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inorHAnsi" w:eastAsiaTheme="minorHAnsi" w:hAnsiTheme="minorHAnsi" w:cstheme="minorBidi"/>
          <w:b w:val="0"/>
          <w:bCs w:val="0"/>
          <w:color w:val="auto"/>
          <w:sz w:val="22"/>
          <w:szCs w:val="22"/>
        </w:rPr>
        <w:id w:val="89867028"/>
        <w:docPartObj>
          <w:docPartGallery w:val="Table of Contents"/>
          <w:docPartUnique/>
        </w:docPartObj>
      </w:sdtPr>
      <w:sdtContent>
        <w:p w:rsidR="000364FC" w:rsidRDefault="000364FC" w:rsidP="00650BFB">
          <w:pPr>
            <w:pStyle w:val="En-ttedetabledesmatires"/>
            <w:numPr>
              <w:ilvl w:val="0"/>
              <w:numId w:val="0"/>
            </w:numPr>
            <w:ind w:left="432" w:hanging="432"/>
          </w:pPr>
        </w:p>
        <w:p w:rsidR="002625C1" w:rsidRDefault="002A4BFB">
          <w:pPr>
            <w:pStyle w:val="TM1"/>
            <w:tabs>
              <w:tab w:val="right" w:leader="dot" w:pos="9062"/>
            </w:tabs>
            <w:rPr>
              <w:rFonts w:eastAsiaTheme="minorEastAsia"/>
              <w:noProof/>
              <w:lang w:eastAsia="fr-FR"/>
            </w:rPr>
          </w:pPr>
          <w:r>
            <w:fldChar w:fldCharType="begin"/>
          </w:r>
          <w:r w:rsidR="000364FC">
            <w:instrText xml:space="preserve"> TOC \o "1-3" \h \z \u </w:instrText>
          </w:r>
          <w:r>
            <w:fldChar w:fldCharType="separate"/>
          </w:r>
          <w:hyperlink w:anchor="_Toc8223892" w:history="1">
            <w:r w:rsidR="002625C1" w:rsidRPr="00C91583">
              <w:rPr>
                <w:rStyle w:val="Lienhypertexte"/>
                <w:i/>
                <w:noProof/>
              </w:rPr>
              <w:t>Listes des figures</w:t>
            </w:r>
            <w:r w:rsidR="002625C1">
              <w:rPr>
                <w:noProof/>
                <w:webHidden/>
              </w:rPr>
              <w:tab/>
            </w:r>
            <w:r>
              <w:rPr>
                <w:noProof/>
                <w:webHidden/>
              </w:rPr>
              <w:fldChar w:fldCharType="begin"/>
            </w:r>
            <w:r w:rsidR="002625C1">
              <w:rPr>
                <w:noProof/>
                <w:webHidden/>
              </w:rPr>
              <w:instrText xml:space="preserve"> PAGEREF _Toc8223892 \h </w:instrText>
            </w:r>
            <w:r>
              <w:rPr>
                <w:noProof/>
                <w:webHidden/>
              </w:rPr>
            </w:r>
            <w:r>
              <w:rPr>
                <w:noProof/>
                <w:webHidden/>
              </w:rPr>
              <w:fldChar w:fldCharType="separate"/>
            </w:r>
            <w:r w:rsidR="00B613DD">
              <w:rPr>
                <w:noProof/>
                <w:webHidden/>
              </w:rPr>
              <w:t>3</w:t>
            </w:r>
            <w:r>
              <w:rPr>
                <w:noProof/>
                <w:webHidden/>
              </w:rPr>
              <w:fldChar w:fldCharType="end"/>
            </w:r>
          </w:hyperlink>
        </w:p>
        <w:p w:rsidR="002625C1" w:rsidRDefault="002A4BFB">
          <w:pPr>
            <w:pStyle w:val="TM1"/>
            <w:tabs>
              <w:tab w:val="right" w:leader="dot" w:pos="9062"/>
            </w:tabs>
            <w:rPr>
              <w:rFonts w:eastAsiaTheme="minorEastAsia"/>
              <w:noProof/>
              <w:lang w:eastAsia="fr-FR"/>
            </w:rPr>
          </w:pPr>
          <w:hyperlink w:anchor="_Toc8223893" w:history="1">
            <w:r w:rsidR="002625C1" w:rsidRPr="00C91583">
              <w:rPr>
                <w:rStyle w:val="Lienhypertexte"/>
                <w:i/>
                <w:noProof/>
              </w:rPr>
              <w:t>Liste des tableaux</w:t>
            </w:r>
            <w:r w:rsidR="002625C1">
              <w:rPr>
                <w:noProof/>
                <w:webHidden/>
              </w:rPr>
              <w:tab/>
            </w:r>
            <w:r>
              <w:rPr>
                <w:noProof/>
                <w:webHidden/>
              </w:rPr>
              <w:fldChar w:fldCharType="begin"/>
            </w:r>
            <w:r w:rsidR="002625C1">
              <w:rPr>
                <w:noProof/>
                <w:webHidden/>
              </w:rPr>
              <w:instrText xml:space="preserve"> PAGEREF _Toc8223893 \h </w:instrText>
            </w:r>
            <w:r>
              <w:rPr>
                <w:noProof/>
                <w:webHidden/>
              </w:rPr>
            </w:r>
            <w:r>
              <w:rPr>
                <w:noProof/>
                <w:webHidden/>
              </w:rPr>
              <w:fldChar w:fldCharType="separate"/>
            </w:r>
            <w:r w:rsidR="00B613DD">
              <w:rPr>
                <w:noProof/>
                <w:webHidden/>
              </w:rPr>
              <w:t>5</w:t>
            </w:r>
            <w:r>
              <w:rPr>
                <w:noProof/>
                <w:webHidden/>
              </w:rPr>
              <w:fldChar w:fldCharType="end"/>
            </w:r>
          </w:hyperlink>
        </w:p>
        <w:p w:rsidR="002625C1" w:rsidRDefault="002A4BFB">
          <w:pPr>
            <w:pStyle w:val="TM1"/>
            <w:tabs>
              <w:tab w:val="right" w:leader="dot" w:pos="9062"/>
            </w:tabs>
            <w:rPr>
              <w:rFonts w:eastAsiaTheme="minorEastAsia"/>
              <w:noProof/>
              <w:lang w:eastAsia="fr-FR"/>
            </w:rPr>
          </w:pPr>
          <w:hyperlink w:anchor="_Toc8223894" w:history="1">
            <w:r w:rsidR="002625C1" w:rsidRPr="00C91583">
              <w:rPr>
                <w:rStyle w:val="Lienhypertexte"/>
                <w:i/>
                <w:noProof/>
              </w:rPr>
              <w:t>Nomenclature</w:t>
            </w:r>
            <w:r w:rsidR="002625C1">
              <w:rPr>
                <w:noProof/>
                <w:webHidden/>
              </w:rPr>
              <w:tab/>
            </w:r>
            <w:r>
              <w:rPr>
                <w:noProof/>
                <w:webHidden/>
              </w:rPr>
              <w:fldChar w:fldCharType="begin"/>
            </w:r>
            <w:r w:rsidR="002625C1">
              <w:rPr>
                <w:noProof/>
                <w:webHidden/>
              </w:rPr>
              <w:instrText xml:space="preserve"> PAGEREF _Toc8223894 \h </w:instrText>
            </w:r>
            <w:r>
              <w:rPr>
                <w:noProof/>
                <w:webHidden/>
              </w:rPr>
            </w:r>
            <w:r>
              <w:rPr>
                <w:noProof/>
                <w:webHidden/>
              </w:rPr>
              <w:fldChar w:fldCharType="separate"/>
            </w:r>
            <w:r w:rsidR="00B613DD">
              <w:rPr>
                <w:noProof/>
                <w:webHidden/>
              </w:rPr>
              <w:t>6</w:t>
            </w:r>
            <w:r>
              <w:rPr>
                <w:noProof/>
                <w:webHidden/>
              </w:rPr>
              <w:fldChar w:fldCharType="end"/>
            </w:r>
          </w:hyperlink>
        </w:p>
        <w:p w:rsidR="002625C1" w:rsidRDefault="002A4BFB">
          <w:pPr>
            <w:pStyle w:val="TM1"/>
            <w:tabs>
              <w:tab w:val="right" w:leader="dot" w:pos="9062"/>
            </w:tabs>
            <w:rPr>
              <w:rFonts w:eastAsiaTheme="minorEastAsia"/>
              <w:noProof/>
              <w:lang w:eastAsia="fr-FR"/>
            </w:rPr>
          </w:pPr>
          <w:hyperlink r:id="rId8" w:anchor="_Toc8223895" w:history="1">
            <w:r w:rsidR="002625C1" w:rsidRPr="00C91583">
              <w:rPr>
                <w:rStyle w:val="Lienhypertexte"/>
                <w:noProof/>
              </w:rPr>
              <w:t>Introduction générale</w:t>
            </w:r>
            <w:r w:rsidR="002625C1">
              <w:rPr>
                <w:noProof/>
                <w:webHidden/>
              </w:rPr>
              <w:tab/>
            </w:r>
            <w:r>
              <w:rPr>
                <w:noProof/>
                <w:webHidden/>
              </w:rPr>
              <w:fldChar w:fldCharType="begin"/>
            </w:r>
            <w:r w:rsidR="002625C1">
              <w:rPr>
                <w:noProof/>
                <w:webHidden/>
              </w:rPr>
              <w:instrText xml:space="preserve"> PAGEREF _Toc8223895 \h </w:instrText>
            </w:r>
            <w:r>
              <w:rPr>
                <w:noProof/>
                <w:webHidden/>
              </w:rPr>
            </w:r>
            <w:r>
              <w:rPr>
                <w:noProof/>
                <w:webHidden/>
              </w:rPr>
              <w:fldChar w:fldCharType="separate"/>
            </w:r>
            <w:r w:rsidR="00B613DD">
              <w:rPr>
                <w:noProof/>
                <w:webHidden/>
              </w:rPr>
              <w:t>10</w:t>
            </w:r>
            <w:r>
              <w:rPr>
                <w:noProof/>
                <w:webHidden/>
              </w:rPr>
              <w:fldChar w:fldCharType="end"/>
            </w:r>
          </w:hyperlink>
        </w:p>
        <w:p w:rsidR="002625C1" w:rsidRDefault="002A4BFB">
          <w:pPr>
            <w:pStyle w:val="TM1"/>
            <w:tabs>
              <w:tab w:val="right" w:leader="dot" w:pos="9062"/>
            </w:tabs>
            <w:rPr>
              <w:rFonts w:eastAsiaTheme="minorEastAsia"/>
              <w:noProof/>
              <w:lang w:eastAsia="fr-FR"/>
            </w:rPr>
          </w:pPr>
          <w:hyperlink r:id="rId9" w:anchor="_Toc8223896" w:history="1">
            <w:r w:rsidR="002625C1" w:rsidRPr="00C91583">
              <w:rPr>
                <w:rStyle w:val="Lienhypertexte"/>
                <w:noProof/>
              </w:rPr>
              <w:t>Chapitre I : Capture et Stockage de CO2</w:t>
            </w:r>
            <w:r w:rsidR="002625C1">
              <w:rPr>
                <w:noProof/>
                <w:webHidden/>
              </w:rPr>
              <w:tab/>
            </w:r>
            <w:r>
              <w:rPr>
                <w:noProof/>
                <w:webHidden/>
              </w:rPr>
              <w:fldChar w:fldCharType="begin"/>
            </w:r>
            <w:r w:rsidR="002625C1">
              <w:rPr>
                <w:noProof/>
                <w:webHidden/>
              </w:rPr>
              <w:instrText xml:space="preserve"> PAGEREF _Toc8223896 \h </w:instrText>
            </w:r>
            <w:r>
              <w:rPr>
                <w:noProof/>
                <w:webHidden/>
              </w:rPr>
            </w:r>
            <w:r>
              <w:rPr>
                <w:noProof/>
                <w:webHidden/>
              </w:rPr>
              <w:fldChar w:fldCharType="separate"/>
            </w:r>
            <w:r w:rsidR="00B613DD">
              <w:rPr>
                <w:noProof/>
                <w:webHidden/>
              </w:rPr>
              <w:t>15</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897" w:history="1">
            <w:r w:rsidR="002625C1" w:rsidRPr="00C91583">
              <w:rPr>
                <w:rStyle w:val="Lienhypertexte"/>
                <w:rFonts w:ascii="Times New Roman" w:hAnsi="Times New Roman" w:cs="Times New Roman"/>
                <w:noProof/>
                <w:snapToGrid w:val="0"/>
                <w:w w:val="0"/>
              </w:rPr>
              <w:t>1.</w:t>
            </w:r>
            <w:r w:rsidR="002625C1">
              <w:rPr>
                <w:rFonts w:eastAsiaTheme="minorEastAsia"/>
                <w:noProof/>
                <w:lang w:eastAsia="fr-FR"/>
              </w:rPr>
              <w:tab/>
            </w:r>
            <w:r w:rsidR="002625C1" w:rsidRPr="00C91583">
              <w:rPr>
                <w:rStyle w:val="Lienhypertexte"/>
                <w:noProof/>
              </w:rPr>
              <w:t>Introduction</w:t>
            </w:r>
            <w:r w:rsidR="002625C1">
              <w:rPr>
                <w:noProof/>
                <w:webHidden/>
              </w:rPr>
              <w:tab/>
            </w:r>
            <w:r>
              <w:rPr>
                <w:noProof/>
                <w:webHidden/>
              </w:rPr>
              <w:fldChar w:fldCharType="begin"/>
            </w:r>
            <w:r w:rsidR="002625C1">
              <w:rPr>
                <w:noProof/>
                <w:webHidden/>
              </w:rPr>
              <w:instrText xml:space="preserve"> PAGEREF _Toc8223897 \h </w:instrText>
            </w:r>
            <w:r>
              <w:rPr>
                <w:noProof/>
                <w:webHidden/>
              </w:rPr>
            </w:r>
            <w:r>
              <w:rPr>
                <w:noProof/>
                <w:webHidden/>
              </w:rPr>
              <w:fldChar w:fldCharType="separate"/>
            </w:r>
            <w:r w:rsidR="00B613DD">
              <w:rPr>
                <w:noProof/>
                <w:webHidden/>
              </w:rPr>
              <w:t>16</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898" w:history="1">
            <w:r w:rsidR="002625C1" w:rsidRPr="00C91583">
              <w:rPr>
                <w:rStyle w:val="Lienhypertexte"/>
                <w:rFonts w:ascii="Times New Roman" w:hAnsi="Times New Roman" w:cs="Times New Roman"/>
                <w:noProof/>
                <w:snapToGrid w:val="0"/>
                <w:w w:val="0"/>
              </w:rPr>
              <w:t>2.</w:t>
            </w:r>
            <w:r w:rsidR="002625C1">
              <w:rPr>
                <w:rFonts w:eastAsiaTheme="minorEastAsia"/>
                <w:noProof/>
                <w:lang w:eastAsia="fr-FR"/>
              </w:rPr>
              <w:tab/>
            </w:r>
            <w:r w:rsidR="002625C1" w:rsidRPr="00C91583">
              <w:rPr>
                <w:rStyle w:val="Lienhypertexte"/>
                <w:noProof/>
              </w:rPr>
              <w:t>Absorption naturelle de CO</w:t>
            </w:r>
            <w:r w:rsidR="002625C1" w:rsidRPr="00C91583">
              <w:rPr>
                <w:rStyle w:val="Lienhypertexte"/>
                <w:noProof/>
                <w:vertAlign w:val="subscript"/>
              </w:rPr>
              <w:t>2</w:t>
            </w:r>
            <w:r w:rsidR="002625C1">
              <w:rPr>
                <w:noProof/>
                <w:webHidden/>
              </w:rPr>
              <w:tab/>
            </w:r>
            <w:r>
              <w:rPr>
                <w:noProof/>
                <w:webHidden/>
              </w:rPr>
              <w:fldChar w:fldCharType="begin"/>
            </w:r>
            <w:r w:rsidR="002625C1">
              <w:rPr>
                <w:noProof/>
                <w:webHidden/>
              </w:rPr>
              <w:instrText xml:space="preserve"> PAGEREF _Toc8223898 \h </w:instrText>
            </w:r>
            <w:r>
              <w:rPr>
                <w:noProof/>
                <w:webHidden/>
              </w:rPr>
            </w:r>
            <w:r>
              <w:rPr>
                <w:noProof/>
                <w:webHidden/>
              </w:rPr>
              <w:fldChar w:fldCharType="separate"/>
            </w:r>
            <w:r w:rsidR="00B613DD">
              <w:rPr>
                <w:noProof/>
                <w:webHidden/>
              </w:rPr>
              <w:t>16</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899" w:history="1">
            <w:r w:rsidR="002625C1" w:rsidRPr="00C91583">
              <w:rPr>
                <w:rStyle w:val="Lienhypertexte"/>
                <w:rFonts w:ascii="Times New Roman" w:hAnsi="Times New Roman" w:cs="Times New Roman"/>
                <w:noProof/>
                <w:snapToGrid w:val="0"/>
                <w:w w:val="0"/>
              </w:rPr>
              <w:t>3.</w:t>
            </w:r>
            <w:r w:rsidR="002625C1">
              <w:rPr>
                <w:rFonts w:eastAsiaTheme="minorEastAsia"/>
                <w:noProof/>
                <w:lang w:eastAsia="fr-FR"/>
              </w:rPr>
              <w:tab/>
            </w:r>
            <w:r w:rsidR="002625C1" w:rsidRPr="00C91583">
              <w:rPr>
                <w:rStyle w:val="Lienhypertexte"/>
                <w:noProof/>
              </w:rPr>
              <w:t>Projets de Captage-Stockage de CO</w:t>
            </w:r>
            <w:r w:rsidR="002625C1" w:rsidRPr="00C91583">
              <w:rPr>
                <w:rStyle w:val="Lienhypertexte"/>
                <w:noProof/>
                <w:vertAlign w:val="subscript"/>
              </w:rPr>
              <w:t>2</w:t>
            </w:r>
            <w:r w:rsidR="002625C1" w:rsidRPr="00C91583">
              <w:rPr>
                <w:rStyle w:val="Lienhypertexte"/>
                <w:noProof/>
              </w:rPr>
              <w:t xml:space="preserve"> (CSC)</w:t>
            </w:r>
            <w:r w:rsidR="002625C1">
              <w:rPr>
                <w:noProof/>
                <w:webHidden/>
              </w:rPr>
              <w:tab/>
            </w:r>
            <w:r>
              <w:rPr>
                <w:noProof/>
                <w:webHidden/>
              </w:rPr>
              <w:fldChar w:fldCharType="begin"/>
            </w:r>
            <w:r w:rsidR="002625C1">
              <w:rPr>
                <w:noProof/>
                <w:webHidden/>
              </w:rPr>
              <w:instrText xml:space="preserve"> PAGEREF _Toc8223899 \h </w:instrText>
            </w:r>
            <w:r>
              <w:rPr>
                <w:noProof/>
                <w:webHidden/>
              </w:rPr>
            </w:r>
            <w:r>
              <w:rPr>
                <w:noProof/>
                <w:webHidden/>
              </w:rPr>
              <w:fldChar w:fldCharType="separate"/>
            </w:r>
            <w:r w:rsidR="00B613DD">
              <w:rPr>
                <w:noProof/>
                <w:webHidden/>
              </w:rPr>
              <w:t>17</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00" w:history="1">
            <w:r w:rsidR="002625C1" w:rsidRPr="00C91583">
              <w:rPr>
                <w:rStyle w:val="Lienhypertexte"/>
                <w:rFonts w:ascii="Times New Roman" w:hAnsi="Times New Roman" w:cs="Times New Roman"/>
                <w:noProof/>
                <w:snapToGrid w:val="0"/>
                <w:w w:val="0"/>
              </w:rPr>
              <w:t>3.1</w:t>
            </w:r>
            <w:r w:rsidR="002625C1">
              <w:rPr>
                <w:rFonts w:eastAsiaTheme="minorEastAsia"/>
                <w:noProof/>
                <w:lang w:eastAsia="fr-FR"/>
              </w:rPr>
              <w:tab/>
            </w:r>
            <w:r w:rsidR="002625C1" w:rsidRPr="00C91583">
              <w:rPr>
                <w:rStyle w:val="Lienhypertexte"/>
                <w:noProof/>
              </w:rPr>
              <w:t>Algérie</w:t>
            </w:r>
            <w:r w:rsidR="002625C1">
              <w:rPr>
                <w:noProof/>
                <w:webHidden/>
              </w:rPr>
              <w:tab/>
            </w:r>
            <w:r>
              <w:rPr>
                <w:noProof/>
                <w:webHidden/>
              </w:rPr>
              <w:fldChar w:fldCharType="begin"/>
            </w:r>
            <w:r w:rsidR="002625C1">
              <w:rPr>
                <w:noProof/>
                <w:webHidden/>
              </w:rPr>
              <w:instrText xml:space="preserve"> PAGEREF _Toc8223900 \h </w:instrText>
            </w:r>
            <w:r>
              <w:rPr>
                <w:noProof/>
                <w:webHidden/>
              </w:rPr>
            </w:r>
            <w:r>
              <w:rPr>
                <w:noProof/>
                <w:webHidden/>
              </w:rPr>
              <w:fldChar w:fldCharType="separate"/>
            </w:r>
            <w:r w:rsidR="00B613DD">
              <w:rPr>
                <w:noProof/>
                <w:webHidden/>
              </w:rPr>
              <w:t>18</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01" w:history="1">
            <w:r w:rsidR="002625C1" w:rsidRPr="00C91583">
              <w:rPr>
                <w:rStyle w:val="Lienhypertexte"/>
                <w:rFonts w:ascii="Times New Roman" w:hAnsi="Times New Roman" w:cs="Times New Roman"/>
                <w:noProof/>
                <w:snapToGrid w:val="0"/>
                <w:w w:val="0"/>
              </w:rPr>
              <w:t>3.2</w:t>
            </w:r>
            <w:r w:rsidR="002625C1">
              <w:rPr>
                <w:rFonts w:eastAsiaTheme="minorEastAsia"/>
                <w:noProof/>
                <w:lang w:eastAsia="fr-FR"/>
              </w:rPr>
              <w:tab/>
            </w:r>
            <w:r w:rsidR="002625C1" w:rsidRPr="00C91583">
              <w:rPr>
                <w:rStyle w:val="Lienhypertexte"/>
                <w:noProof/>
              </w:rPr>
              <w:t>Norvège</w:t>
            </w:r>
            <w:r w:rsidR="002625C1">
              <w:rPr>
                <w:noProof/>
                <w:webHidden/>
              </w:rPr>
              <w:tab/>
            </w:r>
            <w:r>
              <w:rPr>
                <w:noProof/>
                <w:webHidden/>
              </w:rPr>
              <w:fldChar w:fldCharType="begin"/>
            </w:r>
            <w:r w:rsidR="002625C1">
              <w:rPr>
                <w:noProof/>
                <w:webHidden/>
              </w:rPr>
              <w:instrText xml:space="preserve"> PAGEREF _Toc8223901 \h </w:instrText>
            </w:r>
            <w:r>
              <w:rPr>
                <w:noProof/>
                <w:webHidden/>
              </w:rPr>
            </w:r>
            <w:r>
              <w:rPr>
                <w:noProof/>
                <w:webHidden/>
              </w:rPr>
              <w:fldChar w:fldCharType="separate"/>
            </w:r>
            <w:r w:rsidR="00B613DD">
              <w:rPr>
                <w:noProof/>
                <w:webHidden/>
              </w:rPr>
              <w:t>19</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02" w:history="1">
            <w:r w:rsidR="002625C1" w:rsidRPr="00C91583">
              <w:rPr>
                <w:rStyle w:val="Lienhypertexte"/>
                <w:rFonts w:ascii="Times New Roman" w:hAnsi="Times New Roman" w:cs="Times New Roman"/>
                <w:noProof/>
                <w:snapToGrid w:val="0"/>
                <w:w w:val="0"/>
              </w:rPr>
              <w:t>3.3</w:t>
            </w:r>
            <w:r w:rsidR="002625C1">
              <w:rPr>
                <w:rFonts w:eastAsiaTheme="minorEastAsia"/>
                <w:noProof/>
                <w:lang w:eastAsia="fr-FR"/>
              </w:rPr>
              <w:tab/>
            </w:r>
            <w:r w:rsidR="002625C1" w:rsidRPr="00C91583">
              <w:rPr>
                <w:rStyle w:val="Lienhypertexte"/>
                <w:noProof/>
              </w:rPr>
              <w:t>Canada</w:t>
            </w:r>
            <w:r w:rsidR="002625C1">
              <w:rPr>
                <w:noProof/>
                <w:webHidden/>
              </w:rPr>
              <w:tab/>
            </w:r>
            <w:r>
              <w:rPr>
                <w:noProof/>
                <w:webHidden/>
              </w:rPr>
              <w:fldChar w:fldCharType="begin"/>
            </w:r>
            <w:r w:rsidR="002625C1">
              <w:rPr>
                <w:noProof/>
                <w:webHidden/>
              </w:rPr>
              <w:instrText xml:space="preserve"> PAGEREF _Toc8223902 \h </w:instrText>
            </w:r>
            <w:r>
              <w:rPr>
                <w:noProof/>
                <w:webHidden/>
              </w:rPr>
            </w:r>
            <w:r>
              <w:rPr>
                <w:noProof/>
                <w:webHidden/>
              </w:rPr>
              <w:fldChar w:fldCharType="separate"/>
            </w:r>
            <w:r w:rsidR="00B613DD">
              <w:rPr>
                <w:noProof/>
                <w:webHidden/>
              </w:rPr>
              <w:t>20</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03" w:history="1">
            <w:r w:rsidR="002625C1" w:rsidRPr="00C91583">
              <w:rPr>
                <w:rStyle w:val="Lienhypertexte"/>
                <w:rFonts w:ascii="Times New Roman" w:hAnsi="Times New Roman" w:cs="Times New Roman"/>
                <w:noProof/>
                <w:snapToGrid w:val="0"/>
                <w:w w:val="0"/>
              </w:rPr>
              <w:t>4.</w:t>
            </w:r>
            <w:r w:rsidR="002625C1">
              <w:rPr>
                <w:rFonts w:eastAsiaTheme="minorEastAsia"/>
                <w:noProof/>
                <w:lang w:eastAsia="fr-FR"/>
              </w:rPr>
              <w:tab/>
            </w:r>
            <w:r w:rsidR="002625C1" w:rsidRPr="00C91583">
              <w:rPr>
                <w:rStyle w:val="Lienhypertexte"/>
                <w:noProof/>
              </w:rPr>
              <w:t>Stockage à sec</w:t>
            </w:r>
            <w:r w:rsidR="002625C1">
              <w:rPr>
                <w:noProof/>
                <w:webHidden/>
              </w:rPr>
              <w:tab/>
            </w:r>
            <w:r>
              <w:rPr>
                <w:noProof/>
                <w:webHidden/>
              </w:rPr>
              <w:fldChar w:fldCharType="begin"/>
            </w:r>
            <w:r w:rsidR="002625C1">
              <w:rPr>
                <w:noProof/>
                <w:webHidden/>
              </w:rPr>
              <w:instrText xml:space="preserve"> PAGEREF _Toc8223903 \h </w:instrText>
            </w:r>
            <w:r>
              <w:rPr>
                <w:noProof/>
                <w:webHidden/>
              </w:rPr>
            </w:r>
            <w:r>
              <w:rPr>
                <w:noProof/>
                <w:webHidden/>
              </w:rPr>
              <w:fldChar w:fldCharType="separate"/>
            </w:r>
            <w:r w:rsidR="00B613DD">
              <w:rPr>
                <w:noProof/>
                <w:webHidden/>
              </w:rPr>
              <w:t>22</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04" w:history="1">
            <w:r w:rsidR="002625C1" w:rsidRPr="00C91583">
              <w:rPr>
                <w:rStyle w:val="Lienhypertexte"/>
                <w:rFonts w:ascii="Times New Roman" w:hAnsi="Times New Roman" w:cs="Times New Roman"/>
                <w:noProof/>
                <w:snapToGrid w:val="0"/>
                <w:w w:val="0"/>
              </w:rPr>
              <w:t>4.1</w:t>
            </w:r>
            <w:r w:rsidR="002625C1">
              <w:rPr>
                <w:rFonts w:eastAsiaTheme="minorEastAsia"/>
                <w:noProof/>
                <w:lang w:eastAsia="fr-FR"/>
              </w:rPr>
              <w:tab/>
            </w:r>
            <w:r w:rsidR="002625C1" w:rsidRPr="00C91583">
              <w:rPr>
                <w:rStyle w:val="Lienhypertexte"/>
                <w:noProof/>
              </w:rPr>
              <w:t>Coût du bois</w:t>
            </w:r>
            <w:r w:rsidR="002625C1">
              <w:rPr>
                <w:noProof/>
                <w:webHidden/>
              </w:rPr>
              <w:tab/>
            </w:r>
            <w:r>
              <w:rPr>
                <w:noProof/>
                <w:webHidden/>
              </w:rPr>
              <w:fldChar w:fldCharType="begin"/>
            </w:r>
            <w:r w:rsidR="002625C1">
              <w:rPr>
                <w:noProof/>
                <w:webHidden/>
              </w:rPr>
              <w:instrText xml:space="preserve"> PAGEREF _Toc8223904 \h </w:instrText>
            </w:r>
            <w:r>
              <w:rPr>
                <w:noProof/>
                <w:webHidden/>
              </w:rPr>
            </w:r>
            <w:r>
              <w:rPr>
                <w:noProof/>
                <w:webHidden/>
              </w:rPr>
              <w:fldChar w:fldCharType="separate"/>
            </w:r>
            <w:r w:rsidR="00B613DD">
              <w:rPr>
                <w:noProof/>
                <w:webHidden/>
              </w:rPr>
              <w:t>22</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05" w:history="1">
            <w:r w:rsidR="002625C1" w:rsidRPr="00C91583">
              <w:rPr>
                <w:rStyle w:val="Lienhypertexte"/>
                <w:rFonts w:ascii="Times New Roman" w:hAnsi="Times New Roman" w:cs="Times New Roman"/>
                <w:noProof/>
                <w:snapToGrid w:val="0"/>
                <w:w w:val="0"/>
              </w:rPr>
              <w:t>4.2</w:t>
            </w:r>
            <w:r w:rsidR="002625C1">
              <w:rPr>
                <w:rFonts w:eastAsiaTheme="minorEastAsia"/>
                <w:noProof/>
                <w:lang w:eastAsia="fr-FR"/>
              </w:rPr>
              <w:tab/>
            </w:r>
            <w:r w:rsidR="002625C1" w:rsidRPr="00C91583">
              <w:rPr>
                <w:rStyle w:val="Lienhypertexte"/>
                <w:noProof/>
              </w:rPr>
              <w:t>Coût du stockage à sec de CO</w:t>
            </w:r>
            <w:r w:rsidR="002625C1" w:rsidRPr="00C91583">
              <w:rPr>
                <w:rStyle w:val="Lienhypertexte"/>
                <w:noProof/>
                <w:vertAlign w:val="subscript"/>
              </w:rPr>
              <w:t>2</w:t>
            </w:r>
            <w:r w:rsidR="002625C1">
              <w:rPr>
                <w:noProof/>
                <w:webHidden/>
              </w:rPr>
              <w:tab/>
            </w:r>
            <w:r>
              <w:rPr>
                <w:noProof/>
                <w:webHidden/>
              </w:rPr>
              <w:fldChar w:fldCharType="begin"/>
            </w:r>
            <w:r w:rsidR="002625C1">
              <w:rPr>
                <w:noProof/>
                <w:webHidden/>
              </w:rPr>
              <w:instrText xml:space="preserve"> PAGEREF _Toc8223905 \h </w:instrText>
            </w:r>
            <w:r>
              <w:rPr>
                <w:noProof/>
                <w:webHidden/>
              </w:rPr>
            </w:r>
            <w:r>
              <w:rPr>
                <w:noProof/>
                <w:webHidden/>
              </w:rPr>
              <w:fldChar w:fldCharType="separate"/>
            </w:r>
            <w:r w:rsidR="00B613DD">
              <w:rPr>
                <w:noProof/>
                <w:webHidden/>
              </w:rPr>
              <w:t>23</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06" w:history="1">
            <w:r w:rsidR="002625C1" w:rsidRPr="00C91583">
              <w:rPr>
                <w:rStyle w:val="Lienhypertexte"/>
                <w:rFonts w:ascii="Times New Roman" w:hAnsi="Times New Roman" w:cs="Times New Roman"/>
                <w:noProof/>
                <w:snapToGrid w:val="0"/>
                <w:w w:val="0"/>
              </w:rPr>
              <w:t>5.</w:t>
            </w:r>
            <w:r w:rsidR="002625C1">
              <w:rPr>
                <w:rFonts w:eastAsiaTheme="minorEastAsia"/>
                <w:noProof/>
                <w:lang w:eastAsia="fr-FR"/>
              </w:rPr>
              <w:tab/>
            </w:r>
            <w:r w:rsidR="002625C1" w:rsidRPr="00C91583">
              <w:rPr>
                <w:rStyle w:val="Lienhypertexte"/>
                <w:noProof/>
              </w:rPr>
              <w:t>Discussion et Conclusion</w:t>
            </w:r>
            <w:r w:rsidR="002625C1">
              <w:rPr>
                <w:noProof/>
                <w:webHidden/>
              </w:rPr>
              <w:tab/>
            </w:r>
            <w:r>
              <w:rPr>
                <w:noProof/>
                <w:webHidden/>
              </w:rPr>
              <w:fldChar w:fldCharType="begin"/>
            </w:r>
            <w:r w:rsidR="002625C1">
              <w:rPr>
                <w:noProof/>
                <w:webHidden/>
              </w:rPr>
              <w:instrText xml:space="preserve"> PAGEREF _Toc8223906 \h </w:instrText>
            </w:r>
            <w:r>
              <w:rPr>
                <w:noProof/>
                <w:webHidden/>
              </w:rPr>
            </w:r>
            <w:r>
              <w:rPr>
                <w:noProof/>
                <w:webHidden/>
              </w:rPr>
              <w:fldChar w:fldCharType="separate"/>
            </w:r>
            <w:r w:rsidR="00B613DD">
              <w:rPr>
                <w:noProof/>
                <w:webHidden/>
              </w:rPr>
              <w:t>24</w:t>
            </w:r>
            <w:r>
              <w:rPr>
                <w:noProof/>
                <w:webHidden/>
              </w:rPr>
              <w:fldChar w:fldCharType="end"/>
            </w:r>
          </w:hyperlink>
        </w:p>
        <w:p w:rsidR="002625C1" w:rsidRDefault="002A4BFB">
          <w:pPr>
            <w:pStyle w:val="TM1"/>
            <w:tabs>
              <w:tab w:val="right" w:leader="dot" w:pos="9062"/>
            </w:tabs>
            <w:rPr>
              <w:rFonts w:eastAsiaTheme="minorEastAsia"/>
              <w:noProof/>
              <w:lang w:eastAsia="fr-FR"/>
            </w:rPr>
          </w:pPr>
          <w:hyperlink r:id="rId10" w:anchor="_Toc8223907" w:history="1">
            <w:r w:rsidR="002625C1" w:rsidRPr="00C91583">
              <w:rPr>
                <w:rStyle w:val="Lienhypertexte"/>
                <w:noProof/>
              </w:rPr>
              <w:t>Chapitre II : Energies Renouvelables</w:t>
            </w:r>
            <w:r w:rsidR="002625C1">
              <w:rPr>
                <w:noProof/>
                <w:webHidden/>
              </w:rPr>
              <w:tab/>
            </w:r>
            <w:r>
              <w:rPr>
                <w:noProof/>
                <w:webHidden/>
              </w:rPr>
              <w:fldChar w:fldCharType="begin"/>
            </w:r>
            <w:r w:rsidR="002625C1">
              <w:rPr>
                <w:noProof/>
                <w:webHidden/>
              </w:rPr>
              <w:instrText xml:space="preserve"> PAGEREF _Toc8223907 \h </w:instrText>
            </w:r>
            <w:r>
              <w:rPr>
                <w:noProof/>
                <w:webHidden/>
              </w:rPr>
            </w:r>
            <w:r>
              <w:rPr>
                <w:noProof/>
                <w:webHidden/>
              </w:rPr>
              <w:fldChar w:fldCharType="separate"/>
            </w:r>
            <w:r w:rsidR="00B613DD">
              <w:rPr>
                <w:noProof/>
                <w:webHidden/>
              </w:rPr>
              <w:t>26</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08" w:history="1">
            <w:r w:rsidR="002625C1" w:rsidRPr="00C91583">
              <w:rPr>
                <w:rStyle w:val="Lienhypertexte"/>
                <w:rFonts w:ascii="Times New Roman" w:hAnsi="Times New Roman" w:cs="Times New Roman"/>
                <w:noProof/>
                <w:snapToGrid w:val="0"/>
                <w:w w:val="0"/>
              </w:rPr>
              <w:t>1.</w:t>
            </w:r>
            <w:r w:rsidR="002625C1">
              <w:rPr>
                <w:rFonts w:eastAsiaTheme="minorEastAsia"/>
                <w:noProof/>
                <w:lang w:eastAsia="fr-FR"/>
              </w:rPr>
              <w:tab/>
            </w:r>
            <w:r w:rsidR="002625C1" w:rsidRPr="00C91583">
              <w:rPr>
                <w:rStyle w:val="Lienhypertexte"/>
                <w:noProof/>
              </w:rPr>
              <w:t>Introduction</w:t>
            </w:r>
            <w:r w:rsidR="002625C1">
              <w:rPr>
                <w:noProof/>
                <w:webHidden/>
              </w:rPr>
              <w:tab/>
            </w:r>
            <w:r>
              <w:rPr>
                <w:noProof/>
                <w:webHidden/>
              </w:rPr>
              <w:fldChar w:fldCharType="begin"/>
            </w:r>
            <w:r w:rsidR="002625C1">
              <w:rPr>
                <w:noProof/>
                <w:webHidden/>
              </w:rPr>
              <w:instrText xml:space="preserve"> PAGEREF _Toc8223908 \h </w:instrText>
            </w:r>
            <w:r>
              <w:rPr>
                <w:noProof/>
                <w:webHidden/>
              </w:rPr>
            </w:r>
            <w:r>
              <w:rPr>
                <w:noProof/>
                <w:webHidden/>
              </w:rPr>
              <w:fldChar w:fldCharType="separate"/>
            </w:r>
            <w:r w:rsidR="00B613DD">
              <w:rPr>
                <w:noProof/>
                <w:webHidden/>
              </w:rPr>
              <w:t>27</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09" w:history="1">
            <w:r w:rsidR="002625C1" w:rsidRPr="00C91583">
              <w:rPr>
                <w:rStyle w:val="Lienhypertexte"/>
                <w:rFonts w:ascii="Times New Roman" w:hAnsi="Times New Roman" w:cs="Times New Roman"/>
                <w:noProof/>
                <w:snapToGrid w:val="0"/>
                <w:w w:val="0"/>
              </w:rPr>
              <w:t>2.</w:t>
            </w:r>
            <w:r w:rsidR="002625C1">
              <w:rPr>
                <w:rFonts w:eastAsiaTheme="minorEastAsia"/>
                <w:noProof/>
                <w:lang w:eastAsia="fr-FR"/>
              </w:rPr>
              <w:tab/>
            </w:r>
            <w:r w:rsidR="002625C1" w:rsidRPr="00C91583">
              <w:rPr>
                <w:rStyle w:val="Lienhypertexte"/>
                <w:noProof/>
              </w:rPr>
              <w:t>Energies renouvelables</w:t>
            </w:r>
            <w:r w:rsidR="002625C1">
              <w:rPr>
                <w:noProof/>
                <w:webHidden/>
              </w:rPr>
              <w:tab/>
            </w:r>
            <w:r>
              <w:rPr>
                <w:noProof/>
                <w:webHidden/>
              </w:rPr>
              <w:fldChar w:fldCharType="begin"/>
            </w:r>
            <w:r w:rsidR="002625C1">
              <w:rPr>
                <w:noProof/>
                <w:webHidden/>
              </w:rPr>
              <w:instrText xml:space="preserve"> PAGEREF _Toc8223909 \h </w:instrText>
            </w:r>
            <w:r>
              <w:rPr>
                <w:noProof/>
                <w:webHidden/>
              </w:rPr>
            </w:r>
            <w:r>
              <w:rPr>
                <w:noProof/>
                <w:webHidden/>
              </w:rPr>
              <w:fldChar w:fldCharType="separate"/>
            </w:r>
            <w:r w:rsidR="00B613DD">
              <w:rPr>
                <w:noProof/>
                <w:webHidden/>
              </w:rPr>
              <w:t>28</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10" w:history="1">
            <w:r w:rsidR="002625C1" w:rsidRPr="00C91583">
              <w:rPr>
                <w:rStyle w:val="Lienhypertexte"/>
                <w:rFonts w:ascii="Times New Roman" w:hAnsi="Times New Roman" w:cs="Times New Roman"/>
                <w:noProof/>
                <w:snapToGrid w:val="0"/>
                <w:w w:val="0"/>
              </w:rPr>
              <w:t>2.1</w:t>
            </w:r>
            <w:r w:rsidR="002625C1">
              <w:rPr>
                <w:rFonts w:eastAsiaTheme="minorEastAsia"/>
                <w:noProof/>
                <w:lang w:eastAsia="fr-FR"/>
              </w:rPr>
              <w:tab/>
            </w:r>
            <w:r w:rsidR="002625C1" w:rsidRPr="00C91583">
              <w:rPr>
                <w:rStyle w:val="Lienhypertexte"/>
                <w:noProof/>
              </w:rPr>
              <w:t>Energie solaire</w:t>
            </w:r>
            <w:r w:rsidR="002625C1">
              <w:rPr>
                <w:noProof/>
                <w:webHidden/>
              </w:rPr>
              <w:tab/>
            </w:r>
            <w:r>
              <w:rPr>
                <w:noProof/>
                <w:webHidden/>
              </w:rPr>
              <w:fldChar w:fldCharType="begin"/>
            </w:r>
            <w:r w:rsidR="002625C1">
              <w:rPr>
                <w:noProof/>
                <w:webHidden/>
              </w:rPr>
              <w:instrText xml:space="preserve"> PAGEREF _Toc8223910 \h </w:instrText>
            </w:r>
            <w:r>
              <w:rPr>
                <w:noProof/>
                <w:webHidden/>
              </w:rPr>
            </w:r>
            <w:r>
              <w:rPr>
                <w:noProof/>
                <w:webHidden/>
              </w:rPr>
              <w:fldChar w:fldCharType="separate"/>
            </w:r>
            <w:r w:rsidR="00B613DD">
              <w:rPr>
                <w:noProof/>
                <w:webHidden/>
              </w:rPr>
              <w:t>28</w:t>
            </w:r>
            <w:r>
              <w:rPr>
                <w:noProof/>
                <w:webHidden/>
              </w:rPr>
              <w:fldChar w:fldCharType="end"/>
            </w:r>
          </w:hyperlink>
        </w:p>
        <w:p w:rsidR="002625C1" w:rsidRDefault="002A4BFB">
          <w:pPr>
            <w:pStyle w:val="TM3"/>
            <w:tabs>
              <w:tab w:val="left" w:pos="1320"/>
              <w:tab w:val="right" w:leader="dot" w:pos="9062"/>
            </w:tabs>
            <w:rPr>
              <w:rFonts w:eastAsiaTheme="minorEastAsia"/>
              <w:noProof/>
              <w:lang w:eastAsia="fr-FR"/>
            </w:rPr>
          </w:pPr>
          <w:hyperlink w:anchor="_Toc8223911" w:history="1">
            <w:r w:rsidR="002625C1" w:rsidRPr="00C91583">
              <w:rPr>
                <w:rStyle w:val="Lienhypertexte"/>
                <w:noProof/>
              </w:rPr>
              <w:t>2.1.1</w:t>
            </w:r>
            <w:r w:rsidR="002625C1">
              <w:rPr>
                <w:rFonts w:eastAsiaTheme="minorEastAsia"/>
                <w:noProof/>
                <w:lang w:eastAsia="fr-FR"/>
              </w:rPr>
              <w:tab/>
            </w:r>
            <w:r w:rsidR="002625C1" w:rsidRPr="00C91583">
              <w:rPr>
                <w:rStyle w:val="Lienhypertexte"/>
                <w:noProof/>
              </w:rPr>
              <w:t>Energie solaire photovoltaïque</w:t>
            </w:r>
            <w:r w:rsidR="002625C1">
              <w:rPr>
                <w:noProof/>
                <w:webHidden/>
              </w:rPr>
              <w:tab/>
            </w:r>
            <w:r>
              <w:rPr>
                <w:noProof/>
                <w:webHidden/>
              </w:rPr>
              <w:fldChar w:fldCharType="begin"/>
            </w:r>
            <w:r w:rsidR="002625C1">
              <w:rPr>
                <w:noProof/>
                <w:webHidden/>
              </w:rPr>
              <w:instrText xml:space="preserve"> PAGEREF _Toc8223911 \h </w:instrText>
            </w:r>
            <w:r>
              <w:rPr>
                <w:noProof/>
                <w:webHidden/>
              </w:rPr>
            </w:r>
            <w:r>
              <w:rPr>
                <w:noProof/>
                <w:webHidden/>
              </w:rPr>
              <w:fldChar w:fldCharType="separate"/>
            </w:r>
            <w:r w:rsidR="00B613DD">
              <w:rPr>
                <w:noProof/>
                <w:webHidden/>
              </w:rPr>
              <w:t>28</w:t>
            </w:r>
            <w:r>
              <w:rPr>
                <w:noProof/>
                <w:webHidden/>
              </w:rPr>
              <w:fldChar w:fldCharType="end"/>
            </w:r>
          </w:hyperlink>
        </w:p>
        <w:p w:rsidR="002625C1" w:rsidRDefault="002A4BFB">
          <w:pPr>
            <w:pStyle w:val="TM3"/>
            <w:tabs>
              <w:tab w:val="left" w:pos="1320"/>
              <w:tab w:val="right" w:leader="dot" w:pos="9062"/>
            </w:tabs>
            <w:rPr>
              <w:rFonts w:eastAsiaTheme="minorEastAsia"/>
              <w:noProof/>
              <w:lang w:eastAsia="fr-FR"/>
            </w:rPr>
          </w:pPr>
          <w:hyperlink w:anchor="_Toc8223912" w:history="1">
            <w:r w:rsidR="002625C1" w:rsidRPr="00C91583">
              <w:rPr>
                <w:rStyle w:val="Lienhypertexte"/>
                <w:noProof/>
              </w:rPr>
              <w:t>2.1.2</w:t>
            </w:r>
            <w:r w:rsidR="002625C1">
              <w:rPr>
                <w:rFonts w:eastAsiaTheme="minorEastAsia"/>
                <w:noProof/>
                <w:lang w:eastAsia="fr-FR"/>
              </w:rPr>
              <w:tab/>
            </w:r>
            <w:r w:rsidR="002625C1" w:rsidRPr="00C91583">
              <w:rPr>
                <w:rStyle w:val="Lienhypertexte"/>
                <w:noProof/>
              </w:rPr>
              <w:t>Energie solaire thermique</w:t>
            </w:r>
            <w:r w:rsidR="002625C1">
              <w:rPr>
                <w:noProof/>
                <w:webHidden/>
              </w:rPr>
              <w:tab/>
            </w:r>
            <w:r>
              <w:rPr>
                <w:noProof/>
                <w:webHidden/>
              </w:rPr>
              <w:fldChar w:fldCharType="begin"/>
            </w:r>
            <w:r w:rsidR="002625C1">
              <w:rPr>
                <w:noProof/>
                <w:webHidden/>
              </w:rPr>
              <w:instrText xml:space="preserve"> PAGEREF _Toc8223912 \h </w:instrText>
            </w:r>
            <w:r>
              <w:rPr>
                <w:noProof/>
                <w:webHidden/>
              </w:rPr>
            </w:r>
            <w:r>
              <w:rPr>
                <w:noProof/>
                <w:webHidden/>
              </w:rPr>
              <w:fldChar w:fldCharType="separate"/>
            </w:r>
            <w:r w:rsidR="00B613DD">
              <w:rPr>
                <w:noProof/>
                <w:webHidden/>
              </w:rPr>
              <w:t>29</w:t>
            </w:r>
            <w:r>
              <w:rPr>
                <w:noProof/>
                <w:webHidden/>
              </w:rPr>
              <w:fldChar w:fldCharType="end"/>
            </w:r>
          </w:hyperlink>
        </w:p>
        <w:p w:rsidR="002625C1" w:rsidRDefault="002A4BFB">
          <w:pPr>
            <w:pStyle w:val="TM3"/>
            <w:tabs>
              <w:tab w:val="left" w:pos="1320"/>
              <w:tab w:val="right" w:leader="dot" w:pos="9062"/>
            </w:tabs>
            <w:rPr>
              <w:rFonts w:eastAsiaTheme="minorEastAsia"/>
              <w:noProof/>
              <w:lang w:eastAsia="fr-FR"/>
            </w:rPr>
          </w:pPr>
          <w:hyperlink w:anchor="_Toc8223913" w:history="1">
            <w:r w:rsidR="002625C1" w:rsidRPr="00C91583">
              <w:rPr>
                <w:rStyle w:val="Lienhypertexte"/>
                <w:noProof/>
              </w:rPr>
              <w:t>2.1.3</w:t>
            </w:r>
            <w:r w:rsidR="002625C1">
              <w:rPr>
                <w:rFonts w:eastAsiaTheme="minorEastAsia"/>
                <w:noProof/>
                <w:lang w:eastAsia="fr-FR"/>
              </w:rPr>
              <w:tab/>
            </w:r>
            <w:r w:rsidR="002625C1" w:rsidRPr="00C91583">
              <w:rPr>
                <w:rStyle w:val="Lienhypertexte"/>
                <w:noProof/>
              </w:rPr>
              <w:t>Avantages de l’énergie solaire</w:t>
            </w:r>
            <w:r w:rsidR="002625C1">
              <w:rPr>
                <w:noProof/>
                <w:webHidden/>
              </w:rPr>
              <w:tab/>
            </w:r>
            <w:r>
              <w:rPr>
                <w:noProof/>
                <w:webHidden/>
              </w:rPr>
              <w:fldChar w:fldCharType="begin"/>
            </w:r>
            <w:r w:rsidR="002625C1">
              <w:rPr>
                <w:noProof/>
                <w:webHidden/>
              </w:rPr>
              <w:instrText xml:space="preserve"> PAGEREF _Toc8223913 \h </w:instrText>
            </w:r>
            <w:r>
              <w:rPr>
                <w:noProof/>
                <w:webHidden/>
              </w:rPr>
            </w:r>
            <w:r>
              <w:rPr>
                <w:noProof/>
                <w:webHidden/>
              </w:rPr>
              <w:fldChar w:fldCharType="separate"/>
            </w:r>
            <w:r w:rsidR="00B613DD">
              <w:rPr>
                <w:noProof/>
                <w:webHidden/>
              </w:rPr>
              <w:t>30</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14" w:history="1">
            <w:r w:rsidR="002625C1" w:rsidRPr="00C91583">
              <w:rPr>
                <w:rStyle w:val="Lienhypertexte"/>
                <w:rFonts w:ascii="Times New Roman" w:hAnsi="Times New Roman" w:cs="Times New Roman"/>
                <w:noProof/>
                <w:snapToGrid w:val="0"/>
                <w:w w:val="0"/>
                <w:lang w:val="en-US"/>
              </w:rPr>
              <w:t>2.2</w:t>
            </w:r>
            <w:r w:rsidR="002625C1">
              <w:rPr>
                <w:rFonts w:eastAsiaTheme="minorEastAsia"/>
                <w:noProof/>
                <w:lang w:eastAsia="fr-FR"/>
              </w:rPr>
              <w:tab/>
            </w:r>
            <w:r w:rsidR="002625C1" w:rsidRPr="00C91583">
              <w:rPr>
                <w:rStyle w:val="Lienhypertexte"/>
                <w:noProof/>
                <w:lang w:val="en-US"/>
              </w:rPr>
              <w:t xml:space="preserve">Energie </w:t>
            </w:r>
            <w:r w:rsidR="002625C1" w:rsidRPr="00C91583">
              <w:rPr>
                <w:rStyle w:val="Lienhypertexte"/>
                <w:noProof/>
              </w:rPr>
              <w:t>éolienne</w:t>
            </w:r>
            <w:r w:rsidR="002625C1">
              <w:rPr>
                <w:noProof/>
                <w:webHidden/>
              </w:rPr>
              <w:tab/>
            </w:r>
            <w:r>
              <w:rPr>
                <w:noProof/>
                <w:webHidden/>
              </w:rPr>
              <w:fldChar w:fldCharType="begin"/>
            </w:r>
            <w:r w:rsidR="002625C1">
              <w:rPr>
                <w:noProof/>
                <w:webHidden/>
              </w:rPr>
              <w:instrText xml:space="preserve"> PAGEREF _Toc8223914 \h </w:instrText>
            </w:r>
            <w:r>
              <w:rPr>
                <w:noProof/>
                <w:webHidden/>
              </w:rPr>
            </w:r>
            <w:r>
              <w:rPr>
                <w:noProof/>
                <w:webHidden/>
              </w:rPr>
              <w:fldChar w:fldCharType="separate"/>
            </w:r>
            <w:r w:rsidR="00B613DD">
              <w:rPr>
                <w:noProof/>
                <w:webHidden/>
              </w:rPr>
              <w:t>31</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15" w:history="1">
            <w:r w:rsidR="002625C1" w:rsidRPr="00C91583">
              <w:rPr>
                <w:rStyle w:val="Lienhypertexte"/>
                <w:rFonts w:ascii="Times New Roman" w:hAnsi="Times New Roman" w:cs="Times New Roman"/>
                <w:noProof/>
                <w:snapToGrid w:val="0"/>
                <w:w w:val="0"/>
              </w:rPr>
              <w:t>2.3</w:t>
            </w:r>
            <w:r w:rsidR="002625C1">
              <w:rPr>
                <w:rFonts w:eastAsiaTheme="minorEastAsia"/>
                <w:noProof/>
                <w:lang w:eastAsia="fr-FR"/>
              </w:rPr>
              <w:tab/>
            </w:r>
            <w:r w:rsidR="002625C1" w:rsidRPr="00C91583">
              <w:rPr>
                <w:rStyle w:val="Lienhypertexte"/>
                <w:noProof/>
              </w:rPr>
              <w:t>Energie géothermique</w:t>
            </w:r>
            <w:r w:rsidR="002625C1">
              <w:rPr>
                <w:noProof/>
                <w:webHidden/>
              </w:rPr>
              <w:tab/>
            </w:r>
            <w:r>
              <w:rPr>
                <w:noProof/>
                <w:webHidden/>
              </w:rPr>
              <w:fldChar w:fldCharType="begin"/>
            </w:r>
            <w:r w:rsidR="002625C1">
              <w:rPr>
                <w:noProof/>
                <w:webHidden/>
              </w:rPr>
              <w:instrText xml:space="preserve"> PAGEREF _Toc8223915 \h </w:instrText>
            </w:r>
            <w:r>
              <w:rPr>
                <w:noProof/>
                <w:webHidden/>
              </w:rPr>
            </w:r>
            <w:r>
              <w:rPr>
                <w:noProof/>
                <w:webHidden/>
              </w:rPr>
              <w:fldChar w:fldCharType="separate"/>
            </w:r>
            <w:r w:rsidR="00B613DD">
              <w:rPr>
                <w:noProof/>
                <w:webHidden/>
              </w:rPr>
              <w:t>31</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16" w:history="1">
            <w:r w:rsidR="002625C1" w:rsidRPr="00C91583">
              <w:rPr>
                <w:rStyle w:val="Lienhypertexte"/>
                <w:rFonts w:ascii="Times New Roman" w:hAnsi="Times New Roman" w:cs="Times New Roman"/>
                <w:noProof/>
                <w:snapToGrid w:val="0"/>
                <w:w w:val="0"/>
              </w:rPr>
              <w:t>2.4</w:t>
            </w:r>
            <w:r w:rsidR="002625C1">
              <w:rPr>
                <w:rFonts w:eastAsiaTheme="minorEastAsia"/>
                <w:noProof/>
                <w:lang w:eastAsia="fr-FR"/>
              </w:rPr>
              <w:tab/>
            </w:r>
            <w:r w:rsidR="002625C1" w:rsidRPr="00C91583">
              <w:rPr>
                <w:rStyle w:val="Lienhypertexte"/>
                <w:noProof/>
              </w:rPr>
              <w:t>L'énergie hydraulique</w:t>
            </w:r>
            <w:r w:rsidR="002625C1">
              <w:rPr>
                <w:noProof/>
                <w:webHidden/>
              </w:rPr>
              <w:tab/>
            </w:r>
            <w:r>
              <w:rPr>
                <w:noProof/>
                <w:webHidden/>
              </w:rPr>
              <w:fldChar w:fldCharType="begin"/>
            </w:r>
            <w:r w:rsidR="002625C1">
              <w:rPr>
                <w:noProof/>
                <w:webHidden/>
              </w:rPr>
              <w:instrText xml:space="preserve"> PAGEREF _Toc8223916 \h </w:instrText>
            </w:r>
            <w:r>
              <w:rPr>
                <w:noProof/>
                <w:webHidden/>
              </w:rPr>
            </w:r>
            <w:r>
              <w:rPr>
                <w:noProof/>
                <w:webHidden/>
              </w:rPr>
              <w:fldChar w:fldCharType="separate"/>
            </w:r>
            <w:r w:rsidR="00B613DD">
              <w:rPr>
                <w:noProof/>
                <w:webHidden/>
              </w:rPr>
              <w:t>33</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17" w:history="1">
            <w:r w:rsidR="002625C1" w:rsidRPr="00C91583">
              <w:rPr>
                <w:rStyle w:val="Lienhypertexte"/>
                <w:rFonts w:ascii="Times New Roman" w:hAnsi="Times New Roman" w:cs="Times New Roman"/>
                <w:noProof/>
                <w:snapToGrid w:val="0"/>
                <w:w w:val="0"/>
              </w:rPr>
              <w:t>3.</w:t>
            </w:r>
            <w:r w:rsidR="002625C1">
              <w:rPr>
                <w:rFonts w:eastAsiaTheme="minorEastAsia"/>
                <w:noProof/>
                <w:lang w:eastAsia="fr-FR"/>
              </w:rPr>
              <w:tab/>
            </w:r>
            <w:r w:rsidR="002625C1" w:rsidRPr="00C91583">
              <w:rPr>
                <w:rStyle w:val="Lienhypertexte"/>
                <w:noProof/>
              </w:rPr>
              <w:t>Energie renouvelable pour une agriculture durable</w:t>
            </w:r>
            <w:r w:rsidR="002625C1">
              <w:rPr>
                <w:noProof/>
                <w:webHidden/>
              </w:rPr>
              <w:tab/>
            </w:r>
            <w:r>
              <w:rPr>
                <w:noProof/>
                <w:webHidden/>
              </w:rPr>
              <w:fldChar w:fldCharType="begin"/>
            </w:r>
            <w:r w:rsidR="002625C1">
              <w:rPr>
                <w:noProof/>
                <w:webHidden/>
              </w:rPr>
              <w:instrText xml:space="preserve"> PAGEREF _Toc8223917 \h </w:instrText>
            </w:r>
            <w:r>
              <w:rPr>
                <w:noProof/>
                <w:webHidden/>
              </w:rPr>
            </w:r>
            <w:r>
              <w:rPr>
                <w:noProof/>
                <w:webHidden/>
              </w:rPr>
              <w:fldChar w:fldCharType="separate"/>
            </w:r>
            <w:r w:rsidR="00B613DD">
              <w:rPr>
                <w:noProof/>
                <w:webHidden/>
              </w:rPr>
              <w:t>34</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18" w:history="1">
            <w:r w:rsidR="002625C1" w:rsidRPr="00C91583">
              <w:rPr>
                <w:rStyle w:val="Lienhypertexte"/>
                <w:rFonts w:ascii="Times New Roman" w:hAnsi="Times New Roman" w:cs="Times New Roman"/>
                <w:noProof/>
                <w:snapToGrid w:val="0"/>
                <w:w w:val="0"/>
              </w:rPr>
              <w:t>3.1</w:t>
            </w:r>
            <w:r w:rsidR="002625C1">
              <w:rPr>
                <w:rFonts w:eastAsiaTheme="minorEastAsia"/>
                <w:noProof/>
                <w:lang w:eastAsia="fr-FR"/>
              </w:rPr>
              <w:tab/>
            </w:r>
            <w:r w:rsidR="002625C1" w:rsidRPr="00C91583">
              <w:rPr>
                <w:rStyle w:val="Lienhypertexte"/>
                <w:noProof/>
              </w:rPr>
              <w:t>Systèmes de contrôles thermiques dans la serre agricole</w:t>
            </w:r>
            <w:r w:rsidR="002625C1">
              <w:rPr>
                <w:noProof/>
                <w:webHidden/>
              </w:rPr>
              <w:tab/>
            </w:r>
            <w:r>
              <w:rPr>
                <w:noProof/>
                <w:webHidden/>
              </w:rPr>
              <w:fldChar w:fldCharType="begin"/>
            </w:r>
            <w:r w:rsidR="002625C1">
              <w:rPr>
                <w:noProof/>
                <w:webHidden/>
              </w:rPr>
              <w:instrText xml:space="preserve"> PAGEREF _Toc8223918 \h </w:instrText>
            </w:r>
            <w:r>
              <w:rPr>
                <w:noProof/>
                <w:webHidden/>
              </w:rPr>
            </w:r>
            <w:r>
              <w:rPr>
                <w:noProof/>
                <w:webHidden/>
              </w:rPr>
              <w:fldChar w:fldCharType="separate"/>
            </w:r>
            <w:r w:rsidR="00B613DD">
              <w:rPr>
                <w:noProof/>
                <w:webHidden/>
              </w:rPr>
              <w:t>34</w:t>
            </w:r>
            <w:r>
              <w:rPr>
                <w:noProof/>
                <w:webHidden/>
              </w:rPr>
              <w:fldChar w:fldCharType="end"/>
            </w:r>
          </w:hyperlink>
        </w:p>
        <w:p w:rsidR="002625C1" w:rsidRDefault="002A4BFB">
          <w:pPr>
            <w:pStyle w:val="TM3"/>
            <w:tabs>
              <w:tab w:val="left" w:pos="1320"/>
              <w:tab w:val="right" w:leader="dot" w:pos="9062"/>
            </w:tabs>
            <w:rPr>
              <w:rFonts w:eastAsiaTheme="minorEastAsia"/>
              <w:noProof/>
              <w:lang w:eastAsia="fr-FR"/>
            </w:rPr>
          </w:pPr>
          <w:hyperlink w:anchor="_Toc8223919" w:history="1">
            <w:r w:rsidR="002625C1" w:rsidRPr="00C91583">
              <w:rPr>
                <w:rStyle w:val="Lienhypertexte"/>
                <w:noProof/>
              </w:rPr>
              <w:t>3.1.1</w:t>
            </w:r>
            <w:r w:rsidR="002625C1">
              <w:rPr>
                <w:rFonts w:eastAsiaTheme="minorEastAsia"/>
                <w:noProof/>
                <w:lang w:eastAsia="fr-FR"/>
              </w:rPr>
              <w:tab/>
            </w:r>
            <w:r w:rsidR="002625C1" w:rsidRPr="00C91583">
              <w:rPr>
                <w:rStyle w:val="Lienhypertexte"/>
                <w:noProof/>
              </w:rPr>
              <w:t>Systèmes de chauffage</w:t>
            </w:r>
            <w:r w:rsidR="002625C1">
              <w:rPr>
                <w:noProof/>
                <w:webHidden/>
              </w:rPr>
              <w:tab/>
            </w:r>
            <w:r>
              <w:rPr>
                <w:noProof/>
                <w:webHidden/>
              </w:rPr>
              <w:fldChar w:fldCharType="begin"/>
            </w:r>
            <w:r w:rsidR="002625C1">
              <w:rPr>
                <w:noProof/>
                <w:webHidden/>
              </w:rPr>
              <w:instrText xml:space="preserve"> PAGEREF _Toc8223919 \h </w:instrText>
            </w:r>
            <w:r>
              <w:rPr>
                <w:noProof/>
                <w:webHidden/>
              </w:rPr>
            </w:r>
            <w:r>
              <w:rPr>
                <w:noProof/>
                <w:webHidden/>
              </w:rPr>
              <w:fldChar w:fldCharType="separate"/>
            </w:r>
            <w:r w:rsidR="00B613DD">
              <w:rPr>
                <w:noProof/>
                <w:webHidden/>
              </w:rPr>
              <w:t>35</w:t>
            </w:r>
            <w:r>
              <w:rPr>
                <w:noProof/>
                <w:webHidden/>
              </w:rPr>
              <w:fldChar w:fldCharType="end"/>
            </w:r>
          </w:hyperlink>
        </w:p>
        <w:p w:rsidR="002625C1" w:rsidRDefault="002A4BFB">
          <w:pPr>
            <w:pStyle w:val="TM3"/>
            <w:tabs>
              <w:tab w:val="left" w:pos="1320"/>
              <w:tab w:val="right" w:leader="dot" w:pos="9062"/>
            </w:tabs>
            <w:rPr>
              <w:rFonts w:eastAsiaTheme="minorEastAsia"/>
              <w:noProof/>
              <w:lang w:eastAsia="fr-FR"/>
            </w:rPr>
          </w:pPr>
          <w:hyperlink w:anchor="_Toc8223920" w:history="1">
            <w:r w:rsidR="002625C1" w:rsidRPr="00C91583">
              <w:rPr>
                <w:rStyle w:val="Lienhypertexte"/>
                <w:noProof/>
              </w:rPr>
              <w:t>3.1.2</w:t>
            </w:r>
            <w:r w:rsidR="002625C1">
              <w:rPr>
                <w:rFonts w:eastAsiaTheme="minorEastAsia"/>
                <w:noProof/>
                <w:lang w:eastAsia="fr-FR"/>
              </w:rPr>
              <w:tab/>
            </w:r>
            <w:r w:rsidR="002625C1" w:rsidRPr="00C91583">
              <w:rPr>
                <w:rStyle w:val="Lienhypertexte"/>
                <w:noProof/>
              </w:rPr>
              <w:t>Système de refroidissement</w:t>
            </w:r>
            <w:r w:rsidR="002625C1">
              <w:rPr>
                <w:noProof/>
                <w:webHidden/>
              </w:rPr>
              <w:tab/>
            </w:r>
            <w:r>
              <w:rPr>
                <w:noProof/>
                <w:webHidden/>
              </w:rPr>
              <w:fldChar w:fldCharType="begin"/>
            </w:r>
            <w:r w:rsidR="002625C1">
              <w:rPr>
                <w:noProof/>
                <w:webHidden/>
              </w:rPr>
              <w:instrText xml:space="preserve"> PAGEREF _Toc8223920 \h </w:instrText>
            </w:r>
            <w:r>
              <w:rPr>
                <w:noProof/>
                <w:webHidden/>
              </w:rPr>
            </w:r>
            <w:r>
              <w:rPr>
                <w:noProof/>
                <w:webHidden/>
              </w:rPr>
              <w:fldChar w:fldCharType="separate"/>
            </w:r>
            <w:r w:rsidR="00B613DD">
              <w:rPr>
                <w:noProof/>
                <w:webHidden/>
              </w:rPr>
              <w:t>37</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21" w:history="1">
            <w:r w:rsidR="002625C1" w:rsidRPr="00C91583">
              <w:rPr>
                <w:rStyle w:val="Lienhypertexte"/>
                <w:rFonts w:ascii="Times New Roman" w:hAnsi="Times New Roman" w:cs="Times New Roman"/>
                <w:noProof/>
                <w:snapToGrid w:val="0"/>
                <w:w w:val="0"/>
              </w:rPr>
              <w:t>3.2</w:t>
            </w:r>
            <w:r w:rsidR="002625C1">
              <w:rPr>
                <w:rFonts w:eastAsiaTheme="minorEastAsia"/>
                <w:noProof/>
                <w:lang w:eastAsia="fr-FR"/>
              </w:rPr>
              <w:tab/>
            </w:r>
            <w:r w:rsidR="002625C1" w:rsidRPr="00C91583">
              <w:rPr>
                <w:rStyle w:val="Lienhypertexte"/>
                <w:noProof/>
              </w:rPr>
              <w:t>Production énergétique renouvelables dans les fermes laitière</w:t>
            </w:r>
            <w:r w:rsidR="002625C1">
              <w:rPr>
                <w:noProof/>
                <w:webHidden/>
              </w:rPr>
              <w:tab/>
            </w:r>
            <w:r>
              <w:rPr>
                <w:noProof/>
                <w:webHidden/>
              </w:rPr>
              <w:fldChar w:fldCharType="begin"/>
            </w:r>
            <w:r w:rsidR="002625C1">
              <w:rPr>
                <w:noProof/>
                <w:webHidden/>
              </w:rPr>
              <w:instrText xml:space="preserve"> PAGEREF _Toc8223921 \h </w:instrText>
            </w:r>
            <w:r>
              <w:rPr>
                <w:noProof/>
                <w:webHidden/>
              </w:rPr>
            </w:r>
            <w:r>
              <w:rPr>
                <w:noProof/>
                <w:webHidden/>
              </w:rPr>
              <w:fldChar w:fldCharType="separate"/>
            </w:r>
            <w:r w:rsidR="00B613DD">
              <w:rPr>
                <w:noProof/>
                <w:webHidden/>
              </w:rPr>
              <w:t>38</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22" w:history="1">
            <w:r w:rsidR="002625C1" w:rsidRPr="00C91583">
              <w:rPr>
                <w:rStyle w:val="Lienhypertexte"/>
                <w:rFonts w:ascii="Times New Roman" w:hAnsi="Times New Roman" w:cs="Times New Roman"/>
                <w:noProof/>
                <w:snapToGrid w:val="0"/>
                <w:w w:val="0"/>
              </w:rPr>
              <w:t>3.3</w:t>
            </w:r>
            <w:r w:rsidR="002625C1">
              <w:rPr>
                <w:rFonts w:eastAsiaTheme="minorEastAsia"/>
                <w:noProof/>
                <w:lang w:eastAsia="fr-FR"/>
              </w:rPr>
              <w:tab/>
            </w:r>
            <w:r w:rsidR="002625C1" w:rsidRPr="00C91583">
              <w:rPr>
                <w:rStyle w:val="Lienhypertexte"/>
                <w:rFonts w:ascii="Times New Roman" w:hAnsi="Times New Roman" w:cs="Times New Roman"/>
                <w:noProof/>
              </w:rPr>
              <w:t>Pompage d’eau solaire</w:t>
            </w:r>
            <w:r w:rsidR="002625C1">
              <w:rPr>
                <w:noProof/>
                <w:webHidden/>
              </w:rPr>
              <w:tab/>
            </w:r>
            <w:r>
              <w:rPr>
                <w:noProof/>
                <w:webHidden/>
              </w:rPr>
              <w:fldChar w:fldCharType="begin"/>
            </w:r>
            <w:r w:rsidR="002625C1">
              <w:rPr>
                <w:noProof/>
                <w:webHidden/>
              </w:rPr>
              <w:instrText xml:space="preserve"> PAGEREF _Toc8223922 \h </w:instrText>
            </w:r>
            <w:r>
              <w:rPr>
                <w:noProof/>
                <w:webHidden/>
              </w:rPr>
            </w:r>
            <w:r>
              <w:rPr>
                <w:noProof/>
                <w:webHidden/>
              </w:rPr>
              <w:fldChar w:fldCharType="separate"/>
            </w:r>
            <w:r w:rsidR="00B613DD">
              <w:rPr>
                <w:noProof/>
                <w:webHidden/>
              </w:rPr>
              <w:t>38</w:t>
            </w:r>
            <w:r>
              <w:rPr>
                <w:noProof/>
                <w:webHidden/>
              </w:rPr>
              <w:fldChar w:fldCharType="end"/>
            </w:r>
          </w:hyperlink>
        </w:p>
        <w:p w:rsidR="002625C1" w:rsidRDefault="002A4BFB">
          <w:pPr>
            <w:pStyle w:val="TM1"/>
            <w:tabs>
              <w:tab w:val="right" w:leader="dot" w:pos="9062"/>
            </w:tabs>
            <w:rPr>
              <w:rFonts w:eastAsiaTheme="minorEastAsia"/>
              <w:noProof/>
              <w:lang w:eastAsia="fr-FR"/>
            </w:rPr>
          </w:pPr>
          <w:hyperlink r:id="rId11" w:anchor="_Toc8223923" w:history="1">
            <w:r w:rsidR="002625C1" w:rsidRPr="00C91583">
              <w:rPr>
                <w:rStyle w:val="Lienhypertexte"/>
                <w:noProof/>
              </w:rPr>
              <w:t>Chapitre III : Application des énergies renouvelables dans une serre agricole</w:t>
            </w:r>
            <w:r w:rsidR="002625C1">
              <w:rPr>
                <w:noProof/>
                <w:webHidden/>
              </w:rPr>
              <w:tab/>
            </w:r>
            <w:r>
              <w:rPr>
                <w:noProof/>
                <w:webHidden/>
              </w:rPr>
              <w:fldChar w:fldCharType="begin"/>
            </w:r>
            <w:r w:rsidR="002625C1">
              <w:rPr>
                <w:noProof/>
                <w:webHidden/>
              </w:rPr>
              <w:instrText xml:space="preserve"> PAGEREF _Toc8223923 \h </w:instrText>
            </w:r>
            <w:r>
              <w:rPr>
                <w:noProof/>
                <w:webHidden/>
              </w:rPr>
            </w:r>
            <w:r>
              <w:rPr>
                <w:noProof/>
                <w:webHidden/>
              </w:rPr>
              <w:fldChar w:fldCharType="separate"/>
            </w:r>
            <w:r w:rsidR="00B613DD">
              <w:rPr>
                <w:noProof/>
                <w:webHidden/>
              </w:rPr>
              <w:t>40</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24" w:history="1">
            <w:r w:rsidR="002625C1" w:rsidRPr="00C91583">
              <w:rPr>
                <w:rStyle w:val="Lienhypertexte"/>
                <w:rFonts w:ascii="Times New Roman" w:hAnsi="Times New Roman" w:cs="Times New Roman"/>
                <w:noProof/>
                <w:snapToGrid w:val="0"/>
                <w:w w:val="0"/>
              </w:rPr>
              <w:t>1.</w:t>
            </w:r>
            <w:r w:rsidR="002625C1">
              <w:rPr>
                <w:rFonts w:eastAsiaTheme="minorEastAsia"/>
                <w:noProof/>
                <w:lang w:eastAsia="fr-FR"/>
              </w:rPr>
              <w:tab/>
            </w:r>
            <w:r w:rsidR="002625C1" w:rsidRPr="00C91583">
              <w:rPr>
                <w:rStyle w:val="Lienhypertexte"/>
                <w:noProof/>
              </w:rPr>
              <w:t>Introduction</w:t>
            </w:r>
            <w:r w:rsidR="002625C1">
              <w:rPr>
                <w:noProof/>
                <w:webHidden/>
              </w:rPr>
              <w:tab/>
            </w:r>
            <w:r>
              <w:rPr>
                <w:noProof/>
                <w:webHidden/>
              </w:rPr>
              <w:fldChar w:fldCharType="begin"/>
            </w:r>
            <w:r w:rsidR="002625C1">
              <w:rPr>
                <w:noProof/>
                <w:webHidden/>
              </w:rPr>
              <w:instrText xml:space="preserve"> PAGEREF _Toc8223924 \h </w:instrText>
            </w:r>
            <w:r>
              <w:rPr>
                <w:noProof/>
                <w:webHidden/>
              </w:rPr>
            </w:r>
            <w:r>
              <w:rPr>
                <w:noProof/>
                <w:webHidden/>
              </w:rPr>
              <w:fldChar w:fldCharType="separate"/>
            </w:r>
            <w:r w:rsidR="00B613DD">
              <w:rPr>
                <w:noProof/>
                <w:webHidden/>
              </w:rPr>
              <w:t>41</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25" w:history="1">
            <w:r w:rsidR="002625C1" w:rsidRPr="00C91583">
              <w:rPr>
                <w:rStyle w:val="Lienhypertexte"/>
                <w:rFonts w:ascii="Times New Roman" w:hAnsi="Times New Roman" w:cs="Times New Roman"/>
                <w:noProof/>
                <w:snapToGrid w:val="0"/>
                <w:w w:val="0"/>
              </w:rPr>
              <w:t>2.</w:t>
            </w:r>
            <w:r w:rsidR="002625C1">
              <w:rPr>
                <w:rFonts w:eastAsiaTheme="minorEastAsia"/>
                <w:noProof/>
                <w:lang w:eastAsia="fr-FR"/>
              </w:rPr>
              <w:tab/>
            </w:r>
            <w:r w:rsidR="002625C1" w:rsidRPr="00C91583">
              <w:rPr>
                <w:rStyle w:val="Lienhypertexte"/>
                <w:noProof/>
              </w:rPr>
              <w:t>Etude de cas</w:t>
            </w:r>
            <w:r w:rsidR="002625C1">
              <w:rPr>
                <w:noProof/>
                <w:webHidden/>
              </w:rPr>
              <w:tab/>
            </w:r>
            <w:r>
              <w:rPr>
                <w:noProof/>
                <w:webHidden/>
              </w:rPr>
              <w:fldChar w:fldCharType="begin"/>
            </w:r>
            <w:r w:rsidR="002625C1">
              <w:rPr>
                <w:noProof/>
                <w:webHidden/>
              </w:rPr>
              <w:instrText xml:space="preserve"> PAGEREF _Toc8223925 \h </w:instrText>
            </w:r>
            <w:r>
              <w:rPr>
                <w:noProof/>
                <w:webHidden/>
              </w:rPr>
            </w:r>
            <w:r>
              <w:rPr>
                <w:noProof/>
                <w:webHidden/>
              </w:rPr>
              <w:fldChar w:fldCharType="separate"/>
            </w:r>
            <w:r w:rsidR="00B613DD">
              <w:rPr>
                <w:noProof/>
                <w:webHidden/>
              </w:rPr>
              <w:t>41</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26" w:history="1">
            <w:r w:rsidR="002625C1" w:rsidRPr="00C91583">
              <w:rPr>
                <w:rStyle w:val="Lienhypertexte"/>
                <w:rFonts w:ascii="Times New Roman" w:hAnsi="Times New Roman" w:cs="Times New Roman"/>
                <w:noProof/>
                <w:snapToGrid w:val="0"/>
                <w:w w:val="0"/>
              </w:rPr>
              <w:t>3.</w:t>
            </w:r>
            <w:r w:rsidR="002625C1">
              <w:rPr>
                <w:rFonts w:eastAsiaTheme="minorEastAsia"/>
                <w:noProof/>
                <w:lang w:eastAsia="fr-FR"/>
              </w:rPr>
              <w:tab/>
            </w:r>
            <w:r w:rsidR="002625C1" w:rsidRPr="00C91583">
              <w:rPr>
                <w:rStyle w:val="Lienhypertexte"/>
                <w:noProof/>
              </w:rPr>
              <w:t>Estimation des besoins de chauffage et de climatisation</w:t>
            </w:r>
            <w:r w:rsidR="002625C1">
              <w:rPr>
                <w:noProof/>
                <w:webHidden/>
              </w:rPr>
              <w:tab/>
            </w:r>
            <w:r>
              <w:rPr>
                <w:noProof/>
                <w:webHidden/>
              </w:rPr>
              <w:fldChar w:fldCharType="begin"/>
            </w:r>
            <w:r w:rsidR="002625C1">
              <w:rPr>
                <w:noProof/>
                <w:webHidden/>
              </w:rPr>
              <w:instrText xml:space="preserve"> PAGEREF _Toc8223926 \h </w:instrText>
            </w:r>
            <w:r>
              <w:rPr>
                <w:noProof/>
                <w:webHidden/>
              </w:rPr>
            </w:r>
            <w:r>
              <w:rPr>
                <w:noProof/>
                <w:webHidden/>
              </w:rPr>
              <w:fldChar w:fldCharType="separate"/>
            </w:r>
            <w:r w:rsidR="00B613DD">
              <w:rPr>
                <w:noProof/>
                <w:webHidden/>
              </w:rPr>
              <w:t>42</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27" w:history="1">
            <w:r w:rsidR="002625C1" w:rsidRPr="00C91583">
              <w:rPr>
                <w:rStyle w:val="Lienhypertexte"/>
                <w:rFonts w:ascii="Times New Roman" w:hAnsi="Times New Roman" w:cs="Times New Roman"/>
                <w:noProof/>
                <w:snapToGrid w:val="0"/>
                <w:w w:val="0"/>
              </w:rPr>
              <w:t>6.</w:t>
            </w:r>
            <w:r w:rsidR="002625C1">
              <w:rPr>
                <w:rFonts w:eastAsiaTheme="minorEastAsia"/>
                <w:noProof/>
                <w:lang w:eastAsia="fr-FR"/>
              </w:rPr>
              <w:tab/>
            </w:r>
            <w:r w:rsidR="002625C1" w:rsidRPr="00C91583">
              <w:rPr>
                <w:rStyle w:val="Lienhypertexte"/>
                <w:noProof/>
              </w:rPr>
              <w:t>Dimensionnement du système de chauffage et de refroidissement</w:t>
            </w:r>
            <w:r w:rsidR="002625C1">
              <w:rPr>
                <w:noProof/>
                <w:webHidden/>
              </w:rPr>
              <w:tab/>
            </w:r>
            <w:r>
              <w:rPr>
                <w:noProof/>
                <w:webHidden/>
              </w:rPr>
              <w:fldChar w:fldCharType="begin"/>
            </w:r>
            <w:r w:rsidR="002625C1">
              <w:rPr>
                <w:noProof/>
                <w:webHidden/>
              </w:rPr>
              <w:instrText xml:space="preserve"> PAGEREF _Toc8223927 \h </w:instrText>
            </w:r>
            <w:r>
              <w:rPr>
                <w:noProof/>
                <w:webHidden/>
              </w:rPr>
            </w:r>
            <w:r>
              <w:rPr>
                <w:noProof/>
                <w:webHidden/>
              </w:rPr>
              <w:fldChar w:fldCharType="separate"/>
            </w:r>
            <w:r w:rsidR="00B613DD">
              <w:rPr>
                <w:noProof/>
                <w:webHidden/>
              </w:rPr>
              <w:t>45</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28" w:history="1">
            <w:r w:rsidR="002625C1" w:rsidRPr="00C91583">
              <w:rPr>
                <w:rStyle w:val="Lienhypertexte"/>
                <w:rFonts w:ascii="Times New Roman" w:hAnsi="Times New Roman" w:cs="Times New Roman"/>
                <w:noProof/>
                <w:snapToGrid w:val="0"/>
                <w:w w:val="0"/>
              </w:rPr>
              <w:t>6.1</w:t>
            </w:r>
            <w:r w:rsidR="002625C1">
              <w:rPr>
                <w:rFonts w:eastAsiaTheme="minorEastAsia"/>
                <w:noProof/>
                <w:lang w:eastAsia="fr-FR"/>
              </w:rPr>
              <w:tab/>
            </w:r>
            <w:r w:rsidR="002625C1" w:rsidRPr="00C91583">
              <w:rPr>
                <w:rStyle w:val="Lienhypertexte"/>
                <w:noProof/>
              </w:rPr>
              <w:t>Chauffage</w:t>
            </w:r>
            <w:r w:rsidR="002625C1">
              <w:rPr>
                <w:noProof/>
                <w:webHidden/>
              </w:rPr>
              <w:tab/>
            </w:r>
            <w:r>
              <w:rPr>
                <w:noProof/>
                <w:webHidden/>
              </w:rPr>
              <w:fldChar w:fldCharType="begin"/>
            </w:r>
            <w:r w:rsidR="002625C1">
              <w:rPr>
                <w:noProof/>
                <w:webHidden/>
              </w:rPr>
              <w:instrText xml:space="preserve"> PAGEREF _Toc8223928 \h </w:instrText>
            </w:r>
            <w:r>
              <w:rPr>
                <w:noProof/>
                <w:webHidden/>
              </w:rPr>
            </w:r>
            <w:r>
              <w:rPr>
                <w:noProof/>
                <w:webHidden/>
              </w:rPr>
              <w:fldChar w:fldCharType="separate"/>
            </w:r>
            <w:r w:rsidR="00B613DD">
              <w:rPr>
                <w:noProof/>
                <w:webHidden/>
              </w:rPr>
              <w:t>45</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29" w:history="1">
            <w:r w:rsidR="002625C1" w:rsidRPr="00C91583">
              <w:rPr>
                <w:rStyle w:val="Lienhypertexte"/>
                <w:rFonts w:ascii="Times New Roman" w:hAnsi="Times New Roman" w:cs="Times New Roman"/>
                <w:noProof/>
                <w:snapToGrid w:val="0"/>
                <w:w w:val="0"/>
              </w:rPr>
              <w:t>6.2</w:t>
            </w:r>
            <w:r w:rsidR="002625C1">
              <w:rPr>
                <w:rFonts w:eastAsiaTheme="minorEastAsia"/>
                <w:noProof/>
                <w:lang w:eastAsia="fr-FR"/>
              </w:rPr>
              <w:tab/>
            </w:r>
            <w:r w:rsidR="002625C1" w:rsidRPr="00C91583">
              <w:rPr>
                <w:rStyle w:val="Lienhypertexte"/>
                <w:noProof/>
              </w:rPr>
              <w:t>Refroidissement</w:t>
            </w:r>
            <w:r w:rsidR="002625C1">
              <w:rPr>
                <w:noProof/>
                <w:webHidden/>
              </w:rPr>
              <w:tab/>
            </w:r>
            <w:r>
              <w:rPr>
                <w:noProof/>
                <w:webHidden/>
              </w:rPr>
              <w:fldChar w:fldCharType="begin"/>
            </w:r>
            <w:r w:rsidR="002625C1">
              <w:rPr>
                <w:noProof/>
                <w:webHidden/>
              </w:rPr>
              <w:instrText xml:space="preserve"> PAGEREF _Toc8223929 \h </w:instrText>
            </w:r>
            <w:r>
              <w:rPr>
                <w:noProof/>
                <w:webHidden/>
              </w:rPr>
            </w:r>
            <w:r>
              <w:rPr>
                <w:noProof/>
                <w:webHidden/>
              </w:rPr>
              <w:fldChar w:fldCharType="separate"/>
            </w:r>
            <w:r w:rsidR="00B613DD">
              <w:rPr>
                <w:noProof/>
                <w:webHidden/>
              </w:rPr>
              <w:t>46</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30" w:history="1">
            <w:r w:rsidR="002625C1" w:rsidRPr="00C91583">
              <w:rPr>
                <w:rStyle w:val="Lienhypertexte"/>
                <w:rFonts w:ascii="Times New Roman" w:hAnsi="Times New Roman" w:cs="Times New Roman"/>
                <w:noProof/>
                <w:snapToGrid w:val="0"/>
                <w:w w:val="0"/>
              </w:rPr>
              <w:t>6.3</w:t>
            </w:r>
            <w:r w:rsidR="002625C1">
              <w:rPr>
                <w:rFonts w:eastAsiaTheme="minorEastAsia"/>
                <w:noProof/>
                <w:lang w:eastAsia="fr-FR"/>
              </w:rPr>
              <w:tab/>
            </w:r>
            <w:r w:rsidR="002625C1" w:rsidRPr="00C91583">
              <w:rPr>
                <w:rStyle w:val="Lienhypertexte"/>
                <w:rFonts w:ascii="Times New Roman" w:hAnsi="Times New Roman" w:cs="Times New Roman"/>
                <w:noProof/>
              </w:rPr>
              <w:t>Détermination des besoins en eau d'irrigation</w:t>
            </w:r>
            <w:r w:rsidR="002625C1">
              <w:rPr>
                <w:noProof/>
                <w:webHidden/>
              </w:rPr>
              <w:tab/>
            </w:r>
            <w:r>
              <w:rPr>
                <w:noProof/>
                <w:webHidden/>
              </w:rPr>
              <w:fldChar w:fldCharType="begin"/>
            </w:r>
            <w:r w:rsidR="002625C1">
              <w:rPr>
                <w:noProof/>
                <w:webHidden/>
              </w:rPr>
              <w:instrText xml:space="preserve"> PAGEREF _Toc8223930 \h </w:instrText>
            </w:r>
            <w:r>
              <w:rPr>
                <w:noProof/>
                <w:webHidden/>
              </w:rPr>
            </w:r>
            <w:r>
              <w:rPr>
                <w:noProof/>
                <w:webHidden/>
              </w:rPr>
              <w:fldChar w:fldCharType="separate"/>
            </w:r>
            <w:r w:rsidR="00B613DD">
              <w:rPr>
                <w:noProof/>
                <w:webHidden/>
              </w:rPr>
              <w:t>47</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31" w:history="1">
            <w:r w:rsidR="002625C1" w:rsidRPr="00C91583">
              <w:rPr>
                <w:rStyle w:val="Lienhypertexte"/>
                <w:rFonts w:ascii="Times New Roman" w:hAnsi="Times New Roman" w:cs="Times New Roman"/>
                <w:noProof/>
                <w:snapToGrid w:val="0"/>
                <w:w w:val="0"/>
              </w:rPr>
              <w:t>7.</w:t>
            </w:r>
            <w:r w:rsidR="002625C1">
              <w:rPr>
                <w:rFonts w:eastAsiaTheme="minorEastAsia"/>
                <w:noProof/>
                <w:lang w:eastAsia="fr-FR"/>
              </w:rPr>
              <w:tab/>
            </w:r>
            <w:r w:rsidR="002625C1" w:rsidRPr="00C91583">
              <w:rPr>
                <w:rStyle w:val="Lienhypertexte"/>
                <w:noProof/>
              </w:rPr>
              <w:t>Système de pompage d'eau photovoltaïque</w:t>
            </w:r>
            <w:r w:rsidR="002625C1">
              <w:rPr>
                <w:noProof/>
                <w:webHidden/>
              </w:rPr>
              <w:tab/>
            </w:r>
            <w:r>
              <w:rPr>
                <w:noProof/>
                <w:webHidden/>
              </w:rPr>
              <w:fldChar w:fldCharType="begin"/>
            </w:r>
            <w:r w:rsidR="002625C1">
              <w:rPr>
                <w:noProof/>
                <w:webHidden/>
              </w:rPr>
              <w:instrText xml:space="preserve"> PAGEREF _Toc8223931 \h </w:instrText>
            </w:r>
            <w:r>
              <w:rPr>
                <w:noProof/>
                <w:webHidden/>
              </w:rPr>
            </w:r>
            <w:r>
              <w:rPr>
                <w:noProof/>
                <w:webHidden/>
              </w:rPr>
              <w:fldChar w:fldCharType="separate"/>
            </w:r>
            <w:r w:rsidR="00B613DD">
              <w:rPr>
                <w:noProof/>
                <w:webHidden/>
              </w:rPr>
              <w:t>49</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32" w:history="1">
            <w:r w:rsidR="002625C1" w:rsidRPr="00C91583">
              <w:rPr>
                <w:rStyle w:val="Lienhypertexte"/>
                <w:rFonts w:ascii="Times New Roman" w:hAnsi="Times New Roman" w:cs="Times New Roman"/>
                <w:noProof/>
                <w:snapToGrid w:val="0"/>
                <w:w w:val="0"/>
              </w:rPr>
              <w:t>8.</w:t>
            </w:r>
            <w:r w:rsidR="002625C1">
              <w:rPr>
                <w:rFonts w:eastAsiaTheme="minorEastAsia"/>
                <w:noProof/>
                <w:lang w:eastAsia="fr-FR"/>
              </w:rPr>
              <w:tab/>
            </w:r>
            <w:r w:rsidR="002625C1" w:rsidRPr="00C91583">
              <w:rPr>
                <w:rStyle w:val="Lienhypertexte"/>
                <w:noProof/>
              </w:rPr>
              <w:t>Analyses économiques</w:t>
            </w:r>
            <w:r w:rsidR="002625C1">
              <w:rPr>
                <w:noProof/>
                <w:webHidden/>
              </w:rPr>
              <w:tab/>
            </w:r>
            <w:r>
              <w:rPr>
                <w:noProof/>
                <w:webHidden/>
              </w:rPr>
              <w:fldChar w:fldCharType="begin"/>
            </w:r>
            <w:r w:rsidR="002625C1">
              <w:rPr>
                <w:noProof/>
                <w:webHidden/>
              </w:rPr>
              <w:instrText xml:space="preserve"> PAGEREF _Toc8223932 \h </w:instrText>
            </w:r>
            <w:r>
              <w:rPr>
                <w:noProof/>
                <w:webHidden/>
              </w:rPr>
            </w:r>
            <w:r>
              <w:rPr>
                <w:noProof/>
                <w:webHidden/>
              </w:rPr>
              <w:fldChar w:fldCharType="separate"/>
            </w:r>
            <w:r w:rsidR="00B613DD">
              <w:rPr>
                <w:noProof/>
                <w:webHidden/>
              </w:rPr>
              <w:t>51</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33" w:history="1">
            <w:r w:rsidR="002625C1" w:rsidRPr="00C91583">
              <w:rPr>
                <w:rStyle w:val="Lienhypertexte"/>
                <w:rFonts w:ascii="Times New Roman" w:hAnsi="Times New Roman" w:cs="Times New Roman"/>
                <w:noProof/>
                <w:snapToGrid w:val="0"/>
                <w:w w:val="0"/>
              </w:rPr>
              <w:t>8.1</w:t>
            </w:r>
            <w:r w:rsidR="002625C1">
              <w:rPr>
                <w:rFonts w:eastAsiaTheme="minorEastAsia"/>
                <w:noProof/>
                <w:lang w:eastAsia="fr-FR"/>
              </w:rPr>
              <w:tab/>
            </w:r>
            <w:r w:rsidR="002625C1" w:rsidRPr="00C91583">
              <w:rPr>
                <w:rStyle w:val="Lienhypertexte"/>
                <w:noProof/>
              </w:rPr>
              <w:t>Coût de cycle de vie d’un système de pompage photovoltaïque</w:t>
            </w:r>
            <w:r w:rsidR="002625C1">
              <w:rPr>
                <w:noProof/>
                <w:webHidden/>
              </w:rPr>
              <w:tab/>
            </w:r>
            <w:r>
              <w:rPr>
                <w:noProof/>
                <w:webHidden/>
              </w:rPr>
              <w:fldChar w:fldCharType="begin"/>
            </w:r>
            <w:r w:rsidR="002625C1">
              <w:rPr>
                <w:noProof/>
                <w:webHidden/>
              </w:rPr>
              <w:instrText xml:space="preserve"> PAGEREF _Toc8223933 \h </w:instrText>
            </w:r>
            <w:r>
              <w:rPr>
                <w:noProof/>
                <w:webHidden/>
              </w:rPr>
            </w:r>
            <w:r>
              <w:rPr>
                <w:noProof/>
                <w:webHidden/>
              </w:rPr>
              <w:fldChar w:fldCharType="separate"/>
            </w:r>
            <w:r w:rsidR="00B613DD">
              <w:rPr>
                <w:noProof/>
                <w:webHidden/>
              </w:rPr>
              <w:t>51</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34" w:history="1">
            <w:r w:rsidR="002625C1" w:rsidRPr="00C91583">
              <w:rPr>
                <w:rStyle w:val="Lienhypertexte"/>
                <w:rFonts w:ascii="Times New Roman" w:hAnsi="Times New Roman" w:cs="Times New Roman"/>
                <w:noProof/>
                <w:snapToGrid w:val="0"/>
                <w:w w:val="0"/>
              </w:rPr>
              <w:t>8.2</w:t>
            </w:r>
            <w:r w:rsidR="002625C1">
              <w:rPr>
                <w:rFonts w:eastAsiaTheme="minorEastAsia"/>
                <w:noProof/>
                <w:lang w:eastAsia="fr-FR"/>
              </w:rPr>
              <w:tab/>
            </w:r>
            <w:r w:rsidR="002625C1" w:rsidRPr="00C91583">
              <w:rPr>
                <w:rStyle w:val="Lienhypertexte"/>
                <w:noProof/>
              </w:rPr>
              <w:t>Coût de l'eau pompée</w:t>
            </w:r>
            <w:r w:rsidR="002625C1">
              <w:rPr>
                <w:noProof/>
                <w:webHidden/>
              </w:rPr>
              <w:tab/>
            </w:r>
            <w:r>
              <w:rPr>
                <w:noProof/>
                <w:webHidden/>
              </w:rPr>
              <w:fldChar w:fldCharType="begin"/>
            </w:r>
            <w:r w:rsidR="002625C1">
              <w:rPr>
                <w:noProof/>
                <w:webHidden/>
              </w:rPr>
              <w:instrText xml:space="preserve"> PAGEREF _Toc8223934 \h </w:instrText>
            </w:r>
            <w:r>
              <w:rPr>
                <w:noProof/>
                <w:webHidden/>
              </w:rPr>
            </w:r>
            <w:r>
              <w:rPr>
                <w:noProof/>
                <w:webHidden/>
              </w:rPr>
              <w:fldChar w:fldCharType="separate"/>
            </w:r>
            <w:r w:rsidR="00B613DD">
              <w:rPr>
                <w:noProof/>
                <w:webHidden/>
              </w:rPr>
              <w:t>52</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35" w:history="1">
            <w:r w:rsidR="002625C1" w:rsidRPr="00C91583">
              <w:rPr>
                <w:rStyle w:val="Lienhypertexte"/>
                <w:rFonts w:ascii="Times New Roman" w:hAnsi="Times New Roman" w:cs="Times New Roman"/>
                <w:noProof/>
                <w:snapToGrid w:val="0"/>
                <w:w w:val="0"/>
              </w:rPr>
              <w:t>8.3</w:t>
            </w:r>
            <w:r w:rsidR="002625C1">
              <w:rPr>
                <w:rFonts w:eastAsiaTheme="minorEastAsia"/>
                <w:noProof/>
                <w:lang w:eastAsia="fr-FR"/>
              </w:rPr>
              <w:tab/>
            </w:r>
            <w:r w:rsidR="002625C1" w:rsidRPr="00C91583">
              <w:rPr>
                <w:rStyle w:val="Lienhypertexte"/>
                <w:noProof/>
              </w:rPr>
              <w:t>Frais de chauffage et de refroidissement</w:t>
            </w:r>
            <w:r w:rsidR="002625C1">
              <w:rPr>
                <w:noProof/>
                <w:webHidden/>
              </w:rPr>
              <w:tab/>
            </w:r>
            <w:r>
              <w:rPr>
                <w:noProof/>
                <w:webHidden/>
              </w:rPr>
              <w:fldChar w:fldCharType="begin"/>
            </w:r>
            <w:r w:rsidR="002625C1">
              <w:rPr>
                <w:noProof/>
                <w:webHidden/>
              </w:rPr>
              <w:instrText xml:space="preserve"> PAGEREF _Toc8223935 \h </w:instrText>
            </w:r>
            <w:r>
              <w:rPr>
                <w:noProof/>
                <w:webHidden/>
              </w:rPr>
            </w:r>
            <w:r>
              <w:rPr>
                <w:noProof/>
                <w:webHidden/>
              </w:rPr>
              <w:fldChar w:fldCharType="separate"/>
            </w:r>
            <w:r w:rsidR="00B613DD">
              <w:rPr>
                <w:noProof/>
                <w:webHidden/>
              </w:rPr>
              <w:t>53</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36" w:history="1">
            <w:r w:rsidR="002625C1" w:rsidRPr="00C91583">
              <w:rPr>
                <w:rStyle w:val="Lienhypertexte"/>
                <w:rFonts w:ascii="Times New Roman" w:hAnsi="Times New Roman" w:cs="Times New Roman"/>
                <w:noProof/>
                <w:snapToGrid w:val="0"/>
                <w:w w:val="0"/>
              </w:rPr>
              <w:t>9.</w:t>
            </w:r>
            <w:r w:rsidR="002625C1">
              <w:rPr>
                <w:rFonts w:eastAsiaTheme="minorEastAsia"/>
                <w:noProof/>
                <w:lang w:eastAsia="fr-FR"/>
              </w:rPr>
              <w:tab/>
            </w:r>
            <w:r w:rsidR="002625C1" w:rsidRPr="00C91583">
              <w:rPr>
                <w:rStyle w:val="Lienhypertexte"/>
                <w:noProof/>
              </w:rPr>
              <w:t>Résultats et discussion</w:t>
            </w:r>
            <w:r w:rsidR="002625C1">
              <w:rPr>
                <w:noProof/>
                <w:webHidden/>
              </w:rPr>
              <w:tab/>
            </w:r>
            <w:r>
              <w:rPr>
                <w:noProof/>
                <w:webHidden/>
              </w:rPr>
              <w:fldChar w:fldCharType="begin"/>
            </w:r>
            <w:r w:rsidR="002625C1">
              <w:rPr>
                <w:noProof/>
                <w:webHidden/>
              </w:rPr>
              <w:instrText xml:space="preserve"> PAGEREF _Toc8223936 \h </w:instrText>
            </w:r>
            <w:r>
              <w:rPr>
                <w:noProof/>
                <w:webHidden/>
              </w:rPr>
            </w:r>
            <w:r>
              <w:rPr>
                <w:noProof/>
                <w:webHidden/>
              </w:rPr>
              <w:fldChar w:fldCharType="separate"/>
            </w:r>
            <w:r w:rsidR="00B613DD">
              <w:rPr>
                <w:noProof/>
                <w:webHidden/>
              </w:rPr>
              <w:t>54</w:t>
            </w:r>
            <w:r>
              <w:rPr>
                <w:noProof/>
                <w:webHidden/>
              </w:rPr>
              <w:fldChar w:fldCharType="end"/>
            </w:r>
          </w:hyperlink>
        </w:p>
        <w:p w:rsidR="002625C1" w:rsidRDefault="002A4BFB">
          <w:pPr>
            <w:pStyle w:val="TM1"/>
            <w:tabs>
              <w:tab w:val="left" w:pos="660"/>
              <w:tab w:val="right" w:leader="dot" w:pos="9062"/>
            </w:tabs>
            <w:rPr>
              <w:rFonts w:eastAsiaTheme="minorEastAsia"/>
              <w:noProof/>
              <w:lang w:eastAsia="fr-FR"/>
            </w:rPr>
          </w:pPr>
          <w:hyperlink w:anchor="_Toc8223937" w:history="1">
            <w:r w:rsidR="002625C1" w:rsidRPr="00C91583">
              <w:rPr>
                <w:rStyle w:val="Lienhypertexte"/>
                <w:rFonts w:ascii="Times New Roman" w:hAnsi="Times New Roman" w:cs="Times New Roman"/>
                <w:noProof/>
                <w:snapToGrid w:val="0"/>
                <w:w w:val="0"/>
              </w:rPr>
              <w:t>10.</w:t>
            </w:r>
            <w:r w:rsidR="002625C1">
              <w:rPr>
                <w:rFonts w:eastAsiaTheme="minorEastAsia"/>
                <w:noProof/>
                <w:lang w:eastAsia="fr-FR"/>
              </w:rPr>
              <w:tab/>
            </w:r>
            <w:r w:rsidR="002625C1" w:rsidRPr="00C91583">
              <w:rPr>
                <w:rStyle w:val="Lienhypertexte"/>
                <w:noProof/>
              </w:rPr>
              <w:t>Conclusion</w:t>
            </w:r>
            <w:r w:rsidR="002625C1">
              <w:rPr>
                <w:noProof/>
                <w:webHidden/>
              </w:rPr>
              <w:tab/>
            </w:r>
            <w:r>
              <w:rPr>
                <w:noProof/>
                <w:webHidden/>
              </w:rPr>
              <w:fldChar w:fldCharType="begin"/>
            </w:r>
            <w:r w:rsidR="002625C1">
              <w:rPr>
                <w:noProof/>
                <w:webHidden/>
              </w:rPr>
              <w:instrText xml:space="preserve"> PAGEREF _Toc8223937 \h </w:instrText>
            </w:r>
            <w:r>
              <w:rPr>
                <w:noProof/>
                <w:webHidden/>
              </w:rPr>
            </w:r>
            <w:r>
              <w:rPr>
                <w:noProof/>
                <w:webHidden/>
              </w:rPr>
              <w:fldChar w:fldCharType="separate"/>
            </w:r>
            <w:r w:rsidR="00B613DD">
              <w:rPr>
                <w:noProof/>
                <w:webHidden/>
              </w:rPr>
              <w:t>62</w:t>
            </w:r>
            <w:r>
              <w:rPr>
                <w:noProof/>
                <w:webHidden/>
              </w:rPr>
              <w:fldChar w:fldCharType="end"/>
            </w:r>
          </w:hyperlink>
        </w:p>
        <w:p w:rsidR="002625C1" w:rsidRDefault="002A4BFB">
          <w:pPr>
            <w:pStyle w:val="TM1"/>
            <w:tabs>
              <w:tab w:val="right" w:leader="dot" w:pos="9062"/>
            </w:tabs>
            <w:rPr>
              <w:rFonts w:eastAsiaTheme="minorEastAsia"/>
              <w:noProof/>
              <w:lang w:eastAsia="fr-FR"/>
            </w:rPr>
          </w:pPr>
          <w:hyperlink r:id="rId12" w:anchor="_Toc8223938" w:history="1">
            <w:r w:rsidR="002625C1" w:rsidRPr="00C91583">
              <w:rPr>
                <w:rStyle w:val="Lienhypertexte"/>
                <w:noProof/>
              </w:rPr>
              <w:t>ChapitreIV : Efficacité du système photovoltaïque connecté au réseau dans les fermes laitières</w:t>
            </w:r>
            <w:r w:rsidR="002625C1">
              <w:rPr>
                <w:noProof/>
                <w:webHidden/>
              </w:rPr>
              <w:tab/>
            </w:r>
            <w:r>
              <w:rPr>
                <w:noProof/>
                <w:webHidden/>
              </w:rPr>
              <w:fldChar w:fldCharType="begin"/>
            </w:r>
            <w:r w:rsidR="002625C1">
              <w:rPr>
                <w:noProof/>
                <w:webHidden/>
              </w:rPr>
              <w:instrText xml:space="preserve"> PAGEREF _Toc8223938 \h </w:instrText>
            </w:r>
            <w:r>
              <w:rPr>
                <w:noProof/>
                <w:webHidden/>
              </w:rPr>
            </w:r>
            <w:r>
              <w:rPr>
                <w:noProof/>
                <w:webHidden/>
              </w:rPr>
              <w:fldChar w:fldCharType="separate"/>
            </w:r>
            <w:r w:rsidR="00B613DD">
              <w:rPr>
                <w:noProof/>
                <w:webHidden/>
              </w:rPr>
              <w:t>64</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39" w:history="1">
            <w:r w:rsidR="002625C1" w:rsidRPr="00C91583">
              <w:rPr>
                <w:rStyle w:val="Lienhypertexte"/>
                <w:noProof/>
              </w:rPr>
              <w:t>1.</w:t>
            </w:r>
            <w:r w:rsidR="002625C1">
              <w:rPr>
                <w:rFonts w:eastAsiaTheme="minorEastAsia"/>
                <w:noProof/>
                <w:lang w:eastAsia="fr-FR"/>
              </w:rPr>
              <w:tab/>
            </w:r>
            <w:r w:rsidR="002625C1" w:rsidRPr="00C91583">
              <w:rPr>
                <w:rStyle w:val="Lienhypertexte"/>
                <w:noProof/>
              </w:rPr>
              <w:t>Introduction</w:t>
            </w:r>
            <w:r w:rsidR="002625C1">
              <w:rPr>
                <w:noProof/>
                <w:webHidden/>
              </w:rPr>
              <w:tab/>
            </w:r>
            <w:r>
              <w:rPr>
                <w:noProof/>
                <w:webHidden/>
              </w:rPr>
              <w:fldChar w:fldCharType="begin"/>
            </w:r>
            <w:r w:rsidR="002625C1">
              <w:rPr>
                <w:noProof/>
                <w:webHidden/>
              </w:rPr>
              <w:instrText xml:space="preserve"> PAGEREF _Toc8223939 \h </w:instrText>
            </w:r>
            <w:r>
              <w:rPr>
                <w:noProof/>
                <w:webHidden/>
              </w:rPr>
            </w:r>
            <w:r>
              <w:rPr>
                <w:noProof/>
                <w:webHidden/>
              </w:rPr>
              <w:fldChar w:fldCharType="separate"/>
            </w:r>
            <w:r w:rsidR="00B613DD">
              <w:rPr>
                <w:noProof/>
                <w:webHidden/>
              </w:rPr>
              <w:t>65</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40" w:history="1">
            <w:r w:rsidR="002625C1" w:rsidRPr="00C91583">
              <w:rPr>
                <w:rStyle w:val="Lienhypertexte"/>
                <w:noProof/>
              </w:rPr>
              <w:t>2.</w:t>
            </w:r>
            <w:r w:rsidR="002625C1">
              <w:rPr>
                <w:rFonts w:eastAsiaTheme="minorEastAsia"/>
                <w:noProof/>
                <w:lang w:eastAsia="fr-FR"/>
              </w:rPr>
              <w:tab/>
            </w:r>
            <w:r w:rsidR="002625C1" w:rsidRPr="00C91583">
              <w:rPr>
                <w:rStyle w:val="Lienhypertexte"/>
                <w:noProof/>
              </w:rPr>
              <w:t>Description du site</w:t>
            </w:r>
            <w:r w:rsidR="002625C1">
              <w:rPr>
                <w:noProof/>
                <w:webHidden/>
              </w:rPr>
              <w:tab/>
            </w:r>
            <w:r>
              <w:rPr>
                <w:noProof/>
                <w:webHidden/>
              </w:rPr>
              <w:fldChar w:fldCharType="begin"/>
            </w:r>
            <w:r w:rsidR="002625C1">
              <w:rPr>
                <w:noProof/>
                <w:webHidden/>
              </w:rPr>
              <w:instrText xml:space="preserve"> PAGEREF _Toc8223940 \h </w:instrText>
            </w:r>
            <w:r>
              <w:rPr>
                <w:noProof/>
                <w:webHidden/>
              </w:rPr>
            </w:r>
            <w:r>
              <w:rPr>
                <w:noProof/>
                <w:webHidden/>
              </w:rPr>
              <w:fldChar w:fldCharType="separate"/>
            </w:r>
            <w:r w:rsidR="00B613DD">
              <w:rPr>
                <w:noProof/>
                <w:webHidden/>
              </w:rPr>
              <w:t>66</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41" w:history="1">
            <w:r w:rsidR="002625C1" w:rsidRPr="00C91583">
              <w:rPr>
                <w:rStyle w:val="Lienhypertexte"/>
                <w:noProof/>
              </w:rPr>
              <w:t>3.</w:t>
            </w:r>
            <w:r w:rsidR="002625C1">
              <w:rPr>
                <w:rFonts w:eastAsiaTheme="minorEastAsia"/>
                <w:noProof/>
                <w:lang w:eastAsia="fr-FR"/>
              </w:rPr>
              <w:tab/>
            </w:r>
            <w:r w:rsidR="002625C1" w:rsidRPr="00C91583">
              <w:rPr>
                <w:rStyle w:val="Lienhypertexte"/>
                <w:noProof/>
              </w:rPr>
              <w:t>Consommation d'électricité d’une ferme laitière</w:t>
            </w:r>
            <w:r w:rsidR="002625C1">
              <w:rPr>
                <w:noProof/>
                <w:webHidden/>
              </w:rPr>
              <w:tab/>
            </w:r>
            <w:r>
              <w:rPr>
                <w:noProof/>
                <w:webHidden/>
              </w:rPr>
              <w:fldChar w:fldCharType="begin"/>
            </w:r>
            <w:r w:rsidR="002625C1">
              <w:rPr>
                <w:noProof/>
                <w:webHidden/>
              </w:rPr>
              <w:instrText xml:space="preserve"> PAGEREF _Toc8223941 \h </w:instrText>
            </w:r>
            <w:r>
              <w:rPr>
                <w:noProof/>
                <w:webHidden/>
              </w:rPr>
            </w:r>
            <w:r>
              <w:rPr>
                <w:noProof/>
                <w:webHidden/>
              </w:rPr>
              <w:fldChar w:fldCharType="separate"/>
            </w:r>
            <w:r w:rsidR="00B613DD">
              <w:rPr>
                <w:noProof/>
                <w:webHidden/>
              </w:rPr>
              <w:t>68</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42" w:history="1">
            <w:r w:rsidR="002625C1" w:rsidRPr="00C91583">
              <w:rPr>
                <w:rStyle w:val="Lienhypertexte"/>
                <w:noProof/>
              </w:rPr>
              <w:t>3.1</w:t>
            </w:r>
            <w:r w:rsidR="002625C1">
              <w:rPr>
                <w:rFonts w:eastAsiaTheme="minorEastAsia"/>
                <w:noProof/>
                <w:lang w:eastAsia="fr-FR"/>
              </w:rPr>
              <w:tab/>
            </w:r>
            <w:r w:rsidR="002625C1" w:rsidRPr="00C91583">
              <w:rPr>
                <w:rStyle w:val="Lienhypertexte"/>
                <w:noProof/>
              </w:rPr>
              <w:t>Éclairage</w:t>
            </w:r>
            <w:r w:rsidR="002625C1">
              <w:rPr>
                <w:noProof/>
                <w:webHidden/>
              </w:rPr>
              <w:tab/>
            </w:r>
            <w:r>
              <w:rPr>
                <w:noProof/>
                <w:webHidden/>
              </w:rPr>
              <w:fldChar w:fldCharType="begin"/>
            </w:r>
            <w:r w:rsidR="002625C1">
              <w:rPr>
                <w:noProof/>
                <w:webHidden/>
              </w:rPr>
              <w:instrText xml:space="preserve"> PAGEREF _Toc8223942 \h </w:instrText>
            </w:r>
            <w:r>
              <w:rPr>
                <w:noProof/>
                <w:webHidden/>
              </w:rPr>
            </w:r>
            <w:r>
              <w:rPr>
                <w:noProof/>
                <w:webHidden/>
              </w:rPr>
              <w:fldChar w:fldCharType="separate"/>
            </w:r>
            <w:r w:rsidR="00B613DD">
              <w:rPr>
                <w:noProof/>
                <w:webHidden/>
              </w:rPr>
              <w:t>68</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43" w:history="1">
            <w:r w:rsidR="002625C1" w:rsidRPr="00C91583">
              <w:rPr>
                <w:rStyle w:val="Lienhypertexte"/>
                <w:noProof/>
              </w:rPr>
              <w:t>3.2</w:t>
            </w:r>
            <w:r w:rsidR="002625C1">
              <w:rPr>
                <w:rFonts w:eastAsiaTheme="minorEastAsia"/>
                <w:noProof/>
                <w:lang w:eastAsia="fr-FR"/>
              </w:rPr>
              <w:tab/>
            </w:r>
            <w:r w:rsidR="002625C1" w:rsidRPr="00C91583">
              <w:rPr>
                <w:rStyle w:val="Lienhypertexte"/>
                <w:noProof/>
              </w:rPr>
              <w:t>Ventilation</w:t>
            </w:r>
            <w:r w:rsidR="002625C1">
              <w:rPr>
                <w:noProof/>
                <w:webHidden/>
              </w:rPr>
              <w:tab/>
            </w:r>
            <w:r>
              <w:rPr>
                <w:noProof/>
                <w:webHidden/>
              </w:rPr>
              <w:fldChar w:fldCharType="begin"/>
            </w:r>
            <w:r w:rsidR="002625C1">
              <w:rPr>
                <w:noProof/>
                <w:webHidden/>
              </w:rPr>
              <w:instrText xml:space="preserve"> PAGEREF _Toc8223943 \h </w:instrText>
            </w:r>
            <w:r>
              <w:rPr>
                <w:noProof/>
                <w:webHidden/>
              </w:rPr>
            </w:r>
            <w:r>
              <w:rPr>
                <w:noProof/>
                <w:webHidden/>
              </w:rPr>
              <w:fldChar w:fldCharType="separate"/>
            </w:r>
            <w:r w:rsidR="00B613DD">
              <w:rPr>
                <w:noProof/>
                <w:webHidden/>
              </w:rPr>
              <w:t>69</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44" w:history="1">
            <w:r w:rsidR="002625C1" w:rsidRPr="00C91583">
              <w:rPr>
                <w:rStyle w:val="Lienhypertexte"/>
                <w:noProof/>
              </w:rPr>
              <w:t>3.3</w:t>
            </w:r>
            <w:r w:rsidR="002625C1">
              <w:rPr>
                <w:rFonts w:eastAsiaTheme="minorEastAsia"/>
                <w:noProof/>
                <w:lang w:eastAsia="fr-FR"/>
              </w:rPr>
              <w:tab/>
            </w:r>
            <w:r w:rsidR="002625C1" w:rsidRPr="00C91583">
              <w:rPr>
                <w:rStyle w:val="Lienhypertexte"/>
                <w:noProof/>
              </w:rPr>
              <w:t>Traite</w:t>
            </w:r>
            <w:r w:rsidR="002625C1">
              <w:rPr>
                <w:noProof/>
                <w:webHidden/>
              </w:rPr>
              <w:tab/>
            </w:r>
            <w:r>
              <w:rPr>
                <w:noProof/>
                <w:webHidden/>
              </w:rPr>
              <w:fldChar w:fldCharType="begin"/>
            </w:r>
            <w:r w:rsidR="002625C1">
              <w:rPr>
                <w:noProof/>
                <w:webHidden/>
              </w:rPr>
              <w:instrText xml:space="preserve"> PAGEREF _Toc8223944 \h </w:instrText>
            </w:r>
            <w:r>
              <w:rPr>
                <w:noProof/>
                <w:webHidden/>
              </w:rPr>
            </w:r>
            <w:r>
              <w:rPr>
                <w:noProof/>
                <w:webHidden/>
              </w:rPr>
              <w:fldChar w:fldCharType="separate"/>
            </w:r>
            <w:r w:rsidR="00B613DD">
              <w:rPr>
                <w:noProof/>
                <w:webHidden/>
              </w:rPr>
              <w:t>69</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45" w:history="1">
            <w:r w:rsidR="002625C1" w:rsidRPr="00C91583">
              <w:rPr>
                <w:rStyle w:val="Lienhypertexte"/>
                <w:noProof/>
              </w:rPr>
              <w:t>3.4</w:t>
            </w:r>
            <w:r w:rsidR="002625C1">
              <w:rPr>
                <w:rFonts w:eastAsiaTheme="minorEastAsia"/>
                <w:noProof/>
                <w:lang w:eastAsia="fr-FR"/>
              </w:rPr>
              <w:tab/>
            </w:r>
            <w:r w:rsidR="002625C1" w:rsidRPr="00C91583">
              <w:rPr>
                <w:rStyle w:val="Lienhypertexte"/>
                <w:noProof/>
              </w:rPr>
              <w:t>Refroidissement de lait et conservation des produits agricoles</w:t>
            </w:r>
            <w:r w:rsidR="002625C1">
              <w:rPr>
                <w:noProof/>
                <w:webHidden/>
              </w:rPr>
              <w:tab/>
            </w:r>
            <w:r>
              <w:rPr>
                <w:noProof/>
                <w:webHidden/>
              </w:rPr>
              <w:fldChar w:fldCharType="begin"/>
            </w:r>
            <w:r w:rsidR="002625C1">
              <w:rPr>
                <w:noProof/>
                <w:webHidden/>
              </w:rPr>
              <w:instrText xml:space="preserve"> PAGEREF _Toc8223945 \h </w:instrText>
            </w:r>
            <w:r>
              <w:rPr>
                <w:noProof/>
                <w:webHidden/>
              </w:rPr>
            </w:r>
            <w:r>
              <w:rPr>
                <w:noProof/>
                <w:webHidden/>
              </w:rPr>
              <w:fldChar w:fldCharType="separate"/>
            </w:r>
            <w:r w:rsidR="00B613DD">
              <w:rPr>
                <w:noProof/>
                <w:webHidden/>
              </w:rPr>
              <w:t>69</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46" w:history="1">
            <w:r w:rsidR="002625C1" w:rsidRPr="00C91583">
              <w:rPr>
                <w:rStyle w:val="Lienhypertexte"/>
                <w:noProof/>
              </w:rPr>
              <w:t>3.5</w:t>
            </w:r>
            <w:r w:rsidR="002625C1">
              <w:rPr>
                <w:rFonts w:eastAsiaTheme="minorEastAsia"/>
                <w:noProof/>
                <w:lang w:eastAsia="fr-FR"/>
              </w:rPr>
              <w:tab/>
            </w:r>
            <w:r w:rsidR="002625C1" w:rsidRPr="00C91583">
              <w:rPr>
                <w:rStyle w:val="Lienhypertexte"/>
                <w:noProof/>
              </w:rPr>
              <w:t>Pompage de l'eau</w:t>
            </w:r>
            <w:r w:rsidR="002625C1">
              <w:rPr>
                <w:noProof/>
                <w:webHidden/>
              </w:rPr>
              <w:tab/>
            </w:r>
            <w:r>
              <w:rPr>
                <w:noProof/>
                <w:webHidden/>
              </w:rPr>
              <w:fldChar w:fldCharType="begin"/>
            </w:r>
            <w:r w:rsidR="002625C1">
              <w:rPr>
                <w:noProof/>
                <w:webHidden/>
              </w:rPr>
              <w:instrText xml:space="preserve"> PAGEREF _Toc8223946 \h </w:instrText>
            </w:r>
            <w:r>
              <w:rPr>
                <w:noProof/>
                <w:webHidden/>
              </w:rPr>
            </w:r>
            <w:r>
              <w:rPr>
                <w:noProof/>
                <w:webHidden/>
              </w:rPr>
              <w:fldChar w:fldCharType="separate"/>
            </w:r>
            <w:r w:rsidR="00B613DD">
              <w:rPr>
                <w:noProof/>
                <w:webHidden/>
              </w:rPr>
              <w:t>70</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47" w:history="1">
            <w:r w:rsidR="002625C1" w:rsidRPr="00C91583">
              <w:rPr>
                <w:rStyle w:val="Lienhypertexte"/>
                <w:noProof/>
              </w:rPr>
              <w:t>4.</w:t>
            </w:r>
            <w:r w:rsidR="002625C1">
              <w:rPr>
                <w:rFonts w:eastAsiaTheme="minorEastAsia"/>
                <w:noProof/>
                <w:lang w:eastAsia="fr-FR"/>
              </w:rPr>
              <w:tab/>
            </w:r>
            <w:r w:rsidR="002625C1" w:rsidRPr="00C91583">
              <w:rPr>
                <w:rStyle w:val="Lienhypertexte"/>
                <w:noProof/>
              </w:rPr>
              <w:t>Production d'électricité d'un système photovoltaïque dans une ferme laitière</w:t>
            </w:r>
            <w:r w:rsidR="002625C1">
              <w:rPr>
                <w:noProof/>
                <w:webHidden/>
              </w:rPr>
              <w:tab/>
            </w:r>
            <w:r>
              <w:rPr>
                <w:noProof/>
                <w:webHidden/>
              </w:rPr>
              <w:fldChar w:fldCharType="begin"/>
            </w:r>
            <w:r w:rsidR="002625C1">
              <w:rPr>
                <w:noProof/>
                <w:webHidden/>
              </w:rPr>
              <w:instrText xml:space="preserve"> PAGEREF _Toc8223947 \h </w:instrText>
            </w:r>
            <w:r>
              <w:rPr>
                <w:noProof/>
                <w:webHidden/>
              </w:rPr>
            </w:r>
            <w:r>
              <w:rPr>
                <w:noProof/>
                <w:webHidden/>
              </w:rPr>
              <w:fldChar w:fldCharType="separate"/>
            </w:r>
            <w:r w:rsidR="00B613DD">
              <w:rPr>
                <w:noProof/>
                <w:webHidden/>
              </w:rPr>
              <w:t>71</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48" w:history="1">
            <w:r w:rsidR="002625C1" w:rsidRPr="00C91583">
              <w:rPr>
                <w:rStyle w:val="Lienhypertexte"/>
                <w:noProof/>
              </w:rPr>
              <w:t>4.1</w:t>
            </w:r>
            <w:r w:rsidR="002625C1">
              <w:rPr>
                <w:rFonts w:eastAsiaTheme="minorEastAsia"/>
                <w:noProof/>
                <w:lang w:eastAsia="fr-FR"/>
              </w:rPr>
              <w:tab/>
            </w:r>
            <w:r w:rsidR="002625C1" w:rsidRPr="00C91583">
              <w:rPr>
                <w:rStyle w:val="Lienhypertexte"/>
                <w:noProof/>
              </w:rPr>
              <w:t>Le coût de l'installation photovoltaïque</w:t>
            </w:r>
            <w:r w:rsidR="002625C1">
              <w:rPr>
                <w:noProof/>
                <w:webHidden/>
              </w:rPr>
              <w:tab/>
            </w:r>
            <w:r>
              <w:rPr>
                <w:noProof/>
                <w:webHidden/>
              </w:rPr>
              <w:fldChar w:fldCharType="begin"/>
            </w:r>
            <w:r w:rsidR="002625C1">
              <w:rPr>
                <w:noProof/>
                <w:webHidden/>
              </w:rPr>
              <w:instrText xml:space="preserve"> PAGEREF _Toc8223948 \h </w:instrText>
            </w:r>
            <w:r>
              <w:rPr>
                <w:noProof/>
                <w:webHidden/>
              </w:rPr>
            </w:r>
            <w:r>
              <w:rPr>
                <w:noProof/>
                <w:webHidden/>
              </w:rPr>
              <w:fldChar w:fldCharType="separate"/>
            </w:r>
            <w:r w:rsidR="00B613DD">
              <w:rPr>
                <w:noProof/>
                <w:webHidden/>
              </w:rPr>
              <w:t>73</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49" w:history="1">
            <w:r w:rsidR="002625C1" w:rsidRPr="00C91583">
              <w:rPr>
                <w:rStyle w:val="Lienhypertexte"/>
                <w:rFonts w:asciiTheme="majorBidi" w:hAnsiTheme="majorBidi"/>
                <w:noProof/>
              </w:rPr>
              <w:t>5.</w:t>
            </w:r>
            <w:r w:rsidR="002625C1">
              <w:rPr>
                <w:rFonts w:eastAsiaTheme="minorEastAsia"/>
                <w:noProof/>
                <w:lang w:eastAsia="fr-FR"/>
              </w:rPr>
              <w:tab/>
            </w:r>
            <w:r w:rsidR="002625C1" w:rsidRPr="00C91583">
              <w:rPr>
                <w:rStyle w:val="Lienhypertexte"/>
                <w:noProof/>
              </w:rPr>
              <w:t>Résultats et discussion</w:t>
            </w:r>
            <w:r w:rsidR="002625C1">
              <w:rPr>
                <w:noProof/>
                <w:webHidden/>
              </w:rPr>
              <w:tab/>
            </w:r>
            <w:r>
              <w:rPr>
                <w:noProof/>
                <w:webHidden/>
              </w:rPr>
              <w:fldChar w:fldCharType="begin"/>
            </w:r>
            <w:r w:rsidR="002625C1">
              <w:rPr>
                <w:noProof/>
                <w:webHidden/>
              </w:rPr>
              <w:instrText xml:space="preserve"> PAGEREF _Toc8223949 \h </w:instrText>
            </w:r>
            <w:r>
              <w:rPr>
                <w:noProof/>
                <w:webHidden/>
              </w:rPr>
            </w:r>
            <w:r>
              <w:rPr>
                <w:noProof/>
                <w:webHidden/>
              </w:rPr>
              <w:fldChar w:fldCharType="separate"/>
            </w:r>
            <w:r w:rsidR="00B613DD">
              <w:rPr>
                <w:noProof/>
                <w:webHidden/>
              </w:rPr>
              <w:t>76</w:t>
            </w:r>
            <w:r>
              <w:rPr>
                <w:noProof/>
                <w:webHidden/>
              </w:rPr>
              <w:fldChar w:fldCharType="end"/>
            </w:r>
          </w:hyperlink>
        </w:p>
        <w:p w:rsidR="002625C1" w:rsidRDefault="002A4BFB">
          <w:pPr>
            <w:pStyle w:val="TM2"/>
            <w:tabs>
              <w:tab w:val="left" w:pos="880"/>
              <w:tab w:val="right" w:leader="dot" w:pos="9062"/>
            </w:tabs>
            <w:rPr>
              <w:rFonts w:eastAsiaTheme="minorEastAsia"/>
              <w:noProof/>
              <w:lang w:eastAsia="fr-FR"/>
            </w:rPr>
          </w:pPr>
          <w:hyperlink w:anchor="_Toc8223950" w:history="1">
            <w:r w:rsidR="002625C1" w:rsidRPr="00C91583">
              <w:rPr>
                <w:rStyle w:val="Lienhypertexte"/>
                <w:noProof/>
                <w:lang w:val="en-US"/>
              </w:rPr>
              <w:t>5.1</w:t>
            </w:r>
            <w:r w:rsidR="002625C1">
              <w:rPr>
                <w:rFonts w:eastAsiaTheme="minorEastAsia"/>
                <w:noProof/>
                <w:lang w:eastAsia="fr-FR"/>
              </w:rPr>
              <w:tab/>
            </w:r>
            <w:r w:rsidR="002625C1" w:rsidRPr="00C91583">
              <w:rPr>
                <w:rStyle w:val="Lienhypertexte"/>
                <w:noProof/>
                <w:lang w:val="en-US"/>
              </w:rPr>
              <w:t>Système diesel autonome</w:t>
            </w:r>
            <w:r w:rsidR="002625C1">
              <w:rPr>
                <w:noProof/>
                <w:webHidden/>
              </w:rPr>
              <w:tab/>
            </w:r>
            <w:r>
              <w:rPr>
                <w:noProof/>
                <w:webHidden/>
              </w:rPr>
              <w:fldChar w:fldCharType="begin"/>
            </w:r>
            <w:r w:rsidR="002625C1">
              <w:rPr>
                <w:noProof/>
                <w:webHidden/>
              </w:rPr>
              <w:instrText xml:space="preserve"> PAGEREF _Toc8223950 \h </w:instrText>
            </w:r>
            <w:r>
              <w:rPr>
                <w:noProof/>
                <w:webHidden/>
              </w:rPr>
            </w:r>
            <w:r>
              <w:rPr>
                <w:noProof/>
                <w:webHidden/>
              </w:rPr>
              <w:fldChar w:fldCharType="separate"/>
            </w:r>
            <w:r w:rsidR="00B613DD">
              <w:rPr>
                <w:noProof/>
                <w:webHidden/>
              </w:rPr>
              <w:t>83</w:t>
            </w:r>
            <w:r>
              <w:rPr>
                <w:noProof/>
                <w:webHidden/>
              </w:rPr>
              <w:fldChar w:fldCharType="end"/>
            </w:r>
          </w:hyperlink>
        </w:p>
        <w:p w:rsidR="002625C1" w:rsidRDefault="002A4BFB">
          <w:pPr>
            <w:pStyle w:val="TM1"/>
            <w:tabs>
              <w:tab w:val="left" w:pos="440"/>
              <w:tab w:val="right" w:leader="dot" w:pos="9062"/>
            </w:tabs>
            <w:rPr>
              <w:rFonts w:eastAsiaTheme="minorEastAsia"/>
              <w:noProof/>
              <w:lang w:eastAsia="fr-FR"/>
            </w:rPr>
          </w:pPr>
          <w:hyperlink w:anchor="_Toc8223951" w:history="1">
            <w:r w:rsidR="002625C1" w:rsidRPr="00C91583">
              <w:rPr>
                <w:rStyle w:val="Lienhypertexte"/>
                <w:noProof/>
              </w:rPr>
              <w:t>6.</w:t>
            </w:r>
            <w:r w:rsidR="002625C1">
              <w:rPr>
                <w:rFonts w:eastAsiaTheme="minorEastAsia"/>
                <w:noProof/>
                <w:lang w:eastAsia="fr-FR"/>
              </w:rPr>
              <w:tab/>
            </w:r>
            <w:r w:rsidR="002625C1" w:rsidRPr="00C91583">
              <w:rPr>
                <w:rStyle w:val="Lienhypertexte"/>
                <w:noProof/>
              </w:rPr>
              <w:t>Conclusion</w:t>
            </w:r>
            <w:r w:rsidR="002625C1">
              <w:rPr>
                <w:noProof/>
                <w:webHidden/>
              </w:rPr>
              <w:tab/>
            </w:r>
            <w:r>
              <w:rPr>
                <w:noProof/>
                <w:webHidden/>
              </w:rPr>
              <w:fldChar w:fldCharType="begin"/>
            </w:r>
            <w:r w:rsidR="002625C1">
              <w:rPr>
                <w:noProof/>
                <w:webHidden/>
              </w:rPr>
              <w:instrText xml:space="preserve"> PAGEREF _Toc8223951 \h </w:instrText>
            </w:r>
            <w:r>
              <w:rPr>
                <w:noProof/>
                <w:webHidden/>
              </w:rPr>
            </w:r>
            <w:r>
              <w:rPr>
                <w:noProof/>
                <w:webHidden/>
              </w:rPr>
              <w:fldChar w:fldCharType="separate"/>
            </w:r>
            <w:r w:rsidR="00B613DD">
              <w:rPr>
                <w:noProof/>
                <w:webHidden/>
              </w:rPr>
              <w:t>84</w:t>
            </w:r>
            <w:r>
              <w:rPr>
                <w:noProof/>
                <w:webHidden/>
              </w:rPr>
              <w:fldChar w:fldCharType="end"/>
            </w:r>
          </w:hyperlink>
        </w:p>
        <w:p w:rsidR="002625C1" w:rsidRDefault="002A4BFB">
          <w:pPr>
            <w:pStyle w:val="TM1"/>
            <w:tabs>
              <w:tab w:val="right" w:leader="dot" w:pos="9062"/>
            </w:tabs>
            <w:rPr>
              <w:rFonts w:eastAsiaTheme="minorEastAsia"/>
              <w:noProof/>
              <w:lang w:eastAsia="fr-FR"/>
            </w:rPr>
          </w:pPr>
          <w:hyperlink r:id="rId13" w:anchor="_Toc8223952" w:history="1">
            <w:r w:rsidR="002625C1" w:rsidRPr="00C91583">
              <w:rPr>
                <w:rStyle w:val="Lienhypertexte"/>
                <w:noProof/>
              </w:rPr>
              <w:t>Conclusion Générale</w:t>
            </w:r>
            <w:r w:rsidR="002625C1">
              <w:rPr>
                <w:noProof/>
                <w:webHidden/>
              </w:rPr>
              <w:tab/>
            </w:r>
            <w:r>
              <w:rPr>
                <w:noProof/>
                <w:webHidden/>
              </w:rPr>
              <w:fldChar w:fldCharType="begin"/>
            </w:r>
            <w:r w:rsidR="002625C1">
              <w:rPr>
                <w:noProof/>
                <w:webHidden/>
              </w:rPr>
              <w:instrText xml:space="preserve"> PAGEREF _Toc8223952 \h </w:instrText>
            </w:r>
            <w:r>
              <w:rPr>
                <w:noProof/>
                <w:webHidden/>
              </w:rPr>
            </w:r>
            <w:r>
              <w:rPr>
                <w:noProof/>
                <w:webHidden/>
              </w:rPr>
              <w:fldChar w:fldCharType="separate"/>
            </w:r>
            <w:r w:rsidR="00B613DD">
              <w:rPr>
                <w:noProof/>
                <w:webHidden/>
              </w:rPr>
              <w:t>86</w:t>
            </w:r>
            <w:r>
              <w:rPr>
                <w:noProof/>
                <w:webHidden/>
              </w:rPr>
              <w:fldChar w:fldCharType="end"/>
            </w:r>
          </w:hyperlink>
        </w:p>
        <w:p w:rsidR="002625C1" w:rsidRDefault="002A4BFB">
          <w:pPr>
            <w:pStyle w:val="TM1"/>
            <w:tabs>
              <w:tab w:val="right" w:leader="dot" w:pos="9062"/>
            </w:tabs>
            <w:rPr>
              <w:rFonts w:eastAsiaTheme="minorEastAsia"/>
              <w:noProof/>
              <w:lang w:eastAsia="fr-FR"/>
            </w:rPr>
          </w:pPr>
          <w:hyperlink r:id="rId14" w:anchor="_Toc8223953" w:history="1">
            <w:r w:rsidR="002625C1" w:rsidRPr="00C91583">
              <w:rPr>
                <w:rStyle w:val="Lienhypertexte"/>
                <w:noProof/>
              </w:rPr>
              <w:t>Références</w:t>
            </w:r>
            <w:r w:rsidR="002625C1">
              <w:rPr>
                <w:noProof/>
                <w:webHidden/>
              </w:rPr>
              <w:tab/>
            </w:r>
            <w:r>
              <w:rPr>
                <w:noProof/>
                <w:webHidden/>
              </w:rPr>
              <w:fldChar w:fldCharType="begin"/>
            </w:r>
            <w:r w:rsidR="002625C1">
              <w:rPr>
                <w:noProof/>
                <w:webHidden/>
              </w:rPr>
              <w:instrText xml:space="preserve"> PAGEREF _Toc8223953 \h </w:instrText>
            </w:r>
            <w:r>
              <w:rPr>
                <w:noProof/>
                <w:webHidden/>
              </w:rPr>
            </w:r>
            <w:r>
              <w:rPr>
                <w:noProof/>
                <w:webHidden/>
              </w:rPr>
              <w:fldChar w:fldCharType="separate"/>
            </w:r>
            <w:r w:rsidR="00B613DD">
              <w:rPr>
                <w:noProof/>
                <w:webHidden/>
              </w:rPr>
              <w:t>89</w:t>
            </w:r>
            <w:r>
              <w:rPr>
                <w:noProof/>
                <w:webHidden/>
              </w:rPr>
              <w:fldChar w:fldCharType="end"/>
            </w:r>
          </w:hyperlink>
        </w:p>
        <w:p w:rsidR="002625C1" w:rsidRDefault="002A4BFB">
          <w:pPr>
            <w:pStyle w:val="TM1"/>
            <w:tabs>
              <w:tab w:val="right" w:leader="dot" w:pos="9062"/>
            </w:tabs>
            <w:rPr>
              <w:rFonts w:eastAsiaTheme="minorEastAsia"/>
              <w:noProof/>
              <w:lang w:eastAsia="fr-FR"/>
            </w:rPr>
          </w:pPr>
          <w:hyperlink r:id="rId15" w:anchor="_Toc8223954" w:history="1">
            <w:r w:rsidR="002625C1" w:rsidRPr="00C91583">
              <w:rPr>
                <w:rStyle w:val="Lienhypertexte"/>
                <w:noProof/>
              </w:rPr>
              <w:t>Publications</w:t>
            </w:r>
            <w:r w:rsidR="002625C1">
              <w:rPr>
                <w:noProof/>
                <w:webHidden/>
              </w:rPr>
              <w:tab/>
            </w:r>
            <w:r>
              <w:rPr>
                <w:noProof/>
                <w:webHidden/>
              </w:rPr>
              <w:fldChar w:fldCharType="begin"/>
            </w:r>
            <w:r w:rsidR="002625C1">
              <w:rPr>
                <w:noProof/>
                <w:webHidden/>
              </w:rPr>
              <w:instrText xml:space="preserve"> PAGEREF _Toc8223954 \h </w:instrText>
            </w:r>
            <w:r>
              <w:rPr>
                <w:noProof/>
                <w:webHidden/>
              </w:rPr>
            </w:r>
            <w:r>
              <w:rPr>
                <w:noProof/>
                <w:webHidden/>
              </w:rPr>
              <w:fldChar w:fldCharType="separate"/>
            </w:r>
            <w:r w:rsidR="00B613DD">
              <w:rPr>
                <w:noProof/>
                <w:webHidden/>
              </w:rPr>
              <w:t>94</w:t>
            </w:r>
            <w:r>
              <w:rPr>
                <w:noProof/>
                <w:webHidden/>
              </w:rPr>
              <w:fldChar w:fldCharType="end"/>
            </w:r>
          </w:hyperlink>
        </w:p>
        <w:p w:rsidR="000364FC" w:rsidRDefault="002A4BFB">
          <w:r>
            <w:fldChar w:fldCharType="end"/>
          </w:r>
        </w:p>
      </w:sdtContent>
    </w:sdt>
    <w:p w:rsidR="00B160C5" w:rsidRPr="00F03E57" w:rsidRDefault="00B160C5" w:rsidP="006B6A03">
      <w:pPr>
        <w:pStyle w:val="Titre1"/>
        <w:numPr>
          <w:ilvl w:val="0"/>
          <w:numId w:val="1"/>
        </w:numPr>
        <w:spacing w:line="480" w:lineRule="auto"/>
        <w:rPr>
          <w:rFonts w:ascii="Times New Roman" w:hAnsi="Times New Roman" w:cs="Times New Roman"/>
          <w:sz w:val="24"/>
          <w:szCs w:val="24"/>
        </w:rPr>
        <w:sectPr w:rsidR="00B160C5" w:rsidRPr="00F03E57" w:rsidSect="00445D12">
          <w:footerReference w:type="default" r:id="rId16"/>
          <w:pgSz w:w="11906" w:h="16838"/>
          <w:pgMar w:top="1417" w:right="1417" w:bottom="1417" w:left="1417" w:header="708" w:footer="708" w:gutter="0"/>
          <w:cols w:space="708"/>
          <w:docGrid w:linePitch="360"/>
        </w:sectPr>
      </w:pPr>
    </w:p>
    <w:p w:rsidR="00091356" w:rsidRPr="00DC7002" w:rsidRDefault="001543A0" w:rsidP="00E83534">
      <w:pPr>
        <w:pStyle w:val="Titre1"/>
        <w:numPr>
          <w:ilvl w:val="0"/>
          <w:numId w:val="0"/>
        </w:numPr>
        <w:spacing w:before="0" w:line="360" w:lineRule="auto"/>
        <w:jc w:val="center"/>
        <w:rPr>
          <w:i/>
          <w:sz w:val="24"/>
        </w:rPr>
      </w:pPr>
      <w:bookmarkStart w:id="0" w:name="_Toc8223892"/>
      <w:r w:rsidRPr="00DC7002">
        <w:rPr>
          <w:i/>
          <w:sz w:val="24"/>
        </w:rPr>
        <w:lastRenderedPageBreak/>
        <w:t>Listes des figures</w:t>
      </w:r>
      <w:bookmarkEnd w:id="0"/>
    </w:p>
    <w:p w:rsidR="000B059E" w:rsidRPr="007A6A14" w:rsidRDefault="000B059E" w:rsidP="00576F32">
      <w:pPr>
        <w:pStyle w:val="Citation"/>
        <w:jc w:val="both"/>
        <w:rPr>
          <w:rFonts w:ascii="Times New Roman" w:hAnsi="Times New Roman" w:cs="Times New Roman"/>
          <w:b/>
          <w:sz w:val="32"/>
        </w:rPr>
      </w:pPr>
      <w:r w:rsidRPr="007A6A14">
        <w:rPr>
          <w:rFonts w:ascii="Times New Roman" w:hAnsi="Times New Roman" w:cs="Times New Roman"/>
          <w:b/>
          <w:sz w:val="24"/>
        </w:rPr>
        <w:t>Introduction générale</w:t>
      </w:r>
    </w:p>
    <w:p w:rsidR="000F6C7D" w:rsidRPr="007A6A14" w:rsidRDefault="000F6C7D" w:rsidP="00576F32">
      <w:pPr>
        <w:tabs>
          <w:tab w:val="left" w:pos="7937"/>
        </w:tabs>
        <w:spacing w:before="240" w:line="240" w:lineRule="auto"/>
        <w:jc w:val="both"/>
        <w:rPr>
          <w:rFonts w:ascii="Times New Roman" w:hAnsi="Times New Roman" w:cs="Times New Roman"/>
          <w:sz w:val="24"/>
          <w:szCs w:val="24"/>
        </w:rPr>
      </w:pPr>
      <w:r w:rsidRPr="007A6A14">
        <w:rPr>
          <w:rFonts w:ascii="Times New Roman" w:hAnsi="Times New Roman" w:cs="Times New Roman"/>
          <w:sz w:val="24"/>
          <w:szCs w:val="24"/>
        </w:rPr>
        <w:t>Fig.1. Carte des émissions annuelles de dioxyde de carbone par pays en 2014.</w:t>
      </w:r>
    </w:p>
    <w:p w:rsidR="000F6C7D" w:rsidRPr="000F6C7D" w:rsidRDefault="000F6C7D" w:rsidP="00576F32">
      <w:pPr>
        <w:spacing w:after="0" w:line="240" w:lineRule="auto"/>
        <w:jc w:val="both"/>
        <w:rPr>
          <w:rFonts w:ascii="Times New Roman" w:hAnsi="Times New Roman" w:cs="Times New Roman"/>
          <w:sz w:val="24"/>
          <w:szCs w:val="24"/>
        </w:rPr>
      </w:pPr>
      <w:r w:rsidRPr="000F6C7D">
        <w:rPr>
          <w:rFonts w:ascii="Times New Roman" w:hAnsi="Times New Roman" w:cs="Times New Roman"/>
          <w:sz w:val="24"/>
          <w:szCs w:val="24"/>
        </w:rPr>
        <w:t>Fig.2. Consommation finale de pétrole et de produits pétroliers 1990 – 2016</w:t>
      </w:r>
    </w:p>
    <w:p w:rsidR="000F6C7D" w:rsidRDefault="000F6C7D" w:rsidP="00576F32">
      <w:pPr>
        <w:spacing w:before="240" w:line="240" w:lineRule="auto"/>
        <w:jc w:val="both"/>
        <w:rPr>
          <w:rFonts w:ascii="Times New Roman" w:hAnsi="Times New Roman" w:cs="Times New Roman"/>
          <w:color w:val="1F497D" w:themeColor="text2"/>
          <w:sz w:val="24"/>
          <w:szCs w:val="24"/>
        </w:rPr>
      </w:pPr>
      <w:r w:rsidRPr="000F6C7D">
        <w:rPr>
          <w:rFonts w:ascii="Times New Roman" w:hAnsi="Times New Roman" w:cs="Times New Roman"/>
          <w:sz w:val="24"/>
          <w:szCs w:val="24"/>
        </w:rPr>
        <w:t>Fig.3. Émissions mondiales de CO</w:t>
      </w:r>
      <w:r w:rsidRPr="000F6C7D">
        <w:rPr>
          <w:rFonts w:ascii="Times New Roman" w:hAnsi="Times New Roman" w:cs="Times New Roman"/>
          <w:sz w:val="24"/>
          <w:szCs w:val="24"/>
          <w:vertAlign w:val="subscript"/>
        </w:rPr>
        <w:t>2</w:t>
      </w:r>
      <w:r w:rsidRPr="000F6C7D">
        <w:rPr>
          <w:rFonts w:ascii="Times New Roman" w:hAnsi="Times New Roman" w:cs="Times New Roman"/>
          <w:sz w:val="24"/>
          <w:szCs w:val="24"/>
        </w:rPr>
        <w:t xml:space="preserve"> dues à la combustion de combustibles par le carburant, Mt de CO</w:t>
      </w:r>
      <w:r w:rsidRPr="000F6C7D">
        <w:rPr>
          <w:rFonts w:ascii="Times New Roman" w:hAnsi="Times New Roman" w:cs="Times New Roman"/>
          <w:sz w:val="24"/>
          <w:szCs w:val="24"/>
          <w:vertAlign w:val="subscript"/>
        </w:rPr>
        <w:t>2</w:t>
      </w:r>
    </w:p>
    <w:p w:rsidR="000B059E" w:rsidRPr="007A6A14" w:rsidRDefault="000B059E" w:rsidP="007A6A14">
      <w:pPr>
        <w:pStyle w:val="Citation"/>
        <w:rPr>
          <w:rStyle w:val="lev"/>
          <w:rFonts w:ascii="Times New Roman" w:hAnsi="Times New Roman" w:cs="Times New Roman"/>
          <w:sz w:val="24"/>
        </w:rPr>
      </w:pPr>
      <w:r w:rsidRPr="007A6A14">
        <w:rPr>
          <w:rStyle w:val="lev"/>
          <w:rFonts w:ascii="Times New Roman" w:hAnsi="Times New Roman" w:cs="Times New Roman"/>
          <w:sz w:val="24"/>
        </w:rPr>
        <w:t>Chapitre I</w:t>
      </w:r>
    </w:p>
    <w:p w:rsidR="000F6C7D" w:rsidRPr="000F6C7D" w:rsidRDefault="000F6C7D" w:rsidP="000F6C7D">
      <w:pPr>
        <w:spacing w:before="240" w:line="360" w:lineRule="auto"/>
        <w:jc w:val="both"/>
        <w:rPr>
          <w:rFonts w:ascii="Times New Roman" w:hAnsi="Times New Roman" w:cs="Times New Roman"/>
          <w:sz w:val="24"/>
          <w:szCs w:val="24"/>
        </w:rPr>
      </w:pPr>
      <w:r w:rsidRPr="000F6C7D">
        <w:rPr>
          <w:rFonts w:ascii="Times New Roman" w:hAnsi="Times New Roman" w:cs="Times New Roman"/>
          <w:sz w:val="24"/>
          <w:szCs w:val="24"/>
        </w:rPr>
        <w:t>Fig I. 1</w:t>
      </w:r>
      <w:r w:rsidR="00990924">
        <w:rPr>
          <w:rFonts w:ascii="Times New Roman" w:hAnsi="Times New Roman" w:cs="Times New Roman"/>
          <w:sz w:val="24"/>
          <w:szCs w:val="24"/>
        </w:rPr>
        <w:t>.</w:t>
      </w:r>
      <w:r w:rsidRPr="000F6C7D">
        <w:rPr>
          <w:rFonts w:ascii="Times New Roman" w:hAnsi="Times New Roman" w:cs="Times New Roman"/>
          <w:sz w:val="24"/>
          <w:szCs w:val="24"/>
        </w:rPr>
        <w:t xml:space="preserve"> Projets de captage de CO2 à grande échelle en exploitation, en construction ou à un stade avancé de planification à la fin de 2012, par secteur, type de stockage, potentiel de captage et date effec</w:t>
      </w:r>
      <w:r w:rsidR="00990924">
        <w:rPr>
          <w:rFonts w:ascii="Times New Roman" w:hAnsi="Times New Roman" w:cs="Times New Roman"/>
          <w:sz w:val="24"/>
          <w:szCs w:val="24"/>
        </w:rPr>
        <w:t>tive ou estimée de démarrage</w:t>
      </w:r>
      <w:r w:rsidRPr="000F6C7D">
        <w:rPr>
          <w:rFonts w:ascii="Times New Roman" w:hAnsi="Times New Roman" w:cs="Times New Roman"/>
          <w:sz w:val="24"/>
          <w:szCs w:val="24"/>
        </w:rPr>
        <w:t>.</w:t>
      </w:r>
    </w:p>
    <w:p w:rsidR="000F6C7D" w:rsidRPr="000F6C7D" w:rsidRDefault="000F6C7D" w:rsidP="000F6C7D">
      <w:pPr>
        <w:spacing w:before="240" w:line="360" w:lineRule="auto"/>
        <w:jc w:val="both"/>
        <w:rPr>
          <w:rFonts w:ascii="Times New Roman" w:hAnsi="Times New Roman" w:cs="Times New Roman"/>
          <w:sz w:val="24"/>
          <w:szCs w:val="24"/>
        </w:rPr>
      </w:pPr>
      <w:r w:rsidRPr="000F6C7D">
        <w:rPr>
          <w:rFonts w:ascii="Times New Roman" w:hAnsi="Times New Roman" w:cs="Times New Roman"/>
          <w:sz w:val="24"/>
          <w:szCs w:val="24"/>
        </w:rPr>
        <w:t>Fig I. 2. Prix du bois</w:t>
      </w:r>
    </w:p>
    <w:p w:rsidR="000F6C7D" w:rsidRDefault="000F6C7D" w:rsidP="000F6C7D">
      <w:pPr>
        <w:spacing w:before="240" w:line="360" w:lineRule="auto"/>
        <w:jc w:val="both"/>
        <w:rPr>
          <w:rFonts w:ascii="Times New Roman" w:hAnsi="Times New Roman" w:cs="Times New Roman"/>
          <w:sz w:val="24"/>
          <w:szCs w:val="24"/>
        </w:rPr>
      </w:pPr>
      <w:r w:rsidRPr="000F6C7D">
        <w:rPr>
          <w:rFonts w:ascii="Times New Roman" w:hAnsi="Times New Roman" w:cs="Times New Roman"/>
          <w:sz w:val="24"/>
          <w:szCs w:val="24"/>
        </w:rPr>
        <w:t>Fig I.3. Coût de stockage d'une tonne de CO</w:t>
      </w:r>
      <w:r w:rsidRPr="000F6C7D">
        <w:rPr>
          <w:rFonts w:ascii="Times New Roman" w:hAnsi="Times New Roman" w:cs="Times New Roman"/>
          <w:sz w:val="24"/>
          <w:szCs w:val="24"/>
          <w:vertAlign w:val="subscript"/>
        </w:rPr>
        <w:t>2</w:t>
      </w:r>
      <w:r w:rsidRPr="000F6C7D">
        <w:rPr>
          <w:rFonts w:ascii="Times New Roman" w:hAnsi="Times New Roman" w:cs="Times New Roman"/>
          <w:sz w:val="24"/>
          <w:szCs w:val="24"/>
        </w:rPr>
        <w:t xml:space="preserve"> pour les différents projets.</w:t>
      </w:r>
    </w:p>
    <w:p w:rsidR="000B059E" w:rsidRPr="007A6A14" w:rsidRDefault="000B059E" w:rsidP="007A6A14">
      <w:pPr>
        <w:pStyle w:val="Citation"/>
        <w:rPr>
          <w:rFonts w:ascii="Times New Roman" w:hAnsi="Times New Roman" w:cs="Times New Roman"/>
          <w:b/>
          <w:sz w:val="24"/>
        </w:rPr>
      </w:pPr>
      <w:r w:rsidRPr="007A6A14">
        <w:rPr>
          <w:rFonts w:ascii="Times New Roman" w:hAnsi="Times New Roman" w:cs="Times New Roman"/>
          <w:b/>
          <w:sz w:val="24"/>
        </w:rPr>
        <w:t>Chapitre II</w:t>
      </w:r>
    </w:p>
    <w:p w:rsidR="000F6C7D" w:rsidRPr="007A6A14" w:rsidRDefault="000F6C7D" w:rsidP="000F6C7D">
      <w:pPr>
        <w:pStyle w:val="NormalWeb"/>
        <w:shd w:val="clear" w:color="auto" w:fill="FEFEFE"/>
        <w:spacing w:after="0" w:line="360" w:lineRule="auto"/>
        <w:jc w:val="both"/>
        <w:rPr>
          <w:color w:val="000000"/>
        </w:rPr>
      </w:pPr>
      <w:r w:rsidRPr="007A6A14">
        <w:rPr>
          <w:color w:val="000000"/>
        </w:rPr>
        <w:t>Fig II. 1. Carte du gradient géothermique de l’Algérie et de la Tunisie.</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 xml:space="preserve">Fig II. 2. Représentation schématique d'un cycle de pompe à chaleur </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II. 3. Chauffage d'une serre par des collecteurs d'air solaires avec MCP</w:t>
      </w:r>
      <w:r w:rsidRPr="007A6A14">
        <w:rPr>
          <w:rFonts w:ascii="Times New Roman" w:hAnsi="Times New Roman" w:cs="Times New Roman"/>
          <w:color w:val="1F497D" w:themeColor="text2"/>
          <w:sz w:val="24"/>
          <w:szCs w:val="24"/>
        </w:rPr>
        <w:t xml:space="preserve"> </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II. 4. Schéma du système d'énergie photovoltaïque.</w:t>
      </w:r>
    </w:p>
    <w:p w:rsidR="004D7D20" w:rsidRPr="007A6A14" w:rsidRDefault="004D7D20" w:rsidP="007A6A14">
      <w:pPr>
        <w:pStyle w:val="Citation"/>
        <w:rPr>
          <w:rFonts w:ascii="Times New Roman" w:hAnsi="Times New Roman" w:cs="Times New Roman"/>
          <w:b/>
          <w:sz w:val="24"/>
        </w:rPr>
      </w:pPr>
      <w:r w:rsidRPr="007A6A14">
        <w:rPr>
          <w:rFonts w:ascii="Times New Roman" w:hAnsi="Times New Roman" w:cs="Times New Roman"/>
          <w:b/>
          <w:sz w:val="24"/>
        </w:rPr>
        <w:t>Chapitre III</w:t>
      </w:r>
    </w:p>
    <w:p w:rsidR="000F6C7D" w:rsidRPr="007A6A14" w:rsidRDefault="000F6C7D" w:rsidP="000F6C7D">
      <w:pPr>
        <w:spacing w:line="360" w:lineRule="auto"/>
        <w:jc w:val="both"/>
        <w:rPr>
          <w:rFonts w:ascii="Times New Roman" w:hAnsi="Times New Roman" w:cs="Times New Roman"/>
          <w:sz w:val="24"/>
          <w:szCs w:val="24"/>
        </w:rPr>
      </w:pPr>
      <w:r w:rsidRPr="007A6A14">
        <w:rPr>
          <w:rFonts w:ascii="Times New Roman" w:hAnsi="Times New Roman" w:cs="Times New Roman"/>
          <w:sz w:val="24"/>
          <w:szCs w:val="24"/>
        </w:rPr>
        <w:t>Fig III. 1. Le rayonnement solaire total mensuel [kWh/m²].</w:t>
      </w:r>
    </w:p>
    <w:p w:rsidR="000F6C7D" w:rsidRPr="007A6A14" w:rsidRDefault="000F6C7D" w:rsidP="000F6C7D">
      <w:pPr>
        <w:spacing w:after="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III. 2. Représentation de la Serre pilote.</w:t>
      </w:r>
    </w:p>
    <w:p w:rsidR="000F6C7D" w:rsidRPr="007A6A14" w:rsidRDefault="000F6C7D" w:rsidP="000F6C7D">
      <w:pPr>
        <w:spacing w:before="240" w:line="360" w:lineRule="auto"/>
        <w:jc w:val="both"/>
        <w:rPr>
          <w:rFonts w:ascii="Times New Roman" w:eastAsiaTheme="minorEastAsia" w:hAnsi="Times New Roman" w:cs="Times New Roman"/>
          <w:sz w:val="24"/>
          <w:szCs w:val="24"/>
        </w:rPr>
      </w:pPr>
      <w:r w:rsidRPr="007A6A14">
        <w:rPr>
          <w:rFonts w:ascii="Times New Roman" w:eastAsiaTheme="minorEastAsia" w:hAnsi="Times New Roman" w:cs="Times New Roman"/>
          <w:sz w:val="24"/>
          <w:szCs w:val="24"/>
        </w:rPr>
        <w:t>Fig III. 3. Apparition du système de pompage photovoltaïque / eau.</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III. 4. Les exigences de chauffage et de refroidissement.</w:t>
      </w:r>
    </w:p>
    <w:p w:rsidR="000F6C7D" w:rsidRPr="007A6A14" w:rsidRDefault="000F6C7D" w:rsidP="000F6C7D">
      <w:pPr>
        <w:spacing w:before="240" w:line="360" w:lineRule="auto"/>
        <w:jc w:val="both"/>
        <w:rPr>
          <w:rFonts w:ascii="Times New Roman" w:eastAsiaTheme="minorEastAsia" w:hAnsi="Times New Roman" w:cs="Times New Roman"/>
          <w:sz w:val="24"/>
          <w:szCs w:val="24"/>
        </w:rPr>
      </w:pPr>
      <w:r w:rsidRPr="007A6A14">
        <w:rPr>
          <w:rFonts w:ascii="Times New Roman" w:eastAsiaTheme="minorEastAsia" w:hAnsi="Times New Roman" w:cs="Times New Roman"/>
          <w:sz w:val="24"/>
          <w:szCs w:val="24"/>
        </w:rPr>
        <w:t>Fig III. 5. Besoins en eau de tomate, melon et pastèque.</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III. 6. Energie hydraulique nécessaire de tomate.</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III. 7. Energie hydraulique nécessaire pour le melon.</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lastRenderedPageBreak/>
        <w:t>Fig III. 8. Énergie hydraulique nécessaire pour la pastèque.</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III. 9. Comparaison des coûts d'un système PV et d'un système diesel pour le pompage de l'eau.</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III. 10. Coût de l'énergie livrée pour les systèmes photovoltaïque et diesel.</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III. 11. Coût en eau pour les systèmes PV et diesel.</w:t>
      </w:r>
    </w:p>
    <w:p w:rsidR="000B059E" w:rsidRPr="007A6A14" w:rsidRDefault="000B059E" w:rsidP="007A6A14">
      <w:pPr>
        <w:pStyle w:val="Citation"/>
        <w:rPr>
          <w:rFonts w:ascii="Times New Roman" w:hAnsi="Times New Roman" w:cs="Times New Roman"/>
          <w:b/>
          <w:sz w:val="24"/>
        </w:rPr>
      </w:pPr>
      <w:r w:rsidRPr="007A6A14">
        <w:rPr>
          <w:rFonts w:ascii="Times New Roman" w:hAnsi="Times New Roman" w:cs="Times New Roman"/>
          <w:b/>
          <w:sz w:val="24"/>
        </w:rPr>
        <w:t>Chapitre IV</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IV. 1. Irradiation et température sur le site de Tlemcen.</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IV. 2. Ferme laitière typique à Remchi</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IV. 3. Consommation moyenne d'électricité par an (kWh)</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IV. 4. Profil de consommation d'énergie électrique de la ferme.</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IV.5. Résultats de la simulation du système PV-grille.</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IV.6. Système de réseau photovoltaïque de 30 kW.</w:t>
      </w:r>
    </w:p>
    <w:p w:rsidR="000F6C7D" w:rsidRPr="007A6A14" w:rsidRDefault="000F6C7D" w:rsidP="000F6C7D">
      <w:pPr>
        <w:spacing w:before="240" w:line="360" w:lineRule="auto"/>
        <w:jc w:val="both"/>
        <w:rPr>
          <w:rFonts w:ascii="Times New Roman" w:hAnsi="Times New Roman" w:cs="Times New Roman"/>
          <w:sz w:val="24"/>
          <w:szCs w:val="24"/>
        </w:rPr>
      </w:pPr>
      <w:r w:rsidRPr="007A6A14">
        <w:rPr>
          <w:rFonts w:ascii="Times New Roman" w:hAnsi="Times New Roman" w:cs="Times New Roman"/>
          <w:sz w:val="24"/>
          <w:szCs w:val="24"/>
        </w:rPr>
        <w:t>Fig IV. 7. Consommation d'énergie photovoltaïque et réseau par heure.</w:t>
      </w:r>
    </w:p>
    <w:p w:rsidR="000F6C7D" w:rsidRDefault="000F6C7D" w:rsidP="000F6C7D">
      <w:pPr>
        <w:spacing w:line="360" w:lineRule="auto"/>
        <w:jc w:val="both"/>
        <w:rPr>
          <w:rFonts w:ascii="Times New Roman" w:hAnsi="Times New Roman" w:cs="Times New Roman"/>
          <w:sz w:val="24"/>
          <w:szCs w:val="24"/>
        </w:rPr>
      </w:pPr>
      <w:r w:rsidRPr="007A6A14">
        <w:rPr>
          <w:rFonts w:ascii="Times New Roman" w:hAnsi="Times New Roman" w:cs="Times New Roman"/>
          <w:sz w:val="24"/>
          <w:szCs w:val="24"/>
        </w:rPr>
        <w:t>Fig IV. 8. Résultats</w:t>
      </w:r>
      <w:r w:rsidRPr="000F6C7D">
        <w:rPr>
          <w:rFonts w:ascii="Times New Roman" w:hAnsi="Times New Roman" w:cs="Times New Roman"/>
          <w:sz w:val="24"/>
          <w:szCs w:val="24"/>
        </w:rPr>
        <w:t xml:space="preserve"> de la simulation du système Diesel.</w:t>
      </w:r>
    </w:p>
    <w:p w:rsidR="00FB257D" w:rsidRDefault="00FB257D">
      <w:pPr>
        <w:rPr>
          <w:rFonts w:ascii="Times New Roman" w:hAnsi="Times New Roman" w:cs="Times New Roman"/>
          <w:sz w:val="24"/>
          <w:szCs w:val="24"/>
        </w:rPr>
      </w:pPr>
      <w:r>
        <w:rPr>
          <w:rFonts w:ascii="Times New Roman" w:hAnsi="Times New Roman" w:cs="Times New Roman"/>
          <w:sz w:val="24"/>
          <w:szCs w:val="24"/>
        </w:rPr>
        <w:br w:type="page"/>
      </w:r>
    </w:p>
    <w:p w:rsidR="00FB257D" w:rsidRPr="00DC7002" w:rsidRDefault="00FB257D" w:rsidP="00FB257D">
      <w:pPr>
        <w:pStyle w:val="Titre1"/>
        <w:numPr>
          <w:ilvl w:val="0"/>
          <w:numId w:val="0"/>
        </w:numPr>
        <w:jc w:val="center"/>
        <w:rPr>
          <w:i/>
          <w:sz w:val="24"/>
        </w:rPr>
      </w:pPr>
      <w:bookmarkStart w:id="1" w:name="_Toc8223893"/>
      <w:r w:rsidRPr="00DC7002">
        <w:rPr>
          <w:i/>
          <w:sz w:val="24"/>
        </w:rPr>
        <w:lastRenderedPageBreak/>
        <w:t>Liste des tableaux</w:t>
      </w:r>
      <w:bookmarkEnd w:id="1"/>
    </w:p>
    <w:p w:rsidR="00675F00" w:rsidRPr="007B315C" w:rsidRDefault="00675F00" w:rsidP="007A6A14">
      <w:pPr>
        <w:pStyle w:val="Citation"/>
        <w:spacing w:line="360" w:lineRule="auto"/>
        <w:rPr>
          <w:rStyle w:val="lev"/>
          <w:rFonts w:ascii="Times New Roman" w:hAnsi="Times New Roman" w:cs="Times New Roman"/>
          <w:sz w:val="24"/>
          <w:szCs w:val="24"/>
        </w:rPr>
      </w:pPr>
      <w:r w:rsidRPr="007B315C">
        <w:rPr>
          <w:rStyle w:val="lev"/>
          <w:rFonts w:ascii="Times New Roman" w:hAnsi="Times New Roman" w:cs="Times New Roman"/>
          <w:sz w:val="24"/>
          <w:szCs w:val="24"/>
        </w:rPr>
        <w:t>Chapitre I</w:t>
      </w:r>
    </w:p>
    <w:p w:rsidR="00675F00" w:rsidRPr="007B315C" w:rsidRDefault="00675F00" w:rsidP="007A6A14">
      <w:pPr>
        <w:pStyle w:val="Default"/>
        <w:spacing w:line="360" w:lineRule="auto"/>
      </w:pPr>
      <w:r w:rsidRPr="007B315C">
        <w:t xml:space="preserve">Tableau  I. 1 Projets de captage et de stockage du dioxyde de carbone hors des centrales électriques </w:t>
      </w:r>
    </w:p>
    <w:p w:rsidR="00675F00" w:rsidRPr="007B315C" w:rsidRDefault="00675F00" w:rsidP="007A6A14">
      <w:pPr>
        <w:pStyle w:val="Citation"/>
        <w:spacing w:before="240" w:line="360" w:lineRule="auto"/>
        <w:rPr>
          <w:rStyle w:val="lev"/>
          <w:rFonts w:ascii="Times New Roman" w:hAnsi="Times New Roman" w:cs="Times New Roman"/>
          <w:sz w:val="24"/>
          <w:szCs w:val="24"/>
        </w:rPr>
      </w:pPr>
      <w:r w:rsidRPr="007B315C">
        <w:rPr>
          <w:rStyle w:val="lev"/>
          <w:rFonts w:ascii="Times New Roman" w:hAnsi="Times New Roman" w:cs="Times New Roman"/>
          <w:sz w:val="24"/>
          <w:szCs w:val="24"/>
        </w:rPr>
        <w:t>Chapitre II</w:t>
      </w:r>
    </w:p>
    <w:p w:rsidR="004D7D20" w:rsidRPr="007B315C" w:rsidRDefault="004D7D20" w:rsidP="007A6A14">
      <w:pPr>
        <w:pStyle w:val="NormalWeb"/>
        <w:shd w:val="clear" w:color="auto" w:fill="FEFEFE"/>
        <w:spacing w:before="240" w:beforeAutospacing="0" w:after="240" w:afterAutospacing="0" w:line="360" w:lineRule="auto"/>
      </w:pPr>
      <w:r w:rsidRPr="007B315C">
        <w:t xml:space="preserve">Tableau  II. 1. Les températures de différents Hammam en algérien </w:t>
      </w:r>
    </w:p>
    <w:p w:rsidR="004D7D20" w:rsidRPr="007B315C" w:rsidRDefault="004D7D20" w:rsidP="007A6A14">
      <w:pPr>
        <w:pStyle w:val="Citation"/>
        <w:spacing w:after="240" w:line="360" w:lineRule="auto"/>
        <w:rPr>
          <w:rStyle w:val="lev"/>
          <w:rFonts w:ascii="Times New Roman" w:hAnsi="Times New Roman" w:cs="Times New Roman"/>
          <w:sz w:val="24"/>
          <w:szCs w:val="24"/>
        </w:rPr>
      </w:pPr>
      <w:r w:rsidRPr="007B315C">
        <w:rPr>
          <w:rStyle w:val="lev"/>
          <w:rFonts w:ascii="Times New Roman" w:hAnsi="Times New Roman" w:cs="Times New Roman"/>
          <w:sz w:val="24"/>
          <w:szCs w:val="24"/>
        </w:rPr>
        <w:t>Chapitre III</w:t>
      </w:r>
    </w:p>
    <w:p w:rsidR="004D7D20" w:rsidRPr="007B315C" w:rsidRDefault="004D7D20" w:rsidP="007A6A14">
      <w:pPr>
        <w:spacing w:before="240" w:after="0" w:line="360" w:lineRule="auto"/>
        <w:jc w:val="both"/>
        <w:rPr>
          <w:rFonts w:ascii="Times New Roman" w:hAnsi="Times New Roman" w:cs="Times New Roman"/>
          <w:sz w:val="24"/>
          <w:szCs w:val="24"/>
        </w:rPr>
      </w:pPr>
      <w:r w:rsidRPr="007B315C">
        <w:rPr>
          <w:rFonts w:ascii="Times New Roman" w:hAnsi="Times New Roman" w:cs="Times New Roman"/>
          <w:sz w:val="24"/>
          <w:szCs w:val="24"/>
        </w:rPr>
        <w:t>Tableau III. 1. Températures mensuelles moyennes de l'air.</w:t>
      </w:r>
    </w:p>
    <w:p w:rsidR="004D7D20" w:rsidRPr="007B315C" w:rsidRDefault="004D7D20" w:rsidP="007A6A14">
      <w:pPr>
        <w:spacing w:before="240" w:line="360" w:lineRule="auto"/>
        <w:jc w:val="both"/>
        <w:rPr>
          <w:rFonts w:ascii="Times New Roman" w:eastAsiaTheme="minorEastAsia" w:hAnsi="Times New Roman" w:cs="Times New Roman"/>
          <w:sz w:val="24"/>
          <w:szCs w:val="24"/>
        </w:rPr>
      </w:pPr>
      <w:r w:rsidRPr="007B315C">
        <w:rPr>
          <w:rFonts w:ascii="Times New Roman" w:eastAsiaTheme="minorEastAsia" w:hAnsi="Times New Roman" w:cs="Times New Roman"/>
          <w:sz w:val="24"/>
          <w:szCs w:val="24"/>
        </w:rPr>
        <w:t>Tableau III. 2. Paramètres utilisés pour les besoins de chauffage et de refroidissement.</w:t>
      </w:r>
    </w:p>
    <w:p w:rsidR="004D7D20" w:rsidRPr="007B315C" w:rsidRDefault="004D7D20" w:rsidP="007A6A14">
      <w:pPr>
        <w:spacing w:before="240" w:line="360" w:lineRule="auto"/>
        <w:jc w:val="both"/>
        <w:rPr>
          <w:rFonts w:ascii="Times New Roman" w:hAnsi="Times New Roman" w:cs="Times New Roman"/>
          <w:sz w:val="24"/>
          <w:szCs w:val="24"/>
        </w:rPr>
      </w:pPr>
      <w:r w:rsidRPr="007B315C">
        <w:rPr>
          <w:rFonts w:ascii="Times New Roman" w:hAnsi="Times New Roman" w:cs="Times New Roman"/>
          <w:sz w:val="24"/>
          <w:szCs w:val="24"/>
        </w:rPr>
        <w:t>Tableau III. 3. Températures et cycles de croissance optimaux pour les différentes espèces.</w:t>
      </w:r>
    </w:p>
    <w:p w:rsidR="004D7D20" w:rsidRPr="007B315C" w:rsidRDefault="004D7D20" w:rsidP="007A6A14">
      <w:pPr>
        <w:spacing w:before="240" w:line="360" w:lineRule="auto"/>
        <w:rPr>
          <w:rFonts w:ascii="Times New Roman" w:eastAsiaTheme="minorEastAsia" w:hAnsi="Times New Roman" w:cs="Times New Roman"/>
          <w:sz w:val="24"/>
          <w:szCs w:val="24"/>
        </w:rPr>
      </w:pPr>
      <w:r w:rsidRPr="007B315C">
        <w:rPr>
          <w:rFonts w:ascii="Times New Roman" w:eastAsiaTheme="minorEastAsia" w:hAnsi="Times New Roman" w:cs="Times New Roman"/>
          <w:sz w:val="24"/>
          <w:szCs w:val="24"/>
        </w:rPr>
        <w:t>Tableau III. 4.  Paramètres de travail.</w:t>
      </w:r>
    </w:p>
    <w:p w:rsidR="004D7D20" w:rsidRPr="007B315C" w:rsidRDefault="004D7D20" w:rsidP="007A6A14">
      <w:pPr>
        <w:spacing w:before="240" w:line="360" w:lineRule="auto"/>
        <w:jc w:val="both"/>
        <w:rPr>
          <w:rFonts w:ascii="Times New Roman" w:eastAsiaTheme="minorEastAsia" w:hAnsi="Times New Roman" w:cs="Times New Roman"/>
          <w:sz w:val="24"/>
          <w:szCs w:val="24"/>
        </w:rPr>
      </w:pPr>
      <w:r w:rsidRPr="007B315C">
        <w:rPr>
          <w:rFonts w:ascii="Times New Roman" w:eastAsiaTheme="minorEastAsia" w:hAnsi="Times New Roman" w:cs="Times New Roman"/>
          <w:sz w:val="24"/>
          <w:szCs w:val="24"/>
        </w:rPr>
        <w:t>Tableau III. 5. Les différentes hypothèses utilisées lors de la comparaison entre les coûts de système de pompage photovoltaïque et de système diesel.</w:t>
      </w:r>
    </w:p>
    <w:p w:rsidR="004D7D20" w:rsidRPr="007B315C" w:rsidRDefault="004D7D20" w:rsidP="007A6A14">
      <w:pPr>
        <w:spacing w:before="240" w:line="360" w:lineRule="auto"/>
        <w:jc w:val="both"/>
        <w:rPr>
          <w:rFonts w:ascii="Times New Roman" w:hAnsi="Times New Roman" w:cs="Times New Roman"/>
          <w:sz w:val="24"/>
          <w:szCs w:val="24"/>
          <w:u w:val="single"/>
        </w:rPr>
      </w:pPr>
      <w:r w:rsidRPr="007B315C">
        <w:rPr>
          <w:rFonts w:ascii="Times New Roman" w:hAnsi="Times New Roman" w:cs="Times New Roman"/>
          <w:sz w:val="24"/>
          <w:szCs w:val="24"/>
        </w:rPr>
        <w:t>Tableau III. 6. Total des coûts d'investissement initial des systèmes PV et diesel ($).</w:t>
      </w:r>
    </w:p>
    <w:p w:rsidR="004D7D20" w:rsidRPr="007B315C" w:rsidRDefault="004D7D20" w:rsidP="007A6A14">
      <w:pPr>
        <w:spacing w:before="240" w:line="360" w:lineRule="auto"/>
        <w:jc w:val="both"/>
        <w:rPr>
          <w:rFonts w:ascii="Times New Roman" w:hAnsi="Times New Roman" w:cs="Times New Roman"/>
          <w:sz w:val="24"/>
          <w:szCs w:val="24"/>
        </w:rPr>
      </w:pPr>
      <w:r w:rsidRPr="007B315C">
        <w:rPr>
          <w:rFonts w:ascii="Times New Roman" w:hAnsi="Times New Roman" w:cs="Times New Roman"/>
          <w:sz w:val="24"/>
          <w:szCs w:val="24"/>
        </w:rPr>
        <w:t>Tableau III. 7. Coûts pour 130 GJ de chaleur utilisant des systèmes de chauffage classiques par rapport à un système géothermique utilisant de l'eau de mine.</w:t>
      </w:r>
    </w:p>
    <w:p w:rsidR="00675F00" w:rsidRPr="007B315C" w:rsidRDefault="00675F00" w:rsidP="007A6A14">
      <w:pPr>
        <w:pStyle w:val="Citation"/>
        <w:spacing w:line="360" w:lineRule="auto"/>
        <w:rPr>
          <w:rStyle w:val="lev"/>
          <w:rFonts w:ascii="Times New Roman" w:hAnsi="Times New Roman" w:cs="Times New Roman"/>
          <w:sz w:val="24"/>
          <w:szCs w:val="24"/>
        </w:rPr>
      </w:pPr>
      <w:r w:rsidRPr="007B315C">
        <w:rPr>
          <w:rStyle w:val="lev"/>
          <w:rFonts w:ascii="Times New Roman" w:hAnsi="Times New Roman" w:cs="Times New Roman"/>
          <w:sz w:val="24"/>
          <w:szCs w:val="24"/>
        </w:rPr>
        <w:t>Chapitre IV</w:t>
      </w:r>
    </w:p>
    <w:p w:rsidR="004D7D20" w:rsidRPr="007B315C" w:rsidRDefault="004D7D20" w:rsidP="007A6A14">
      <w:pPr>
        <w:spacing w:line="360" w:lineRule="auto"/>
        <w:jc w:val="both"/>
        <w:rPr>
          <w:rFonts w:ascii="Times New Roman" w:hAnsi="Times New Roman" w:cs="Times New Roman"/>
          <w:sz w:val="24"/>
          <w:szCs w:val="24"/>
          <w:u w:val="single"/>
        </w:rPr>
      </w:pPr>
      <w:r w:rsidRPr="007B315C">
        <w:rPr>
          <w:rFonts w:ascii="Times New Roman" w:hAnsi="Times New Roman" w:cs="Times New Roman"/>
          <w:sz w:val="24"/>
          <w:szCs w:val="24"/>
        </w:rPr>
        <w:t>Tableau IV. 1 Puissance nominale des appareils et l'heure de fonctionnement correspondante.</w:t>
      </w:r>
    </w:p>
    <w:p w:rsidR="004D7D20" w:rsidRPr="007B315C" w:rsidRDefault="004D7D20" w:rsidP="007A6A14">
      <w:pPr>
        <w:spacing w:before="240" w:line="360" w:lineRule="auto"/>
        <w:jc w:val="both"/>
        <w:rPr>
          <w:rFonts w:ascii="Times New Roman" w:hAnsi="Times New Roman" w:cs="Times New Roman"/>
          <w:sz w:val="24"/>
          <w:szCs w:val="24"/>
        </w:rPr>
      </w:pPr>
      <w:r w:rsidRPr="007B315C">
        <w:rPr>
          <w:rFonts w:ascii="Times New Roman" w:hAnsi="Times New Roman" w:cs="Times New Roman"/>
          <w:sz w:val="24"/>
          <w:szCs w:val="24"/>
        </w:rPr>
        <w:t>Tableau IV. 2. La variation de la fraction renouvelable en fonction de la puissance photovoltaïque.</w:t>
      </w:r>
    </w:p>
    <w:p w:rsidR="004D7D20" w:rsidRPr="007B315C" w:rsidRDefault="004D7D20" w:rsidP="007A6A14">
      <w:pPr>
        <w:spacing w:before="240" w:line="360" w:lineRule="auto"/>
        <w:jc w:val="both"/>
        <w:rPr>
          <w:rFonts w:ascii="Times New Roman" w:hAnsi="Times New Roman" w:cs="Times New Roman"/>
          <w:sz w:val="24"/>
          <w:szCs w:val="24"/>
          <w:u w:val="single"/>
        </w:rPr>
      </w:pPr>
      <w:r w:rsidRPr="007B315C">
        <w:rPr>
          <w:rFonts w:ascii="Times New Roman" w:hAnsi="Times New Roman" w:cs="Times New Roman"/>
          <w:sz w:val="24"/>
          <w:szCs w:val="24"/>
        </w:rPr>
        <w:t>Tableau IV. 3. La comparaison économique entre le système diesel et le système PV-réseau.</w:t>
      </w:r>
    </w:p>
    <w:p w:rsidR="004D7D20" w:rsidRPr="007B315C" w:rsidRDefault="004D7D20">
      <w:pPr>
        <w:rPr>
          <w:rFonts w:asciiTheme="majorHAnsi" w:eastAsiaTheme="majorEastAsia" w:hAnsiTheme="majorHAnsi" w:cstheme="majorBidi"/>
          <w:b/>
          <w:bCs/>
          <w:color w:val="365F91" w:themeColor="accent1" w:themeShade="BF"/>
          <w:sz w:val="24"/>
          <w:szCs w:val="24"/>
        </w:rPr>
      </w:pPr>
      <w:r w:rsidRPr="007B315C">
        <w:rPr>
          <w:sz w:val="24"/>
          <w:szCs w:val="24"/>
        </w:rPr>
        <w:br w:type="page"/>
      </w:r>
    </w:p>
    <w:p w:rsidR="00335087" w:rsidRPr="00DC7002" w:rsidRDefault="00335087" w:rsidP="000B059E">
      <w:pPr>
        <w:pStyle w:val="Titre1"/>
        <w:numPr>
          <w:ilvl w:val="0"/>
          <w:numId w:val="0"/>
        </w:numPr>
        <w:jc w:val="center"/>
        <w:rPr>
          <w:i/>
          <w:sz w:val="24"/>
          <w:szCs w:val="24"/>
        </w:rPr>
      </w:pPr>
      <w:bookmarkStart w:id="2" w:name="_Toc8223894"/>
      <w:r w:rsidRPr="00DC7002">
        <w:rPr>
          <w:i/>
          <w:sz w:val="24"/>
          <w:szCs w:val="24"/>
        </w:rPr>
        <w:lastRenderedPageBreak/>
        <w:t>Nomenclature</w:t>
      </w:r>
      <w:bookmarkEnd w:id="2"/>
    </w:p>
    <w:tbl>
      <w:tblPr>
        <w:tblStyle w:val="Grilledutableau"/>
        <w:tblW w:w="92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34"/>
        <w:gridCol w:w="7854"/>
      </w:tblGrid>
      <w:tr w:rsidR="00335087" w:rsidRPr="00F03E57" w:rsidTr="006101A4">
        <w:tc>
          <w:tcPr>
            <w:tcW w:w="9288" w:type="dxa"/>
            <w:gridSpan w:val="2"/>
          </w:tcPr>
          <w:p w:rsidR="00335087" w:rsidRPr="007D7BFC" w:rsidRDefault="00335087" w:rsidP="006B6A03">
            <w:pPr>
              <w:spacing w:line="480" w:lineRule="auto"/>
              <w:jc w:val="both"/>
              <w:rPr>
                <w:rStyle w:val="shorttext"/>
                <w:rFonts w:ascii="Times New Roman" w:hAnsi="Times New Roman" w:cs="Times New Roman"/>
                <w:sz w:val="24"/>
                <w:szCs w:val="24"/>
              </w:rPr>
            </w:pPr>
          </w:p>
        </w:tc>
      </w:tr>
      <w:tr w:rsidR="00335087" w:rsidRPr="00F03E57" w:rsidTr="006101A4">
        <w:tc>
          <w:tcPr>
            <w:tcW w:w="1434" w:type="dxa"/>
          </w:tcPr>
          <w:p w:rsidR="00335087" w:rsidRPr="007D7BFC" w:rsidRDefault="002A4BFB" w:rsidP="006B6A03">
            <w:pPr>
              <w:spacing w:line="480" w:lineRule="auto"/>
              <w:jc w:val="both"/>
              <w:rPr>
                <w:rStyle w:val="shorttext"/>
                <w:rFonts w:ascii="Times New Roman" w:hAnsi="Times New Roman" w:cs="Times New Roman"/>
                <w:sz w:val="24"/>
                <w:szCs w:val="24"/>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Q</m:t>
                  </m:r>
                </m:e>
                <m:sub>
                  <m:r>
                    <w:rPr>
                      <w:rStyle w:val="shorttext"/>
                      <w:rFonts w:ascii="Cambria Math" w:hAnsi="Cambria Math" w:cs="Times New Roman"/>
                      <w:sz w:val="24"/>
                      <w:szCs w:val="24"/>
                      <w:lang w:val="en-US"/>
                    </w:rPr>
                    <m:t>sys</m:t>
                  </m:r>
                </m:sub>
              </m:sSub>
              <m:r>
                <w:rPr>
                  <w:rStyle w:val="shorttext"/>
                  <w:rFonts w:ascii="Cambria Math" w:hAnsi="Times New Roman" w:cs="Times New Roman"/>
                  <w:sz w:val="24"/>
                  <w:szCs w:val="24"/>
                </w:rPr>
                <m:t xml:space="preserve"> </m:t>
              </m:r>
            </m:oMath>
            <w:r w:rsidR="00335087" w:rsidRPr="007D7BFC">
              <w:rPr>
                <w:rStyle w:val="shorttext"/>
                <w:rFonts w:ascii="Times New Roman" w:eastAsiaTheme="minorEastAsia" w:hAnsi="Times New Roman" w:cs="Times New Roman"/>
                <w:sz w:val="24"/>
                <w:szCs w:val="24"/>
              </w:rPr>
              <w:t xml:space="preserve"> </w:t>
            </w:r>
          </w:p>
        </w:tc>
        <w:tc>
          <w:tcPr>
            <w:tcW w:w="7854" w:type="dxa"/>
          </w:tcPr>
          <w:p w:rsidR="00335087" w:rsidRPr="007D7BFC" w:rsidRDefault="00335087" w:rsidP="006B6A03">
            <w:pPr>
              <w:spacing w:line="480" w:lineRule="auto"/>
              <w:jc w:val="both"/>
              <w:rPr>
                <w:rStyle w:val="shorttext"/>
                <w:rFonts w:ascii="Times New Roman" w:hAnsi="Times New Roman" w:cs="Times New Roman"/>
                <w:sz w:val="24"/>
                <w:szCs w:val="24"/>
              </w:rPr>
            </w:pPr>
            <w:r w:rsidRPr="007D7BFC">
              <w:rPr>
                <w:rFonts w:ascii="Times New Roman" w:eastAsiaTheme="minorEastAsia" w:hAnsi="Times New Roman" w:cs="Times New Roman"/>
                <w:sz w:val="24"/>
                <w:szCs w:val="24"/>
              </w:rPr>
              <w:t>Puissance totale requise (W)</w:t>
            </w:r>
          </w:p>
        </w:tc>
      </w:tr>
      <w:tr w:rsidR="00335087" w:rsidRPr="00F03E57" w:rsidTr="006101A4">
        <w:tc>
          <w:tcPr>
            <w:tcW w:w="1434" w:type="dxa"/>
          </w:tcPr>
          <w:p w:rsidR="00335087" w:rsidRPr="007D7BFC" w:rsidRDefault="002A4BFB" w:rsidP="006B6A03">
            <w:pPr>
              <w:spacing w:line="480" w:lineRule="auto"/>
              <w:jc w:val="both"/>
              <w:rPr>
                <w:rStyle w:val="shorttext"/>
                <w:rFonts w:ascii="Times New Roman" w:hAnsi="Times New Roman" w:cs="Times New Roman"/>
                <w:sz w:val="24"/>
                <w:szCs w:val="24"/>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Q</m:t>
                  </m:r>
                </m:e>
                <m:sub>
                  <m:r>
                    <w:rPr>
                      <w:rStyle w:val="shorttext"/>
                      <w:rFonts w:ascii="Cambria Math" w:hAnsi="Cambria Math" w:cs="Times New Roman"/>
                      <w:sz w:val="24"/>
                      <w:szCs w:val="24"/>
                      <w:lang w:val="en-US"/>
                    </w:rPr>
                    <m:t>P</m:t>
                  </m:r>
                </m:sub>
              </m:sSub>
            </m:oMath>
            <w:r w:rsidR="00335087" w:rsidRPr="007D7BFC">
              <w:rPr>
                <w:rStyle w:val="shorttext"/>
                <w:rFonts w:ascii="Times New Roman" w:eastAsiaTheme="minorEastAsia" w:hAnsi="Times New Roman" w:cs="Times New Roman"/>
                <w:sz w:val="24"/>
                <w:szCs w:val="24"/>
              </w:rPr>
              <w:t xml:space="preserve"> </w:t>
            </w:r>
          </w:p>
        </w:tc>
        <w:tc>
          <w:tcPr>
            <w:tcW w:w="7854" w:type="dxa"/>
          </w:tcPr>
          <w:p w:rsidR="00335087" w:rsidRPr="00F03E57" w:rsidRDefault="00335087"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Perte de chaleur de la serre (W)</w:t>
            </w:r>
          </w:p>
        </w:tc>
      </w:tr>
      <w:tr w:rsidR="00335087" w:rsidRPr="00F03E57" w:rsidTr="006101A4">
        <w:tc>
          <w:tcPr>
            <w:tcW w:w="1434" w:type="dxa"/>
          </w:tcPr>
          <w:p w:rsidR="00335087" w:rsidRPr="007D7BFC" w:rsidRDefault="002A4BFB" w:rsidP="006B6A03">
            <w:pPr>
              <w:spacing w:line="480" w:lineRule="auto"/>
              <w:jc w:val="both"/>
              <w:rPr>
                <w:rStyle w:val="shorttext"/>
                <w:rFonts w:ascii="Times New Roman" w:hAnsi="Times New Roman" w:cs="Times New Roman"/>
                <w:sz w:val="24"/>
                <w:szCs w:val="24"/>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Q</m:t>
                  </m:r>
                </m:e>
                <m:sub>
                  <m:r>
                    <w:rPr>
                      <w:rStyle w:val="shorttext"/>
                      <w:rFonts w:ascii="Cambria Math" w:hAnsi="Cambria Math" w:cs="Times New Roman"/>
                      <w:sz w:val="24"/>
                      <w:szCs w:val="24"/>
                      <w:lang w:val="en-US"/>
                    </w:rPr>
                    <m:t>R</m:t>
                  </m:r>
                </m:sub>
              </m:sSub>
            </m:oMath>
            <w:r w:rsidR="00335087" w:rsidRPr="007D7BFC">
              <w:rPr>
                <w:rStyle w:val="shorttext"/>
                <w:rFonts w:ascii="Times New Roman" w:eastAsiaTheme="minorEastAsia" w:hAnsi="Times New Roman" w:cs="Times New Roman"/>
                <w:sz w:val="24"/>
                <w:szCs w:val="24"/>
              </w:rPr>
              <w:t xml:space="preserve"> </w:t>
            </w:r>
          </w:p>
        </w:tc>
        <w:tc>
          <w:tcPr>
            <w:tcW w:w="7854" w:type="dxa"/>
          </w:tcPr>
          <w:p w:rsidR="00335087" w:rsidRPr="00F03E57" w:rsidRDefault="00335087"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Rayonnement s</w:t>
            </w:r>
            <w:r w:rsidR="00F47C9E" w:rsidRPr="00F03E57">
              <w:rPr>
                <w:rStyle w:val="shorttext"/>
                <w:rFonts w:ascii="Times New Roman" w:hAnsi="Times New Roman" w:cs="Times New Roman"/>
                <w:sz w:val="24"/>
                <w:szCs w:val="24"/>
              </w:rPr>
              <w:t>olaire entrant</w:t>
            </w:r>
            <w:r w:rsidRPr="00F03E57">
              <w:rPr>
                <w:rStyle w:val="shorttext"/>
                <w:rFonts w:ascii="Times New Roman" w:hAnsi="Times New Roman" w:cs="Times New Roman"/>
                <w:sz w:val="24"/>
                <w:szCs w:val="24"/>
              </w:rPr>
              <w:t xml:space="preserve"> (W)</w:t>
            </w:r>
          </w:p>
        </w:tc>
      </w:tr>
      <w:tr w:rsidR="00335087" w:rsidRPr="00F03E57" w:rsidTr="006101A4">
        <w:tc>
          <w:tcPr>
            <w:tcW w:w="1434" w:type="dxa"/>
          </w:tcPr>
          <w:p w:rsidR="00335087"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Q</m:t>
                  </m:r>
                </m:e>
                <m:sub>
                  <m:r>
                    <w:rPr>
                      <w:rStyle w:val="shorttext"/>
                      <w:rFonts w:ascii="Cambria Math" w:hAnsi="Cambria Math" w:cs="Times New Roman"/>
                      <w:sz w:val="24"/>
                      <w:szCs w:val="24"/>
                      <w:lang w:val="en-US"/>
                    </w:rPr>
                    <m:t>cci</m:t>
                  </m:r>
                </m:sub>
              </m:sSub>
            </m:oMath>
            <w:r w:rsidR="00335087" w:rsidRPr="00F03E57">
              <w:rPr>
                <w:rStyle w:val="shorttext"/>
                <w:rFonts w:ascii="Times New Roman" w:eastAsiaTheme="minorEastAsia" w:hAnsi="Times New Roman" w:cs="Times New Roman"/>
                <w:sz w:val="24"/>
                <w:szCs w:val="24"/>
                <w:lang w:val="en-US"/>
              </w:rPr>
              <w:t xml:space="preserve"> </w:t>
            </w:r>
          </w:p>
        </w:tc>
        <w:tc>
          <w:tcPr>
            <w:tcW w:w="7854" w:type="dxa"/>
          </w:tcPr>
          <w:p w:rsidR="00335087" w:rsidRPr="00F03E57" w:rsidRDefault="00F47C9E"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Perte de chaleur à travers le matériau de couverture (W)</w:t>
            </w:r>
          </w:p>
        </w:tc>
      </w:tr>
      <w:tr w:rsidR="00335087" w:rsidRPr="00F03E57" w:rsidTr="006101A4">
        <w:trPr>
          <w:trHeight w:val="260"/>
        </w:trPr>
        <w:tc>
          <w:tcPr>
            <w:tcW w:w="1434" w:type="dxa"/>
          </w:tcPr>
          <w:p w:rsidR="00335087" w:rsidRPr="00F03E57" w:rsidRDefault="002A4BFB" w:rsidP="006B6A03">
            <w:pPr>
              <w:spacing w:line="480" w:lineRule="auto"/>
              <w:jc w:val="both"/>
              <w:rPr>
                <w:rStyle w:val="shorttext"/>
                <w:rFonts w:ascii="Times New Roman" w:hAnsi="Times New Roman" w:cs="Times New Roman"/>
                <w:sz w:val="24"/>
                <w:szCs w:val="24"/>
                <w:lang w:val="en-US"/>
              </w:rPr>
            </w:pPr>
            <m:oMathPara>
              <m:oMathParaPr>
                <m:jc m:val="left"/>
              </m:oMathPara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Q</m:t>
                    </m:r>
                  </m:e>
                  <m:sub>
                    <m:r>
                      <w:rPr>
                        <w:rStyle w:val="shorttext"/>
                        <w:rFonts w:ascii="Cambria Math" w:hAnsi="Cambria Math" w:cs="Times New Roman"/>
                        <w:sz w:val="24"/>
                        <w:szCs w:val="24"/>
                        <w:lang w:val="en-US"/>
                      </w:rPr>
                      <m:t>i</m:t>
                    </m:r>
                  </m:sub>
                </m:sSub>
              </m:oMath>
            </m:oMathPara>
          </w:p>
        </w:tc>
        <w:tc>
          <w:tcPr>
            <w:tcW w:w="7854" w:type="dxa"/>
          </w:tcPr>
          <w:p w:rsidR="00467085" w:rsidRPr="00F03E57" w:rsidRDefault="00F47C9E" w:rsidP="006B6A03">
            <w:pPr>
              <w:tabs>
                <w:tab w:val="left" w:pos="6850"/>
              </w:tabs>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Perte de chaleur pour l'infiltration (W)</w:t>
            </w:r>
            <w:r w:rsidR="00467085" w:rsidRPr="00F03E57">
              <w:rPr>
                <w:rStyle w:val="shorttext"/>
                <w:rFonts w:ascii="Times New Roman" w:hAnsi="Times New Roman" w:cs="Times New Roman"/>
                <w:sz w:val="24"/>
                <w:szCs w:val="24"/>
              </w:rPr>
              <w:tab/>
            </w:r>
          </w:p>
        </w:tc>
      </w:tr>
      <w:tr w:rsidR="00467085" w:rsidRPr="00F03E57" w:rsidTr="006101A4">
        <w:trPr>
          <w:trHeight w:val="270"/>
        </w:trPr>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A</m:t>
                  </m:r>
                </m:e>
                <m:sub>
                  <m:r>
                    <w:rPr>
                      <w:rStyle w:val="shorttext"/>
                      <w:rFonts w:ascii="Cambria Math" w:hAnsi="Cambria Math" w:cs="Times New Roman"/>
                      <w:sz w:val="24"/>
                      <w:szCs w:val="24"/>
                      <w:lang w:val="en-US"/>
                    </w:rPr>
                    <m:t>c</m:t>
                  </m:r>
                </m:sub>
              </m:sSub>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rPr>
                <w:rStyle w:val="shorttext"/>
                <w:rFonts w:ascii="Times New Roman" w:hAnsi="Times New Roman" w:cs="Times New Roman"/>
                <w:sz w:val="24"/>
                <w:szCs w:val="24"/>
              </w:rPr>
            </w:pPr>
            <w:r w:rsidRPr="00F03E57">
              <w:rPr>
                <w:rFonts w:ascii="Times New Roman" w:hAnsi="Times New Roman" w:cs="Times New Roman"/>
                <w:sz w:val="24"/>
                <w:szCs w:val="24"/>
              </w:rPr>
              <w:t>Surface totale de la couverture (m²)</w:t>
            </w:r>
          </w:p>
        </w:tc>
      </w:tr>
      <w:tr w:rsidR="00467085" w:rsidRPr="00F03E57" w:rsidTr="006101A4">
        <w:trPr>
          <w:trHeight w:val="230"/>
        </w:trPr>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A</m:t>
                  </m:r>
                </m:e>
                <m:sub>
                  <m:r>
                    <w:rPr>
                      <w:rStyle w:val="shorttext"/>
                      <w:rFonts w:ascii="Cambria Math" w:hAnsi="Cambria Math" w:cs="Times New Roman"/>
                      <w:sz w:val="24"/>
                      <w:szCs w:val="24"/>
                      <w:lang w:val="en-US"/>
                    </w:rPr>
                    <m:t>s</m:t>
                  </m:r>
                </m:sub>
              </m:sSub>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Surface au sol de la serre (m²)</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K</m:t>
                  </m:r>
                </m:e>
                <m:sub>
                  <m:r>
                    <w:rPr>
                      <w:rStyle w:val="shorttext"/>
                      <w:rFonts w:ascii="Cambria Math" w:hAnsi="Cambria Math" w:cs="Times New Roman"/>
                      <w:sz w:val="24"/>
                      <w:szCs w:val="24"/>
                      <w:lang w:val="en-US"/>
                    </w:rPr>
                    <m:t>r</m:t>
                  </m:r>
                </m:sub>
              </m:sSub>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Coefficient de transmission thermique global dans la serre (W / m² ° C)</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T</m:t>
                  </m:r>
                </m:e>
                <m:sub>
                  <m:r>
                    <w:rPr>
                      <w:rStyle w:val="shorttext"/>
                      <w:rFonts w:ascii="Cambria Math" w:hAnsi="Cambria Math" w:cs="Times New Roman"/>
                      <w:sz w:val="24"/>
                      <w:szCs w:val="24"/>
                      <w:lang w:val="en-US"/>
                    </w:rPr>
                    <m:t>i</m:t>
                  </m:r>
                </m:sub>
              </m:sSub>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Température intérieure de la serre (° C)</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T</m:t>
                  </m:r>
                </m:e>
                <m:sub>
                  <m:r>
                    <w:rPr>
                      <w:rStyle w:val="shorttext"/>
                      <w:rFonts w:ascii="Cambria Math" w:hAnsi="Cambria Math" w:cs="Times New Roman"/>
                      <w:sz w:val="24"/>
                      <w:szCs w:val="24"/>
                      <w:lang w:val="en-US"/>
                    </w:rPr>
                    <m:t>e</m:t>
                  </m:r>
                </m:sub>
              </m:sSub>
              <m:r>
                <w:rPr>
                  <w:rStyle w:val="shorttext"/>
                  <w:rFonts w:ascii="Cambria Math" w:hAnsi="Times New Roman" w:cs="Times New Roman"/>
                  <w:sz w:val="24"/>
                  <w:szCs w:val="24"/>
                  <w:lang w:val="en-US"/>
                </w:rPr>
                <m:t xml:space="preserve"> </m:t>
              </m:r>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Température extérieure de la serre (° C)</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N</m:t>
                  </m:r>
                </m:e>
                <m:sub>
                  <m:r>
                    <w:rPr>
                      <w:rStyle w:val="shorttext"/>
                      <w:rFonts w:ascii="Cambria Math" w:hAnsi="Cambria Math" w:cs="Times New Roman"/>
                      <w:sz w:val="24"/>
                      <w:szCs w:val="24"/>
                      <w:lang w:val="en-US"/>
                    </w:rPr>
                    <m:t>ac</m:t>
                  </m:r>
                </m:sub>
              </m:sSub>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Nombre estimé de renouvellement d'air par heure (1 / h)</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eastAsiaTheme="minorEastAsia" w:hAnsi="Times New Roman" w:cs="Times New Roman"/>
                      <w:sz w:val="24"/>
                      <w:szCs w:val="24"/>
                      <w:lang w:val="en-US"/>
                    </w:rPr>
                  </m:ctrlPr>
                </m:sSubPr>
                <m:e>
                  <m:r>
                    <m:rPr>
                      <m:sty m:val="p"/>
                    </m:rPr>
                    <w:rPr>
                      <w:rStyle w:val="shorttext"/>
                      <w:rFonts w:ascii="Cambria Math" w:eastAsiaTheme="minorEastAsia" w:hAnsi="Times New Roman" w:cs="Times New Roman"/>
                      <w:sz w:val="24"/>
                      <w:szCs w:val="24"/>
                      <w:lang w:val="en-US"/>
                    </w:rPr>
                    <m:t>V</m:t>
                  </m:r>
                </m:e>
                <m:sub>
                  <m:r>
                    <m:rPr>
                      <m:sty m:val="p"/>
                    </m:rPr>
                    <w:rPr>
                      <w:rStyle w:val="shorttext"/>
                      <w:rFonts w:ascii="Cambria Math" w:eastAsiaTheme="minorEastAsia" w:hAnsi="Times New Roman" w:cs="Times New Roman"/>
                      <w:sz w:val="24"/>
                      <w:szCs w:val="24"/>
                      <w:lang w:val="en-US"/>
                    </w:rPr>
                    <m:t>g</m:t>
                  </m:r>
                </m:sub>
              </m:sSub>
              <m:r>
                <m:rPr>
                  <m:sty m:val="p"/>
                </m:rPr>
                <w:rPr>
                  <w:rStyle w:val="shorttext"/>
                  <w:rFonts w:ascii="Cambria Math" w:eastAsiaTheme="minorEastAsia" w:hAnsi="Times New Roman" w:cs="Times New Roman"/>
                  <w:sz w:val="24"/>
                  <w:szCs w:val="24"/>
                  <w:lang w:val="en-US"/>
                </w:rPr>
                <m:t xml:space="preserve"> </m:t>
              </m:r>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Volume de serre (m</w:t>
            </w:r>
            <w:r w:rsidRPr="00F03E57">
              <w:rPr>
                <w:rStyle w:val="shorttext"/>
                <w:rFonts w:ascii="Times New Roman" w:hAnsi="Times New Roman" w:cs="Times New Roman"/>
                <w:sz w:val="24"/>
                <w:szCs w:val="24"/>
                <w:vertAlign w:val="superscript"/>
                <w:lang w:val="en-US"/>
              </w:rPr>
              <w:t>3</w:t>
            </w:r>
            <w:r w:rsidRPr="00F03E57">
              <w:rPr>
                <w:rStyle w:val="shorttext"/>
                <w:rFonts w:ascii="Times New Roman" w:hAnsi="Times New Roman" w:cs="Times New Roman"/>
                <w:sz w:val="24"/>
                <w:szCs w:val="24"/>
                <w:lang w:val="en-US"/>
              </w:rPr>
              <w:t>)</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ρ</m:t>
                  </m:r>
                </m:e>
                <m:sub>
                  <m:r>
                    <w:rPr>
                      <w:rStyle w:val="shorttext"/>
                      <w:rFonts w:ascii="Cambria Math" w:hAnsi="Cambria Math" w:cs="Times New Roman"/>
                      <w:sz w:val="24"/>
                      <w:szCs w:val="24"/>
                      <w:lang w:val="en-US"/>
                    </w:rPr>
                    <m:t>air</m:t>
                  </m:r>
                </m:sub>
              </m:sSub>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Densité de l'air (kg / m3)</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C</m:t>
                  </m:r>
                </m:e>
                <m:sub>
                  <m:r>
                    <w:rPr>
                      <w:rStyle w:val="shorttext"/>
                      <w:rFonts w:ascii="Cambria Math" w:hAnsi="Cambria Math" w:cs="Times New Roman"/>
                      <w:sz w:val="24"/>
                      <w:szCs w:val="24"/>
                      <w:lang w:val="en-US"/>
                    </w:rPr>
                    <m:t>a</m:t>
                  </m:r>
                </m:sub>
              </m:sSub>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Capacité thermique spécifique de l'air (kJ / kg ° C)</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m:oMath>
              <m:r>
                <w:rPr>
                  <w:rStyle w:val="shorttext"/>
                  <w:rFonts w:ascii="Cambria Math" w:hAnsi="Cambria Math" w:cs="Times New Roman"/>
                  <w:sz w:val="24"/>
                  <w:szCs w:val="24"/>
                  <w:lang w:val="en-US"/>
                </w:rPr>
                <m:t>τ</m:t>
              </m:r>
            </m:oMath>
            <w:r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Transmissivité de la couverture de serre</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m:oMath>
              <m:r>
                <w:rPr>
                  <w:rStyle w:val="shorttext"/>
                  <w:rFonts w:ascii="Cambria Math" w:hAnsi="Cambria Math" w:cs="Times New Roman"/>
                  <w:sz w:val="24"/>
                  <w:szCs w:val="24"/>
                  <w:lang w:val="en-US"/>
                </w:rPr>
                <m:t>E</m:t>
              </m:r>
            </m:oMath>
            <w:r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Rayonnement solaire sur la surface horizontale (W / m²)</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m:oMath>
              <m:r>
                <w:rPr>
                  <w:rStyle w:val="shorttext"/>
                  <w:rFonts w:ascii="Cambria Math" w:hAnsi="Cambria Math" w:cs="Times New Roman"/>
                  <w:sz w:val="24"/>
                  <w:szCs w:val="24"/>
                  <w:lang w:val="en-US"/>
                </w:rPr>
                <m:t>ETP</m:t>
              </m:r>
              <m:r>
                <w:rPr>
                  <w:rStyle w:val="shorttext"/>
                  <w:rFonts w:ascii="Cambria Math" w:hAnsi="Times New Roman" w:cs="Times New Roman"/>
                  <w:sz w:val="24"/>
                  <w:szCs w:val="24"/>
                  <w:lang w:val="en-US"/>
                </w:rPr>
                <m:t>0</m:t>
              </m:r>
            </m:oMath>
            <w:r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Avapotranspiration potentielle de référence (mm)</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R</m:t>
                  </m:r>
                </m:e>
                <m:sub>
                  <m:r>
                    <w:rPr>
                      <w:rStyle w:val="shorttext"/>
                      <w:rFonts w:ascii="Cambria Math" w:hAnsi="Cambria Math" w:cs="Times New Roman"/>
                      <w:sz w:val="24"/>
                      <w:szCs w:val="24"/>
                      <w:lang w:val="en-US"/>
                    </w:rPr>
                    <m:t>g</m:t>
                  </m:r>
                </m:sub>
              </m:sSub>
              <m:r>
                <w:rPr>
                  <w:rStyle w:val="shorttext"/>
                  <w:rFonts w:ascii="Cambria Math" w:hAnsi="Times New Roman" w:cs="Times New Roman"/>
                  <w:sz w:val="24"/>
                  <w:szCs w:val="24"/>
                  <w:lang w:val="en-US"/>
                </w:rPr>
                <m:t xml:space="preserve"> </m:t>
              </m:r>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Rayonnement global (J / cm²)</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M</m:t>
                  </m:r>
                </m:e>
                <m:sub>
                  <m:r>
                    <w:rPr>
                      <w:rFonts w:ascii="Cambria Math" w:eastAsiaTheme="minorEastAsia" w:hAnsi="Cambria Math" w:cs="Times New Roman"/>
                      <w:sz w:val="24"/>
                      <w:szCs w:val="24"/>
                      <w:lang w:val="en-US"/>
                    </w:rPr>
                    <m:t>P</m:t>
                  </m:r>
                </m:sub>
              </m:sSub>
            </m:oMath>
            <w:r w:rsidR="00467085" w:rsidRPr="00F03E57">
              <w:rPr>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Âge des plastiques en mois</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ETP</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Évapotranspiration potentielle corrigée (mm)</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CEC</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Coefficient de condition du ciel</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ETA</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Évapotranspiration réelle (mm)</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K</m:t>
                  </m:r>
                </m:e>
                <m:sub>
                  <m:r>
                    <w:rPr>
                      <w:rStyle w:val="shorttext"/>
                      <w:rFonts w:ascii="Cambria Math" w:hAnsi="Cambria Math" w:cs="Times New Roman"/>
                      <w:sz w:val="24"/>
                      <w:szCs w:val="24"/>
                      <w:lang w:val="en-US"/>
                    </w:rPr>
                    <m:t>C</m:t>
                  </m:r>
                </m:sub>
              </m:sSub>
              <m:r>
                <w:rPr>
                  <w:rStyle w:val="shorttext"/>
                  <w:rFonts w:ascii="Cambria Math" w:hAnsi="Times New Roman" w:cs="Times New Roman"/>
                  <w:sz w:val="24"/>
                  <w:szCs w:val="24"/>
                  <w:lang w:val="en-US"/>
                </w:rPr>
                <m:t xml:space="preserve"> </m:t>
              </m:r>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Coefficient de culture</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B</m:t>
                  </m:r>
                </m:e>
                <m:sub>
                  <m:r>
                    <w:rPr>
                      <w:rStyle w:val="shorttext"/>
                      <w:rFonts w:ascii="Cambria Math" w:hAnsi="Cambria Math" w:cs="Times New Roman"/>
                      <w:sz w:val="24"/>
                      <w:szCs w:val="24"/>
                      <w:lang w:val="en-US"/>
                    </w:rPr>
                    <m:t>s</m:t>
                  </m:r>
                </m:sub>
              </m:sSub>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Besoins en eau (litres)</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Few</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Coefficient de réduction du système d'irrigation goutte à goutte</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E</m:t>
                  </m:r>
                </m:e>
                <m:sub>
                  <m:r>
                    <w:rPr>
                      <w:rStyle w:val="shorttext"/>
                      <w:rFonts w:ascii="Times New Roman" w:hAnsi="Cambria Math" w:cs="Times New Roman"/>
                      <w:sz w:val="24"/>
                      <w:szCs w:val="24"/>
                      <w:lang w:val="en-US"/>
                    </w:rPr>
                    <m:t>h</m:t>
                  </m:r>
                </m:sub>
              </m:sSub>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Énergie hydraulique requise (kWh / jour)</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m:oMath>
              <m:r>
                <w:rPr>
                  <w:rStyle w:val="shorttext"/>
                  <w:rFonts w:ascii="Cambria Math" w:hAnsi="Cambria Math" w:cs="Times New Roman"/>
                  <w:sz w:val="24"/>
                  <w:szCs w:val="24"/>
                  <w:lang w:val="en-US"/>
                </w:rPr>
                <m:t>g</m:t>
              </m:r>
            </m:oMath>
            <w:r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Accélération due à la gravité (m / s²)</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m:oMath>
              <m:r>
                <w:rPr>
                  <w:rStyle w:val="shorttext"/>
                  <w:rFonts w:ascii="Cambria Math" w:hAnsi="Cambria Math" w:cs="Times New Roman"/>
                  <w:sz w:val="24"/>
                  <w:szCs w:val="24"/>
                  <w:lang w:val="en-US"/>
                </w:rPr>
                <m:t>H</m:t>
              </m:r>
            </m:oMath>
            <w:r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Tête de pompage</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m:oMath>
              <m:r>
                <w:rPr>
                  <w:rStyle w:val="shorttext"/>
                  <w:rFonts w:ascii="Cambria Math" w:hAnsi="Cambria Math" w:cs="Times New Roman"/>
                  <w:sz w:val="24"/>
                  <w:szCs w:val="24"/>
                  <w:lang w:val="en-US"/>
                </w:rPr>
                <m:t>V</m:t>
              </m:r>
            </m:oMath>
            <w:r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Volume requis (m3 / jour)</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ρ</m:t>
                  </m:r>
                </m:e>
                <m:sub>
                  <m:r>
                    <w:rPr>
                      <w:rFonts w:ascii="Cambria Math" w:eastAsiaTheme="minorEastAsia" w:hAnsi="Cambria Math" w:cs="Times New Roman"/>
                      <w:sz w:val="24"/>
                      <w:szCs w:val="24"/>
                    </w:rPr>
                    <m:t>water</m:t>
                  </m:r>
                </m:sub>
              </m:sSub>
            </m:oMath>
            <w:r w:rsidR="00467085" w:rsidRPr="00F03E57">
              <w:rPr>
                <w:rFonts w:ascii="Times New Roman" w:eastAsiaTheme="minorEastAsia" w:hAnsi="Times New Roman" w:cs="Times New Roman"/>
                <w:sz w:val="24"/>
                <w:szCs w:val="24"/>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Densité de l'eau (kg / m3)</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eastAsiaTheme="minorEastAsia" w:hAnsi="Times New Roman" w:cs="Times New Roman"/>
                      <w:sz w:val="24"/>
                      <w:szCs w:val="24"/>
                      <w:lang w:val="en-US"/>
                    </w:rPr>
                  </m:ctrlPr>
                </m:sSubPr>
                <m:e>
                  <m:r>
                    <m:rPr>
                      <m:sty m:val="p"/>
                    </m:rPr>
                    <w:rPr>
                      <w:rStyle w:val="shorttext"/>
                      <w:rFonts w:ascii="Cambria Math" w:eastAsiaTheme="minorEastAsia" w:hAnsi="Times New Roman" w:cs="Times New Roman"/>
                      <w:sz w:val="24"/>
                      <w:szCs w:val="24"/>
                      <w:lang w:val="en-US"/>
                    </w:rPr>
                    <m:t>E</m:t>
                  </m:r>
                </m:e>
                <m:sub>
                  <m:r>
                    <m:rPr>
                      <m:sty m:val="p"/>
                    </m:rPr>
                    <w:rPr>
                      <w:rStyle w:val="shorttext"/>
                      <w:rFonts w:ascii="Cambria Math" w:eastAsiaTheme="minorEastAsia" w:hAnsi="Times New Roman" w:cs="Times New Roman"/>
                      <w:sz w:val="24"/>
                      <w:szCs w:val="24"/>
                      <w:lang w:val="en-US"/>
                    </w:rPr>
                    <m:t>a</m:t>
                  </m:r>
                </m:sub>
              </m:sSub>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Énergie électrique requise (kWh)</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P</m:t>
                  </m:r>
                </m:e>
                <m:sub>
                  <m:r>
                    <w:rPr>
                      <w:rStyle w:val="shorttext"/>
                      <w:rFonts w:ascii="Cambria Math" w:hAnsi="Cambria Math" w:cs="Times New Roman"/>
                      <w:sz w:val="24"/>
                      <w:szCs w:val="24"/>
                      <w:lang w:val="en-US"/>
                    </w:rPr>
                    <m:t>a</m:t>
                  </m:r>
                </m:sub>
              </m:sSub>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Puissance d'entrée électrique moyenne (W)</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t</m:t>
                  </m:r>
                </m:e>
                <m:sub>
                  <m:r>
                    <w:rPr>
                      <w:rStyle w:val="shorttext"/>
                      <w:rFonts w:ascii="Cambria Math" w:hAnsi="Cambria Math" w:cs="Times New Roman"/>
                      <w:sz w:val="24"/>
                      <w:szCs w:val="24"/>
                      <w:lang w:val="en-US"/>
                    </w:rPr>
                    <m:t>s</m:t>
                  </m:r>
                </m:sub>
              </m:sSub>
              <m:r>
                <w:rPr>
                  <w:rStyle w:val="shorttext"/>
                  <w:rFonts w:ascii="Cambria Math" w:hAnsi="Times New Roman" w:cs="Times New Roman"/>
                  <w:sz w:val="24"/>
                  <w:szCs w:val="24"/>
                  <w:lang w:val="en-US"/>
                </w:rPr>
                <m:t xml:space="preserve"> </m:t>
              </m:r>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Temps de travail quotidien moyen (h)</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Style w:val="shorttext"/>
                      <w:rFonts w:ascii="Cambria Math" w:hAnsi="Times New Roman" w:cs="Times New Roman"/>
                      <w:i/>
                      <w:sz w:val="24"/>
                      <w:szCs w:val="24"/>
                      <w:lang w:val="en-US"/>
                    </w:rPr>
                  </m:ctrlPr>
                </m:sSubPr>
                <m:e>
                  <m:r>
                    <w:rPr>
                      <w:rStyle w:val="shorttext"/>
                      <w:rFonts w:ascii="Cambria Math" w:hAnsi="Cambria Math" w:cs="Times New Roman"/>
                      <w:sz w:val="24"/>
                      <w:szCs w:val="24"/>
                      <w:lang w:val="en-US"/>
                    </w:rPr>
                    <m:t>E</m:t>
                  </m:r>
                </m:e>
                <m:sub>
                  <m:r>
                    <w:rPr>
                      <w:rStyle w:val="shorttext"/>
                      <w:rFonts w:ascii="Cambria Math" w:hAnsi="Cambria Math" w:cs="Times New Roman"/>
                      <w:sz w:val="24"/>
                      <w:szCs w:val="24"/>
                      <w:lang w:val="en-US"/>
                    </w:rPr>
                    <m:t>PV</m:t>
                  </m:r>
                </m:sub>
              </m:sSub>
              <m:r>
                <w:rPr>
                  <w:rStyle w:val="shorttext"/>
                  <w:rFonts w:ascii="Cambria Math" w:hAnsi="Times New Roman" w:cs="Times New Roman"/>
                  <w:sz w:val="24"/>
                  <w:szCs w:val="24"/>
                  <w:lang w:val="en-US"/>
                </w:rPr>
                <m:t xml:space="preserve"> </m:t>
              </m:r>
            </m:oMath>
            <w:r w:rsidR="00467085" w:rsidRPr="00F03E57">
              <w:rPr>
                <w:rStyle w:val="shorttext"/>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Energie produite par le générateur photovoltaïque (kWh)</w:t>
            </w:r>
          </w:p>
        </w:tc>
      </w:tr>
      <w:tr w:rsidR="00467085" w:rsidRPr="00F03E57" w:rsidTr="006101A4">
        <w:tc>
          <w:tcPr>
            <w:tcW w:w="1434" w:type="dxa"/>
          </w:tcPr>
          <w:p w:rsidR="00467085" w:rsidRPr="00F03E57" w:rsidRDefault="00A74511"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eastAsiaTheme="minorEastAsia" w:hAnsi="Times New Roman" w:cs="Times New Roman"/>
                <w:sz w:val="24"/>
                <w:szCs w:val="24"/>
                <w:lang w:val="en-US"/>
              </w:rPr>
              <w:t>F</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eastAsiaTheme="minorEastAsia" w:hAnsi="Times New Roman" w:cs="Times New Roman"/>
                <w:sz w:val="24"/>
                <w:szCs w:val="24"/>
              </w:rPr>
              <w:t>facteur de non-concordance</w:t>
            </w:r>
          </w:p>
        </w:tc>
      </w:tr>
      <w:tr w:rsidR="00467085" w:rsidRPr="00F03E57" w:rsidTr="006101A4">
        <w:tc>
          <w:tcPr>
            <w:tcW w:w="1434" w:type="dxa"/>
          </w:tcPr>
          <w:p w:rsidR="00467085" w:rsidRPr="00F03E57" w:rsidRDefault="00A74511"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eastAsiaTheme="minorEastAsia" w:hAnsi="Times New Roman" w:cs="Times New Roman"/>
                <w:sz w:val="24"/>
                <w:szCs w:val="24"/>
                <w:lang w:val="en-US"/>
              </w:rPr>
              <w:t>CCV</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Coût du cycle de vie ($)</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C</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Coût en capital ($)</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M</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Somme de tous les coûts d'exploitation et de maintenance ($)</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R</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Somme de tous les coûts de remplacement de l'équipement ($)</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C</m:t>
                  </m:r>
                </m:e>
                <m:sub>
                  <m:r>
                    <w:rPr>
                      <w:rFonts w:ascii="Cambria Math" w:eastAsiaTheme="minorEastAsia" w:hAnsi="Cambria Math" w:cs="Times New Roman"/>
                      <w:sz w:val="24"/>
                      <w:szCs w:val="24"/>
                      <w:lang w:val="en-US"/>
                    </w:rPr>
                    <m:t>PV</m:t>
                  </m:r>
                </m:sub>
              </m:sSub>
            </m:oMath>
            <w:r w:rsidR="00467085" w:rsidRPr="00F03E57">
              <w:rPr>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Coût en capital initial des modules photovoltaïques ($)</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C</m:t>
                  </m:r>
                </m:e>
                <m:sub>
                  <m:r>
                    <w:rPr>
                      <w:rFonts w:ascii="Cambria Math" w:eastAsiaTheme="minorEastAsia" w:hAnsi="Cambria Math" w:cs="Times New Roman"/>
                      <w:sz w:val="24"/>
                      <w:szCs w:val="24"/>
                      <w:lang w:val="en-US"/>
                    </w:rPr>
                    <m:t>Pump</m:t>
                  </m:r>
                </m:sub>
              </m:sSub>
            </m:oMath>
            <w:r w:rsidR="00467085" w:rsidRPr="00F03E57">
              <w:rPr>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Coût en capital initial de la pompe ($)</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C</m:t>
                  </m:r>
                </m:e>
                <m:sub>
                  <m:r>
                    <w:rPr>
                      <w:rFonts w:ascii="Cambria Math" w:eastAsiaTheme="minorEastAsia" w:hAnsi="Cambria Math" w:cs="Times New Roman"/>
                      <w:sz w:val="24"/>
                      <w:szCs w:val="24"/>
                      <w:lang w:val="en-US"/>
                    </w:rPr>
                    <m:t>aux</m:t>
                  </m:r>
                </m:sub>
              </m:sSub>
            </m:oMath>
            <w:r w:rsidR="00467085" w:rsidRPr="00F03E57">
              <w:rPr>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Coût en capital initial d’auxiliaire ($)</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LCOE</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coût nivelée de l'énergie ($ / kWh)</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CRF</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Facteur de récupération du capital</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d</w:t>
            </w:r>
          </w:p>
        </w:tc>
        <w:tc>
          <w:tcPr>
            <w:tcW w:w="7854" w:type="dxa"/>
          </w:tcPr>
          <w:p w:rsidR="00467085" w:rsidRPr="00F03E57" w:rsidRDefault="00050025" w:rsidP="006B6A03">
            <w:pPr>
              <w:spacing w:line="480" w:lineRule="auto"/>
              <w:jc w:val="both"/>
              <w:rPr>
                <w:rStyle w:val="shorttext"/>
                <w:rFonts w:ascii="Times New Roman" w:hAnsi="Times New Roman" w:cs="Times New Roman"/>
                <w:sz w:val="24"/>
                <w:szCs w:val="24"/>
                <w:lang w:val="en-US"/>
              </w:rPr>
            </w:pPr>
            <w:r>
              <w:rPr>
                <w:rStyle w:val="shorttext"/>
                <w:rFonts w:ascii="Times New Roman" w:hAnsi="Times New Roman" w:cs="Times New Roman"/>
                <w:sz w:val="24"/>
                <w:szCs w:val="24"/>
                <w:lang w:val="en-US"/>
              </w:rPr>
              <w:t>T</w:t>
            </w:r>
            <w:r w:rsidR="00467085" w:rsidRPr="00F03E57">
              <w:rPr>
                <w:rStyle w:val="shorttext"/>
                <w:rFonts w:ascii="Times New Roman" w:hAnsi="Times New Roman" w:cs="Times New Roman"/>
                <w:sz w:val="24"/>
                <w:szCs w:val="24"/>
                <w:lang w:val="en-US"/>
              </w:rPr>
              <w:t>aux de remise</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T</w:t>
            </w:r>
          </w:p>
        </w:tc>
        <w:tc>
          <w:tcPr>
            <w:tcW w:w="7854" w:type="dxa"/>
          </w:tcPr>
          <w:p w:rsidR="00467085" w:rsidRPr="00F03E57" w:rsidRDefault="00050025" w:rsidP="006B6A03">
            <w:pPr>
              <w:spacing w:line="480" w:lineRule="auto"/>
              <w:jc w:val="both"/>
              <w:rPr>
                <w:rStyle w:val="shorttext"/>
                <w:rFonts w:ascii="Times New Roman" w:hAnsi="Times New Roman" w:cs="Times New Roman"/>
                <w:sz w:val="24"/>
                <w:szCs w:val="24"/>
                <w:lang w:val="en-US"/>
              </w:rPr>
            </w:pPr>
            <w:r>
              <w:rPr>
                <w:rStyle w:val="shorttext"/>
                <w:rFonts w:ascii="Times New Roman" w:hAnsi="Times New Roman" w:cs="Times New Roman"/>
                <w:sz w:val="24"/>
                <w:szCs w:val="24"/>
                <w:lang w:val="en-US"/>
              </w:rPr>
              <w:t>D</w:t>
            </w:r>
            <w:r w:rsidR="00467085" w:rsidRPr="00F03E57">
              <w:rPr>
                <w:rStyle w:val="shorttext"/>
                <w:rFonts w:ascii="Times New Roman" w:hAnsi="Times New Roman" w:cs="Times New Roman"/>
                <w:sz w:val="24"/>
                <w:szCs w:val="24"/>
                <w:lang w:val="en-US"/>
              </w:rPr>
              <w:t>urée de vie</w:t>
            </w:r>
          </w:p>
        </w:tc>
      </w:tr>
      <w:tr w:rsidR="00467085" w:rsidRPr="00F03E57" w:rsidTr="006101A4">
        <w:tc>
          <w:tcPr>
            <w:tcW w:w="143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PWF</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Facteur de valeur actuelle</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M</m:t>
                  </m:r>
                </m:e>
                <m:sub>
                  <m:r>
                    <w:rPr>
                      <w:rFonts w:ascii="Cambria Math" w:eastAsiaTheme="minorEastAsia" w:hAnsi="Cambria Math" w:cs="Times New Roman"/>
                      <w:sz w:val="24"/>
                      <w:szCs w:val="24"/>
                      <w:lang w:val="en-US"/>
                    </w:rPr>
                    <m:t>y</m:t>
                  </m:r>
                </m:sub>
              </m:sSub>
            </m:oMath>
            <w:r w:rsidR="00467085" w:rsidRPr="00F03E57">
              <w:rPr>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Coût annuel d'exploitation et de maintenance du coût en capital initial</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C</m:t>
                  </m:r>
                </m:e>
                <m:sub>
                  <m:r>
                    <w:rPr>
                      <w:rFonts w:ascii="Cambria Math" w:eastAsiaTheme="minorEastAsia" w:hAnsi="Cambria Math" w:cs="Times New Roman"/>
                      <w:sz w:val="24"/>
                      <w:szCs w:val="24"/>
                      <w:lang w:val="en-US"/>
                    </w:rPr>
                    <m:t>y</m:t>
                  </m:r>
                </m:sub>
              </m:sSub>
              <m:r>
                <w:rPr>
                  <w:rFonts w:ascii="Cambria Math" w:eastAsiaTheme="minorEastAsia" w:hAnsi="Times New Roman" w:cs="Times New Roman"/>
                  <w:sz w:val="24"/>
                  <w:szCs w:val="24"/>
                  <w:lang w:val="en-US"/>
                </w:rPr>
                <m:t xml:space="preserve"> </m:t>
              </m:r>
            </m:oMath>
            <w:r w:rsidR="00467085" w:rsidRPr="00F03E57">
              <w:rPr>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Coût en capital annualisé</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k</m:t>
                  </m:r>
                </m:sub>
              </m:sSub>
            </m:oMath>
            <w:r w:rsidR="00467085" w:rsidRPr="00F03E57">
              <w:rPr>
                <w:rFonts w:ascii="Times New Roman" w:eastAsiaTheme="minorEastAsia" w:hAnsi="Times New Roman" w:cs="Times New Roman"/>
                <w:sz w:val="24"/>
                <w:szCs w:val="24"/>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Valeur actuelle de remplacement à l'année k</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k</m:t>
                  </m:r>
                </m:sub>
              </m:sSub>
            </m:oMath>
            <w:r w:rsidR="00467085" w:rsidRPr="00F03E57">
              <w:rPr>
                <w:rFonts w:ascii="Times New Roman" w:eastAsiaTheme="minorEastAsia" w:hAnsi="Times New Roman" w:cs="Times New Roman"/>
                <w:sz w:val="24"/>
                <w:szCs w:val="24"/>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Coût de remplacement d'un composant du système à l'année k</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R</m:t>
                  </m:r>
                </m:e>
                <m:sub>
                  <m:r>
                    <w:rPr>
                      <w:rFonts w:ascii="Cambria Math" w:eastAsiaTheme="minorEastAsia" w:hAnsi="Cambria Math" w:cs="Times New Roman"/>
                      <w:sz w:val="24"/>
                      <w:szCs w:val="24"/>
                      <w:lang w:val="en-US"/>
                    </w:rPr>
                    <m:t>y</m:t>
                  </m:r>
                </m:sub>
              </m:sSub>
            </m:oMath>
            <w:r w:rsidR="00467085" w:rsidRPr="00F03E57">
              <w:rPr>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Valeur actuelle de tous les remplacements engagés pendant la durée de vie T</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A</m:t>
                  </m:r>
                </m:e>
                <m:sub>
                  <m:r>
                    <w:rPr>
                      <w:rFonts w:ascii="Cambria Math" w:eastAsiaTheme="minorEastAsia" w:hAnsi="Cambria Math" w:cs="Times New Roman"/>
                      <w:sz w:val="24"/>
                      <w:szCs w:val="24"/>
                      <w:lang w:val="en-US"/>
                    </w:rPr>
                    <m:t>y</m:t>
                  </m:r>
                </m:sub>
              </m:sSub>
            </m:oMath>
            <w:r w:rsidR="00467085" w:rsidRPr="00F03E57">
              <w:rPr>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Coût du cycle de vie annualisé</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C</m:t>
                  </m:r>
                </m:e>
                <m:sub>
                  <m:r>
                    <w:rPr>
                      <w:rFonts w:ascii="Cambria Math" w:eastAsiaTheme="minorEastAsia" w:hAnsi="Cambria Math" w:cs="Times New Roman"/>
                      <w:sz w:val="24"/>
                      <w:szCs w:val="24"/>
                      <w:lang w:val="en-US"/>
                    </w:rPr>
                    <m:t>W</m:t>
                  </m:r>
                </m:sub>
              </m:sSub>
            </m:oMath>
            <w:r w:rsidR="00467085" w:rsidRPr="00F03E57">
              <w:rPr>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Coût du m</w:t>
            </w:r>
            <w:r w:rsidRPr="00F03E57">
              <w:rPr>
                <w:rStyle w:val="shorttext"/>
                <w:rFonts w:ascii="Times New Roman" w:hAnsi="Times New Roman" w:cs="Times New Roman"/>
                <w:sz w:val="24"/>
                <w:szCs w:val="24"/>
                <w:vertAlign w:val="superscript"/>
              </w:rPr>
              <w:t>3</w:t>
            </w:r>
            <w:r w:rsidRPr="00F03E57">
              <w:rPr>
                <w:rStyle w:val="shorttext"/>
                <w:rFonts w:ascii="Times New Roman" w:hAnsi="Times New Roman" w:cs="Times New Roman"/>
                <w:sz w:val="24"/>
                <w:szCs w:val="24"/>
              </w:rPr>
              <w:t xml:space="preserve"> d'eau pompée</w:t>
            </w:r>
          </w:p>
        </w:tc>
      </w:tr>
      <w:tr w:rsidR="00467085" w:rsidRPr="00F03E57" w:rsidTr="006101A4">
        <w:tc>
          <w:tcPr>
            <w:tcW w:w="1434" w:type="dxa"/>
          </w:tcPr>
          <w:p w:rsidR="00467085"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C</m:t>
                  </m:r>
                </m:e>
                <m:sub>
                  <m:r>
                    <w:rPr>
                      <w:rFonts w:ascii="Cambria Math" w:eastAsiaTheme="minorEastAsia" w:hAnsi="Cambria Math" w:cs="Times New Roman"/>
                      <w:sz w:val="24"/>
                      <w:szCs w:val="24"/>
                      <w:lang w:val="en-US"/>
                    </w:rPr>
                    <m:t>A</m:t>
                  </m:r>
                </m:sub>
              </m:sSub>
            </m:oMath>
            <w:r w:rsidR="00467085" w:rsidRPr="00F03E57">
              <w:rPr>
                <w:rFonts w:ascii="Times New Roman" w:eastAsiaTheme="minorEastAsia" w:hAnsi="Times New Roman" w:cs="Times New Roman"/>
                <w:sz w:val="24"/>
                <w:szCs w:val="24"/>
                <w:lang w:val="en-US"/>
              </w:rPr>
              <w:t xml:space="preserve"> </w:t>
            </w:r>
          </w:p>
        </w:tc>
        <w:tc>
          <w:tcPr>
            <w:tcW w:w="7854" w:type="dxa"/>
          </w:tcPr>
          <w:p w:rsidR="00467085" w:rsidRPr="00F03E57" w:rsidRDefault="00467085" w:rsidP="006B6A03">
            <w:pPr>
              <w:spacing w:line="480" w:lineRule="auto"/>
              <w:jc w:val="both"/>
              <w:rPr>
                <w:rStyle w:val="shorttext"/>
                <w:rFonts w:ascii="Times New Roman" w:hAnsi="Times New Roman" w:cs="Times New Roman"/>
                <w:sz w:val="24"/>
                <w:szCs w:val="24"/>
                <w:lang w:val="en-US"/>
              </w:rPr>
            </w:pPr>
            <w:r w:rsidRPr="00F03E57">
              <w:rPr>
                <w:rStyle w:val="shorttext"/>
                <w:rFonts w:ascii="Times New Roman" w:hAnsi="Times New Roman" w:cs="Times New Roman"/>
                <w:sz w:val="24"/>
                <w:szCs w:val="24"/>
                <w:lang w:val="en-US"/>
              </w:rPr>
              <w:t>Coût fixe annuel ($ / an)</w:t>
            </w:r>
          </w:p>
        </w:tc>
      </w:tr>
      <w:tr w:rsidR="006101A4" w:rsidRPr="00F03E57" w:rsidTr="006101A4">
        <w:trPr>
          <w:trHeight w:val="254"/>
        </w:trPr>
        <w:tc>
          <w:tcPr>
            <w:tcW w:w="1434" w:type="dxa"/>
          </w:tcPr>
          <w:p w:rsidR="006101A4" w:rsidRPr="00F03E57" w:rsidRDefault="002A4BFB" w:rsidP="006B6A03">
            <w:pPr>
              <w:spacing w:line="480" w:lineRule="auto"/>
              <w:jc w:val="both"/>
              <w:rPr>
                <w:rStyle w:val="shorttext"/>
                <w:rFonts w:ascii="Times New Roman" w:hAnsi="Times New Roman" w:cs="Times New Roman"/>
                <w:sz w:val="24"/>
                <w:szCs w:val="24"/>
                <w:lang w:val="en-US"/>
              </w:rPr>
            </w:pPr>
            <m:oMath>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C</m:t>
                  </m:r>
                </m:e>
                <m:sub>
                  <m:r>
                    <w:rPr>
                      <w:rFonts w:ascii="Cambria Math" w:eastAsiaTheme="minorEastAsia" w:hAnsi="Cambria Math" w:cs="Times New Roman"/>
                      <w:sz w:val="24"/>
                      <w:szCs w:val="24"/>
                      <w:lang w:val="en-US"/>
                    </w:rPr>
                    <m:t>O</m:t>
                  </m:r>
                </m:sub>
              </m:sSub>
            </m:oMath>
            <w:r w:rsidR="006101A4" w:rsidRPr="00F03E57">
              <w:rPr>
                <w:rFonts w:ascii="Times New Roman" w:eastAsiaTheme="minorEastAsia" w:hAnsi="Times New Roman" w:cs="Times New Roman"/>
                <w:sz w:val="24"/>
                <w:szCs w:val="24"/>
                <w:lang w:val="en-US"/>
              </w:rPr>
              <w:t xml:space="preserve"> </w:t>
            </w:r>
          </w:p>
        </w:tc>
        <w:tc>
          <w:tcPr>
            <w:tcW w:w="7854" w:type="dxa"/>
          </w:tcPr>
          <w:p w:rsidR="006101A4" w:rsidRPr="00F03E57" w:rsidRDefault="006101A4" w:rsidP="006B6A03">
            <w:pPr>
              <w:spacing w:line="480" w:lineRule="auto"/>
              <w:jc w:val="both"/>
              <w:rPr>
                <w:rStyle w:val="shorttext"/>
                <w:rFonts w:ascii="Times New Roman" w:hAnsi="Times New Roman" w:cs="Times New Roman"/>
                <w:sz w:val="24"/>
                <w:szCs w:val="24"/>
              </w:rPr>
            </w:pPr>
            <w:r w:rsidRPr="00F03E57">
              <w:rPr>
                <w:rStyle w:val="shorttext"/>
                <w:rFonts w:ascii="Times New Roman" w:hAnsi="Times New Roman" w:cs="Times New Roman"/>
                <w:sz w:val="24"/>
                <w:szCs w:val="24"/>
              </w:rPr>
              <w:t>Coût du système de chauffage (refroidissement) ($)</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E</w:t>
            </w:r>
            <w:r w:rsidRPr="00F03E57">
              <w:rPr>
                <w:rFonts w:ascii="Times New Roman" w:hAnsi="Times New Roman" w:cs="Times New Roman"/>
                <w:sz w:val="24"/>
                <w:szCs w:val="24"/>
                <w:vertAlign w:val="subscript"/>
              </w:rPr>
              <w:t>Ligh</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la consommation électrique quotidienne d'éclairage (Wh / jour</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P</w:t>
            </w:r>
            <w:r w:rsidRPr="00F03E57">
              <w:rPr>
                <w:rFonts w:ascii="Times New Roman" w:hAnsi="Times New Roman" w:cs="Times New Roman"/>
                <w:sz w:val="24"/>
                <w:szCs w:val="24"/>
                <w:vertAlign w:val="subscript"/>
              </w:rPr>
              <w:t>Lamp</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la puissance de la lampe (W)</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N</w:t>
            </w:r>
            <w:r w:rsidRPr="00F03E57">
              <w:rPr>
                <w:rFonts w:ascii="Times New Roman" w:hAnsi="Times New Roman" w:cs="Times New Roman"/>
                <w:sz w:val="24"/>
                <w:szCs w:val="24"/>
                <w:vertAlign w:val="subscript"/>
              </w:rPr>
              <w:t>Lamp</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le nombre total de lampes</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t</w:t>
            </w:r>
            <w:r w:rsidRPr="00F03E57">
              <w:rPr>
                <w:rFonts w:ascii="Times New Roman" w:hAnsi="Times New Roman" w:cs="Times New Roman"/>
                <w:sz w:val="24"/>
                <w:szCs w:val="24"/>
                <w:vertAlign w:val="subscript"/>
              </w:rPr>
              <w:t>Ligh</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le temps d'éclairage</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E</w:t>
            </w:r>
            <w:r w:rsidRPr="00F03E57">
              <w:rPr>
                <w:rFonts w:ascii="Times New Roman" w:hAnsi="Times New Roman" w:cs="Times New Roman"/>
                <w:sz w:val="24"/>
                <w:szCs w:val="24"/>
                <w:vertAlign w:val="subscript"/>
              </w:rPr>
              <w:t>vent</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la consommation électrique quotidienne de ventilation (Wh / jour)</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P</w:t>
            </w:r>
            <w:r w:rsidRPr="00F03E57">
              <w:rPr>
                <w:rFonts w:ascii="Times New Roman" w:hAnsi="Times New Roman" w:cs="Times New Roman"/>
                <w:sz w:val="24"/>
                <w:szCs w:val="24"/>
                <w:vertAlign w:val="subscript"/>
              </w:rPr>
              <w:t>fan</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la puissance du ventilateur (W)</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N</w:t>
            </w:r>
            <w:r w:rsidRPr="00F03E57">
              <w:rPr>
                <w:rFonts w:ascii="Times New Roman" w:hAnsi="Times New Roman" w:cs="Times New Roman"/>
                <w:sz w:val="24"/>
                <w:szCs w:val="24"/>
                <w:vertAlign w:val="subscript"/>
              </w:rPr>
              <w:t>fan</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le nombre total de ventilateurs</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4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E</w:t>
            </w:r>
            <w:r w:rsidRPr="00F03E57">
              <w:rPr>
                <w:rFonts w:ascii="Times New Roman" w:hAnsi="Times New Roman" w:cs="Times New Roman"/>
                <w:sz w:val="24"/>
                <w:szCs w:val="24"/>
                <w:vertAlign w:val="subscript"/>
              </w:rPr>
              <w:t>Milk</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la consommation électrique quotidienne de traite (Wh / jour)</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04"/>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P</w:t>
            </w:r>
            <w:r w:rsidRPr="00F03E57">
              <w:rPr>
                <w:rFonts w:ascii="Times New Roman" w:hAnsi="Times New Roman" w:cs="Times New Roman"/>
                <w:sz w:val="24"/>
                <w:szCs w:val="24"/>
                <w:vertAlign w:val="subscript"/>
              </w:rPr>
              <w:t>Milk</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la puissance des machines à traire (W)</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32"/>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N</w:t>
            </w:r>
            <w:r w:rsidRPr="00F03E57">
              <w:rPr>
                <w:rFonts w:ascii="Times New Roman" w:hAnsi="Times New Roman" w:cs="Times New Roman"/>
                <w:sz w:val="24"/>
                <w:szCs w:val="24"/>
                <w:vertAlign w:val="subscript"/>
              </w:rPr>
              <w:t>Cows</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le nombre de vaches laitières</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1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t</w:t>
            </w:r>
            <w:r w:rsidRPr="00F03E57">
              <w:rPr>
                <w:rFonts w:ascii="Times New Roman" w:hAnsi="Times New Roman" w:cs="Times New Roman"/>
                <w:sz w:val="24"/>
                <w:szCs w:val="24"/>
                <w:vertAlign w:val="subscript"/>
              </w:rPr>
              <w:t>Milk</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le temps de la traite</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2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E</w:t>
            </w:r>
            <w:r w:rsidRPr="00F03E57">
              <w:rPr>
                <w:rFonts w:ascii="Times New Roman" w:hAnsi="Times New Roman" w:cs="Times New Roman"/>
                <w:sz w:val="24"/>
                <w:szCs w:val="24"/>
                <w:vertAlign w:val="subscript"/>
              </w:rPr>
              <w:t>C &amp; R</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la consommation électrique quotidienne de conservation (Wh / jour)</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7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P</w:t>
            </w:r>
            <w:r w:rsidRPr="00F03E57">
              <w:rPr>
                <w:rFonts w:ascii="Times New Roman" w:hAnsi="Times New Roman" w:cs="Times New Roman"/>
                <w:sz w:val="24"/>
                <w:szCs w:val="24"/>
                <w:vertAlign w:val="subscript"/>
              </w:rPr>
              <w:t>C</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la puissance du réservoir</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1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t</w:t>
            </w:r>
            <w:r w:rsidRPr="00F03E57">
              <w:rPr>
                <w:rFonts w:ascii="Times New Roman" w:hAnsi="Times New Roman" w:cs="Times New Roman"/>
                <w:sz w:val="24"/>
                <w:szCs w:val="24"/>
                <w:vertAlign w:val="subscript"/>
              </w:rPr>
              <w:t>C</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durée de refroidissement</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52"/>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N</w:t>
            </w:r>
            <w:r w:rsidRPr="00F03E57">
              <w:rPr>
                <w:rFonts w:ascii="Times New Roman" w:hAnsi="Times New Roman" w:cs="Times New Roman"/>
                <w:sz w:val="24"/>
                <w:szCs w:val="24"/>
                <w:vertAlign w:val="subscript"/>
              </w:rPr>
              <w:t>RM</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nombre de machines de réfrigération</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9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lastRenderedPageBreak/>
              <w:t>P</w:t>
            </w:r>
            <w:r w:rsidRPr="00F03E57">
              <w:rPr>
                <w:rFonts w:ascii="Times New Roman" w:hAnsi="Times New Roman" w:cs="Times New Roman"/>
                <w:sz w:val="24"/>
                <w:szCs w:val="24"/>
                <w:vertAlign w:val="subscript"/>
              </w:rPr>
              <w:t>RM</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puissance de la machine de réfrigération (W)</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8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t</w:t>
            </w:r>
            <w:r w:rsidRPr="00F03E57">
              <w:rPr>
                <w:rFonts w:ascii="Times New Roman" w:hAnsi="Times New Roman" w:cs="Times New Roman"/>
                <w:sz w:val="24"/>
                <w:szCs w:val="24"/>
                <w:vertAlign w:val="subscript"/>
              </w:rPr>
              <w:t>R</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temps de la réfrigération</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9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Q</w:t>
            </w:r>
            <w:r w:rsidRPr="00F03E57">
              <w:rPr>
                <w:rFonts w:ascii="Times New Roman" w:hAnsi="Times New Roman" w:cs="Times New Roman"/>
                <w:sz w:val="24"/>
                <w:szCs w:val="24"/>
                <w:vertAlign w:val="subscript"/>
              </w:rPr>
              <w:t>water</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 xml:space="preserve">Quantité quotidienne d’eau </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9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Q</w:t>
            </w:r>
            <w:r w:rsidRPr="00F03E57">
              <w:rPr>
                <w:rFonts w:ascii="Times New Roman" w:hAnsi="Times New Roman" w:cs="Times New Roman"/>
                <w:sz w:val="24"/>
                <w:szCs w:val="24"/>
                <w:vertAlign w:val="subscript"/>
              </w:rPr>
              <w:t>cows</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 xml:space="preserve">Quantité d’eau nécessaire pour les vaches </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2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N</w:t>
            </w:r>
            <w:r w:rsidRPr="00F03E57">
              <w:rPr>
                <w:rFonts w:ascii="Times New Roman" w:hAnsi="Times New Roman" w:cs="Times New Roman"/>
                <w:sz w:val="24"/>
                <w:szCs w:val="24"/>
                <w:vertAlign w:val="subscript"/>
              </w:rPr>
              <w:t>cows</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 xml:space="preserve">Nombre totale de vaches </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22"/>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Q</w:t>
            </w:r>
            <w:r w:rsidRPr="00F03E57">
              <w:rPr>
                <w:rFonts w:ascii="Times New Roman" w:hAnsi="Times New Roman" w:cs="Times New Roman"/>
                <w:sz w:val="24"/>
                <w:szCs w:val="24"/>
                <w:vertAlign w:val="subscript"/>
              </w:rPr>
              <w:t>hyg</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 xml:space="preserve">Quantité d’eau nécessaire pour les applications hygiènes </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2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E</w:t>
            </w:r>
            <w:r w:rsidRPr="00F03E57">
              <w:rPr>
                <w:rFonts w:ascii="Times New Roman" w:hAnsi="Times New Roman" w:cs="Times New Roman"/>
                <w:sz w:val="24"/>
                <w:szCs w:val="24"/>
                <w:vertAlign w:val="subscript"/>
              </w:rPr>
              <w:t>pump</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consommation quotidienne requise pour le pompage de l'eau</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2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P</w:t>
            </w:r>
            <w:r w:rsidRPr="00F03E57">
              <w:rPr>
                <w:rFonts w:ascii="Times New Roman" w:hAnsi="Times New Roman" w:cs="Times New Roman"/>
                <w:sz w:val="24"/>
                <w:szCs w:val="24"/>
                <w:vertAlign w:val="subscript"/>
              </w:rPr>
              <w:t>pump</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la puissance de la pompe</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3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t</w:t>
            </w:r>
            <w:r w:rsidRPr="00F03E57">
              <w:rPr>
                <w:rFonts w:ascii="Times New Roman" w:hAnsi="Times New Roman" w:cs="Times New Roman"/>
                <w:sz w:val="24"/>
                <w:szCs w:val="24"/>
                <w:vertAlign w:val="subscript"/>
              </w:rPr>
              <w:t>pump</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Temps de pompage</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3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E</w:t>
            </w:r>
            <w:r w:rsidRPr="00F03E57">
              <w:rPr>
                <w:rFonts w:ascii="Times New Roman" w:hAnsi="Times New Roman" w:cs="Times New Roman"/>
                <w:sz w:val="24"/>
                <w:szCs w:val="24"/>
                <w:vertAlign w:val="subscript"/>
              </w:rPr>
              <w:t>demand</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consommation totale d'électricité</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9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P</w:t>
            </w:r>
            <w:r w:rsidRPr="00F03E57">
              <w:rPr>
                <w:rFonts w:ascii="Times New Roman" w:hAnsi="Times New Roman" w:cs="Times New Roman"/>
                <w:sz w:val="24"/>
                <w:szCs w:val="24"/>
                <w:vertAlign w:val="subscript"/>
              </w:rPr>
              <w:t>P</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puissance de pointe du système photovoltaïque (kWp)</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9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P</w:t>
            </w:r>
            <w:r w:rsidRPr="00F03E57">
              <w:rPr>
                <w:rFonts w:ascii="Times New Roman" w:hAnsi="Times New Roman" w:cs="Times New Roman"/>
                <w:sz w:val="24"/>
                <w:szCs w:val="24"/>
                <w:vertAlign w:val="subscript"/>
              </w:rPr>
              <w:t>i</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puissance solaire en STC</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3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R</w:t>
            </w:r>
            <w:r w:rsidRPr="00F03E57">
              <w:rPr>
                <w:rFonts w:ascii="Times New Roman" w:hAnsi="Times New Roman" w:cs="Times New Roman"/>
                <w:sz w:val="24"/>
                <w:szCs w:val="24"/>
                <w:vertAlign w:val="subscript"/>
              </w:rPr>
              <w:t>g</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le rayonnement solaire global</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7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η</w:t>
            </w:r>
            <w:r w:rsidRPr="00F03E57">
              <w:rPr>
                <w:rFonts w:ascii="Times New Roman" w:hAnsi="Times New Roman" w:cs="Times New Roman"/>
                <w:sz w:val="24"/>
                <w:szCs w:val="24"/>
                <w:vertAlign w:val="subscript"/>
              </w:rPr>
              <w:t>inv</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rendement de l'onduleur (95%)</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1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C</w:t>
            </w:r>
            <w:r w:rsidRPr="00F03E57">
              <w:rPr>
                <w:rFonts w:ascii="Times New Roman" w:hAnsi="Times New Roman" w:cs="Times New Roman"/>
                <w:sz w:val="24"/>
                <w:szCs w:val="24"/>
                <w:vertAlign w:val="subscript"/>
              </w:rPr>
              <w:t>PV</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capacité nominale du générateur photovoltaïque</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0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G</w:t>
            </w:r>
            <w:r w:rsidRPr="00F03E57">
              <w:rPr>
                <w:rFonts w:ascii="Times New Roman" w:hAnsi="Times New Roman" w:cs="Times New Roman"/>
                <w:sz w:val="24"/>
                <w:szCs w:val="24"/>
                <w:vertAlign w:val="subscript"/>
              </w:rPr>
              <w:t>SC</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rayonnement solaire aux conditions standard (1 kW / m²)</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8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E</w:t>
            </w:r>
            <w:r w:rsidRPr="00F03E57">
              <w:rPr>
                <w:rFonts w:ascii="Times New Roman" w:hAnsi="Times New Roman" w:cs="Times New Roman"/>
                <w:sz w:val="24"/>
                <w:szCs w:val="24"/>
                <w:vertAlign w:val="subscript"/>
              </w:rPr>
              <w:t>sold</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 xml:space="preserve">L’énergie vendue </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64"/>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E</w:t>
            </w:r>
            <w:r w:rsidRPr="00F03E57">
              <w:rPr>
                <w:rFonts w:ascii="Times New Roman" w:hAnsi="Times New Roman" w:cs="Times New Roman"/>
                <w:sz w:val="24"/>
                <w:szCs w:val="24"/>
                <w:vertAlign w:val="subscript"/>
              </w:rPr>
              <w:t>PV</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l'énergie produite par le système photovoltaïque</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40"/>
        </w:trPr>
        <w:tc>
          <w:tcPr>
            <w:tcW w:w="143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eastAsiaTheme="minorEastAsia" w:hAnsi="Times New Roman" w:cs="Times New Roman"/>
                <w:sz w:val="24"/>
                <w:szCs w:val="24"/>
              </w:rPr>
              <w:t>E</w:t>
            </w:r>
            <w:r w:rsidRPr="00F03E57">
              <w:rPr>
                <w:rFonts w:ascii="Times New Roman" w:eastAsiaTheme="minorEastAsia" w:hAnsi="Times New Roman" w:cs="Times New Roman"/>
                <w:sz w:val="24"/>
                <w:szCs w:val="24"/>
                <w:vertAlign w:val="subscript"/>
              </w:rPr>
              <w:t>grid</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l'énergie consommée par le réseau (kWh / an)</w:t>
            </w:r>
          </w:p>
        </w:tc>
      </w:tr>
      <w:tr w:rsidR="006101A4" w:rsidRPr="00F03E57" w:rsidTr="006101A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70"/>
        </w:trPr>
        <w:tc>
          <w:tcPr>
            <w:tcW w:w="1434" w:type="dxa"/>
            <w:tcBorders>
              <w:top w:val="nil"/>
              <w:left w:val="nil"/>
              <w:bottom w:val="nil"/>
              <w:right w:val="nil"/>
            </w:tcBorders>
          </w:tcPr>
          <w:p w:rsidR="006101A4" w:rsidRPr="00F03E57" w:rsidRDefault="006101A4" w:rsidP="006B6A03">
            <w:pPr>
              <w:spacing w:line="480" w:lineRule="auto"/>
              <w:rPr>
                <w:rFonts w:ascii="Times New Roman" w:eastAsia="Calibri" w:hAnsi="Times New Roman" w:cs="Times New Roman"/>
                <w:sz w:val="24"/>
                <w:szCs w:val="24"/>
              </w:rPr>
            </w:pPr>
            <w:r w:rsidRPr="00F03E57">
              <w:rPr>
                <w:rFonts w:ascii="Times New Roman" w:eastAsia="Calibri" w:hAnsi="Times New Roman" w:cs="Times New Roman"/>
                <w:sz w:val="24"/>
                <w:szCs w:val="24"/>
              </w:rPr>
              <w:t>EE</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l'efficacité énergétique</w:t>
            </w:r>
          </w:p>
        </w:tc>
      </w:tr>
      <w:tr w:rsidR="006101A4" w:rsidRPr="00F03E57" w:rsidTr="00B160C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06"/>
        </w:trPr>
        <w:tc>
          <w:tcPr>
            <w:tcW w:w="1434" w:type="dxa"/>
            <w:tcBorders>
              <w:top w:val="nil"/>
              <w:left w:val="nil"/>
              <w:bottom w:val="nil"/>
              <w:right w:val="nil"/>
            </w:tcBorders>
          </w:tcPr>
          <w:p w:rsidR="006101A4" w:rsidRPr="00F03E57" w:rsidRDefault="006101A4" w:rsidP="006B6A03">
            <w:pPr>
              <w:spacing w:line="480" w:lineRule="auto"/>
              <w:rPr>
                <w:rFonts w:ascii="Times New Roman" w:eastAsia="Calibri" w:hAnsi="Times New Roman" w:cs="Times New Roman"/>
                <w:sz w:val="24"/>
                <w:szCs w:val="24"/>
              </w:rPr>
            </w:pPr>
            <w:r w:rsidRPr="00F03E57">
              <w:rPr>
                <w:rFonts w:ascii="Times New Roman" w:hAnsi="Times New Roman" w:cs="Times New Roman"/>
                <w:sz w:val="24"/>
                <w:szCs w:val="24"/>
              </w:rPr>
              <w:t>E</w:t>
            </w:r>
            <w:r w:rsidRPr="00F03E57">
              <w:rPr>
                <w:rFonts w:ascii="Times New Roman" w:hAnsi="Times New Roman" w:cs="Times New Roman"/>
                <w:sz w:val="24"/>
                <w:szCs w:val="24"/>
                <w:vertAlign w:val="subscript"/>
              </w:rPr>
              <w:t>total</w:t>
            </w:r>
          </w:p>
        </w:tc>
        <w:tc>
          <w:tcPr>
            <w:tcW w:w="7854" w:type="dxa"/>
            <w:tcBorders>
              <w:top w:val="nil"/>
              <w:left w:val="nil"/>
              <w:bottom w:val="nil"/>
              <w:right w:val="nil"/>
            </w:tcBorders>
          </w:tcPr>
          <w:p w:rsidR="006101A4" w:rsidRPr="00F03E57" w:rsidRDefault="006101A4"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énergie consommée par l'exploitation (kWh / an)</w:t>
            </w:r>
          </w:p>
        </w:tc>
      </w:tr>
    </w:tbl>
    <w:p w:rsidR="00E75A8F" w:rsidRDefault="00E75A8F" w:rsidP="00E75A8F">
      <w:pPr>
        <w:pStyle w:val="Titre1"/>
        <w:numPr>
          <w:ilvl w:val="0"/>
          <w:numId w:val="0"/>
        </w:numPr>
        <w:spacing w:line="480" w:lineRule="auto"/>
        <w:rPr>
          <w:highlight w:val="lightGray"/>
        </w:rPr>
      </w:pPr>
    </w:p>
    <w:p w:rsidR="00E75A8F" w:rsidRDefault="00E75A8F" w:rsidP="00E75A8F">
      <w:pPr>
        <w:rPr>
          <w:rFonts w:asciiTheme="majorHAnsi" w:eastAsiaTheme="majorEastAsia" w:hAnsiTheme="majorHAnsi" w:cstheme="majorBidi"/>
          <w:color w:val="365F91" w:themeColor="accent1" w:themeShade="BF"/>
          <w:sz w:val="28"/>
          <w:szCs w:val="28"/>
          <w:highlight w:val="lightGray"/>
        </w:rPr>
      </w:pPr>
      <w:r>
        <w:rPr>
          <w:highlight w:val="lightGray"/>
        </w:rPr>
        <w:br w:type="page"/>
      </w:r>
    </w:p>
    <w:p w:rsidR="00A44DD1" w:rsidRPr="00A44DD1" w:rsidRDefault="002A4BFB" w:rsidP="00A44DD1">
      <w:pPr>
        <w:rPr>
          <w:rFonts w:asciiTheme="majorHAnsi" w:eastAsiaTheme="majorEastAsia" w:hAnsiTheme="majorHAnsi" w:cstheme="majorBidi"/>
          <w:color w:val="365F91" w:themeColor="accent1" w:themeShade="BF"/>
          <w:szCs w:val="28"/>
        </w:rPr>
      </w:pPr>
      <w:r w:rsidRPr="002A4BFB">
        <w:rPr>
          <w:noProof/>
        </w:rPr>
        <w:lastRenderedPageBrea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4" type="#_x0000_t185" style="position:absolute;margin-left:0;margin-top:0;width:191.85pt;height:173.5pt;rotation:-360;z-index:251669504;mso-position-horizontal:center;mso-position-horizontal-relative:margin;mso-position-vertical:center;mso-position-vertical-relative:margin;mso-width-relative:margin;mso-height-relative:margin" o:allowincell="f" adj="1739" fillcolor="#943634 [2405]" stroked="f" strokecolor="#9bbb59 [3206]" strokeweight="3pt">
            <v:imagedata embosscolor="shadow add(51)"/>
            <v:shadow type="emboss" color="lineOrFill darken(153)" color2="shadow add(102)" offset="1pt,1pt"/>
            <v:textbox style="mso-next-textbox:#_x0000_s1044;mso-fit-shape-to-text:t" inset="3.6pt,,3.6pt">
              <w:txbxContent>
                <w:p w:rsidR="00CE75AE" w:rsidRPr="00A353DE" w:rsidRDefault="00CE75AE" w:rsidP="00A353DE">
                  <w:pPr>
                    <w:pStyle w:val="Titre1"/>
                    <w:numPr>
                      <w:ilvl w:val="0"/>
                      <w:numId w:val="0"/>
                    </w:numPr>
                    <w:spacing w:after="100" w:afterAutospacing="1"/>
                    <w:jc w:val="center"/>
                    <w:rPr>
                      <w:sz w:val="52"/>
                    </w:rPr>
                  </w:pPr>
                  <w:bookmarkStart w:id="3" w:name="_Toc8223895"/>
                  <w:r w:rsidRPr="00A353DE">
                    <w:rPr>
                      <w:sz w:val="52"/>
                    </w:rPr>
                    <w:t>Introduction générale</w:t>
                  </w:r>
                  <w:bookmarkEnd w:id="3"/>
                </w:p>
                <w:p w:rsidR="00CE75AE" w:rsidRDefault="00CE75AE">
                  <w:pPr>
                    <w:pBdr>
                      <w:top w:val="single" w:sz="8" w:space="10" w:color="FFFFFF" w:themeColor="background1"/>
                      <w:bottom w:val="single" w:sz="8" w:space="10" w:color="FFFFFF" w:themeColor="background1"/>
                    </w:pBdr>
                    <w:spacing w:after="0"/>
                    <w:jc w:val="center"/>
                    <w:rPr>
                      <w:i/>
                      <w:iCs/>
                      <w:color w:val="808080" w:themeColor="text1" w:themeTint="7F"/>
                      <w:sz w:val="24"/>
                      <w:szCs w:val="24"/>
                    </w:rPr>
                  </w:pPr>
                </w:p>
              </w:txbxContent>
            </v:textbox>
            <w10:wrap type="square" anchorx="margin" anchory="margin"/>
          </v:shape>
        </w:pict>
      </w:r>
      <w:r w:rsidR="00A44DD1">
        <w:br w:type="page"/>
      </w:r>
    </w:p>
    <w:p w:rsidR="002C636C" w:rsidRDefault="00535809" w:rsidP="006B6A03">
      <w:pPr>
        <w:spacing w:before="240" w:line="480" w:lineRule="auto"/>
        <w:jc w:val="both"/>
        <w:rPr>
          <w:rFonts w:ascii="Times New Roman" w:hAnsi="Times New Roman" w:cs="Times New Roman"/>
          <w:sz w:val="24"/>
          <w:szCs w:val="24"/>
        </w:rPr>
      </w:pPr>
      <w:r w:rsidRPr="00535809">
        <w:rPr>
          <w:rFonts w:ascii="Times New Roman" w:hAnsi="Times New Roman" w:cs="Times New Roman"/>
          <w:sz w:val="24"/>
          <w:szCs w:val="24"/>
        </w:rPr>
        <w:lastRenderedPageBreak/>
        <w:t xml:space="preserve">Le réchauffement climatique est l’un des phénomènes naturels auxquels le monde est actuellement confronté. Ce phénomène est dû à la hausse </w:t>
      </w:r>
      <w:r w:rsidR="009533CC">
        <w:rPr>
          <w:rFonts w:ascii="Times New Roman" w:hAnsi="Times New Roman" w:cs="Times New Roman"/>
          <w:sz w:val="24"/>
          <w:szCs w:val="24"/>
        </w:rPr>
        <w:t xml:space="preserve">de la température </w:t>
      </w:r>
      <w:r w:rsidRPr="00535809">
        <w:rPr>
          <w:rFonts w:ascii="Times New Roman" w:hAnsi="Times New Roman" w:cs="Times New Roman"/>
          <w:sz w:val="24"/>
          <w:szCs w:val="24"/>
        </w:rPr>
        <w:t>de la terr</w:t>
      </w:r>
      <w:r w:rsidR="009533CC">
        <w:rPr>
          <w:rFonts w:ascii="Times New Roman" w:hAnsi="Times New Roman" w:cs="Times New Roman"/>
          <w:sz w:val="24"/>
          <w:szCs w:val="24"/>
        </w:rPr>
        <w:t xml:space="preserve">e </w:t>
      </w:r>
      <w:r w:rsidR="006C4E34">
        <w:rPr>
          <w:rFonts w:ascii="Times New Roman" w:hAnsi="Times New Roman" w:cs="Times New Roman"/>
          <w:sz w:val="24"/>
          <w:szCs w:val="24"/>
        </w:rPr>
        <w:t>due à l'effet de serre [53</w:t>
      </w:r>
      <w:r w:rsidRPr="00535809">
        <w:rPr>
          <w:rFonts w:ascii="Times New Roman" w:hAnsi="Times New Roman" w:cs="Times New Roman"/>
          <w:sz w:val="24"/>
          <w:szCs w:val="24"/>
        </w:rPr>
        <w:t>]. L'effet de serre est défini comme un phénomène lorsque certains gaz sont piégés et ne peuvent pas s'échapper de la terre, ce qui provoque une augmentation d</w:t>
      </w:r>
      <w:r w:rsidR="006C4E34">
        <w:rPr>
          <w:rFonts w:ascii="Times New Roman" w:hAnsi="Times New Roman" w:cs="Times New Roman"/>
          <w:sz w:val="24"/>
          <w:szCs w:val="24"/>
        </w:rPr>
        <w:t>e la température de la terre [62</w:t>
      </w:r>
      <w:r w:rsidRPr="00535809">
        <w:rPr>
          <w:rFonts w:ascii="Times New Roman" w:hAnsi="Times New Roman" w:cs="Times New Roman"/>
          <w:sz w:val="24"/>
          <w:szCs w:val="24"/>
        </w:rPr>
        <w:t>]. Les gaz en question sont le dioxyde de carbone (CO2), le monoxyde de carbone (CO), les oxydes d'azote (NO2), les chlorofluorocarbures (CFC), le fluorure d'acide sulfureux, le méthane, les hydroc</w:t>
      </w:r>
      <w:r w:rsidR="006C4E34">
        <w:rPr>
          <w:rFonts w:ascii="Times New Roman" w:hAnsi="Times New Roman" w:cs="Times New Roman"/>
          <w:sz w:val="24"/>
          <w:szCs w:val="24"/>
        </w:rPr>
        <w:t>arbures et d'autres gaz [53</w:t>
      </w:r>
      <w:r w:rsidR="00107A00">
        <w:rPr>
          <w:rFonts w:ascii="Times New Roman" w:hAnsi="Times New Roman" w:cs="Times New Roman"/>
          <w:sz w:val="24"/>
          <w:szCs w:val="24"/>
        </w:rPr>
        <w:t>,</w:t>
      </w:r>
      <w:r w:rsidR="006C4E34">
        <w:rPr>
          <w:rFonts w:ascii="Times New Roman" w:hAnsi="Times New Roman" w:cs="Times New Roman"/>
          <w:sz w:val="24"/>
          <w:szCs w:val="24"/>
        </w:rPr>
        <w:t>62</w:t>
      </w:r>
      <w:r w:rsidRPr="00535809">
        <w:rPr>
          <w:rFonts w:ascii="Times New Roman" w:hAnsi="Times New Roman" w:cs="Times New Roman"/>
          <w:sz w:val="24"/>
          <w:szCs w:val="24"/>
        </w:rPr>
        <w:t xml:space="preserve">]. </w:t>
      </w:r>
      <w:r w:rsidR="002C636C">
        <w:rPr>
          <w:rFonts w:ascii="Times New Roman" w:hAnsi="Times New Roman" w:cs="Times New Roman"/>
          <w:sz w:val="24"/>
          <w:szCs w:val="24"/>
        </w:rPr>
        <w:t>Plus que 97% de scientifique</w:t>
      </w:r>
      <w:r w:rsidR="009B00C8">
        <w:rPr>
          <w:rFonts w:ascii="Times New Roman" w:hAnsi="Times New Roman" w:cs="Times New Roman"/>
          <w:sz w:val="24"/>
          <w:szCs w:val="24"/>
        </w:rPr>
        <w:t>s</w:t>
      </w:r>
      <w:r w:rsidR="002C636C">
        <w:rPr>
          <w:rFonts w:ascii="Times New Roman" w:hAnsi="Times New Roman" w:cs="Times New Roman"/>
          <w:sz w:val="24"/>
          <w:szCs w:val="24"/>
        </w:rPr>
        <w:t xml:space="preserve"> </w:t>
      </w:r>
      <w:r w:rsidR="009B00C8">
        <w:rPr>
          <w:rFonts w:ascii="Times New Roman" w:hAnsi="Times New Roman" w:cs="Times New Roman"/>
          <w:sz w:val="24"/>
          <w:szCs w:val="24"/>
        </w:rPr>
        <w:t xml:space="preserve">et climatologues </w:t>
      </w:r>
      <w:r w:rsidR="002C636C">
        <w:rPr>
          <w:rFonts w:ascii="Times New Roman" w:hAnsi="Times New Roman" w:cs="Times New Roman"/>
          <w:sz w:val="24"/>
          <w:szCs w:val="24"/>
        </w:rPr>
        <w:t>s’accord</w:t>
      </w:r>
      <w:r w:rsidR="009B00C8">
        <w:rPr>
          <w:rFonts w:ascii="Times New Roman" w:hAnsi="Times New Roman" w:cs="Times New Roman"/>
          <w:sz w:val="24"/>
          <w:szCs w:val="24"/>
        </w:rPr>
        <w:t>ent</w:t>
      </w:r>
      <w:r w:rsidR="002C636C">
        <w:rPr>
          <w:rFonts w:ascii="Times New Roman" w:hAnsi="Times New Roman" w:cs="Times New Roman"/>
          <w:sz w:val="24"/>
          <w:szCs w:val="24"/>
        </w:rPr>
        <w:t xml:space="preserve"> pour dire que les activités </w:t>
      </w:r>
      <w:r w:rsidR="009B00C8">
        <w:rPr>
          <w:rFonts w:ascii="Times New Roman" w:hAnsi="Times New Roman" w:cs="Times New Roman"/>
          <w:sz w:val="24"/>
          <w:szCs w:val="24"/>
        </w:rPr>
        <w:t>humaines</w:t>
      </w:r>
      <w:r w:rsidR="002C636C">
        <w:rPr>
          <w:rFonts w:ascii="Times New Roman" w:hAnsi="Times New Roman" w:cs="Times New Roman"/>
          <w:sz w:val="24"/>
          <w:szCs w:val="24"/>
        </w:rPr>
        <w:t xml:space="preserve"> sont la principale cause de réchauffement climatique. [</w:t>
      </w:r>
      <w:r w:rsidR="009B00C8">
        <w:rPr>
          <w:rFonts w:ascii="Times New Roman" w:hAnsi="Times New Roman" w:cs="Times New Roman"/>
          <w:sz w:val="24"/>
          <w:szCs w:val="24"/>
        </w:rPr>
        <w:t>62</w:t>
      </w:r>
      <w:r w:rsidR="002C636C">
        <w:rPr>
          <w:rFonts w:ascii="Times New Roman" w:hAnsi="Times New Roman" w:cs="Times New Roman"/>
          <w:sz w:val="24"/>
          <w:szCs w:val="24"/>
        </w:rPr>
        <w:t>]</w:t>
      </w:r>
    </w:p>
    <w:p w:rsidR="00F229CC" w:rsidRDefault="002C15C9" w:rsidP="006B6A0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En 2013, le</w:t>
      </w:r>
      <w:r w:rsidRPr="002C15C9">
        <w:rPr>
          <w:rFonts w:ascii="Times New Roman" w:hAnsi="Times New Roman" w:cs="Times New Roman"/>
          <w:sz w:val="24"/>
          <w:szCs w:val="24"/>
        </w:rPr>
        <w:t xml:space="preserve"> </w:t>
      </w:r>
      <w:r w:rsidRPr="00F03E57">
        <w:rPr>
          <w:rFonts w:ascii="Times New Roman" w:hAnsi="Times New Roman" w:cs="Times New Roman"/>
          <w:sz w:val="24"/>
          <w:szCs w:val="24"/>
        </w:rPr>
        <w:t>Groupe d'experts intergouvernemental sur l’évolution du climat</w:t>
      </w:r>
      <w:r w:rsidRPr="002C15C9">
        <w:rPr>
          <w:rFonts w:ascii="Times New Roman" w:hAnsi="Times New Roman" w:cs="Times New Roman"/>
          <w:sz w:val="24"/>
          <w:szCs w:val="24"/>
        </w:rPr>
        <w:t xml:space="preserve"> </w:t>
      </w:r>
      <w:r w:rsidR="008E5FAB">
        <w:rPr>
          <w:rFonts w:ascii="Times New Roman" w:hAnsi="Times New Roman" w:cs="Times New Roman"/>
          <w:sz w:val="24"/>
          <w:szCs w:val="24"/>
        </w:rPr>
        <w:t>(</w:t>
      </w:r>
      <w:r w:rsidR="008E5FAB" w:rsidRPr="00F229CC">
        <w:rPr>
          <w:rFonts w:ascii="Times New Roman" w:hAnsi="Times New Roman" w:cs="Times New Roman"/>
          <w:sz w:val="24"/>
          <w:szCs w:val="24"/>
        </w:rPr>
        <w:t>GIEC</w:t>
      </w:r>
      <w:r w:rsidR="008E5FAB">
        <w:rPr>
          <w:rFonts w:ascii="Times New Roman" w:hAnsi="Times New Roman" w:cs="Times New Roman"/>
          <w:sz w:val="24"/>
          <w:szCs w:val="24"/>
        </w:rPr>
        <w:t xml:space="preserve">) </w:t>
      </w:r>
      <w:r w:rsidRPr="002C15C9">
        <w:rPr>
          <w:rFonts w:ascii="Times New Roman" w:hAnsi="Times New Roman" w:cs="Times New Roman"/>
          <w:sz w:val="24"/>
          <w:szCs w:val="24"/>
        </w:rPr>
        <w:t>a signalé que l</w:t>
      </w:r>
      <w:r w:rsidR="009533CC">
        <w:rPr>
          <w:rFonts w:ascii="Times New Roman" w:hAnsi="Times New Roman" w:cs="Times New Roman"/>
          <w:sz w:val="24"/>
          <w:szCs w:val="24"/>
        </w:rPr>
        <w:t>a température moyenne mondiale</w:t>
      </w:r>
      <w:r w:rsidR="00970D2F">
        <w:rPr>
          <w:rFonts w:ascii="Times New Roman" w:hAnsi="Times New Roman" w:cs="Times New Roman"/>
          <w:sz w:val="24"/>
          <w:szCs w:val="24"/>
        </w:rPr>
        <w:t xml:space="preserve"> de la terre</w:t>
      </w:r>
      <w:r w:rsidRPr="002C15C9">
        <w:rPr>
          <w:rFonts w:ascii="Times New Roman" w:hAnsi="Times New Roman" w:cs="Times New Roman"/>
          <w:sz w:val="24"/>
          <w:szCs w:val="24"/>
        </w:rPr>
        <w:t xml:space="preserve"> avait augme</w:t>
      </w:r>
      <w:r w:rsidR="000F60BB">
        <w:rPr>
          <w:rFonts w:ascii="Times New Roman" w:hAnsi="Times New Roman" w:cs="Times New Roman"/>
          <w:sz w:val="24"/>
          <w:szCs w:val="24"/>
        </w:rPr>
        <w:t>nté d'environ 0,9°</w:t>
      </w:r>
      <w:r w:rsidR="006338F2">
        <w:rPr>
          <w:rFonts w:ascii="Times New Roman" w:hAnsi="Times New Roman" w:cs="Times New Roman"/>
          <w:sz w:val="24"/>
          <w:szCs w:val="24"/>
        </w:rPr>
        <w:t xml:space="preserve">C </w:t>
      </w:r>
      <w:r w:rsidRPr="002C15C9">
        <w:rPr>
          <w:rFonts w:ascii="Times New Roman" w:hAnsi="Times New Roman" w:cs="Times New Roman"/>
          <w:sz w:val="24"/>
          <w:szCs w:val="24"/>
        </w:rPr>
        <w:t>dans l'intervalle entre 1</w:t>
      </w:r>
      <w:r w:rsidR="00864832">
        <w:rPr>
          <w:rFonts w:ascii="Times New Roman" w:hAnsi="Times New Roman" w:cs="Times New Roman"/>
          <w:sz w:val="24"/>
          <w:szCs w:val="24"/>
        </w:rPr>
        <w:t xml:space="preserve">880 et 2012 </w:t>
      </w:r>
      <w:r w:rsidR="001379E4">
        <w:rPr>
          <w:rFonts w:ascii="Times New Roman" w:hAnsi="Times New Roman" w:cs="Times New Roman"/>
          <w:sz w:val="24"/>
          <w:szCs w:val="24"/>
        </w:rPr>
        <w:t>[1]</w:t>
      </w:r>
      <w:r w:rsidRPr="002C15C9">
        <w:rPr>
          <w:rFonts w:ascii="Times New Roman" w:hAnsi="Times New Roman" w:cs="Times New Roman"/>
          <w:sz w:val="24"/>
          <w:szCs w:val="24"/>
        </w:rPr>
        <w:t>.</w:t>
      </w:r>
      <w:r w:rsidR="000D16C4">
        <w:rPr>
          <w:rFonts w:ascii="Times New Roman" w:hAnsi="Times New Roman" w:cs="Times New Roman"/>
          <w:sz w:val="24"/>
          <w:szCs w:val="24"/>
        </w:rPr>
        <w:t xml:space="preserve"> En 2018, u</w:t>
      </w:r>
      <w:r w:rsidR="00F229CC" w:rsidRPr="00F229CC">
        <w:rPr>
          <w:rFonts w:ascii="Times New Roman" w:hAnsi="Times New Roman" w:cs="Times New Roman"/>
          <w:sz w:val="24"/>
          <w:szCs w:val="24"/>
        </w:rPr>
        <w:t xml:space="preserve">n rapport spécial </w:t>
      </w:r>
      <w:r w:rsidR="000D16C4">
        <w:rPr>
          <w:rFonts w:ascii="Times New Roman" w:hAnsi="Times New Roman" w:cs="Times New Roman"/>
          <w:sz w:val="24"/>
          <w:szCs w:val="24"/>
        </w:rPr>
        <w:t xml:space="preserve">a été </w:t>
      </w:r>
      <w:r w:rsidR="00F229CC" w:rsidRPr="00F229CC">
        <w:rPr>
          <w:rFonts w:ascii="Times New Roman" w:hAnsi="Times New Roman" w:cs="Times New Roman"/>
          <w:sz w:val="24"/>
          <w:szCs w:val="24"/>
        </w:rPr>
        <w:t xml:space="preserve">produit </w:t>
      </w:r>
      <w:r w:rsidR="00DE6CCF">
        <w:rPr>
          <w:rFonts w:ascii="Times New Roman" w:hAnsi="Times New Roman" w:cs="Times New Roman"/>
          <w:sz w:val="24"/>
          <w:szCs w:val="24"/>
        </w:rPr>
        <w:t xml:space="preserve">par le </w:t>
      </w:r>
      <w:r w:rsidR="00DE6CCF" w:rsidRPr="00F03E57">
        <w:rPr>
          <w:rFonts w:ascii="Times New Roman" w:hAnsi="Times New Roman" w:cs="Times New Roman"/>
          <w:sz w:val="24"/>
          <w:szCs w:val="24"/>
        </w:rPr>
        <w:t>Groupe d'experts intergouvernemental sur l’évolution du climat</w:t>
      </w:r>
      <w:r w:rsidR="00DE6CCF" w:rsidRPr="002C15C9">
        <w:rPr>
          <w:rFonts w:ascii="Times New Roman" w:hAnsi="Times New Roman" w:cs="Times New Roman"/>
          <w:sz w:val="24"/>
          <w:szCs w:val="24"/>
        </w:rPr>
        <w:t xml:space="preserve"> </w:t>
      </w:r>
      <w:r w:rsidR="00DE6CCF">
        <w:rPr>
          <w:rFonts w:ascii="Times New Roman" w:hAnsi="Times New Roman" w:cs="Times New Roman"/>
          <w:sz w:val="24"/>
          <w:szCs w:val="24"/>
        </w:rPr>
        <w:t>(GIEC)</w:t>
      </w:r>
      <w:r w:rsidR="000D16C4">
        <w:rPr>
          <w:rFonts w:ascii="Times New Roman" w:hAnsi="Times New Roman" w:cs="Times New Roman"/>
          <w:sz w:val="24"/>
          <w:szCs w:val="24"/>
        </w:rPr>
        <w:t xml:space="preserve"> qui</w:t>
      </w:r>
      <w:r w:rsidR="00DE6CCF">
        <w:rPr>
          <w:rFonts w:ascii="Times New Roman" w:hAnsi="Times New Roman" w:cs="Times New Roman"/>
          <w:sz w:val="24"/>
          <w:szCs w:val="24"/>
        </w:rPr>
        <w:t xml:space="preserve"> a indiqué</w:t>
      </w:r>
      <w:r w:rsidR="00F229CC" w:rsidRPr="00F229CC">
        <w:rPr>
          <w:rFonts w:ascii="Times New Roman" w:hAnsi="Times New Roman" w:cs="Times New Roman"/>
          <w:sz w:val="24"/>
          <w:szCs w:val="24"/>
        </w:rPr>
        <w:t xml:space="preserve"> que les êtres humains et les activités humaines étaient responsables d'une augmentation </w:t>
      </w:r>
      <w:r w:rsidR="000D16C4">
        <w:rPr>
          <w:rFonts w:ascii="Times New Roman" w:hAnsi="Times New Roman" w:cs="Times New Roman"/>
          <w:sz w:val="24"/>
          <w:szCs w:val="24"/>
        </w:rPr>
        <w:t xml:space="preserve">de température moyenne </w:t>
      </w:r>
      <w:r w:rsidR="001704FE">
        <w:rPr>
          <w:rFonts w:ascii="Times New Roman" w:hAnsi="Times New Roman" w:cs="Times New Roman"/>
          <w:sz w:val="24"/>
          <w:szCs w:val="24"/>
        </w:rPr>
        <w:t>allant jusqu’</w:t>
      </w:r>
      <w:r w:rsidR="000F60BB">
        <w:rPr>
          <w:rFonts w:ascii="Times New Roman" w:hAnsi="Times New Roman" w:cs="Times New Roman"/>
          <w:sz w:val="24"/>
          <w:szCs w:val="24"/>
        </w:rPr>
        <w:t>à 1,2 °</w:t>
      </w:r>
      <w:r w:rsidR="00F229CC" w:rsidRPr="00F229CC">
        <w:rPr>
          <w:rFonts w:ascii="Times New Roman" w:hAnsi="Times New Roman" w:cs="Times New Roman"/>
          <w:sz w:val="24"/>
          <w:szCs w:val="24"/>
        </w:rPr>
        <w:t>C du réchauffement planétaire de</w:t>
      </w:r>
      <w:r w:rsidR="00E53345">
        <w:rPr>
          <w:rFonts w:ascii="Times New Roman" w:hAnsi="Times New Roman" w:cs="Times New Roman"/>
          <w:sz w:val="24"/>
          <w:szCs w:val="24"/>
        </w:rPr>
        <w:t xml:space="preserve">puis les temps préindustriels. </w:t>
      </w:r>
      <w:r w:rsidR="00D30A46">
        <w:rPr>
          <w:rFonts w:ascii="Times New Roman" w:hAnsi="Times New Roman" w:cs="Times New Roman"/>
          <w:sz w:val="24"/>
          <w:szCs w:val="24"/>
        </w:rPr>
        <w:t>Egalement, l</w:t>
      </w:r>
      <w:r w:rsidR="000F60BB">
        <w:rPr>
          <w:rFonts w:ascii="Times New Roman" w:hAnsi="Times New Roman" w:cs="Times New Roman"/>
          <w:sz w:val="24"/>
          <w:szCs w:val="24"/>
        </w:rPr>
        <w:t xml:space="preserve">e Groupe (GIEC) </w:t>
      </w:r>
      <w:r w:rsidR="00C042CE">
        <w:rPr>
          <w:rFonts w:ascii="Times New Roman" w:hAnsi="Times New Roman" w:cs="Times New Roman"/>
          <w:sz w:val="24"/>
          <w:szCs w:val="24"/>
        </w:rPr>
        <w:t xml:space="preserve">a prédit </w:t>
      </w:r>
      <w:r w:rsidR="00F229CC" w:rsidRPr="00F229CC">
        <w:rPr>
          <w:rFonts w:ascii="Times New Roman" w:hAnsi="Times New Roman" w:cs="Times New Roman"/>
          <w:sz w:val="24"/>
          <w:szCs w:val="24"/>
        </w:rPr>
        <w:t>qu</w:t>
      </w:r>
      <w:r w:rsidR="00F229CC">
        <w:rPr>
          <w:rFonts w:ascii="Times New Roman" w:hAnsi="Times New Roman" w:cs="Times New Roman"/>
          <w:sz w:val="24"/>
          <w:szCs w:val="24"/>
        </w:rPr>
        <w:t>e la température moyenne mondiale en</w:t>
      </w:r>
      <w:r w:rsidR="00F229CC" w:rsidRPr="00F229CC">
        <w:rPr>
          <w:rFonts w:ascii="Times New Roman" w:hAnsi="Times New Roman" w:cs="Times New Roman"/>
          <w:sz w:val="24"/>
          <w:szCs w:val="24"/>
        </w:rPr>
        <w:t xml:space="preserve"> </w:t>
      </w:r>
      <w:r w:rsidR="000F60BB">
        <w:rPr>
          <w:rFonts w:ascii="Times New Roman" w:hAnsi="Times New Roman" w:cs="Times New Roman"/>
          <w:sz w:val="24"/>
          <w:szCs w:val="24"/>
        </w:rPr>
        <w:t>surface augmenterait de 3 à 4°</w:t>
      </w:r>
      <w:r w:rsidR="008E16E5">
        <w:rPr>
          <w:rFonts w:ascii="Times New Roman" w:hAnsi="Times New Roman" w:cs="Times New Roman"/>
          <w:sz w:val="24"/>
          <w:szCs w:val="24"/>
        </w:rPr>
        <w:t xml:space="preserve">C d'ici 2100 </w:t>
      </w:r>
      <w:r w:rsidR="00F229CC" w:rsidRPr="00F229CC">
        <w:rPr>
          <w:rFonts w:ascii="Times New Roman" w:hAnsi="Times New Roman" w:cs="Times New Roman"/>
          <w:sz w:val="24"/>
          <w:szCs w:val="24"/>
        </w:rPr>
        <w:t>si les émissions de carbone persistaient au même rythme</w:t>
      </w:r>
      <w:r w:rsidR="001379E4">
        <w:rPr>
          <w:rFonts w:ascii="Times New Roman" w:hAnsi="Times New Roman" w:cs="Times New Roman"/>
          <w:sz w:val="24"/>
          <w:szCs w:val="24"/>
        </w:rPr>
        <w:t xml:space="preserve"> [2]</w:t>
      </w:r>
      <w:r w:rsidR="00F229CC" w:rsidRPr="00F229CC">
        <w:rPr>
          <w:rFonts w:ascii="Times New Roman" w:hAnsi="Times New Roman" w:cs="Times New Roman"/>
          <w:sz w:val="24"/>
          <w:szCs w:val="24"/>
        </w:rPr>
        <w:t xml:space="preserve">. </w:t>
      </w:r>
    </w:p>
    <w:p w:rsidR="009C04F8" w:rsidRDefault="009C04F8" w:rsidP="006B6A03">
      <w:pPr>
        <w:spacing w:before="240" w:line="480" w:lineRule="auto"/>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5760720" cy="2988374"/>
            <wp:effectExtent l="19050" t="0" r="0" b="0"/>
            <wp:docPr id="5" name="Image 1" descr="C:\Users\Administrateur\Desktop\90500-050-099777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eur\Desktop\90500-050-09977737.jpg"/>
                    <pic:cNvPicPr>
                      <a:picLocks noChangeAspect="1" noChangeArrowheads="1"/>
                    </pic:cNvPicPr>
                  </pic:nvPicPr>
                  <pic:blipFill>
                    <a:blip r:embed="rId17" cstate="print"/>
                    <a:srcRect/>
                    <a:stretch>
                      <a:fillRect/>
                    </a:stretch>
                  </pic:blipFill>
                  <pic:spPr bwMode="auto">
                    <a:xfrm>
                      <a:off x="0" y="0"/>
                      <a:ext cx="5760720" cy="2988374"/>
                    </a:xfrm>
                    <a:prstGeom prst="rect">
                      <a:avLst/>
                    </a:prstGeom>
                    <a:noFill/>
                    <a:ln w="9525">
                      <a:noFill/>
                      <a:miter lim="800000"/>
                      <a:headEnd/>
                      <a:tailEnd/>
                    </a:ln>
                  </pic:spPr>
                </pic:pic>
              </a:graphicData>
            </a:graphic>
          </wp:inline>
        </w:drawing>
      </w:r>
    </w:p>
    <w:p w:rsidR="009C04F8" w:rsidRDefault="00AF505F" w:rsidP="00AF505F">
      <w:pPr>
        <w:tabs>
          <w:tab w:val="left" w:pos="7937"/>
        </w:tabs>
        <w:spacing w:before="240" w:line="480" w:lineRule="auto"/>
        <w:jc w:val="center"/>
        <w:rPr>
          <w:rFonts w:ascii="Times New Roman" w:hAnsi="Times New Roman" w:cs="Times New Roman"/>
          <w:sz w:val="24"/>
          <w:szCs w:val="24"/>
        </w:rPr>
      </w:pPr>
      <w:r w:rsidRPr="00CC263B">
        <w:rPr>
          <w:rFonts w:ascii="Times New Roman" w:hAnsi="Times New Roman" w:cs="Times New Roman"/>
          <w:b/>
          <w:sz w:val="24"/>
          <w:szCs w:val="24"/>
        </w:rPr>
        <w:t>Fig.1.</w:t>
      </w:r>
      <w:r>
        <w:rPr>
          <w:rFonts w:ascii="Times New Roman" w:hAnsi="Times New Roman" w:cs="Times New Roman"/>
          <w:sz w:val="24"/>
          <w:szCs w:val="24"/>
        </w:rPr>
        <w:t xml:space="preserve"> </w:t>
      </w:r>
      <w:r w:rsidR="009C04F8" w:rsidRPr="009C04F8">
        <w:rPr>
          <w:rFonts w:ascii="Times New Roman" w:hAnsi="Times New Roman" w:cs="Times New Roman"/>
          <w:sz w:val="24"/>
          <w:szCs w:val="24"/>
        </w:rPr>
        <w:t>Carte des émissions annuelles de dioxyde de carbone par pays en 2014.</w:t>
      </w:r>
    </w:p>
    <w:p w:rsidR="002E47E1" w:rsidRPr="00990924" w:rsidRDefault="007D599D" w:rsidP="006B6A03">
      <w:pPr>
        <w:spacing w:before="240" w:line="480" w:lineRule="auto"/>
        <w:jc w:val="both"/>
        <w:rPr>
          <w:rFonts w:ascii="Times New Roman" w:hAnsi="Times New Roman" w:cs="Times New Roman"/>
          <w:sz w:val="24"/>
          <w:szCs w:val="24"/>
        </w:rPr>
      </w:pPr>
      <w:r w:rsidRPr="00990924">
        <w:rPr>
          <w:rFonts w:ascii="Times New Roman" w:hAnsi="Times New Roman" w:cs="Times New Roman"/>
          <w:sz w:val="24"/>
          <w:szCs w:val="24"/>
        </w:rPr>
        <w:t>Selon l’Agence Internationale de l’Énergie (AIE), la</w:t>
      </w:r>
      <w:r w:rsidR="00493895" w:rsidRPr="00990924">
        <w:rPr>
          <w:rFonts w:ascii="Times New Roman" w:hAnsi="Times New Roman" w:cs="Times New Roman"/>
          <w:sz w:val="24"/>
          <w:szCs w:val="24"/>
        </w:rPr>
        <w:t xml:space="preserve"> consommation mondiale de gaz/diesel</w:t>
      </w:r>
      <w:r w:rsidRPr="00990924">
        <w:rPr>
          <w:rFonts w:ascii="Times New Roman" w:hAnsi="Times New Roman" w:cs="Times New Roman"/>
          <w:sz w:val="24"/>
          <w:szCs w:val="24"/>
        </w:rPr>
        <w:t xml:space="preserve"> </w:t>
      </w:r>
      <w:r w:rsidR="00493895" w:rsidRPr="00990924">
        <w:rPr>
          <w:rFonts w:ascii="Times New Roman" w:hAnsi="Times New Roman" w:cs="Times New Roman"/>
          <w:sz w:val="24"/>
          <w:szCs w:val="24"/>
        </w:rPr>
        <w:t>en 1996</w:t>
      </w:r>
      <w:r w:rsidR="00001692" w:rsidRPr="00990924">
        <w:rPr>
          <w:rFonts w:ascii="Times New Roman" w:hAnsi="Times New Roman" w:cs="Times New Roman"/>
          <w:sz w:val="24"/>
          <w:szCs w:val="24"/>
        </w:rPr>
        <w:t xml:space="preserve"> a été estimée à 87,1 </w:t>
      </w:r>
      <w:r w:rsidR="002D0084" w:rsidRPr="00990924">
        <w:rPr>
          <w:rFonts w:ascii="Times New Roman" w:hAnsi="Times New Roman" w:cs="Times New Roman"/>
          <w:sz w:val="24"/>
          <w:szCs w:val="24"/>
        </w:rPr>
        <w:t xml:space="preserve">million de </w:t>
      </w:r>
      <w:r w:rsidR="00001692" w:rsidRPr="00990924">
        <w:rPr>
          <w:rFonts w:ascii="Times New Roman" w:hAnsi="Times New Roman" w:cs="Times New Roman"/>
          <w:sz w:val="24"/>
          <w:szCs w:val="24"/>
        </w:rPr>
        <w:t>tonne</w:t>
      </w:r>
      <w:r w:rsidRPr="00990924">
        <w:rPr>
          <w:rFonts w:ascii="Times New Roman" w:hAnsi="Times New Roman" w:cs="Times New Roman"/>
          <w:sz w:val="24"/>
          <w:szCs w:val="24"/>
        </w:rPr>
        <w:t xml:space="preserve">. </w:t>
      </w:r>
      <w:r w:rsidR="000E18C6" w:rsidRPr="00990924">
        <w:rPr>
          <w:rFonts w:ascii="Times New Roman" w:hAnsi="Times New Roman" w:cs="Times New Roman"/>
          <w:sz w:val="24"/>
          <w:szCs w:val="24"/>
        </w:rPr>
        <w:t>En revanche,</w:t>
      </w:r>
      <w:r w:rsidR="00001692" w:rsidRPr="00990924">
        <w:rPr>
          <w:rFonts w:ascii="Times New Roman" w:hAnsi="Times New Roman" w:cs="Times New Roman"/>
          <w:sz w:val="24"/>
          <w:szCs w:val="24"/>
        </w:rPr>
        <w:t xml:space="preserve"> en 2016 la consommation a </w:t>
      </w:r>
      <w:r w:rsidR="000E18C6" w:rsidRPr="00990924">
        <w:rPr>
          <w:rFonts w:ascii="Times New Roman" w:hAnsi="Times New Roman" w:cs="Times New Roman"/>
          <w:sz w:val="24"/>
          <w:szCs w:val="24"/>
        </w:rPr>
        <w:t>été estimé</w:t>
      </w:r>
      <w:r w:rsidR="00001692" w:rsidRPr="00990924">
        <w:rPr>
          <w:rFonts w:ascii="Times New Roman" w:hAnsi="Times New Roman" w:cs="Times New Roman"/>
          <w:sz w:val="24"/>
          <w:szCs w:val="24"/>
        </w:rPr>
        <w:t>e</w:t>
      </w:r>
      <w:r w:rsidR="000E18C6" w:rsidRPr="00990924">
        <w:rPr>
          <w:rFonts w:ascii="Times New Roman" w:hAnsi="Times New Roman" w:cs="Times New Roman"/>
          <w:sz w:val="24"/>
          <w:szCs w:val="24"/>
        </w:rPr>
        <w:t xml:space="preserve"> à  </w:t>
      </w:r>
      <w:r w:rsidR="00001692" w:rsidRPr="00990924">
        <w:rPr>
          <w:rFonts w:ascii="Times New Roman" w:hAnsi="Times New Roman" w:cs="Times New Roman"/>
          <w:sz w:val="24"/>
          <w:szCs w:val="24"/>
        </w:rPr>
        <w:t>1,23 milliard de tonne</w:t>
      </w:r>
      <w:r w:rsidR="00B363C2" w:rsidRPr="00990924">
        <w:rPr>
          <w:rFonts w:ascii="Times New Roman" w:hAnsi="Times New Roman" w:cs="Times New Roman"/>
          <w:sz w:val="24"/>
          <w:szCs w:val="24"/>
        </w:rPr>
        <w:t xml:space="preserve"> </w:t>
      </w:r>
      <w:r w:rsidR="009B325E" w:rsidRPr="00990924">
        <w:rPr>
          <w:rFonts w:ascii="Times New Roman" w:hAnsi="Times New Roman" w:cs="Times New Roman"/>
          <w:sz w:val="24"/>
          <w:szCs w:val="24"/>
        </w:rPr>
        <w:t>[3]</w:t>
      </w:r>
      <w:r w:rsidR="00C87997" w:rsidRPr="00990924">
        <w:rPr>
          <w:rFonts w:ascii="Times New Roman" w:hAnsi="Times New Roman" w:cs="Times New Roman"/>
          <w:sz w:val="24"/>
          <w:szCs w:val="24"/>
        </w:rPr>
        <w:t>, la Fig</w:t>
      </w:r>
      <w:r w:rsidR="00990924">
        <w:rPr>
          <w:rFonts w:ascii="Times New Roman" w:hAnsi="Times New Roman" w:cs="Times New Roman"/>
          <w:sz w:val="24"/>
          <w:szCs w:val="24"/>
        </w:rPr>
        <w:t>.</w:t>
      </w:r>
      <w:r w:rsidR="005348FA">
        <w:rPr>
          <w:rFonts w:ascii="Times New Roman" w:hAnsi="Times New Roman" w:cs="Times New Roman"/>
          <w:sz w:val="24"/>
          <w:szCs w:val="24"/>
        </w:rPr>
        <w:t xml:space="preserve"> 2</w:t>
      </w:r>
      <w:r w:rsidR="00C87997" w:rsidRPr="00990924">
        <w:rPr>
          <w:rFonts w:ascii="Times New Roman" w:hAnsi="Times New Roman" w:cs="Times New Roman"/>
          <w:sz w:val="24"/>
          <w:szCs w:val="24"/>
        </w:rPr>
        <w:t xml:space="preserve"> montre clairement l’augmentation de la consommation des produits </w:t>
      </w:r>
      <w:r w:rsidR="00D54963" w:rsidRPr="00990924">
        <w:rPr>
          <w:rFonts w:ascii="Times New Roman" w:hAnsi="Times New Roman" w:cs="Times New Roman"/>
          <w:sz w:val="24"/>
          <w:szCs w:val="24"/>
        </w:rPr>
        <w:t>pétroliers</w:t>
      </w:r>
      <w:r w:rsidR="00C87997" w:rsidRPr="00990924">
        <w:rPr>
          <w:rFonts w:ascii="Times New Roman" w:hAnsi="Times New Roman" w:cs="Times New Roman"/>
          <w:sz w:val="24"/>
          <w:szCs w:val="24"/>
        </w:rPr>
        <w:t xml:space="preserve"> de toutes sortes.</w:t>
      </w:r>
      <w:r w:rsidR="00001692" w:rsidRPr="00990924">
        <w:rPr>
          <w:rFonts w:ascii="Times New Roman" w:hAnsi="Times New Roman" w:cs="Times New Roman"/>
          <w:sz w:val="24"/>
          <w:szCs w:val="24"/>
        </w:rPr>
        <w:t xml:space="preserve"> </w:t>
      </w:r>
      <w:r w:rsidR="001E1988" w:rsidRPr="00990924">
        <w:rPr>
          <w:rFonts w:ascii="Times New Roman" w:hAnsi="Times New Roman" w:cs="Times New Roman"/>
          <w:sz w:val="24"/>
          <w:szCs w:val="24"/>
        </w:rPr>
        <w:t>L</w:t>
      </w:r>
      <w:r w:rsidR="002E47E1" w:rsidRPr="00990924">
        <w:rPr>
          <w:rFonts w:ascii="Times New Roman" w:hAnsi="Times New Roman" w:cs="Times New Roman"/>
          <w:sz w:val="24"/>
          <w:szCs w:val="24"/>
        </w:rPr>
        <w:t xml:space="preserve">orsque nous parlerons de la combustion des produits pétroliers, </w:t>
      </w:r>
      <w:r w:rsidR="00137CC3" w:rsidRPr="00990924">
        <w:rPr>
          <w:rFonts w:ascii="Times New Roman" w:hAnsi="Times New Roman" w:cs="Times New Roman"/>
          <w:sz w:val="24"/>
          <w:szCs w:val="24"/>
        </w:rPr>
        <w:t>nous nous référons</w:t>
      </w:r>
      <w:r w:rsidR="0014593D" w:rsidRPr="00990924">
        <w:rPr>
          <w:rFonts w:ascii="Times New Roman" w:hAnsi="Times New Roman" w:cs="Times New Roman"/>
          <w:sz w:val="24"/>
          <w:szCs w:val="24"/>
        </w:rPr>
        <w:t xml:space="preserve"> souvent</w:t>
      </w:r>
      <w:r w:rsidR="005268DB" w:rsidRPr="00990924">
        <w:rPr>
          <w:rFonts w:ascii="Times New Roman" w:hAnsi="Times New Roman" w:cs="Times New Roman"/>
          <w:sz w:val="24"/>
          <w:szCs w:val="24"/>
        </w:rPr>
        <w:t xml:space="preserve"> au</w:t>
      </w:r>
      <w:r w:rsidR="008A33D0" w:rsidRPr="00990924">
        <w:rPr>
          <w:rFonts w:ascii="Times New Roman" w:hAnsi="Times New Roman" w:cs="Times New Roman"/>
          <w:sz w:val="24"/>
          <w:szCs w:val="24"/>
        </w:rPr>
        <w:t>x</w:t>
      </w:r>
      <w:r w:rsidR="005268DB" w:rsidRPr="00990924">
        <w:rPr>
          <w:rFonts w:ascii="Times New Roman" w:hAnsi="Times New Roman" w:cs="Times New Roman"/>
          <w:sz w:val="24"/>
          <w:szCs w:val="24"/>
        </w:rPr>
        <w:t xml:space="preserve"> émissions de CO</w:t>
      </w:r>
      <w:r w:rsidR="005268DB" w:rsidRPr="00990924">
        <w:rPr>
          <w:rFonts w:ascii="Times New Roman" w:hAnsi="Times New Roman" w:cs="Times New Roman"/>
          <w:sz w:val="24"/>
          <w:szCs w:val="24"/>
          <w:vertAlign w:val="subscript"/>
        </w:rPr>
        <w:t>2</w:t>
      </w:r>
      <w:r w:rsidR="0057522E" w:rsidRPr="00990924">
        <w:rPr>
          <w:rFonts w:ascii="Times New Roman" w:hAnsi="Times New Roman" w:cs="Times New Roman"/>
          <w:sz w:val="24"/>
          <w:szCs w:val="24"/>
        </w:rPr>
        <w:t>.</w:t>
      </w:r>
      <w:r w:rsidR="002262DB" w:rsidRPr="00990924">
        <w:rPr>
          <w:rFonts w:ascii="Times New Roman" w:hAnsi="Times New Roman" w:cs="Times New Roman"/>
          <w:sz w:val="24"/>
          <w:szCs w:val="24"/>
        </w:rPr>
        <w:t xml:space="preserve"> En outre,</w:t>
      </w:r>
      <w:r w:rsidR="002D293F" w:rsidRPr="00990924">
        <w:rPr>
          <w:rFonts w:ascii="Times New Roman" w:hAnsi="Times New Roman" w:cs="Times New Roman"/>
          <w:sz w:val="24"/>
          <w:szCs w:val="24"/>
        </w:rPr>
        <w:t xml:space="preserve"> </w:t>
      </w:r>
      <w:r w:rsidR="002262DB" w:rsidRPr="00990924">
        <w:rPr>
          <w:rFonts w:ascii="Times New Roman" w:hAnsi="Times New Roman" w:cs="Times New Roman"/>
          <w:sz w:val="24"/>
          <w:szCs w:val="24"/>
        </w:rPr>
        <w:t>l</w:t>
      </w:r>
      <w:r w:rsidR="00CF121B" w:rsidRPr="00990924">
        <w:rPr>
          <w:rFonts w:ascii="Times New Roman" w:hAnsi="Times New Roman" w:cs="Times New Roman"/>
          <w:sz w:val="24"/>
          <w:szCs w:val="24"/>
        </w:rPr>
        <w:t>a concentration de CO</w:t>
      </w:r>
      <w:r w:rsidR="00CF121B" w:rsidRPr="00990924">
        <w:rPr>
          <w:rFonts w:ascii="Times New Roman" w:hAnsi="Times New Roman" w:cs="Times New Roman"/>
          <w:sz w:val="24"/>
          <w:szCs w:val="24"/>
          <w:vertAlign w:val="subscript"/>
        </w:rPr>
        <w:t>2</w:t>
      </w:r>
      <w:r w:rsidR="00CF121B" w:rsidRPr="00990924">
        <w:rPr>
          <w:rFonts w:ascii="Times New Roman" w:hAnsi="Times New Roman" w:cs="Times New Roman"/>
          <w:sz w:val="24"/>
          <w:szCs w:val="24"/>
        </w:rPr>
        <w:t xml:space="preserve"> dans l’atmosphère continue d’augmenter progressivement</w:t>
      </w:r>
      <w:r w:rsidR="00F63DDA" w:rsidRPr="00990924">
        <w:rPr>
          <w:rFonts w:ascii="Times New Roman" w:hAnsi="Times New Roman" w:cs="Times New Roman"/>
          <w:sz w:val="24"/>
          <w:szCs w:val="24"/>
        </w:rPr>
        <w:t xml:space="preserve"> (Fig. 2</w:t>
      </w:r>
      <w:r w:rsidR="00421284" w:rsidRPr="00990924">
        <w:rPr>
          <w:rFonts w:ascii="Times New Roman" w:hAnsi="Times New Roman" w:cs="Times New Roman"/>
          <w:sz w:val="24"/>
          <w:szCs w:val="24"/>
        </w:rPr>
        <w:t>)</w:t>
      </w:r>
      <w:r w:rsidR="00A86667" w:rsidRPr="00990924">
        <w:rPr>
          <w:rFonts w:ascii="Times New Roman" w:hAnsi="Times New Roman" w:cs="Times New Roman"/>
          <w:sz w:val="24"/>
          <w:szCs w:val="24"/>
        </w:rPr>
        <w:t>.</w:t>
      </w:r>
    </w:p>
    <w:p w:rsidR="00001692" w:rsidRPr="00F03E57" w:rsidRDefault="00A567BB" w:rsidP="004574E2">
      <w:pPr>
        <w:spacing w:after="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5762995" cy="2246479"/>
            <wp:effectExtent l="19050" t="0" r="9155" b="0"/>
            <wp:docPr id="1" name="Image 1" descr="C:\Users\client\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Desktop\Capture.PNG"/>
                    <pic:cNvPicPr>
                      <a:picLocks noChangeAspect="1" noChangeArrowheads="1"/>
                    </pic:cNvPicPr>
                  </pic:nvPicPr>
                  <pic:blipFill>
                    <a:blip r:embed="rId18"/>
                    <a:srcRect/>
                    <a:stretch>
                      <a:fillRect/>
                    </a:stretch>
                  </pic:blipFill>
                  <pic:spPr bwMode="auto">
                    <a:xfrm>
                      <a:off x="0" y="0"/>
                      <a:ext cx="5760720" cy="2245592"/>
                    </a:xfrm>
                    <a:prstGeom prst="rect">
                      <a:avLst/>
                    </a:prstGeom>
                    <a:noFill/>
                    <a:ln w="3175">
                      <a:noFill/>
                      <a:miter lim="800000"/>
                      <a:headEnd/>
                      <a:tailEnd/>
                    </a:ln>
                  </pic:spPr>
                </pic:pic>
              </a:graphicData>
            </a:graphic>
          </wp:inline>
        </w:drawing>
      </w:r>
      <w:r w:rsidR="00AF505F" w:rsidRPr="00D30A46">
        <w:rPr>
          <w:rFonts w:ascii="Times New Roman" w:hAnsi="Times New Roman" w:cs="Times New Roman"/>
          <w:b/>
          <w:sz w:val="24"/>
          <w:szCs w:val="24"/>
        </w:rPr>
        <w:t>Fig.2.</w:t>
      </w:r>
      <w:r w:rsidR="00AF505F">
        <w:rPr>
          <w:rFonts w:ascii="Times New Roman" w:hAnsi="Times New Roman" w:cs="Times New Roman"/>
          <w:sz w:val="24"/>
          <w:szCs w:val="24"/>
        </w:rPr>
        <w:t xml:space="preserve"> </w:t>
      </w:r>
      <w:r w:rsidR="00C87997" w:rsidRPr="00F03E57">
        <w:rPr>
          <w:rFonts w:ascii="Times New Roman" w:hAnsi="Times New Roman" w:cs="Times New Roman"/>
          <w:sz w:val="24"/>
          <w:szCs w:val="24"/>
        </w:rPr>
        <w:t xml:space="preserve">Consommation finale de pétrole et de produits pétroliers 1990 </w:t>
      </w:r>
      <w:r w:rsidR="00D73B56" w:rsidRPr="00F03E57">
        <w:rPr>
          <w:rFonts w:ascii="Times New Roman" w:hAnsi="Times New Roman" w:cs="Times New Roman"/>
          <w:sz w:val="24"/>
          <w:szCs w:val="24"/>
        </w:rPr>
        <w:t>–</w:t>
      </w:r>
      <w:r w:rsidR="00C87997" w:rsidRPr="00F03E57">
        <w:rPr>
          <w:rFonts w:ascii="Times New Roman" w:hAnsi="Times New Roman" w:cs="Times New Roman"/>
          <w:sz w:val="24"/>
          <w:szCs w:val="24"/>
        </w:rPr>
        <w:t xml:space="preserve"> </w:t>
      </w:r>
      <w:r w:rsidR="00C87997" w:rsidRPr="00990924">
        <w:rPr>
          <w:rFonts w:ascii="Times New Roman" w:hAnsi="Times New Roman" w:cs="Times New Roman"/>
          <w:sz w:val="24"/>
          <w:szCs w:val="24"/>
        </w:rPr>
        <w:t>2016</w:t>
      </w:r>
      <w:r w:rsidR="009B325E" w:rsidRPr="00990924">
        <w:rPr>
          <w:rFonts w:ascii="Times New Roman" w:hAnsi="Times New Roman" w:cs="Times New Roman"/>
          <w:sz w:val="24"/>
          <w:szCs w:val="24"/>
        </w:rPr>
        <w:t xml:space="preserve"> [3]</w:t>
      </w:r>
    </w:p>
    <w:p w:rsidR="00D73B56" w:rsidRPr="00F03E57" w:rsidRDefault="00D73B56" w:rsidP="006B6A03">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lastRenderedPageBreak/>
        <w:drawing>
          <wp:inline distT="0" distB="0" distL="0" distR="0">
            <wp:extent cx="5760720" cy="2124464"/>
            <wp:effectExtent l="19050" t="0" r="0" b="0"/>
            <wp:docPr id="2" name="Image 1" descr="C:\Users\client\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Desktop\Capture.PNG"/>
                    <pic:cNvPicPr>
                      <a:picLocks noChangeAspect="1" noChangeArrowheads="1"/>
                    </pic:cNvPicPr>
                  </pic:nvPicPr>
                  <pic:blipFill>
                    <a:blip r:embed="rId19"/>
                    <a:srcRect/>
                    <a:stretch>
                      <a:fillRect/>
                    </a:stretch>
                  </pic:blipFill>
                  <pic:spPr bwMode="auto">
                    <a:xfrm>
                      <a:off x="0" y="0"/>
                      <a:ext cx="5760720" cy="2124464"/>
                    </a:xfrm>
                    <a:prstGeom prst="rect">
                      <a:avLst/>
                    </a:prstGeom>
                    <a:noFill/>
                    <a:ln w="6350">
                      <a:noFill/>
                      <a:miter lim="800000"/>
                      <a:headEnd/>
                      <a:tailEnd/>
                    </a:ln>
                  </pic:spPr>
                </pic:pic>
              </a:graphicData>
            </a:graphic>
          </wp:inline>
        </w:drawing>
      </w:r>
    </w:p>
    <w:p w:rsidR="00D73B56" w:rsidRPr="00F03E57" w:rsidRDefault="00AF505F" w:rsidP="006B6A03">
      <w:pPr>
        <w:spacing w:before="240" w:line="480" w:lineRule="auto"/>
        <w:jc w:val="center"/>
        <w:rPr>
          <w:rFonts w:ascii="Times New Roman" w:hAnsi="Times New Roman" w:cs="Times New Roman"/>
          <w:sz w:val="24"/>
          <w:szCs w:val="24"/>
        </w:rPr>
      </w:pPr>
      <w:r w:rsidRPr="006D0BB1">
        <w:rPr>
          <w:rFonts w:ascii="Times New Roman" w:hAnsi="Times New Roman" w:cs="Times New Roman"/>
          <w:b/>
          <w:sz w:val="24"/>
          <w:szCs w:val="24"/>
        </w:rPr>
        <w:t>Fig.3.</w:t>
      </w:r>
      <w:r>
        <w:rPr>
          <w:rFonts w:ascii="Times New Roman" w:hAnsi="Times New Roman" w:cs="Times New Roman"/>
          <w:sz w:val="24"/>
          <w:szCs w:val="24"/>
        </w:rPr>
        <w:t xml:space="preserve"> </w:t>
      </w:r>
      <w:r w:rsidR="00D73B56" w:rsidRPr="00F03E57">
        <w:rPr>
          <w:rFonts w:ascii="Times New Roman" w:hAnsi="Times New Roman" w:cs="Times New Roman"/>
          <w:sz w:val="24"/>
          <w:szCs w:val="24"/>
        </w:rPr>
        <w:t>Émissions mondiales de CO</w:t>
      </w:r>
      <w:r w:rsidR="00D73B56" w:rsidRPr="00F03E57">
        <w:rPr>
          <w:rFonts w:ascii="Times New Roman" w:hAnsi="Times New Roman" w:cs="Times New Roman"/>
          <w:sz w:val="24"/>
          <w:szCs w:val="24"/>
          <w:vertAlign w:val="subscript"/>
        </w:rPr>
        <w:t>2</w:t>
      </w:r>
      <w:r w:rsidR="00D73B56" w:rsidRPr="00F03E57">
        <w:rPr>
          <w:rFonts w:ascii="Times New Roman" w:hAnsi="Times New Roman" w:cs="Times New Roman"/>
          <w:sz w:val="24"/>
          <w:szCs w:val="24"/>
        </w:rPr>
        <w:t xml:space="preserve"> dues à la combustion de combustibles par le carburant, Mt de </w:t>
      </w:r>
      <w:r w:rsidR="00D73B56" w:rsidRPr="00990924">
        <w:rPr>
          <w:rFonts w:ascii="Times New Roman" w:hAnsi="Times New Roman" w:cs="Times New Roman"/>
          <w:sz w:val="24"/>
          <w:szCs w:val="24"/>
        </w:rPr>
        <w:t>CO</w:t>
      </w:r>
      <w:r w:rsidR="00D73B56" w:rsidRPr="00990924">
        <w:rPr>
          <w:rFonts w:ascii="Times New Roman" w:hAnsi="Times New Roman" w:cs="Times New Roman"/>
          <w:sz w:val="24"/>
          <w:szCs w:val="24"/>
          <w:vertAlign w:val="subscript"/>
        </w:rPr>
        <w:t>2</w:t>
      </w:r>
      <w:r w:rsidR="009B325E" w:rsidRPr="00990924">
        <w:rPr>
          <w:rFonts w:ascii="Times New Roman" w:hAnsi="Times New Roman" w:cs="Times New Roman"/>
          <w:sz w:val="24"/>
          <w:szCs w:val="24"/>
          <w:vertAlign w:val="subscript"/>
        </w:rPr>
        <w:t xml:space="preserve"> </w:t>
      </w:r>
      <w:r w:rsidR="009B325E" w:rsidRPr="00990924">
        <w:rPr>
          <w:rFonts w:ascii="Times New Roman" w:hAnsi="Times New Roman" w:cs="Times New Roman"/>
          <w:sz w:val="24"/>
          <w:szCs w:val="24"/>
        </w:rPr>
        <w:t>[3]</w:t>
      </w:r>
    </w:p>
    <w:p w:rsidR="007B157E" w:rsidRDefault="00303CE7" w:rsidP="00A8666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P</w:t>
      </w:r>
      <w:r w:rsidR="00A86667">
        <w:rPr>
          <w:rFonts w:ascii="Times New Roman" w:hAnsi="Times New Roman" w:cs="Times New Roman"/>
          <w:sz w:val="24"/>
          <w:szCs w:val="24"/>
        </w:rPr>
        <w:t xml:space="preserve">lusieurs </w:t>
      </w:r>
      <w:r w:rsidR="00A86667" w:rsidRPr="00D07595">
        <w:rPr>
          <w:rFonts w:ascii="Times New Roman" w:hAnsi="Times New Roman" w:cs="Times New Roman"/>
          <w:sz w:val="24"/>
          <w:szCs w:val="24"/>
        </w:rPr>
        <w:t xml:space="preserve">chercheurs, ingénieurs et environnementalistes </w:t>
      </w:r>
      <w:r w:rsidR="006D0BB1">
        <w:rPr>
          <w:rFonts w:ascii="Times New Roman" w:hAnsi="Times New Roman" w:cs="Times New Roman"/>
          <w:sz w:val="24"/>
          <w:szCs w:val="24"/>
        </w:rPr>
        <w:t>ont exposé</w:t>
      </w:r>
      <w:r w:rsidR="00A86667">
        <w:rPr>
          <w:rFonts w:ascii="Times New Roman" w:hAnsi="Times New Roman" w:cs="Times New Roman"/>
          <w:sz w:val="24"/>
          <w:szCs w:val="24"/>
        </w:rPr>
        <w:t xml:space="preserve"> </w:t>
      </w:r>
      <w:r>
        <w:rPr>
          <w:rFonts w:ascii="Times New Roman" w:hAnsi="Times New Roman" w:cs="Times New Roman"/>
          <w:sz w:val="24"/>
          <w:szCs w:val="24"/>
        </w:rPr>
        <w:t xml:space="preserve">les </w:t>
      </w:r>
      <w:r w:rsidR="007B157E">
        <w:rPr>
          <w:rFonts w:ascii="Times New Roman" w:hAnsi="Times New Roman" w:cs="Times New Roman"/>
          <w:sz w:val="24"/>
          <w:szCs w:val="24"/>
        </w:rPr>
        <w:t>causes</w:t>
      </w:r>
      <w:r w:rsidR="007B157E" w:rsidRPr="007B157E">
        <w:rPr>
          <w:rFonts w:ascii="Times New Roman" w:hAnsi="Times New Roman" w:cs="Times New Roman"/>
          <w:sz w:val="24"/>
          <w:szCs w:val="24"/>
        </w:rPr>
        <w:t xml:space="preserve"> qui conduisent au réchauffement climatique</w:t>
      </w:r>
      <w:r>
        <w:rPr>
          <w:rFonts w:ascii="Times New Roman" w:hAnsi="Times New Roman" w:cs="Times New Roman"/>
          <w:sz w:val="24"/>
          <w:szCs w:val="24"/>
        </w:rPr>
        <w:t>, notamment :</w:t>
      </w:r>
    </w:p>
    <w:p w:rsidR="00A86667" w:rsidRDefault="00A86667" w:rsidP="00A86667">
      <w:pPr>
        <w:pStyle w:val="Paragraphedeliste"/>
        <w:numPr>
          <w:ilvl w:val="0"/>
          <w:numId w:val="13"/>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Les activités humaines sont </w:t>
      </w:r>
      <w:r w:rsidRPr="00F229CC">
        <w:rPr>
          <w:rFonts w:ascii="Times New Roman" w:hAnsi="Times New Roman" w:cs="Times New Roman"/>
          <w:sz w:val="24"/>
          <w:szCs w:val="24"/>
        </w:rPr>
        <w:t>responsables d</w:t>
      </w:r>
      <w:r>
        <w:rPr>
          <w:rFonts w:ascii="Times New Roman" w:hAnsi="Times New Roman" w:cs="Times New Roman"/>
          <w:sz w:val="24"/>
          <w:szCs w:val="24"/>
        </w:rPr>
        <w:t>e changement climatique (transport,</w:t>
      </w:r>
      <w:r w:rsidR="00EF66D6">
        <w:rPr>
          <w:rFonts w:ascii="Times New Roman" w:hAnsi="Times New Roman" w:cs="Times New Roman"/>
          <w:sz w:val="24"/>
          <w:szCs w:val="24"/>
        </w:rPr>
        <w:t xml:space="preserve"> déchets d’</w:t>
      </w:r>
      <w:r>
        <w:rPr>
          <w:rFonts w:ascii="Times New Roman" w:hAnsi="Times New Roman" w:cs="Times New Roman"/>
          <w:sz w:val="24"/>
          <w:szCs w:val="24"/>
        </w:rPr>
        <w:t xml:space="preserve">usines…ect) </w:t>
      </w:r>
    </w:p>
    <w:p w:rsidR="00A86667" w:rsidRPr="00430592" w:rsidRDefault="00A86667" w:rsidP="00A86667">
      <w:pPr>
        <w:pStyle w:val="Paragraphedeliste"/>
        <w:numPr>
          <w:ilvl w:val="0"/>
          <w:numId w:val="13"/>
        </w:numPr>
        <w:spacing w:before="240" w:line="480" w:lineRule="auto"/>
        <w:jc w:val="both"/>
        <w:rPr>
          <w:rFonts w:ascii="Times New Roman" w:hAnsi="Times New Roman" w:cs="Times New Roman"/>
          <w:sz w:val="24"/>
          <w:szCs w:val="24"/>
        </w:rPr>
      </w:pPr>
      <w:r w:rsidRPr="00430592">
        <w:rPr>
          <w:rFonts w:ascii="Times New Roman" w:hAnsi="Times New Roman" w:cs="Times New Roman"/>
          <w:sz w:val="24"/>
          <w:szCs w:val="24"/>
        </w:rPr>
        <w:t xml:space="preserve">L’utilisation de combustibles fossiles en permanence pour produire de l'électricité engendre les gaz à effet de serre. </w:t>
      </w:r>
    </w:p>
    <w:p w:rsidR="00A86667" w:rsidRDefault="00A86667" w:rsidP="00A86667">
      <w:pPr>
        <w:pStyle w:val="Paragraphedeliste"/>
        <w:numPr>
          <w:ilvl w:val="0"/>
          <w:numId w:val="13"/>
        </w:numPr>
        <w:spacing w:before="240" w:line="480" w:lineRule="auto"/>
        <w:jc w:val="both"/>
        <w:rPr>
          <w:rFonts w:ascii="Times New Roman" w:hAnsi="Times New Roman" w:cs="Times New Roman"/>
          <w:sz w:val="24"/>
          <w:szCs w:val="24"/>
        </w:rPr>
      </w:pPr>
      <w:r w:rsidRPr="006F3678">
        <w:rPr>
          <w:rFonts w:ascii="Times New Roman" w:hAnsi="Times New Roman" w:cs="Times New Roman"/>
          <w:sz w:val="24"/>
          <w:szCs w:val="24"/>
        </w:rPr>
        <w:t>La déforestation entraîne égaleme</w:t>
      </w:r>
      <w:r>
        <w:rPr>
          <w:rFonts w:ascii="Times New Roman" w:hAnsi="Times New Roman" w:cs="Times New Roman"/>
          <w:sz w:val="24"/>
          <w:szCs w:val="24"/>
        </w:rPr>
        <w:t>nt le changement climatique</w:t>
      </w:r>
      <w:r w:rsidRPr="006F3678">
        <w:rPr>
          <w:rFonts w:ascii="Times New Roman" w:hAnsi="Times New Roman" w:cs="Times New Roman"/>
          <w:sz w:val="24"/>
          <w:szCs w:val="24"/>
        </w:rPr>
        <w:t>. En effet, les forets pourraient stocker jusqu’à 20% de CO</w:t>
      </w:r>
      <w:r w:rsidRPr="006F3678">
        <w:rPr>
          <w:rFonts w:ascii="Times New Roman" w:hAnsi="Times New Roman" w:cs="Times New Roman"/>
          <w:sz w:val="24"/>
          <w:szCs w:val="24"/>
          <w:vertAlign w:val="subscript"/>
        </w:rPr>
        <w:t>2</w:t>
      </w:r>
      <w:r w:rsidRPr="006F3678">
        <w:rPr>
          <w:rFonts w:ascii="Times New Roman" w:hAnsi="Times New Roman" w:cs="Times New Roman"/>
          <w:sz w:val="24"/>
          <w:szCs w:val="24"/>
        </w:rPr>
        <w:t xml:space="preserve"> existé dans l’atmosphère et la déforestation pourrait libérer j</w:t>
      </w:r>
      <w:r w:rsidR="00EF66D6">
        <w:rPr>
          <w:rFonts w:ascii="Times New Roman" w:hAnsi="Times New Roman" w:cs="Times New Roman"/>
          <w:sz w:val="24"/>
          <w:szCs w:val="24"/>
        </w:rPr>
        <w:t xml:space="preserve">usqu'à 1,1 Gt de carbone par an. </w:t>
      </w:r>
      <w:r w:rsidR="000C52EF">
        <w:rPr>
          <w:rFonts w:ascii="Times New Roman" w:hAnsi="Times New Roman" w:cs="Times New Roman"/>
          <w:sz w:val="24"/>
          <w:szCs w:val="24"/>
        </w:rPr>
        <w:t>L</w:t>
      </w:r>
      <w:r w:rsidR="00EF66D6">
        <w:rPr>
          <w:rFonts w:ascii="Times New Roman" w:hAnsi="Times New Roman" w:cs="Times New Roman"/>
          <w:sz w:val="24"/>
          <w:szCs w:val="24"/>
        </w:rPr>
        <w:t>a forê</w:t>
      </w:r>
      <w:r w:rsidR="000C52EF">
        <w:rPr>
          <w:rFonts w:ascii="Times New Roman" w:hAnsi="Times New Roman" w:cs="Times New Roman"/>
          <w:sz w:val="24"/>
          <w:szCs w:val="24"/>
        </w:rPr>
        <w:t>t est un puits</w:t>
      </w:r>
      <w:r w:rsidRPr="006F3678">
        <w:rPr>
          <w:rFonts w:ascii="Times New Roman" w:hAnsi="Times New Roman" w:cs="Times New Roman"/>
          <w:sz w:val="24"/>
          <w:szCs w:val="24"/>
        </w:rPr>
        <w:t xml:space="preserve"> de carbone. Effectivement son effet sur le changement planétaire est considérable.   </w:t>
      </w:r>
    </w:p>
    <w:p w:rsidR="00A86667" w:rsidRDefault="000C52EF" w:rsidP="00A8666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Les cause</w:t>
      </w:r>
      <w:r w:rsidRPr="000C52EF">
        <w:rPr>
          <w:rFonts w:ascii="Times New Roman" w:hAnsi="Times New Roman" w:cs="Times New Roman"/>
          <w:sz w:val="24"/>
          <w:szCs w:val="24"/>
        </w:rPr>
        <w:t>s</w:t>
      </w:r>
      <w:r>
        <w:rPr>
          <w:rFonts w:ascii="Times New Roman" w:hAnsi="Times New Roman" w:cs="Times New Roman"/>
          <w:sz w:val="24"/>
          <w:szCs w:val="24"/>
        </w:rPr>
        <w:t xml:space="preserve"> mentionnées</w:t>
      </w:r>
      <w:r w:rsidRPr="000C52EF">
        <w:rPr>
          <w:rFonts w:ascii="Times New Roman" w:hAnsi="Times New Roman" w:cs="Times New Roman"/>
          <w:sz w:val="24"/>
          <w:szCs w:val="24"/>
        </w:rPr>
        <w:t xml:space="preserve"> ci-dessus peuvent entraîner</w:t>
      </w:r>
      <w:r>
        <w:rPr>
          <w:rFonts w:ascii="Times New Roman" w:hAnsi="Times New Roman" w:cs="Times New Roman"/>
          <w:sz w:val="24"/>
          <w:szCs w:val="24"/>
        </w:rPr>
        <w:t xml:space="preserve"> </w:t>
      </w:r>
      <w:r w:rsidR="0045255C">
        <w:rPr>
          <w:rFonts w:ascii="Times New Roman" w:hAnsi="Times New Roman" w:cs="Times New Roman"/>
          <w:sz w:val="24"/>
          <w:szCs w:val="24"/>
        </w:rPr>
        <w:t>p</w:t>
      </w:r>
      <w:r w:rsidR="00A86667" w:rsidRPr="00C5463E">
        <w:rPr>
          <w:rFonts w:ascii="Times New Roman" w:hAnsi="Times New Roman" w:cs="Times New Roman"/>
          <w:sz w:val="24"/>
          <w:szCs w:val="24"/>
        </w:rPr>
        <w:t>lusieurs</w:t>
      </w:r>
      <w:r w:rsidR="0045255C">
        <w:rPr>
          <w:rFonts w:ascii="Times New Roman" w:hAnsi="Times New Roman" w:cs="Times New Roman"/>
          <w:sz w:val="24"/>
          <w:szCs w:val="24"/>
        </w:rPr>
        <w:t xml:space="preserve"> conséquences</w:t>
      </w:r>
      <w:r w:rsidR="00A86667">
        <w:rPr>
          <w:rFonts w:ascii="Times New Roman" w:hAnsi="Times New Roman" w:cs="Times New Roman"/>
          <w:sz w:val="24"/>
          <w:szCs w:val="24"/>
        </w:rPr>
        <w:t xml:space="preserve">. </w:t>
      </w:r>
      <w:r w:rsidR="00A86667" w:rsidRPr="00C5463E">
        <w:rPr>
          <w:rFonts w:ascii="Times New Roman" w:hAnsi="Times New Roman" w:cs="Times New Roman"/>
          <w:sz w:val="24"/>
          <w:szCs w:val="24"/>
        </w:rPr>
        <w:t>Certa</w:t>
      </w:r>
      <w:r w:rsidR="00A86667">
        <w:rPr>
          <w:rFonts w:ascii="Times New Roman" w:hAnsi="Times New Roman" w:cs="Times New Roman"/>
          <w:sz w:val="24"/>
          <w:szCs w:val="24"/>
        </w:rPr>
        <w:t>ines ont déjà pu être observées :</w:t>
      </w:r>
    </w:p>
    <w:p w:rsidR="00A86667" w:rsidRDefault="00A86667" w:rsidP="00A86667">
      <w:pPr>
        <w:pStyle w:val="Paragraphedeliste"/>
        <w:numPr>
          <w:ilvl w:val="0"/>
          <w:numId w:val="14"/>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L’augmentation de la température</w:t>
      </w:r>
    </w:p>
    <w:p w:rsidR="00A86667" w:rsidRDefault="00A86667" w:rsidP="00A86667">
      <w:pPr>
        <w:pStyle w:val="Paragraphedeliste"/>
        <w:numPr>
          <w:ilvl w:val="0"/>
          <w:numId w:val="14"/>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L</w:t>
      </w:r>
      <w:r w:rsidRPr="00E53345">
        <w:rPr>
          <w:rFonts w:ascii="Times New Roman" w:hAnsi="Times New Roman" w:cs="Times New Roman"/>
          <w:sz w:val="24"/>
          <w:szCs w:val="24"/>
        </w:rPr>
        <w:t>'extinction accrue de nombreuse</w:t>
      </w:r>
      <w:r>
        <w:rPr>
          <w:rFonts w:ascii="Times New Roman" w:hAnsi="Times New Roman" w:cs="Times New Roman"/>
          <w:sz w:val="24"/>
          <w:szCs w:val="24"/>
        </w:rPr>
        <w:t>s espèces végétales et animales</w:t>
      </w:r>
    </w:p>
    <w:p w:rsidR="00A86667" w:rsidRDefault="00A86667" w:rsidP="00A86667">
      <w:pPr>
        <w:pStyle w:val="Paragraphedeliste"/>
        <w:numPr>
          <w:ilvl w:val="0"/>
          <w:numId w:val="14"/>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l'élévation du niveau de la mer</w:t>
      </w:r>
    </w:p>
    <w:p w:rsidR="00A86667" w:rsidRDefault="00A86667" w:rsidP="00A86667">
      <w:pPr>
        <w:pStyle w:val="Paragraphedeliste"/>
        <w:numPr>
          <w:ilvl w:val="0"/>
          <w:numId w:val="14"/>
        </w:numPr>
        <w:spacing w:before="240" w:line="480" w:lineRule="auto"/>
        <w:jc w:val="both"/>
        <w:rPr>
          <w:rFonts w:ascii="Times New Roman" w:hAnsi="Times New Roman" w:cs="Times New Roman"/>
          <w:sz w:val="24"/>
          <w:szCs w:val="24"/>
        </w:rPr>
      </w:pPr>
      <w:r w:rsidRPr="00A40141">
        <w:rPr>
          <w:rFonts w:ascii="Times New Roman" w:hAnsi="Times New Roman" w:cs="Times New Roman"/>
          <w:sz w:val="24"/>
          <w:szCs w:val="24"/>
        </w:rPr>
        <w:lastRenderedPageBreak/>
        <w:t>Des sécheresses plus fréquentes</w:t>
      </w:r>
      <w:r>
        <w:rPr>
          <w:rFonts w:ascii="Times New Roman" w:hAnsi="Times New Roman" w:cs="Times New Roman"/>
          <w:sz w:val="24"/>
          <w:szCs w:val="24"/>
        </w:rPr>
        <w:t xml:space="preserve"> et des </w:t>
      </w:r>
      <w:r w:rsidRPr="00A40141">
        <w:rPr>
          <w:rFonts w:ascii="Times New Roman" w:hAnsi="Times New Roman" w:cs="Times New Roman"/>
          <w:sz w:val="24"/>
          <w:szCs w:val="24"/>
        </w:rPr>
        <w:t>inondations.</w:t>
      </w:r>
    </w:p>
    <w:p w:rsidR="00A86667" w:rsidRPr="00A86667" w:rsidRDefault="00A86667" w:rsidP="006B6A03">
      <w:pPr>
        <w:pStyle w:val="Paragraphedeliste"/>
        <w:numPr>
          <w:ilvl w:val="0"/>
          <w:numId w:val="14"/>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La fonte des glaces</w:t>
      </w:r>
      <w:r w:rsidR="00D64E81">
        <w:rPr>
          <w:rFonts w:ascii="Times New Roman" w:hAnsi="Times New Roman" w:cs="Times New Roman"/>
          <w:sz w:val="24"/>
          <w:szCs w:val="24"/>
        </w:rPr>
        <w:t>.</w:t>
      </w:r>
    </w:p>
    <w:p w:rsidR="006B6A03" w:rsidRDefault="0024381A" w:rsidP="00B51021">
      <w:pPr>
        <w:shd w:val="clear" w:color="auto" w:fill="FFFFFF"/>
        <w:spacing w:line="480" w:lineRule="auto"/>
        <w:jc w:val="both"/>
        <w:rPr>
          <w:rFonts w:ascii="Times New Roman" w:hAnsi="Times New Roman" w:cs="Times New Roman"/>
          <w:sz w:val="24"/>
          <w:szCs w:val="24"/>
        </w:rPr>
      </w:pPr>
      <w:r>
        <w:rPr>
          <w:rFonts w:ascii="Times New Roman" w:hAnsi="Times New Roman" w:cs="Times New Roman"/>
          <w:sz w:val="24"/>
          <w:szCs w:val="24"/>
        </w:rPr>
        <w:t>Le</w:t>
      </w:r>
      <w:r w:rsidR="00097EC1">
        <w:rPr>
          <w:rFonts w:ascii="Times New Roman" w:hAnsi="Times New Roman" w:cs="Times New Roman"/>
          <w:sz w:val="24"/>
          <w:szCs w:val="24"/>
        </w:rPr>
        <w:t xml:space="preserve"> présent travail fou</w:t>
      </w:r>
      <w:r w:rsidR="00EB5434">
        <w:rPr>
          <w:rFonts w:ascii="Times New Roman" w:hAnsi="Times New Roman" w:cs="Times New Roman"/>
          <w:sz w:val="24"/>
          <w:szCs w:val="24"/>
        </w:rPr>
        <w:t>rnit certain</w:t>
      </w:r>
      <w:r w:rsidR="00B51021">
        <w:rPr>
          <w:rFonts w:ascii="Times New Roman" w:hAnsi="Times New Roman" w:cs="Times New Roman"/>
          <w:sz w:val="24"/>
          <w:szCs w:val="24"/>
        </w:rPr>
        <w:t>e</w:t>
      </w:r>
      <w:r w:rsidR="00EB5434">
        <w:rPr>
          <w:rFonts w:ascii="Times New Roman" w:hAnsi="Times New Roman" w:cs="Times New Roman"/>
          <w:sz w:val="24"/>
          <w:szCs w:val="24"/>
        </w:rPr>
        <w:t>s</w:t>
      </w:r>
      <w:r w:rsidR="00097EC1">
        <w:rPr>
          <w:rFonts w:ascii="Times New Roman" w:hAnsi="Times New Roman" w:cs="Times New Roman"/>
          <w:sz w:val="24"/>
          <w:szCs w:val="24"/>
        </w:rPr>
        <w:t xml:space="preserve"> stratégie</w:t>
      </w:r>
      <w:r w:rsidR="00B0328C">
        <w:rPr>
          <w:rFonts w:ascii="Times New Roman" w:hAnsi="Times New Roman" w:cs="Times New Roman"/>
          <w:sz w:val="24"/>
          <w:szCs w:val="24"/>
        </w:rPr>
        <w:t xml:space="preserve">s, qui </w:t>
      </w:r>
      <w:r w:rsidR="00EB5434">
        <w:rPr>
          <w:rFonts w:ascii="Times New Roman" w:hAnsi="Times New Roman" w:cs="Times New Roman"/>
          <w:sz w:val="24"/>
          <w:szCs w:val="24"/>
        </w:rPr>
        <w:t>consistent</w:t>
      </w:r>
      <w:r w:rsidR="006B6A03">
        <w:rPr>
          <w:rFonts w:ascii="Times New Roman" w:hAnsi="Times New Roman" w:cs="Times New Roman"/>
          <w:sz w:val="24"/>
          <w:szCs w:val="24"/>
        </w:rPr>
        <w:t xml:space="preserve"> à limiter l’augmentation de la température moyenne mondiale en réduisant les gaz à effet de serre</w:t>
      </w:r>
      <w:r w:rsidR="00B51021">
        <w:rPr>
          <w:rFonts w:ascii="Times New Roman" w:hAnsi="Times New Roman" w:cs="Times New Roman"/>
          <w:sz w:val="24"/>
          <w:szCs w:val="24"/>
        </w:rPr>
        <w:t>. De plus</w:t>
      </w:r>
      <w:r w:rsidR="00097EC1">
        <w:rPr>
          <w:rFonts w:ascii="Times New Roman" w:hAnsi="Times New Roman" w:cs="Times New Roman"/>
          <w:sz w:val="24"/>
          <w:szCs w:val="24"/>
        </w:rPr>
        <w:t xml:space="preserve">, </w:t>
      </w:r>
      <w:r w:rsidR="00B51021">
        <w:rPr>
          <w:rFonts w:ascii="Times New Roman" w:hAnsi="Times New Roman" w:cs="Times New Roman"/>
          <w:sz w:val="24"/>
          <w:szCs w:val="24"/>
        </w:rPr>
        <w:t xml:space="preserve">elles </w:t>
      </w:r>
      <w:r w:rsidR="00B0328C" w:rsidRPr="00B0328C">
        <w:rPr>
          <w:rFonts w:ascii="Times New Roman" w:hAnsi="Times New Roman" w:cs="Times New Roman"/>
          <w:sz w:val="24"/>
          <w:szCs w:val="24"/>
        </w:rPr>
        <w:t>consiste</w:t>
      </w:r>
      <w:r w:rsidR="00B0328C">
        <w:rPr>
          <w:rFonts w:ascii="Times New Roman" w:hAnsi="Times New Roman" w:cs="Times New Roman"/>
          <w:sz w:val="24"/>
          <w:szCs w:val="24"/>
        </w:rPr>
        <w:t>nt</w:t>
      </w:r>
      <w:r w:rsidR="00B0328C" w:rsidRPr="00B0328C">
        <w:rPr>
          <w:rFonts w:ascii="Times New Roman" w:hAnsi="Times New Roman" w:cs="Times New Roman"/>
          <w:sz w:val="24"/>
          <w:szCs w:val="24"/>
        </w:rPr>
        <w:t xml:space="preserve"> à utiliser d</w:t>
      </w:r>
      <w:r w:rsidR="00B0328C">
        <w:rPr>
          <w:rFonts w:ascii="Times New Roman" w:hAnsi="Times New Roman" w:cs="Times New Roman"/>
          <w:sz w:val="24"/>
          <w:szCs w:val="24"/>
        </w:rPr>
        <w:t>es sources d'énergie renouvelable</w:t>
      </w:r>
      <w:r w:rsidR="00B51021">
        <w:rPr>
          <w:rFonts w:ascii="Times New Roman" w:hAnsi="Times New Roman" w:cs="Times New Roman"/>
          <w:sz w:val="24"/>
          <w:szCs w:val="24"/>
        </w:rPr>
        <w:t>s dans le secteur agricole.</w:t>
      </w:r>
    </w:p>
    <w:p w:rsidR="009E742C" w:rsidRDefault="00B51021" w:rsidP="006B6A0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L</w:t>
      </w:r>
      <w:r w:rsidR="003909BC">
        <w:rPr>
          <w:rFonts w:ascii="Times New Roman" w:hAnsi="Times New Roman" w:cs="Times New Roman"/>
          <w:sz w:val="24"/>
          <w:szCs w:val="24"/>
        </w:rPr>
        <w:t>a</w:t>
      </w:r>
      <w:r>
        <w:rPr>
          <w:rFonts w:ascii="Times New Roman" w:hAnsi="Times New Roman" w:cs="Times New Roman"/>
          <w:sz w:val="24"/>
          <w:szCs w:val="24"/>
        </w:rPr>
        <w:t xml:space="preserve"> pre</w:t>
      </w:r>
      <w:r w:rsidR="002B2814">
        <w:rPr>
          <w:rFonts w:ascii="Times New Roman" w:hAnsi="Times New Roman" w:cs="Times New Roman"/>
          <w:sz w:val="24"/>
          <w:szCs w:val="24"/>
        </w:rPr>
        <w:t>mière partie</w:t>
      </w:r>
      <w:r w:rsidR="00B67597">
        <w:rPr>
          <w:rFonts w:ascii="Times New Roman" w:hAnsi="Times New Roman" w:cs="Times New Roman"/>
          <w:sz w:val="24"/>
          <w:szCs w:val="24"/>
        </w:rPr>
        <w:t xml:space="preserve"> présente une approche intéressante</w:t>
      </w:r>
      <w:r>
        <w:rPr>
          <w:rFonts w:ascii="Times New Roman" w:hAnsi="Times New Roman" w:cs="Times New Roman"/>
          <w:sz w:val="24"/>
          <w:szCs w:val="24"/>
        </w:rPr>
        <w:t xml:space="preserve"> d</w:t>
      </w:r>
      <w:r w:rsidR="00C63B06">
        <w:rPr>
          <w:rFonts w:ascii="Times New Roman" w:hAnsi="Times New Roman" w:cs="Times New Roman"/>
          <w:sz w:val="24"/>
          <w:szCs w:val="24"/>
        </w:rPr>
        <w:t>e capture</w:t>
      </w:r>
      <w:r>
        <w:rPr>
          <w:rFonts w:ascii="Times New Roman" w:hAnsi="Times New Roman" w:cs="Times New Roman"/>
          <w:sz w:val="24"/>
          <w:szCs w:val="24"/>
        </w:rPr>
        <w:t xml:space="preserve"> et </w:t>
      </w:r>
      <w:r w:rsidR="00E74420">
        <w:rPr>
          <w:rFonts w:ascii="Times New Roman" w:hAnsi="Times New Roman" w:cs="Times New Roman"/>
          <w:sz w:val="24"/>
          <w:szCs w:val="24"/>
        </w:rPr>
        <w:t xml:space="preserve">de </w:t>
      </w:r>
      <w:r w:rsidR="00C63B06">
        <w:rPr>
          <w:rFonts w:ascii="Times New Roman" w:hAnsi="Times New Roman" w:cs="Times New Roman"/>
          <w:sz w:val="24"/>
          <w:szCs w:val="24"/>
        </w:rPr>
        <w:t>stockes</w:t>
      </w:r>
      <w:r>
        <w:rPr>
          <w:rFonts w:ascii="Times New Roman" w:hAnsi="Times New Roman" w:cs="Times New Roman"/>
          <w:sz w:val="24"/>
          <w:szCs w:val="24"/>
        </w:rPr>
        <w:t xml:space="preserve"> le CO</w:t>
      </w:r>
      <w:r w:rsidRPr="00B51021">
        <w:rPr>
          <w:rFonts w:ascii="Times New Roman" w:hAnsi="Times New Roman" w:cs="Times New Roman"/>
          <w:sz w:val="24"/>
          <w:szCs w:val="24"/>
          <w:vertAlign w:val="subscript"/>
        </w:rPr>
        <w:t>2</w:t>
      </w:r>
      <w:r w:rsidR="00C63B06">
        <w:rPr>
          <w:rFonts w:ascii="Times New Roman" w:hAnsi="Times New Roman" w:cs="Times New Roman"/>
          <w:sz w:val="24"/>
          <w:szCs w:val="24"/>
        </w:rPr>
        <w:t xml:space="preserve">, </w:t>
      </w:r>
      <w:r w:rsidR="00E74420">
        <w:rPr>
          <w:rFonts w:ascii="Times New Roman" w:hAnsi="Times New Roman" w:cs="Times New Roman"/>
          <w:sz w:val="24"/>
          <w:szCs w:val="24"/>
        </w:rPr>
        <w:t>en stockant</w:t>
      </w:r>
      <w:r w:rsidR="006A00D4">
        <w:rPr>
          <w:rFonts w:ascii="Times New Roman" w:hAnsi="Times New Roman" w:cs="Times New Roman"/>
          <w:sz w:val="24"/>
          <w:szCs w:val="24"/>
        </w:rPr>
        <w:t xml:space="preserve"> la biomasse à grande échelle.</w:t>
      </w:r>
      <w:r w:rsidR="008D7BE8">
        <w:rPr>
          <w:rFonts w:ascii="Times New Roman" w:hAnsi="Times New Roman" w:cs="Times New Roman"/>
          <w:sz w:val="24"/>
          <w:szCs w:val="24"/>
        </w:rPr>
        <w:t xml:space="preserve"> </w:t>
      </w:r>
      <w:r w:rsidR="00B67597">
        <w:rPr>
          <w:rFonts w:ascii="Times New Roman" w:hAnsi="Times New Roman" w:cs="Times New Roman"/>
          <w:sz w:val="24"/>
          <w:szCs w:val="24"/>
        </w:rPr>
        <w:t>En mettant en évidence,</w:t>
      </w:r>
      <w:r w:rsidR="00BE0E23">
        <w:rPr>
          <w:rFonts w:ascii="Times New Roman" w:hAnsi="Times New Roman" w:cs="Times New Roman"/>
          <w:sz w:val="24"/>
          <w:szCs w:val="24"/>
        </w:rPr>
        <w:t xml:space="preserve"> </w:t>
      </w:r>
      <w:r w:rsidR="00EF4AB7">
        <w:rPr>
          <w:rFonts w:ascii="Times New Roman" w:hAnsi="Times New Roman" w:cs="Times New Roman"/>
          <w:sz w:val="24"/>
          <w:szCs w:val="24"/>
        </w:rPr>
        <w:t>plusieurs projets</w:t>
      </w:r>
      <w:r w:rsidR="00BE0E23" w:rsidRPr="00BE0E23">
        <w:rPr>
          <w:rFonts w:ascii="Times New Roman" w:hAnsi="Times New Roman" w:cs="Times New Roman"/>
          <w:sz w:val="24"/>
          <w:szCs w:val="24"/>
        </w:rPr>
        <w:t xml:space="preserve"> de capture et de stockage</w:t>
      </w:r>
      <w:r w:rsidR="000B5C74">
        <w:rPr>
          <w:rFonts w:ascii="Times New Roman" w:hAnsi="Times New Roman" w:cs="Times New Roman"/>
          <w:sz w:val="24"/>
          <w:szCs w:val="24"/>
        </w:rPr>
        <w:t>,</w:t>
      </w:r>
      <w:r w:rsidR="00EF4AB7">
        <w:rPr>
          <w:rFonts w:ascii="Times New Roman" w:hAnsi="Times New Roman" w:cs="Times New Roman"/>
          <w:sz w:val="24"/>
          <w:szCs w:val="24"/>
        </w:rPr>
        <w:t xml:space="preserve"> un peu partout dans le monde.</w:t>
      </w:r>
      <w:r w:rsidR="00FE0CFF">
        <w:rPr>
          <w:rFonts w:ascii="Times New Roman" w:hAnsi="Times New Roman" w:cs="Times New Roman"/>
          <w:sz w:val="24"/>
          <w:szCs w:val="24"/>
        </w:rPr>
        <w:t xml:space="preserve"> </w:t>
      </w:r>
      <w:r w:rsidR="00EF4AB7">
        <w:rPr>
          <w:rFonts w:ascii="Times New Roman" w:hAnsi="Times New Roman" w:cs="Times New Roman"/>
          <w:sz w:val="24"/>
          <w:szCs w:val="24"/>
        </w:rPr>
        <w:t>E</w:t>
      </w:r>
      <w:r w:rsidR="00FE0CFF">
        <w:rPr>
          <w:rFonts w:ascii="Times New Roman" w:hAnsi="Times New Roman" w:cs="Times New Roman"/>
          <w:sz w:val="24"/>
          <w:szCs w:val="24"/>
        </w:rPr>
        <w:t xml:space="preserve">n </w:t>
      </w:r>
      <w:r w:rsidR="000B5C74">
        <w:rPr>
          <w:rFonts w:ascii="Times New Roman" w:hAnsi="Times New Roman" w:cs="Times New Roman"/>
          <w:sz w:val="24"/>
          <w:szCs w:val="24"/>
        </w:rPr>
        <w:t>suite,</w:t>
      </w:r>
      <w:r w:rsidR="009E742C">
        <w:rPr>
          <w:rFonts w:ascii="Times New Roman" w:hAnsi="Times New Roman" w:cs="Times New Roman"/>
          <w:sz w:val="24"/>
          <w:szCs w:val="24"/>
        </w:rPr>
        <w:t xml:space="preserve"> </w:t>
      </w:r>
      <w:r w:rsidR="005D0982">
        <w:rPr>
          <w:rFonts w:ascii="Times New Roman" w:hAnsi="Times New Roman" w:cs="Times New Roman"/>
          <w:sz w:val="24"/>
          <w:szCs w:val="24"/>
        </w:rPr>
        <w:t>nous allons établi</w:t>
      </w:r>
      <w:r w:rsidR="004507D8">
        <w:rPr>
          <w:rFonts w:ascii="Times New Roman" w:hAnsi="Times New Roman" w:cs="Times New Roman"/>
          <w:sz w:val="24"/>
          <w:szCs w:val="24"/>
        </w:rPr>
        <w:t>r une étude et</w:t>
      </w:r>
      <w:r w:rsidR="005D0982">
        <w:rPr>
          <w:rFonts w:ascii="Times New Roman" w:hAnsi="Times New Roman" w:cs="Times New Roman"/>
          <w:sz w:val="24"/>
          <w:szCs w:val="24"/>
        </w:rPr>
        <w:t xml:space="preserve"> une comparaison </w:t>
      </w:r>
      <w:r w:rsidR="009E742C">
        <w:rPr>
          <w:rFonts w:ascii="Times New Roman" w:hAnsi="Times New Roman" w:cs="Times New Roman"/>
          <w:sz w:val="24"/>
          <w:szCs w:val="24"/>
        </w:rPr>
        <w:t xml:space="preserve">entre </w:t>
      </w:r>
      <w:r w:rsidR="004507D8">
        <w:rPr>
          <w:rFonts w:ascii="Times New Roman" w:hAnsi="Times New Roman" w:cs="Times New Roman"/>
          <w:sz w:val="24"/>
          <w:szCs w:val="24"/>
        </w:rPr>
        <w:t>la solution proposée avec d’autres projets existants</w:t>
      </w:r>
      <w:r w:rsidR="009E742C">
        <w:rPr>
          <w:rFonts w:ascii="Times New Roman" w:hAnsi="Times New Roman" w:cs="Times New Roman"/>
          <w:sz w:val="24"/>
          <w:szCs w:val="24"/>
        </w:rPr>
        <w:t xml:space="preserve">. </w:t>
      </w:r>
    </w:p>
    <w:p w:rsidR="0040263C" w:rsidRPr="000B5C74" w:rsidRDefault="000B5C74" w:rsidP="000B5C74">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La deuxième partie </w:t>
      </w:r>
      <w:r w:rsidR="00345113">
        <w:rPr>
          <w:rFonts w:ascii="Times New Roman" w:hAnsi="Times New Roman" w:cs="Times New Roman"/>
          <w:sz w:val="24"/>
          <w:szCs w:val="24"/>
        </w:rPr>
        <w:t>est</w:t>
      </w:r>
      <w:r w:rsidR="00980D82">
        <w:rPr>
          <w:rFonts w:ascii="Times New Roman" w:hAnsi="Times New Roman" w:cs="Times New Roman"/>
          <w:sz w:val="24"/>
          <w:szCs w:val="24"/>
        </w:rPr>
        <w:t xml:space="preserve"> </w:t>
      </w:r>
      <w:r w:rsidR="00345113">
        <w:rPr>
          <w:rFonts w:ascii="Times New Roman" w:hAnsi="Times New Roman" w:cs="Times New Roman"/>
          <w:sz w:val="24"/>
          <w:szCs w:val="24"/>
        </w:rPr>
        <w:t>divisée</w:t>
      </w:r>
      <w:r w:rsidR="00980D82">
        <w:rPr>
          <w:rFonts w:ascii="Times New Roman" w:hAnsi="Times New Roman" w:cs="Times New Roman"/>
          <w:sz w:val="24"/>
          <w:szCs w:val="24"/>
        </w:rPr>
        <w:t xml:space="preserve"> en trois chapitres</w:t>
      </w:r>
      <w:r w:rsidR="00345113">
        <w:rPr>
          <w:rFonts w:ascii="Times New Roman" w:hAnsi="Times New Roman" w:cs="Times New Roman"/>
          <w:sz w:val="24"/>
          <w:szCs w:val="24"/>
        </w:rPr>
        <w:t>. Le 1</w:t>
      </w:r>
      <w:r w:rsidR="00345113" w:rsidRPr="00345113">
        <w:rPr>
          <w:rFonts w:ascii="Times New Roman" w:hAnsi="Times New Roman" w:cs="Times New Roman"/>
          <w:sz w:val="24"/>
          <w:szCs w:val="24"/>
          <w:vertAlign w:val="superscript"/>
        </w:rPr>
        <w:t>er</w:t>
      </w:r>
      <w:r w:rsidR="00345113">
        <w:rPr>
          <w:rFonts w:ascii="Times New Roman" w:hAnsi="Times New Roman" w:cs="Times New Roman"/>
          <w:sz w:val="24"/>
          <w:szCs w:val="24"/>
        </w:rPr>
        <w:t xml:space="preserve"> chapitre </w:t>
      </w:r>
      <w:r w:rsidR="00392479">
        <w:rPr>
          <w:rFonts w:ascii="Times New Roman" w:hAnsi="Times New Roman" w:cs="Times New Roman"/>
          <w:sz w:val="24"/>
          <w:szCs w:val="24"/>
        </w:rPr>
        <w:t>est consacré au potentiel</w:t>
      </w:r>
      <w:r w:rsidR="00DA644D">
        <w:rPr>
          <w:rFonts w:ascii="Times New Roman" w:hAnsi="Times New Roman" w:cs="Times New Roman"/>
          <w:sz w:val="24"/>
          <w:szCs w:val="24"/>
        </w:rPr>
        <w:t xml:space="preserve"> </w:t>
      </w:r>
      <w:r w:rsidR="00392479">
        <w:rPr>
          <w:rFonts w:ascii="Times New Roman" w:hAnsi="Times New Roman" w:cs="Times New Roman"/>
          <w:sz w:val="24"/>
          <w:szCs w:val="24"/>
        </w:rPr>
        <w:t xml:space="preserve">des </w:t>
      </w:r>
      <w:r w:rsidR="00345113">
        <w:rPr>
          <w:rFonts w:ascii="Times New Roman" w:hAnsi="Times New Roman" w:cs="Times New Roman"/>
          <w:sz w:val="24"/>
          <w:szCs w:val="24"/>
        </w:rPr>
        <w:t>énergies renouvelables</w:t>
      </w:r>
      <w:r w:rsidR="00DA644D">
        <w:rPr>
          <w:rFonts w:ascii="Times New Roman" w:hAnsi="Times New Roman" w:cs="Times New Roman"/>
          <w:sz w:val="24"/>
          <w:szCs w:val="24"/>
        </w:rPr>
        <w:t> </w:t>
      </w:r>
      <w:r w:rsidR="00392479">
        <w:rPr>
          <w:rFonts w:ascii="Times New Roman" w:hAnsi="Times New Roman" w:cs="Times New Roman"/>
          <w:sz w:val="24"/>
          <w:szCs w:val="24"/>
        </w:rPr>
        <w:t>en Algérie</w:t>
      </w:r>
      <w:r w:rsidR="00DA644D">
        <w:rPr>
          <w:rFonts w:ascii="Times New Roman" w:hAnsi="Times New Roman" w:cs="Times New Roman"/>
          <w:sz w:val="24"/>
          <w:szCs w:val="24"/>
        </w:rPr>
        <w:t>.</w:t>
      </w:r>
      <w:r w:rsidR="006B49C7">
        <w:rPr>
          <w:rFonts w:ascii="Times New Roman" w:hAnsi="Times New Roman" w:cs="Times New Roman"/>
          <w:sz w:val="24"/>
          <w:szCs w:val="24"/>
        </w:rPr>
        <w:t xml:space="preserve"> </w:t>
      </w:r>
      <w:r w:rsidR="00DA644D">
        <w:rPr>
          <w:rFonts w:ascii="Times New Roman" w:hAnsi="Times New Roman" w:cs="Times New Roman"/>
          <w:sz w:val="24"/>
          <w:szCs w:val="24"/>
        </w:rPr>
        <w:t>Le</w:t>
      </w:r>
      <w:r w:rsidR="006B49C7">
        <w:rPr>
          <w:rFonts w:ascii="Times New Roman" w:hAnsi="Times New Roman" w:cs="Times New Roman"/>
          <w:sz w:val="24"/>
          <w:szCs w:val="24"/>
        </w:rPr>
        <w:t xml:space="preserve"> 2</w:t>
      </w:r>
      <w:r w:rsidR="006B49C7" w:rsidRPr="006B49C7">
        <w:rPr>
          <w:rFonts w:ascii="Times New Roman" w:hAnsi="Times New Roman" w:cs="Times New Roman"/>
          <w:sz w:val="24"/>
          <w:szCs w:val="24"/>
          <w:vertAlign w:val="superscript"/>
        </w:rPr>
        <w:t>éme</w:t>
      </w:r>
      <w:r w:rsidR="006B49C7">
        <w:rPr>
          <w:rFonts w:ascii="Times New Roman" w:hAnsi="Times New Roman" w:cs="Times New Roman"/>
          <w:sz w:val="24"/>
          <w:szCs w:val="24"/>
        </w:rPr>
        <w:t xml:space="preserve"> </w:t>
      </w:r>
      <w:r w:rsidR="0057685D">
        <w:rPr>
          <w:rFonts w:ascii="Times New Roman" w:hAnsi="Times New Roman" w:cs="Times New Roman"/>
          <w:sz w:val="24"/>
          <w:szCs w:val="24"/>
        </w:rPr>
        <w:t xml:space="preserve">chapitre </w:t>
      </w:r>
      <w:r w:rsidR="005B5F2B">
        <w:rPr>
          <w:rFonts w:ascii="Times New Roman" w:hAnsi="Times New Roman" w:cs="Times New Roman"/>
          <w:sz w:val="24"/>
          <w:szCs w:val="24"/>
        </w:rPr>
        <w:t xml:space="preserve">traite </w:t>
      </w:r>
      <w:r w:rsidR="000A7844">
        <w:rPr>
          <w:rFonts w:ascii="Times New Roman" w:hAnsi="Times New Roman" w:cs="Times New Roman"/>
          <w:sz w:val="24"/>
          <w:szCs w:val="24"/>
        </w:rPr>
        <w:t>essentiellement la contribution des énergies renouv</w:t>
      </w:r>
      <w:r w:rsidR="00392479">
        <w:rPr>
          <w:rFonts w:ascii="Times New Roman" w:hAnsi="Times New Roman" w:cs="Times New Roman"/>
          <w:sz w:val="24"/>
          <w:szCs w:val="24"/>
        </w:rPr>
        <w:t>elables dans le développement du</w:t>
      </w:r>
      <w:r w:rsidR="000A7844">
        <w:rPr>
          <w:rFonts w:ascii="Times New Roman" w:hAnsi="Times New Roman" w:cs="Times New Roman"/>
          <w:sz w:val="24"/>
          <w:szCs w:val="24"/>
        </w:rPr>
        <w:t xml:space="preserve"> secteur agricole</w:t>
      </w:r>
      <w:r w:rsidR="002217B2">
        <w:rPr>
          <w:rFonts w:ascii="Times New Roman" w:hAnsi="Times New Roman" w:cs="Times New Roman"/>
          <w:sz w:val="24"/>
          <w:szCs w:val="24"/>
        </w:rPr>
        <w:t>, notamm</w:t>
      </w:r>
      <w:r w:rsidR="009B02E4">
        <w:rPr>
          <w:rFonts w:ascii="Times New Roman" w:hAnsi="Times New Roman" w:cs="Times New Roman"/>
          <w:sz w:val="24"/>
          <w:szCs w:val="24"/>
        </w:rPr>
        <w:t xml:space="preserve">ent </w:t>
      </w:r>
      <w:r w:rsidR="002217B2">
        <w:rPr>
          <w:rFonts w:ascii="Times New Roman" w:hAnsi="Times New Roman" w:cs="Times New Roman"/>
          <w:sz w:val="24"/>
          <w:szCs w:val="24"/>
        </w:rPr>
        <w:t>les serres agricoles</w:t>
      </w:r>
      <w:r w:rsidR="00FD5B9A">
        <w:rPr>
          <w:rFonts w:ascii="Times New Roman" w:hAnsi="Times New Roman" w:cs="Times New Roman"/>
          <w:sz w:val="24"/>
          <w:szCs w:val="24"/>
        </w:rPr>
        <w:t xml:space="preserve">. En effet, ce chapitre </w:t>
      </w:r>
      <w:r w:rsidR="00FD5B9A" w:rsidRPr="00FD5B9A">
        <w:rPr>
          <w:rFonts w:ascii="Times New Roman" w:hAnsi="Times New Roman" w:cs="Times New Roman"/>
          <w:sz w:val="24"/>
          <w:szCs w:val="24"/>
        </w:rPr>
        <w:t xml:space="preserve">analyse les besoins en chauffage / refroidissement et en irrigation d'une serre pilote </w:t>
      </w:r>
      <w:r w:rsidR="00FD5B9A">
        <w:rPr>
          <w:rFonts w:ascii="Times New Roman" w:hAnsi="Times New Roman" w:cs="Times New Roman"/>
          <w:sz w:val="24"/>
          <w:szCs w:val="24"/>
        </w:rPr>
        <w:t xml:space="preserve">et propose des technologies renouvelables qui </w:t>
      </w:r>
      <w:r w:rsidR="00FD5B9A" w:rsidRPr="00FD5B9A">
        <w:rPr>
          <w:rFonts w:ascii="Times New Roman" w:hAnsi="Times New Roman" w:cs="Times New Roman"/>
          <w:sz w:val="24"/>
          <w:szCs w:val="24"/>
        </w:rPr>
        <w:t xml:space="preserve">peuvent </w:t>
      </w:r>
      <w:r w:rsidR="00443449">
        <w:rPr>
          <w:rFonts w:ascii="Times New Roman" w:hAnsi="Times New Roman" w:cs="Times New Roman"/>
          <w:sz w:val="24"/>
          <w:szCs w:val="24"/>
        </w:rPr>
        <w:t>répondre pleinement à c</w:t>
      </w:r>
      <w:r w:rsidR="00FD5B9A" w:rsidRPr="00FD5B9A">
        <w:rPr>
          <w:rFonts w:ascii="Times New Roman" w:hAnsi="Times New Roman" w:cs="Times New Roman"/>
          <w:sz w:val="24"/>
          <w:szCs w:val="24"/>
        </w:rPr>
        <w:t>es besoins.</w:t>
      </w:r>
      <w:r w:rsidR="000E2F6E">
        <w:rPr>
          <w:rFonts w:ascii="Times New Roman" w:hAnsi="Times New Roman" w:cs="Times New Roman"/>
          <w:sz w:val="24"/>
          <w:szCs w:val="24"/>
        </w:rPr>
        <w:t xml:space="preserve"> Le dernier chapitre présente </w:t>
      </w:r>
      <w:r w:rsidR="000E2F6E" w:rsidRPr="000E2F6E">
        <w:rPr>
          <w:rFonts w:ascii="Times New Roman" w:hAnsi="Times New Roman" w:cs="Times New Roman"/>
          <w:sz w:val="24"/>
          <w:szCs w:val="24"/>
        </w:rPr>
        <w:t>une véritable étude</w:t>
      </w:r>
      <w:r w:rsidR="00CB2A8B">
        <w:rPr>
          <w:rFonts w:ascii="Times New Roman" w:hAnsi="Times New Roman" w:cs="Times New Roman"/>
          <w:sz w:val="24"/>
          <w:szCs w:val="24"/>
        </w:rPr>
        <w:t xml:space="preserve"> sur l'efficacité du système PV/grille</w:t>
      </w:r>
      <w:r w:rsidR="000E2F6E" w:rsidRPr="000E2F6E">
        <w:rPr>
          <w:rFonts w:ascii="Times New Roman" w:hAnsi="Times New Roman" w:cs="Times New Roman"/>
          <w:sz w:val="24"/>
          <w:szCs w:val="24"/>
        </w:rPr>
        <w:t xml:space="preserve"> dans une ferme laitière</w:t>
      </w:r>
      <w:r w:rsidR="00CB2A8B">
        <w:rPr>
          <w:rFonts w:ascii="Times New Roman" w:hAnsi="Times New Roman" w:cs="Times New Roman"/>
          <w:sz w:val="24"/>
          <w:szCs w:val="24"/>
        </w:rPr>
        <w:t xml:space="preserve"> pilote</w:t>
      </w:r>
      <w:r w:rsidR="000E2F6E" w:rsidRPr="000E2F6E">
        <w:rPr>
          <w:rFonts w:ascii="Times New Roman" w:hAnsi="Times New Roman" w:cs="Times New Roman"/>
          <w:sz w:val="24"/>
          <w:szCs w:val="24"/>
        </w:rPr>
        <w:t xml:space="preserve"> (Tlemcen</w:t>
      </w:r>
      <w:r w:rsidR="00CB2A8B">
        <w:rPr>
          <w:rFonts w:ascii="Times New Roman" w:hAnsi="Times New Roman" w:cs="Times New Roman"/>
          <w:sz w:val="24"/>
          <w:szCs w:val="24"/>
        </w:rPr>
        <w:t>),</w:t>
      </w:r>
      <w:r w:rsidR="000E2F6E" w:rsidRPr="000E2F6E">
        <w:rPr>
          <w:rFonts w:ascii="Times New Roman" w:hAnsi="Times New Roman" w:cs="Times New Roman"/>
          <w:sz w:val="24"/>
          <w:szCs w:val="24"/>
        </w:rPr>
        <w:t xml:space="preserve"> qui consomme environ 42 MWh /</w:t>
      </w:r>
      <w:r w:rsidR="00A40093">
        <w:rPr>
          <w:rFonts w:ascii="Times New Roman" w:hAnsi="Times New Roman" w:cs="Times New Roman"/>
          <w:sz w:val="24"/>
          <w:szCs w:val="24"/>
        </w:rPr>
        <w:t xml:space="preserve"> an</w:t>
      </w:r>
      <w:r w:rsidR="00CB2A8B">
        <w:rPr>
          <w:rFonts w:ascii="Times New Roman" w:hAnsi="Times New Roman" w:cs="Times New Roman"/>
          <w:sz w:val="24"/>
          <w:szCs w:val="24"/>
        </w:rPr>
        <w:t xml:space="preserve"> d’électricité. En outre</w:t>
      </w:r>
      <w:r w:rsidR="000E2F6E" w:rsidRPr="000E2F6E">
        <w:rPr>
          <w:rFonts w:ascii="Times New Roman" w:hAnsi="Times New Roman" w:cs="Times New Roman"/>
          <w:sz w:val="24"/>
          <w:szCs w:val="24"/>
        </w:rPr>
        <w:t>, nous avons dimensionné un système énergétique à l'aide du logiciel HOMER.</w:t>
      </w:r>
      <w:r w:rsidR="0040263C">
        <w:rPr>
          <w:rFonts w:ascii="Times New Roman" w:hAnsi="Times New Roman" w:cs="Times New Roman"/>
          <w:b/>
          <w:sz w:val="24"/>
          <w:szCs w:val="24"/>
        </w:rPr>
        <w:br w:type="page"/>
      </w:r>
    </w:p>
    <w:p w:rsidR="0040263C" w:rsidRDefault="0040263C" w:rsidP="0040263C">
      <w:pPr>
        <w:pStyle w:val="Paragraphedeliste"/>
        <w:spacing w:before="240" w:line="480" w:lineRule="auto"/>
        <w:jc w:val="both"/>
        <w:rPr>
          <w:rFonts w:ascii="Times New Roman" w:hAnsi="Times New Roman" w:cs="Times New Roman"/>
          <w:b/>
          <w:sz w:val="24"/>
          <w:szCs w:val="24"/>
        </w:rPr>
      </w:pPr>
    </w:p>
    <w:p w:rsidR="00901C50" w:rsidRPr="0040263C" w:rsidRDefault="002A4BFB" w:rsidP="0040263C">
      <w:pPr>
        <w:rPr>
          <w:rFonts w:ascii="Times New Roman" w:hAnsi="Times New Roman" w:cs="Times New Roman"/>
          <w:b/>
          <w:sz w:val="24"/>
          <w:szCs w:val="24"/>
        </w:rPr>
      </w:pPr>
      <w:r>
        <w:rPr>
          <w:rFonts w:ascii="Times New Roman" w:hAnsi="Times New Roman" w:cs="Times New Roman"/>
          <w:b/>
          <w:noProof/>
          <w:sz w:val="24"/>
          <w:szCs w:val="24"/>
        </w:rPr>
        <w:pict>
          <v:shape id="_x0000_s1045" type="#_x0000_t185" style="position:absolute;margin-left:0;margin-top:0;width:297.95pt;height:197.8pt;rotation:-360;z-index:251671552;mso-position-horizontal:center;mso-position-horizontal-relative:margin;mso-position-vertical:center;mso-position-vertical-relative:margin;mso-width-relative:margin;mso-height-relative:margin" o:allowincell="f" adj="1739" fillcolor="#943634 [2405]" stroked="f" strokecolor="#9bbb59 [3206]" strokeweight="3pt">
            <v:imagedata embosscolor="shadow add(51)"/>
            <v:shadow type="emboss" color="lineOrFill darken(153)" color2="shadow add(102)" offset="1pt,1pt"/>
            <v:textbox style="mso-next-textbox:#_x0000_s1045;mso-fit-shape-to-text:t" inset="3.6pt,,3.6pt">
              <w:txbxContent>
                <w:p w:rsidR="00CE75AE" w:rsidRPr="00E83534" w:rsidRDefault="00CE75AE" w:rsidP="00203A34">
                  <w:pPr>
                    <w:pStyle w:val="Titre1"/>
                    <w:numPr>
                      <w:ilvl w:val="0"/>
                      <w:numId w:val="0"/>
                    </w:numPr>
                    <w:jc w:val="center"/>
                    <w:rPr>
                      <w:sz w:val="52"/>
                    </w:rPr>
                  </w:pPr>
                  <w:bookmarkStart w:id="4" w:name="_Toc8223896"/>
                  <w:r w:rsidRPr="00203A34">
                    <w:rPr>
                      <w:sz w:val="72"/>
                    </w:rPr>
                    <w:t xml:space="preserve">Chapitre I : </w:t>
                  </w:r>
                  <w:r w:rsidRPr="00E83534">
                    <w:rPr>
                      <w:sz w:val="52"/>
                    </w:rPr>
                    <w:t>Capture et Stockage de CO2</w:t>
                  </w:r>
                  <w:bookmarkEnd w:id="4"/>
                </w:p>
                <w:p w:rsidR="00CE75AE" w:rsidRDefault="00CE75AE">
                  <w:pPr>
                    <w:pBdr>
                      <w:top w:val="single" w:sz="8" w:space="10" w:color="FFFFFF" w:themeColor="background1"/>
                      <w:bottom w:val="single" w:sz="8" w:space="10" w:color="FFFFFF" w:themeColor="background1"/>
                    </w:pBdr>
                    <w:spacing w:after="0"/>
                    <w:jc w:val="center"/>
                    <w:rPr>
                      <w:i/>
                      <w:iCs/>
                      <w:color w:val="808080" w:themeColor="text1" w:themeTint="7F"/>
                      <w:sz w:val="24"/>
                      <w:szCs w:val="24"/>
                    </w:rPr>
                  </w:pPr>
                </w:p>
              </w:txbxContent>
            </v:textbox>
            <w10:wrap type="square" anchorx="margin" anchory="margin"/>
          </v:shape>
        </w:pict>
      </w:r>
      <w:r w:rsidR="0040263C">
        <w:rPr>
          <w:rFonts w:ascii="Times New Roman" w:hAnsi="Times New Roman" w:cs="Times New Roman"/>
          <w:b/>
          <w:sz w:val="24"/>
          <w:szCs w:val="24"/>
        </w:rPr>
        <w:br w:type="page"/>
      </w:r>
    </w:p>
    <w:p w:rsidR="00D61EEA" w:rsidRDefault="00D61EEA" w:rsidP="00D61EEA">
      <w:pPr>
        <w:pStyle w:val="Titre1"/>
        <w:spacing w:line="360" w:lineRule="auto"/>
      </w:pPr>
      <w:bookmarkStart w:id="5" w:name="_Toc8223897"/>
      <w:r>
        <w:lastRenderedPageBreak/>
        <w:t>Introduction</w:t>
      </w:r>
      <w:bookmarkEnd w:id="5"/>
    </w:p>
    <w:p w:rsidR="00AE1C2F" w:rsidRDefault="00BE7F5A" w:rsidP="006B6A03">
      <w:pPr>
        <w:spacing w:before="240" w:line="480" w:lineRule="auto"/>
        <w:jc w:val="both"/>
        <w:rPr>
          <w:rFonts w:ascii="Times New Roman" w:hAnsi="Times New Roman" w:cs="Times New Roman"/>
          <w:sz w:val="24"/>
          <w:szCs w:val="24"/>
        </w:rPr>
      </w:pPr>
      <w:r w:rsidRPr="00BE7F5A">
        <w:rPr>
          <w:rFonts w:ascii="Times New Roman" w:hAnsi="Times New Roman" w:cs="Times New Roman"/>
          <w:sz w:val="24"/>
          <w:szCs w:val="24"/>
        </w:rPr>
        <w:t>Le dioxyde de carbone (CO</w:t>
      </w:r>
      <w:r w:rsidRPr="00305DDC">
        <w:rPr>
          <w:rFonts w:ascii="Times New Roman" w:hAnsi="Times New Roman" w:cs="Times New Roman"/>
          <w:sz w:val="24"/>
          <w:szCs w:val="24"/>
          <w:vertAlign w:val="subscript"/>
        </w:rPr>
        <w:t>2</w:t>
      </w:r>
      <w:r w:rsidRPr="00BE7F5A">
        <w:rPr>
          <w:rFonts w:ascii="Times New Roman" w:hAnsi="Times New Roman" w:cs="Times New Roman"/>
          <w:sz w:val="24"/>
          <w:szCs w:val="24"/>
        </w:rPr>
        <w:t xml:space="preserve">) et les autres gaz à effet de serre (GES) sont considérés comme la principale cause de nombreux problèmes environnementaux qui entraînent le changement climatique et le réchauffement de la planète. Le captage et </w:t>
      </w:r>
      <w:r w:rsidR="00AE1C2F">
        <w:rPr>
          <w:rFonts w:ascii="Times New Roman" w:hAnsi="Times New Roman" w:cs="Times New Roman"/>
          <w:sz w:val="24"/>
          <w:szCs w:val="24"/>
        </w:rPr>
        <w:t xml:space="preserve">le </w:t>
      </w:r>
      <w:r w:rsidRPr="00BE7F5A">
        <w:rPr>
          <w:rFonts w:ascii="Times New Roman" w:hAnsi="Times New Roman" w:cs="Times New Roman"/>
          <w:sz w:val="24"/>
          <w:szCs w:val="24"/>
        </w:rPr>
        <w:t>stockage du carbone (CSC) est une méthode durable prometteuse utilisée pour réduire les émissions de CO</w:t>
      </w:r>
      <w:r w:rsidRPr="00305DDC">
        <w:rPr>
          <w:rFonts w:ascii="Times New Roman" w:hAnsi="Times New Roman" w:cs="Times New Roman"/>
          <w:sz w:val="24"/>
          <w:szCs w:val="24"/>
          <w:vertAlign w:val="subscript"/>
        </w:rPr>
        <w:t>2</w:t>
      </w:r>
      <w:r w:rsidRPr="00BE7F5A">
        <w:rPr>
          <w:rFonts w:ascii="Times New Roman" w:hAnsi="Times New Roman" w:cs="Times New Roman"/>
          <w:sz w:val="24"/>
          <w:szCs w:val="24"/>
        </w:rPr>
        <w:t>. Néanmoins, pour que la technologie CCS soit effectivement mise en œuvre, il convient de prendre en c</w:t>
      </w:r>
      <w:r w:rsidR="00AE1C2F">
        <w:rPr>
          <w:rFonts w:ascii="Times New Roman" w:hAnsi="Times New Roman" w:cs="Times New Roman"/>
          <w:sz w:val="24"/>
          <w:szCs w:val="24"/>
        </w:rPr>
        <w:t>ompte certains aspects :</w:t>
      </w:r>
      <w:r w:rsidRPr="00BE7F5A">
        <w:rPr>
          <w:rFonts w:ascii="Times New Roman" w:hAnsi="Times New Roman" w:cs="Times New Roman"/>
          <w:sz w:val="24"/>
          <w:szCs w:val="24"/>
        </w:rPr>
        <w:t xml:space="preserve"> le coût, la capacité et la durabilité du stoc</w:t>
      </w:r>
      <w:r w:rsidR="00305DDC">
        <w:rPr>
          <w:rFonts w:ascii="Times New Roman" w:hAnsi="Times New Roman" w:cs="Times New Roman"/>
          <w:sz w:val="24"/>
          <w:szCs w:val="24"/>
        </w:rPr>
        <w:t xml:space="preserve">kage. </w:t>
      </w:r>
    </w:p>
    <w:p w:rsidR="007C4A0D" w:rsidRDefault="00305DDC" w:rsidP="006B6A0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Dans ce chapitre</w:t>
      </w:r>
      <w:r w:rsidR="00BE7F5A" w:rsidRPr="00BE7F5A">
        <w:rPr>
          <w:rFonts w:ascii="Times New Roman" w:hAnsi="Times New Roman" w:cs="Times New Roman"/>
          <w:sz w:val="24"/>
          <w:szCs w:val="24"/>
        </w:rPr>
        <w:t xml:space="preserve"> différentes méthodes de CSC sont décrites</w:t>
      </w:r>
      <w:r w:rsidR="00BC1A30">
        <w:rPr>
          <w:rFonts w:ascii="Times New Roman" w:hAnsi="Times New Roman" w:cs="Times New Roman"/>
          <w:sz w:val="24"/>
          <w:szCs w:val="24"/>
        </w:rPr>
        <w:t xml:space="preserve">. Par ailleurs, </w:t>
      </w:r>
      <w:r>
        <w:rPr>
          <w:rFonts w:ascii="Times New Roman" w:hAnsi="Times New Roman" w:cs="Times New Roman"/>
          <w:sz w:val="24"/>
          <w:szCs w:val="24"/>
        </w:rPr>
        <w:t>une autre sorte de stockage d</w:t>
      </w:r>
      <w:r w:rsidR="00BE7F5A" w:rsidRPr="00BE7F5A">
        <w:rPr>
          <w:rFonts w:ascii="Times New Roman" w:hAnsi="Times New Roman" w:cs="Times New Roman"/>
          <w:sz w:val="24"/>
          <w:szCs w:val="24"/>
        </w:rPr>
        <w:t>e CO</w:t>
      </w:r>
      <w:r w:rsidR="00BE7F5A" w:rsidRPr="00305DDC">
        <w:rPr>
          <w:rFonts w:ascii="Times New Roman" w:hAnsi="Times New Roman" w:cs="Times New Roman"/>
          <w:sz w:val="24"/>
          <w:szCs w:val="24"/>
          <w:vertAlign w:val="subscript"/>
        </w:rPr>
        <w:t>2</w:t>
      </w:r>
      <w:r w:rsidR="00BE7F5A" w:rsidRPr="00BE7F5A">
        <w:rPr>
          <w:rFonts w:ascii="Times New Roman" w:hAnsi="Times New Roman" w:cs="Times New Roman"/>
          <w:sz w:val="24"/>
          <w:szCs w:val="24"/>
        </w:rPr>
        <w:t xml:space="preserve"> (et l'énergie)</w:t>
      </w:r>
      <w:r w:rsidR="00BC1A30">
        <w:rPr>
          <w:rFonts w:ascii="Times New Roman" w:hAnsi="Times New Roman" w:cs="Times New Roman"/>
          <w:sz w:val="24"/>
          <w:szCs w:val="24"/>
        </w:rPr>
        <w:t xml:space="preserve"> a été étudié,</w:t>
      </w:r>
      <w:r w:rsidR="00BE7F5A" w:rsidRPr="00BE7F5A">
        <w:rPr>
          <w:rFonts w:ascii="Times New Roman" w:hAnsi="Times New Roman" w:cs="Times New Roman"/>
          <w:sz w:val="24"/>
          <w:szCs w:val="24"/>
        </w:rPr>
        <w:t xml:space="preserve"> en utilisant le stockage à sec à grande échelle de la biomasse. L</w:t>
      </w:r>
      <w:r w:rsidR="00BC1A30">
        <w:rPr>
          <w:rFonts w:ascii="Times New Roman" w:hAnsi="Times New Roman" w:cs="Times New Roman"/>
          <w:sz w:val="24"/>
          <w:szCs w:val="24"/>
        </w:rPr>
        <w:t xml:space="preserve">e principal avantage </w:t>
      </w:r>
      <w:r w:rsidR="00BE7F5A" w:rsidRPr="00BE7F5A">
        <w:rPr>
          <w:rFonts w:ascii="Times New Roman" w:hAnsi="Times New Roman" w:cs="Times New Roman"/>
          <w:sz w:val="24"/>
          <w:szCs w:val="24"/>
        </w:rPr>
        <w:t xml:space="preserve">de </w:t>
      </w:r>
      <w:r w:rsidR="00AE1C2F">
        <w:rPr>
          <w:rFonts w:ascii="Times New Roman" w:hAnsi="Times New Roman" w:cs="Times New Roman"/>
          <w:sz w:val="24"/>
          <w:szCs w:val="24"/>
        </w:rPr>
        <w:t xml:space="preserve">ce genre de stockage de carbone </w:t>
      </w:r>
      <w:r w:rsidR="00BE7F5A" w:rsidRPr="00BE7F5A">
        <w:rPr>
          <w:rFonts w:ascii="Times New Roman" w:hAnsi="Times New Roman" w:cs="Times New Roman"/>
          <w:sz w:val="24"/>
          <w:szCs w:val="24"/>
        </w:rPr>
        <w:t xml:space="preserve">est qu’il n’a pas de coût d’exploitation, ni de maintenance ni de surveillance. </w:t>
      </w:r>
      <w:r w:rsidR="00AE1C2F">
        <w:rPr>
          <w:rFonts w:ascii="Times New Roman" w:hAnsi="Times New Roman" w:cs="Times New Roman"/>
          <w:sz w:val="24"/>
          <w:szCs w:val="24"/>
        </w:rPr>
        <w:t xml:space="preserve">Par la suite, nous avons calculé </w:t>
      </w:r>
      <w:r w:rsidR="007C4A0D">
        <w:rPr>
          <w:rFonts w:ascii="Times New Roman" w:hAnsi="Times New Roman" w:cs="Times New Roman"/>
          <w:sz w:val="24"/>
          <w:szCs w:val="24"/>
        </w:rPr>
        <w:t>le c</w:t>
      </w:r>
      <w:r w:rsidR="007C4A0D" w:rsidRPr="007C4A0D">
        <w:rPr>
          <w:rFonts w:ascii="Times New Roman" w:hAnsi="Times New Roman" w:cs="Times New Roman"/>
          <w:sz w:val="24"/>
          <w:szCs w:val="24"/>
        </w:rPr>
        <w:t>oût du stockage à sec de CO</w:t>
      </w:r>
      <w:r w:rsidR="007C4A0D" w:rsidRPr="00966E7F">
        <w:rPr>
          <w:rFonts w:ascii="Times New Roman" w:hAnsi="Times New Roman" w:cs="Times New Roman"/>
          <w:sz w:val="24"/>
          <w:szCs w:val="24"/>
          <w:vertAlign w:val="subscript"/>
        </w:rPr>
        <w:t>2</w:t>
      </w:r>
      <w:r w:rsidR="007C4A0D">
        <w:rPr>
          <w:rFonts w:ascii="Times New Roman" w:hAnsi="Times New Roman" w:cs="Times New Roman"/>
          <w:sz w:val="24"/>
          <w:szCs w:val="24"/>
        </w:rPr>
        <w:t xml:space="preserve">, puis on le compare </w:t>
      </w:r>
      <w:r w:rsidR="00BE7F5A" w:rsidRPr="00BE7F5A">
        <w:rPr>
          <w:rFonts w:ascii="Times New Roman" w:hAnsi="Times New Roman" w:cs="Times New Roman"/>
          <w:sz w:val="24"/>
          <w:szCs w:val="24"/>
        </w:rPr>
        <w:t xml:space="preserve">avec </w:t>
      </w:r>
      <w:r w:rsidR="007C4A0D">
        <w:rPr>
          <w:rFonts w:ascii="Times New Roman" w:hAnsi="Times New Roman" w:cs="Times New Roman"/>
          <w:sz w:val="24"/>
          <w:szCs w:val="24"/>
        </w:rPr>
        <w:t xml:space="preserve">le coût </w:t>
      </w:r>
      <w:r w:rsidR="00BE7F5A" w:rsidRPr="00BE7F5A">
        <w:rPr>
          <w:rFonts w:ascii="Times New Roman" w:hAnsi="Times New Roman" w:cs="Times New Roman"/>
          <w:sz w:val="24"/>
          <w:szCs w:val="24"/>
        </w:rPr>
        <w:t>d’autres pro</w:t>
      </w:r>
      <w:r w:rsidR="007C4A0D">
        <w:rPr>
          <w:rFonts w:ascii="Times New Roman" w:hAnsi="Times New Roman" w:cs="Times New Roman"/>
          <w:sz w:val="24"/>
          <w:szCs w:val="24"/>
        </w:rPr>
        <w:t>jets.</w:t>
      </w:r>
    </w:p>
    <w:p w:rsidR="00966E7F" w:rsidRDefault="00966E7F" w:rsidP="006B6A03">
      <w:pPr>
        <w:spacing w:before="240" w:line="480" w:lineRule="auto"/>
        <w:jc w:val="both"/>
        <w:rPr>
          <w:rFonts w:ascii="Times New Roman" w:hAnsi="Times New Roman" w:cs="Times New Roman"/>
          <w:sz w:val="24"/>
          <w:szCs w:val="24"/>
        </w:rPr>
      </w:pPr>
      <w:r w:rsidRPr="00966E7F">
        <w:rPr>
          <w:rFonts w:ascii="Times New Roman" w:hAnsi="Times New Roman" w:cs="Times New Roman"/>
          <w:sz w:val="24"/>
          <w:szCs w:val="24"/>
        </w:rPr>
        <w:t>L'objectif général de cette étude est d'étudier la viabilité du stockage du CO</w:t>
      </w:r>
      <w:r w:rsidRPr="00966E7F">
        <w:rPr>
          <w:rFonts w:ascii="Times New Roman" w:hAnsi="Times New Roman" w:cs="Times New Roman"/>
          <w:sz w:val="24"/>
          <w:szCs w:val="24"/>
          <w:vertAlign w:val="subscript"/>
        </w:rPr>
        <w:t>2</w:t>
      </w:r>
      <w:r w:rsidRPr="00966E7F">
        <w:rPr>
          <w:rFonts w:ascii="Times New Roman" w:hAnsi="Times New Roman" w:cs="Times New Roman"/>
          <w:sz w:val="24"/>
          <w:szCs w:val="24"/>
        </w:rPr>
        <w:t xml:space="preserve"> (et de l'énergie) en utilisant le stockage à sec à grande échelle de biomasse. En outre, les travaux comprennent une évaluation des moyens et des coûts d'achat, de transport et de stockage de volumes de bois considérables dans les zones désertiques, ainsi qu'une comparaison avec d'autres méthodes de capture et de stockage du CO</w:t>
      </w:r>
      <w:r w:rsidRPr="00FB3E26">
        <w:rPr>
          <w:rFonts w:ascii="Times New Roman" w:hAnsi="Times New Roman" w:cs="Times New Roman"/>
          <w:sz w:val="24"/>
          <w:szCs w:val="24"/>
          <w:vertAlign w:val="subscript"/>
        </w:rPr>
        <w:t>2</w:t>
      </w:r>
      <w:r w:rsidRPr="00966E7F">
        <w:rPr>
          <w:rFonts w:ascii="Times New Roman" w:hAnsi="Times New Roman" w:cs="Times New Roman"/>
          <w:sz w:val="24"/>
          <w:szCs w:val="24"/>
        </w:rPr>
        <w:t>.</w:t>
      </w:r>
    </w:p>
    <w:p w:rsidR="00D61EEA" w:rsidRDefault="00D61EEA" w:rsidP="00D61EEA">
      <w:pPr>
        <w:pStyle w:val="Titre1"/>
        <w:spacing w:line="360" w:lineRule="auto"/>
      </w:pPr>
      <w:bookmarkStart w:id="6" w:name="_Toc8223898"/>
      <w:r>
        <w:t>A</w:t>
      </w:r>
      <w:r w:rsidR="00C84249">
        <w:t>bsorption</w:t>
      </w:r>
      <w:r>
        <w:t xml:space="preserve"> naturelle de CO</w:t>
      </w:r>
      <w:r w:rsidRPr="00D61EEA">
        <w:rPr>
          <w:vertAlign w:val="subscript"/>
        </w:rPr>
        <w:t>2</w:t>
      </w:r>
      <w:bookmarkEnd w:id="6"/>
      <w:r w:rsidR="00F706F2">
        <w:rPr>
          <w:vertAlign w:val="subscript"/>
        </w:rPr>
        <w:t xml:space="preserve"> </w:t>
      </w:r>
    </w:p>
    <w:p w:rsidR="007523C8" w:rsidRDefault="007B44C6" w:rsidP="00AF505F">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L’absorption naturelle</w:t>
      </w:r>
      <w:r w:rsidRPr="007B44C6">
        <w:rPr>
          <w:rFonts w:ascii="Times New Roman" w:hAnsi="Times New Roman" w:cs="Times New Roman"/>
          <w:sz w:val="24"/>
          <w:szCs w:val="24"/>
        </w:rPr>
        <w:t xml:space="preserve"> du carbone est un processus biochimique dans lequel l</w:t>
      </w:r>
      <w:r w:rsidR="007D111E">
        <w:rPr>
          <w:rFonts w:ascii="Times New Roman" w:hAnsi="Times New Roman" w:cs="Times New Roman"/>
          <w:sz w:val="24"/>
          <w:szCs w:val="24"/>
        </w:rPr>
        <w:t>e dioxyde de carbone est absorbé</w:t>
      </w:r>
      <w:r w:rsidRPr="007B44C6">
        <w:rPr>
          <w:rFonts w:ascii="Times New Roman" w:hAnsi="Times New Roman" w:cs="Times New Roman"/>
          <w:sz w:val="24"/>
          <w:szCs w:val="24"/>
        </w:rPr>
        <w:t xml:space="preserve"> pa</w:t>
      </w:r>
      <w:r>
        <w:rPr>
          <w:rFonts w:ascii="Times New Roman" w:hAnsi="Times New Roman" w:cs="Times New Roman"/>
          <w:sz w:val="24"/>
          <w:szCs w:val="24"/>
        </w:rPr>
        <w:t>r les plantes, les algues et les arbres</w:t>
      </w:r>
      <w:r w:rsidRPr="007B44C6">
        <w:rPr>
          <w:rFonts w:ascii="Times New Roman" w:hAnsi="Times New Roman" w:cs="Times New Roman"/>
          <w:sz w:val="24"/>
          <w:szCs w:val="24"/>
        </w:rPr>
        <w:t xml:space="preserve"> et converti en molécules organiques riches en énergie, telles que le glucose.</w:t>
      </w:r>
      <w:r w:rsidR="00E0711C">
        <w:rPr>
          <w:rFonts w:ascii="Times New Roman" w:hAnsi="Times New Roman" w:cs="Times New Roman"/>
          <w:sz w:val="24"/>
          <w:szCs w:val="24"/>
        </w:rPr>
        <w:t xml:space="preserve"> Effectivement la forêt est un réservoir naturel de dioxyde de carbone. De sorte que, </w:t>
      </w:r>
      <w:r w:rsidR="007D111E">
        <w:rPr>
          <w:rFonts w:ascii="Times New Roman" w:hAnsi="Times New Roman" w:cs="Times New Roman"/>
          <w:sz w:val="24"/>
          <w:szCs w:val="24"/>
        </w:rPr>
        <w:t xml:space="preserve">la </w:t>
      </w:r>
      <w:r w:rsidR="00E0711C" w:rsidRPr="007B44C6">
        <w:rPr>
          <w:rFonts w:ascii="Times New Roman" w:hAnsi="Times New Roman" w:cs="Times New Roman"/>
          <w:sz w:val="24"/>
          <w:szCs w:val="24"/>
        </w:rPr>
        <w:t>forêt absorbe plusieurs tonnes de CO</w:t>
      </w:r>
      <w:r w:rsidR="00E0711C" w:rsidRPr="007D111E">
        <w:rPr>
          <w:rFonts w:ascii="Times New Roman" w:hAnsi="Times New Roman" w:cs="Times New Roman"/>
          <w:sz w:val="24"/>
          <w:szCs w:val="24"/>
          <w:vertAlign w:val="subscript"/>
        </w:rPr>
        <w:t>2</w:t>
      </w:r>
      <w:r w:rsidR="00E0711C" w:rsidRPr="007B44C6">
        <w:rPr>
          <w:rFonts w:ascii="Times New Roman" w:hAnsi="Times New Roman" w:cs="Times New Roman"/>
          <w:sz w:val="24"/>
          <w:szCs w:val="24"/>
        </w:rPr>
        <w:t xml:space="preserve"> chaque année</w:t>
      </w:r>
      <w:r w:rsidR="00E0711C">
        <w:rPr>
          <w:rFonts w:ascii="Times New Roman" w:hAnsi="Times New Roman" w:cs="Times New Roman"/>
          <w:sz w:val="24"/>
          <w:szCs w:val="24"/>
        </w:rPr>
        <w:t xml:space="preserve">. </w:t>
      </w:r>
      <w:r w:rsidR="007D111E">
        <w:rPr>
          <w:rFonts w:ascii="Times New Roman" w:hAnsi="Times New Roman" w:cs="Times New Roman"/>
          <w:sz w:val="24"/>
          <w:szCs w:val="24"/>
        </w:rPr>
        <w:t xml:space="preserve">Par exemple </w:t>
      </w:r>
      <w:r w:rsidR="007D111E" w:rsidRPr="007523C8">
        <w:rPr>
          <w:rFonts w:ascii="Times New Roman" w:hAnsi="Times New Roman" w:cs="Times New Roman"/>
          <w:sz w:val="24"/>
          <w:szCs w:val="24"/>
        </w:rPr>
        <w:t>La forê</w:t>
      </w:r>
      <w:r w:rsidR="007D111E">
        <w:rPr>
          <w:rFonts w:ascii="Times New Roman" w:hAnsi="Times New Roman" w:cs="Times New Roman"/>
          <w:sz w:val="24"/>
          <w:szCs w:val="24"/>
        </w:rPr>
        <w:t>t russe est en mesure de réduire d</w:t>
      </w:r>
      <w:r w:rsidR="007D111E" w:rsidRPr="007523C8">
        <w:rPr>
          <w:rFonts w:ascii="Times New Roman" w:hAnsi="Times New Roman" w:cs="Times New Roman"/>
          <w:sz w:val="24"/>
          <w:szCs w:val="24"/>
        </w:rPr>
        <w:t>es é</w:t>
      </w:r>
      <w:r w:rsidR="007D111E">
        <w:rPr>
          <w:rFonts w:ascii="Times New Roman" w:hAnsi="Times New Roman" w:cs="Times New Roman"/>
          <w:sz w:val="24"/>
          <w:szCs w:val="24"/>
        </w:rPr>
        <w:t>missions de CO</w:t>
      </w:r>
      <w:r w:rsidR="007D111E" w:rsidRPr="007D111E">
        <w:rPr>
          <w:rFonts w:ascii="Times New Roman" w:hAnsi="Times New Roman" w:cs="Times New Roman"/>
          <w:sz w:val="24"/>
          <w:szCs w:val="24"/>
          <w:vertAlign w:val="subscript"/>
        </w:rPr>
        <w:t>2</w:t>
      </w:r>
      <w:r w:rsidR="007D111E">
        <w:rPr>
          <w:rFonts w:ascii="Times New Roman" w:hAnsi="Times New Roman" w:cs="Times New Roman"/>
          <w:sz w:val="24"/>
          <w:szCs w:val="24"/>
        </w:rPr>
        <w:t xml:space="preserve"> </w:t>
      </w:r>
      <w:r w:rsidR="007D111E">
        <w:rPr>
          <w:rFonts w:ascii="Times New Roman" w:hAnsi="Times New Roman" w:cs="Times New Roman"/>
          <w:sz w:val="24"/>
          <w:szCs w:val="24"/>
        </w:rPr>
        <w:lastRenderedPageBreak/>
        <w:t xml:space="preserve">correspondant à 109 </w:t>
      </w:r>
      <w:r w:rsidR="007D111E" w:rsidRPr="007523C8">
        <w:rPr>
          <w:rFonts w:ascii="Times New Roman" w:hAnsi="Times New Roman" w:cs="Times New Roman"/>
          <w:sz w:val="24"/>
          <w:szCs w:val="24"/>
        </w:rPr>
        <w:t>t de carbone par an</w:t>
      </w:r>
      <w:r w:rsidR="007D111E">
        <w:rPr>
          <w:rFonts w:ascii="Times New Roman" w:hAnsi="Times New Roman" w:cs="Times New Roman"/>
          <w:sz w:val="24"/>
          <w:szCs w:val="24"/>
        </w:rPr>
        <w:t>née</w:t>
      </w:r>
      <w:r w:rsidR="007D111E" w:rsidRPr="007523C8">
        <w:rPr>
          <w:rFonts w:ascii="Times New Roman" w:hAnsi="Times New Roman" w:cs="Times New Roman"/>
          <w:sz w:val="24"/>
          <w:szCs w:val="24"/>
        </w:rPr>
        <w:t>.</w:t>
      </w:r>
      <w:r w:rsidR="007D111E">
        <w:rPr>
          <w:rFonts w:ascii="Times New Roman" w:hAnsi="Times New Roman" w:cs="Times New Roman"/>
          <w:sz w:val="24"/>
          <w:szCs w:val="24"/>
        </w:rPr>
        <w:t xml:space="preserve"> </w:t>
      </w:r>
      <w:r w:rsidR="00211B4F">
        <w:rPr>
          <w:rFonts w:ascii="Times New Roman" w:hAnsi="Times New Roman" w:cs="Times New Roman"/>
          <w:sz w:val="24"/>
          <w:szCs w:val="24"/>
        </w:rPr>
        <w:t>Donc l</w:t>
      </w:r>
      <w:r w:rsidR="007523C8" w:rsidRPr="007523C8">
        <w:rPr>
          <w:rFonts w:ascii="Times New Roman" w:hAnsi="Times New Roman" w:cs="Times New Roman"/>
          <w:sz w:val="24"/>
          <w:szCs w:val="24"/>
        </w:rPr>
        <w:t>e</w:t>
      </w:r>
      <w:r w:rsidR="007523C8">
        <w:rPr>
          <w:rFonts w:ascii="Times New Roman" w:hAnsi="Times New Roman" w:cs="Times New Roman"/>
          <w:sz w:val="24"/>
          <w:szCs w:val="24"/>
        </w:rPr>
        <w:t>s forêts du monde réduisent ou a</w:t>
      </w:r>
      <w:r w:rsidR="007523C8" w:rsidRPr="007523C8">
        <w:rPr>
          <w:rFonts w:ascii="Times New Roman" w:hAnsi="Times New Roman" w:cs="Times New Roman"/>
          <w:sz w:val="24"/>
          <w:szCs w:val="24"/>
        </w:rPr>
        <w:t>u moins ralentissent le changement climatique.</w:t>
      </w:r>
    </w:p>
    <w:p w:rsidR="00DA1D24" w:rsidRDefault="00F706F2" w:rsidP="00DA1D24">
      <w:pPr>
        <w:pStyle w:val="Titre1"/>
        <w:spacing w:after="240" w:line="360" w:lineRule="auto"/>
      </w:pPr>
      <w:bookmarkStart w:id="7" w:name="_Toc8223899"/>
      <w:r>
        <w:t xml:space="preserve">Projets de </w:t>
      </w:r>
      <w:r w:rsidR="00E94A62">
        <w:t>Captage-Stockage de CO</w:t>
      </w:r>
      <w:r w:rsidR="00E94A62" w:rsidRPr="00E94A62">
        <w:rPr>
          <w:vertAlign w:val="subscript"/>
        </w:rPr>
        <w:t>2</w:t>
      </w:r>
      <w:r w:rsidR="00E94A62">
        <w:t xml:space="preserve"> (CSC)</w:t>
      </w:r>
      <w:bookmarkEnd w:id="7"/>
    </w:p>
    <w:p w:rsidR="002124ED" w:rsidRDefault="002124ED" w:rsidP="00276CF5">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La séquestration de</w:t>
      </w:r>
      <w:r w:rsidRPr="002124ED">
        <w:rPr>
          <w:rFonts w:ascii="Times New Roman" w:hAnsi="Times New Roman" w:cs="Times New Roman"/>
          <w:sz w:val="24"/>
          <w:szCs w:val="24"/>
        </w:rPr>
        <w:t xml:space="preserve"> dioxyde de carbone</w:t>
      </w:r>
      <w:r>
        <w:rPr>
          <w:rFonts w:ascii="Times New Roman" w:hAnsi="Times New Roman" w:cs="Times New Roman"/>
          <w:sz w:val="24"/>
          <w:szCs w:val="24"/>
        </w:rPr>
        <w:t xml:space="preserve">  est un </w:t>
      </w:r>
      <w:r w:rsidRPr="002124ED">
        <w:rPr>
          <w:rFonts w:ascii="Times New Roman" w:hAnsi="Times New Roman" w:cs="Times New Roman"/>
          <w:sz w:val="24"/>
          <w:szCs w:val="24"/>
        </w:rPr>
        <w:t xml:space="preserve">processus d'enfouissement du dioxyde de carbone dans le </w:t>
      </w:r>
      <w:r>
        <w:rPr>
          <w:rFonts w:ascii="Times New Roman" w:hAnsi="Times New Roman" w:cs="Times New Roman"/>
          <w:sz w:val="24"/>
          <w:szCs w:val="24"/>
        </w:rPr>
        <w:t>sous-</w:t>
      </w:r>
      <w:r w:rsidRPr="002124ED">
        <w:rPr>
          <w:rFonts w:ascii="Times New Roman" w:hAnsi="Times New Roman" w:cs="Times New Roman"/>
          <w:sz w:val="24"/>
          <w:szCs w:val="24"/>
        </w:rPr>
        <w:t>sol</w:t>
      </w:r>
      <w:r w:rsidR="00AD72EB">
        <w:rPr>
          <w:rFonts w:ascii="Times New Roman" w:hAnsi="Times New Roman" w:cs="Times New Roman"/>
          <w:sz w:val="24"/>
          <w:szCs w:val="24"/>
        </w:rPr>
        <w:t>.</w:t>
      </w:r>
      <w:r w:rsidR="00276CF5" w:rsidRPr="00276CF5">
        <w:rPr>
          <w:rFonts w:ascii="Times New Roman" w:hAnsi="Times New Roman" w:cs="Times New Roman"/>
          <w:sz w:val="24"/>
          <w:szCs w:val="24"/>
        </w:rPr>
        <w:t xml:space="preserve"> Ce processus est effectué une fois que le gaz est séparé et maintenu dans des réservoirs lorsqu’il est émis par les centrales</w:t>
      </w:r>
      <w:r w:rsidR="00276CF5">
        <w:rPr>
          <w:rFonts w:ascii="Times New Roman" w:hAnsi="Times New Roman" w:cs="Times New Roman"/>
          <w:sz w:val="24"/>
          <w:szCs w:val="24"/>
        </w:rPr>
        <w:t>.</w:t>
      </w:r>
      <w:r w:rsidR="00276CF5">
        <w:t xml:space="preserve"> </w:t>
      </w:r>
      <w:r w:rsidR="00276CF5" w:rsidRPr="00276CF5">
        <w:rPr>
          <w:rFonts w:ascii="Times New Roman" w:hAnsi="Times New Roman" w:cs="Times New Roman"/>
          <w:sz w:val="24"/>
        </w:rPr>
        <w:t xml:space="preserve">Ces projets </w:t>
      </w:r>
      <w:r w:rsidR="00276CF5" w:rsidRPr="00276CF5">
        <w:rPr>
          <w:rFonts w:ascii="Times New Roman" w:hAnsi="Times New Roman" w:cs="Times New Roman"/>
          <w:sz w:val="24"/>
          <w:szCs w:val="24"/>
        </w:rPr>
        <w:t>visent à atténu</w:t>
      </w:r>
      <w:r w:rsidR="00276CF5">
        <w:rPr>
          <w:rFonts w:ascii="Times New Roman" w:hAnsi="Times New Roman" w:cs="Times New Roman"/>
          <w:sz w:val="24"/>
          <w:szCs w:val="24"/>
        </w:rPr>
        <w:t>er le réchauffement climatique</w:t>
      </w:r>
      <w:r w:rsidRPr="002124ED">
        <w:rPr>
          <w:rFonts w:ascii="Times New Roman" w:hAnsi="Times New Roman" w:cs="Times New Roman"/>
          <w:sz w:val="24"/>
          <w:szCs w:val="24"/>
        </w:rPr>
        <w:t>. Le dioxyde de carbone est stocké dans le soi-disant puits de dioxyde de carbone</w:t>
      </w:r>
      <w:r w:rsidR="00745A8F">
        <w:rPr>
          <w:rFonts w:ascii="Times New Roman" w:hAnsi="Times New Roman" w:cs="Times New Roman"/>
          <w:sz w:val="24"/>
          <w:szCs w:val="24"/>
        </w:rPr>
        <w:t>.</w:t>
      </w:r>
    </w:p>
    <w:p w:rsidR="00D54348" w:rsidRDefault="00D54348" w:rsidP="00E94A62">
      <w:pPr>
        <w:spacing w:after="240" w:line="480" w:lineRule="auto"/>
        <w:jc w:val="both"/>
        <w:rPr>
          <w:rFonts w:ascii="Times New Roman" w:hAnsi="Times New Roman" w:cs="Times New Roman"/>
          <w:sz w:val="24"/>
          <w:szCs w:val="24"/>
        </w:rPr>
      </w:pPr>
      <w:r w:rsidRPr="00D54348">
        <w:rPr>
          <w:rFonts w:ascii="Times New Roman" w:hAnsi="Times New Roman" w:cs="Times New Roman"/>
          <w:sz w:val="24"/>
          <w:szCs w:val="24"/>
        </w:rPr>
        <w:t>Actuellement, il existe plus de vingt projets de CSC en cours ou en phase</w:t>
      </w:r>
      <w:r w:rsidR="00990924">
        <w:rPr>
          <w:rFonts w:ascii="Times New Roman" w:hAnsi="Times New Roman" w:cs="Times New Roman"/>
          <w:sz w:val="24"/>
          <w:szCs w:val="24"/>
        </w:rPr>
        <w:t xml:space="preserve"> finale de planification (fig</w:t>
      </w:r>
      <w:r w:rsidRPr="00D54348">
        <w:rPr>
          <w:rFonts w:ascii="Times New Roman" w:hAnsi="Times New Roman" w:cs="Times New Roman"/>
          <w:sz w:val="24"/>
          <w:szCs w:val="24"/>
        </w:rPr>
        <w:t xml:space="preserve"> </w:t>
      </w:r>
      <w:r w:rsidR="00157963">
        <w:rPr>
          <w:rFonts w:ascii="Times New Roman" w:hAnsi="Times New Roman" w:cs="Times New Roman"/>
          <w:sz w:val="24"/>
          <w:szCs w:val="24"/>
        </w:rPr>
        <w:t xml:space="preserve">I. </w:t>
      </w:r>
      <w:r w:rsidRPr="00D54348">
        <w:rPr>
          <w:rFonts w:ascii="Times New Roman" w:hAnsi="Times New Roman" w:cs="Times New Roman"/>
          <w:sz w:val="24"/>
          <w:szCs w:val="24"/>
        </w:rPr>
        <w:t>1), ce qui est nettement inférieur à ce qui est nécessaire. La majorité des projets de CSC actuels font appel à la technique de séparation du CO2 et du gaz naturel. En</w:t>
      </w:r>
      <w:r w:rsidR="00F12245">
        <w:rPr>
          <w:rFonts w:ascii="Times New Roman" w:hAnsi="Times New Roman" w:cs="Times New Roman"/>
          <w:sz w:val="24"/>
          <w:szCs w:val="24"/>
        </w:rPr>
        <w:t xml:space="preserve"> effet</w:t>
      </w:r>
      <w:r w:rsidRPr="00D54348">
        <w:rPr>
          <w:rFonts w:ascii="Times New Roman" w:hAnsi="Times New Roman" w:cs="Times New Roman"/>
          <w:sz w:val="24"/>
          <w:szCs w:val="24"/>
        </w:rPr>
        <w:t xml:space="preserve">, </w:t>
      </w:r>
      <w:r w:rsidR="00F12245">
        <w:rPr>
          <w:rFonts w:ascii="Times New Roman" w:hAnsi="Times New Roman" w:cs="Times New Roman"/>
          <w:sz w:val="24"/>
          <w:szCs w:val="24"/>
        </w:rPr>
        <w:t>les puits de gaz sont adaptés</w:t>
      </w:r>
      <w:r w:rsidRPr="00D54348">
        <w:rPr>
          <w:rFonts w:ascii="Times New Roman" w:hAnsi="Times New Roman" w:cs="Times New Roman"/>
          <w:sz w:val="24"/>
          <w:szCs w:val="24"/>
        </w:rPr>
        <w:t xml:space="preserve"> pour être utilisés pour </w:t>
      </w:r>
      <w:r w:rsidR="00F12245">
        <w:rPr>
          <w:rFonts w:ascii="Times New Roman" w:hAnsi="Times New Roman" w:cs="Times New Roman"/>
          <w:sz w:val="24"/>
          <w:szCs w:val="24"/>
        </w:rPr>
        <w:t>le stockage de CO2, néanmoins cela nécessite</w:t>
      </w:r>
      <w:r w:rsidRPr="00D54348">
        <w:rPr>
          <w:rFonts w:ascii="Times New Roman" w:hAnsi="Times New Roman" w:cs="Times New Roman"/>
          <w:sz w:val="24"/>
          <w:szCs w:val="24"/>
        </w:rPr>
        <w:t xml:space="preserve"> des compétences et des équipements sup</w:t>
      </w:r>
      <w:r w:rsidR="00F12245">
        <w:rPr>
          <w:rFonts w:ascii="Times New Roman" w:hAnsi="Times New Roman" w:cs="Times New Roman"/>
          <w:sz w:val="24"/>
          <w:szCs w:val="24"/>
        </w:rPr>
        <w:t>plémentaires</w:t>
      </w:r>
      <w:r w:rsidRPr="00D54348">
        <w:rPr>
          <w:rFonts w:ascii="Times New Roman" w:hAnsi="Times New Roman" w:cs="Times New Roman"/>
          <w:sz w:val="24"/>
          <w:szCs w:val="24"/>
        </w:rPr>
        <w:t>. Il existe de nombreux exemples de projets commerciaux opérationnels dans différentes parties du mo</w:t>
      </w:r>
      <w:r w:rsidR="00723A64">
        <w:rPr>
          <w:rFonts w:ascii="Times New Roman" w:hAnsi="Times New Roman" w:cs="Times New Roman"/>
          <w:sz w:val="24"/>
          <w:szCs w:val="24"/>
        </w:rPr>
        <w:t>nde, tels que le projet de</w:t>
      </w:r>
      <w:r w:rsidRPr="00D54348">
        <w:rPr>
          <w:rFonts w:ascii="Times New Roman" w:hAnsi="Times New Roman" w:cs="Times New Roman"/>
          <w:sz w:val="24"/>
          <w:szCs w:val="24"/>
        </w:rPr>
        <w:t xml:space="preserve"> Sleipner et Snøhvit en Norvège, le projet In Salah en Algérie, le projet K12B aux Pays-Bas, le projet Gorgon en Australie et le projet CarmitoArtesa au Mexique. [8]</w:t>
      </w:r>
    </w:p>
    <w:p w:rsidR="00D54348" w:rsidRDefault="00D54348" w:rsidP="00D54348">
      <w:pPr>
        <w:spacing w:before="240" w:line="480" w:lineRule="auto"/>
        <w:jc w:val="both"/>
        <w:rPr>
          <w:rFonts w:ascii="Times New Roman" w:hAnsi="Times New Roman" w:cs="Times New Roman"/>
          <w:sz w:val="24"/>
          <w:szCs w:val="24"/>
        </w:rPr>
      </w:pPr>
      <w:r w:rsidRPr="00D54348">
        <w:rPr>
          <w:rFonts w:ascii="Times New Roman" w:hAnsi="Times New Roman" w:cs="Times New Roman"/>
          <w:noProof/>
          <w:sz w:val="24"/>
          <w:szCs w:val="24"/>
          <w:lang w:eastAsia="fr-FR"/>
        </w:rPr>
        <w:lastRenderedPageBreak/>
        <w:drawing>
          <wp:inline distT="0" distB="0" distL="0" distR="0">
            <wp:extent cx="5685952" cy="3445727"/>
            <wp:effectExtent l="0" t="0" r="0" b="2540"/>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l="29090" t="25089" r="29709" b="21765"/>
                    <a:stretch>
                      <a:fillRect/>
                    </a:stretch>
                  </pic:blipFill>
                  <pic:spPr bwMode="auto">
                    <a:xfrm>
                      <a:off x="0" y="0"/>
                      <a:ext cx="5730505" cy="3472727"/>
                    </a:xfrm>
                    <a:prstGeom prst="rect">
                      <a:avLst/>
                    </a:prstGeom>
                    <a:noFill/>
                    <a:ln w="9525">
                      <a:noFill/>
                      <a:miter lim="800000"/>
                      <a:headEnd/>
                      <a:tailEnd/>
                    </a:ln>
                  </pic:spPr>
                </pic:pic>
              </a:graphicData>
            </a:graphic>
          </wp:inline>
        </w:drawing>
      </w:r>
    </w:p>
    <w:p w:rsidR="008E3985" w:rsidRDefault="00AF505F" w:rsidP="009F5B7F">
      <w:pPr>
        <w:spacing w:before="240" w:line="480" w:lineRule="auto"/>
        <w:jc w:val="center"/>
        <w:rPr>
          <w:rFonts w:ascii="Times New Roman" w:hAnsi="Times New Roman" w:cs="Times New Roman"/>
          <w:sz w:val="24"/>
          <w:szCs w:val="24"/>
        </w:rPr>
      </w:pPr>
      <w:r w:rsidRPr="00F12245">
        <w:rPr>
          <w:rFonts w:ascii="Times New Roman" w:hAnsi="Times New Roman" w:cs="Times New Roman"/>
          <w:b/>
          <w:sz w:val="24"/>
          <w:szCs w:val="24"/>
        </w:rPr>
        <w:t>Fig I. 1</w:t>
      </w:r>
      <w:r w:rsidR="00D54348" w:rsidRPr="00D54348">
        <w:rPr>
          <w:rFonts w:ascii="Times New Roman" w:hAnsi="Times New Roman" w:cs="Times New Roman"/>
          <w:sz w:val="24"/>
          <w:szCs w:val="24"/>
        </w:rPr>
        <w:t xml:space="preserve"> Projets de captage de CO2 à grande échelle en exploitation, en construction ou à un stade avancé de planification à la fin de 2012, par secteur, type de stockage, potentiel de captage et date effective ou estimée de démarrage [7].</w:t>
      </w:r>
    </w:p>
    <w:p w:rsidR="00DA1D24" w:rsidRDefault="00DA1D24" w:rsidP="00DA1D24">
      <w:pPr>
        <w:pStyle w:val="Titre2"/>
      </w:pPr>
      <w:bookmarkStart w:id="8" w:name="_Toc8223900"/>
      <w:r>
        <w:t>Algérie</w:t>
      </w:r>
      <w:bookmarkEnd w:id="8"/>
    </w:p>
    <w:p w:rsidR="00F878BA" w:rsidRDefault="00F878BA" w:rsidP="00F878BA">
      <w:pPr>
        <w:spacing w:before="240" w:line="480" w:lineRule="auto"/>
        <w:jc w:val="both"/>
        <w:rPr>
          <w:rFonts w:ascii="Times New Roman" w:hAnsi="Times New Roman" w:cs="Times New Roman"/>
          <w:sz w:val="24"/>
          <w:szCs w:val="24"/>
        </w:rPr>
      </w:pPr>
      <w:r w:rsidRPr="00D54348">
        <w:rPr>
          <w:rFonts w:ascii="Times New Roman" w:hAnsi="Times New Roman" w:cs="Times New Roman"/>
          <w:sz w:val="24"/>
          <w:szCs w:val="24"/>
        </w:rPr>
        <w:t xml:space="preserve">Le projet </w:t>
      </w:r>
      <w:r>
        <w:rPr>
          <w:rFonts w:ascii="Times New Roman" w:hAnsi="Times New Roman" w:cs="Times New Roman"/>
          <w:sz w:val="24"/>
          <w:szCs w:val="24"/>
        </w:rPr>
        <w:t>« </w:t>
      </w:r>
      <w:r w:rsidRPr="00D54348">
        <w:rPr>
          <w:rFonts w:ascii="Times New Roman" w:hAnsi="Times New Roman" w:cs="Times New Roman"/>
          <w:sz w:val="24"/>
          <w:szCs w:val="24"/>
        </w:rPr>
        <w:t>In Salah</w:t>
      </w:r>
      <w:r>
        <w:rPr>
          <w:rFonts w:ascii="Times New Roman" w:hAnsi="Times New Roman" w:cs="Times New Roman"/>
          <w:sz w:val="24"/>
          <w:szCs w:val="24"/>
        </w:rPr>
        <w:t> » C</w:t>
      </w:r>
      <w:r w:rsidRPr="00D54348">
        <w:rPr>
          <w:rFonts w:ascii="Times New Roman" w:hAnsi="Times New Roman" w:cs="Times New Roman"/>
          <w:sz w:val="24"/>
          <w:szCs w:val="24"/>
        </w:rPr>
        <w:t>S</w:t>
      </w:r>
      <w:r>
        <w:rPr>
          <w:rFonts w:ascii="Times New Roman" w:hAnsi="Times New Roman" w:cs="Times New Roman"/>
          <w:sz w:val="24"/>
          <w:szCs w:val="24"/>
        </w:rPr>
        <w:t>C</w:t>
      </w:r>
      <w:r w:rsidRPr="00D54348">
        <w:rPr>
          <w:rFonts w:ascii="Times New Roman" w:hAnsi="Times New Roman" w:cs="Times New Roman"/>
          <w:sz w:val="24"/>
          <w:szCs w:val="24"/>
        </w:rPr>
        <w:t xml:space="preserve"> en Algérie est un projet tout à fait unique de captage et de stockage de CO</w:t>
      </w:r>
      <w:r w:rsidRPr="00D54348">
        <w:rPr>
          <w:rFonts w:ascii="Times New Roman" w:hAnsi="Times New Roman" w:cs="Times New Roman"/>
          <w:sz w:val="24"/>
          <w:szCs w:val="24"/>
          <w:vertAlign w:val="subscript"/>
        </w:rPr>
        <w:t>2</w:t>
      </w:r>
      <w:r w:rsidRPr="00D54348">
        <w:rPr>
          <w:rFonts w:ascii="Times New Roman" w:hAnsi="Times New Roman" w:cs="Times New Roman"/>
          <w:sz w:val="24"/>
          <w:szCs w:val="24"/>
        </w:rPr>
        <w:t xml:space="preserve"> en tant que projet pionnier </w:t>
      </w:r>
      <w:r>
        <w:rPr>
          <w:rFonts w:ascii="Times New Roman" w:hAnsi="Times New Roman" w:cs="Times New Roman"/>
          <w:sz w:val="24"/>
          <w:szCs w:val="24"/>
        </w:rPr>
        <w:t xml:space="preserve">au niveau </w:t>
      </w:r>
      <w:r w:rsidRPr="00D54348">
        <w:rPr>
          <w:rFonts w:ascii="Times New Roman" w:hAnsi="Times New Roman" w:cs="Times New Roman"/>
          <w:sz w:val="24"/>
          <w:szCs w:val="24"/>
        </w:rPr>
        <w:t>mondial de captage et de stockage du CO</w:t>
      </w:r>
      <w:r w:rsidRPr="00A0090F">
        <w:rPr>
          <w:rFonts w:ascii="Times New Roman" w:hAnsi="Times New Roman" w:cs="Times New Roman"/>
          <w:sz w:val="24"/>
          <w:szCs w:val="24"/>
          <w:vertAlign w:val="subscript"/>
        </w:rPr>
        <w:t>2</w:t>
      </w:r>
      <w:r>
        <w:rPr>
          <w:rFonts w:ascii="Times New Roman" w:hAnsi="Times New Roman" w:cs="Times New Roman"/>
          <w:sz w:val="24"/>
          <w:szCs w:val="24"/>
        </w:rPr>
        <w:t xml:space="preserve"> sous</w:t>
      </w:r>
      <w:r w:rsidRPr="00D54348">
        <w:rPr>
          <w:rFonts w:ascii="Times New Roman" w:hAnsi="Times New Roman" w:cs="Times New Roman"/>
          <w:sz w:val="24"/>
          <w:szCs w:val="24"/>
        </w:rPr>
        <w:t xml:space="preserve"> terre. Cette initiative novatrice a c</w:t>
      </w:r>
      <w:r>
        <w:rPr>
          <w:rFonts w:ascii="Times New Roman" w:hAnsi="Times New Roman" w:cs="Times New Roman"/>
          <w:sz w:val="24"/>
          <w:szCs w:val="24"/>
        </w:rPr>
        <w:t>ontribué à créer une expérience pratique très pertinente</w:t>
      </w:r>
      <w:r w:rsidRPr="00D54348">
        <w:rPr>
          <w:rFonts w:ascii="Times New Roman" w:hAnsi="Times New Roman" w:cs="Times New Roman"/>
          <w:sz w:val="24"/>
          <w:szCs w:val="24"/>
        </w:rPr>
        <w:t xml:space="preserve"> pour les projets de CSC dans le monde entier. Les partenaires de ce projet sont British Petroleum (BP), Sonatrach et Statoil. Le projet visait à évaluer la faisabilité économique du stockage du CO</w:t>
      </w:r>
      <w:r w:rsidRPr="00A0090F">
        <w:rPr>
          <w:rFonts w:ascii="Times New Roman" w:hAnsi="Times New Roman" w:cs="Times New Roman"/>
          <w:sz w:val="24"/>
          <w:szCs w:val="24"/>
          <w:vertAlign w:val="subscript"/>
        </w:rPr>
        <w:t>2</w:t>
      </w:r>
      <w:r w:rsidRPr="00D54348">
        <w:rPr>
          <w:rFonts w:ascii="Times New Roman" w:hAnsi="Times New Roman" w:cs="Times New Roman"/>
          <w:sz w:val="24"/>
          <w:szCs w:val="24"/>
        </w:rPr>
        <w:t xml:space="preserve"> en tant que solution d'atténuation. Dans la première phase du projet qui a débuté en 2004, le taux d'injection quotidien d</w:t>
      </w:r>
      <w:r>
        <w:rPr>
          <w:rFonts w:ascii="Times New Roman" w:hAnsi="Times New Roman" w:cs="Times New Roman"/>
          <w:sz w:val="24"/>
          <w:szCs w:val="24"/>
        </w:rPr>
        <w:t>e dioxyde de carbone était de 4</w:t>
      </w:r>
      <w:r w:rsidRPr="00D54348">
        <w:rPr>
          <w:rFonts w:ascii="Times New Roman" w:hAnsi="Times New Roman" w:cs="Times New Roman"/>
          <w:sz w:val="24"/>
          <w:szCs w:val="24"/>
        </w:rPr>
        <w:t>000 tonnes de CO</w:t>
      </w:r>
      <w:r w:rsidRPr="00A0090F">
        <w:rPr>
          <w:rFonts w:ascii="Times New Roman" w:hAnsi="Times New Roman" w:cs="Times New Roman"/>
          <w:sz w:val="24"/>
          <w:szCs w:val="24"/>
          <w:vertAlign w:val="subscript"/>
        </w:rPr>
        <w:t>2</w:t>
      </w:r>
      <w:r w:rsidRPr="00D54348">
        <w:rPr>
          <w:rFonts w:ascii="Times New Roman" w:hAnsi="Times New Roman" w:cs="Times New Roman"/>
          <w:sz w:val="24"/>
          <w:szCs w:val="24"/>
        </w:rPr>
        <w:t xml:space="preserve"> / jour. Le dioxyde de carbone présent dans les champs de gaz contenant 1 à 10% de CO</w:t>
      </w:r>
      <w:r w:rsidRPr="00A0090F">
        <w:rPr>
          <w:rFonts w:ascii="Times New Roman" w:hAnsi="Times New Roman" w:cs="Times New Roman"/>
          <w:sz w:val="24"/>
          <w:szCs w:val="24"/>
          <w:vertAlign w:val="subscript"/>
        </w:rPr>
        <w:t>2</w:t>
      </w:r>
      <w:r w:rsidRPr="00D54348">
        <w:rPr>
          <w:rFonts w:ascii="Times New Roman" w:hAnsi="Times New Roman" w:cs="Times New Roman"/>
          <w:sz w:val="24"/>
          <w:szCs w:val="24"/>
        </w:rPr>
        <w:t xml:space="preserve">, ce qui est supérieur aux spécifications d'exportation acceptables, est séparé et éliminé du flux de gaz. La centrale de traitement du gaz (CPF) est utilisée pour le traitement </w:t>
      </w:r>
      <w:r w:rsidRPr="00D54348">
        <w:rPr>
          <w:rFonts w:ascii="Times New Roman" w:hAnsi="Times New Roman" w:cs="Times New Roman"/>
          <w:sz w:val="24"/>
          <w:szCs w:val="24"/>
        </w:rPr>
        <w:lastRenderedPageBreak/>
        <w:t>selon le procédé MEA Amine, puis le dioxyde de carbone est soumis à une compression, transporté et stocké dans une formation de grès carbonifère de 1,9 km de profondeur dans le champ de Krechba [9].</w:t>
      </w:r>
    </w:p>
    <w:p w:rsidR="00F878BA" w:rsidRPr="00F878BA" w:rsidRDefault="00F878BA" w:rsidP="00F878BA">
      <w:pPr>
        <w:spacing w:before="240" w:line="480" w:lineRule="auto"/>
        <w:jc w:val="both"/>
        <w:rPr>
          <w:rFonts w:ascii="Times New Roman" w:hAnsi="Times New Roman" w:cs="Times New Roman"/>
          <w:sz w:val="24"/>
          <w:szCs w:val="24"/>
        </w:rPr>
      </w:pPr>
      <w:r w:rsidRPr="009C375E">
        <w:rPr>
          <w:rFonts w:ascii="Times New Roman" w:hAnsi="Times New Roman" w:cs="Times New Roman"/>
          <w:sz w:val="24"/>
          <w:szCs w:val="24"/>
        </w:rPr>
        <w:t>Le CO</w:t>
      </w:r>
      <w:r w:rsidRPr="009C375E">
        <w:rPr>
          <w:rFonts w:ascii="Times New Roman" w:hAnsi="Times New Roman" w:cs="Times New Roman"/>
          <w:sz w:val="24"/>
          <w:szCs w:val="24"/>
          <w:vertAlign w:val="subscript"/>
        </w:rPr>
        <w:t>2</w:t>
      </w:r>
      <w:r w:rsidRPr="009C375E">
        <w:rPr>
          <w:rFonts w:ascii="Times New Roman" w:hAnsi="Times New Roman" w:cs="Times New Roman"/>
          <w:sz w:val="24"/>
          <w:szCs w:val="24"/>
        </w:rPr>
        <w:t xml:space="preserve"> comprimé est inséré dans trois puits de réinjection, dans une formation de saumure souterraine, sous le réservoir de gaz. La quantité de CO</w:t>
      </w:r>
      <w:r w:rsidRPr="009C375E">
        <w:rPr>
          <w:rFonts w:ascii="Times New Roman" w:hAnsi="Times New Roman" w:cs="Times New Roman"/>
          <w:sz w:val="24"/>
          <w:szCs w:val="24"/>
          <w:vertAlign w:val="subscript"/>
        </w:rPr>
        <w:t>2</w:t>
      </w:r>
      <w:r w:rsidRPr="009C375E">
        <w:rPr>
          <w:rFonts w:ascii="Times New Roman" w:hAnsi="Times New Roman" w:cs="Times New Roman"/>
          <w:sz w:val="24"/>
          <w:szCs w:val="24"/>
        </w:rPr>
        <w:t xml:space="preserve"> injectée annuellement est d’environ 1 Mt avec un stockage total prévu de 17 Mt de CO</w:t>
      </w:r>
      <w:r w:rsidRPr="009C375E">
        <w:rPr>
          <w:rFonts w:ascii="Times New Roman" w:hAnsi="Times New Roman" w:cs="Times New Roman"/>
          <w:sz w:val="24"/>
          <w:szCs w:val="24"/>
          <w:vertAlign w:val="subscript"/>
        </w:rPr>
        <w:t>2</w:t>
      </w:r>
      <w:r w:rsidRPr="009C375E">
        <w:rPr>
          <w:rFonts w:ascii="Times New Roman" w:hAnsi="Times New Roman" w:cs="Times New Roman"/>
          <w:sz w:val="24"/>
          <w:szCs w:val="24"/>
        </w:rPr>
        <w:t xml:space="preserve"> pendant toute la durée de vie du projet. L'estimation de l'investissement supplémentaire pour le CCS est de 100 M $ ou environ 6 $ / t de CO</w:t>
      </w:r>
      <w:r w:rsidRPr="009C375E">
        <w:rPr>
          <w:rFonts w:ascii="Times New Roman" w:hAnsi="Times New Roman" w:cs="Times New Roman"/>
          <w:sz w:val="24"/>
          <w:szCs w:val="24"/>
          <w:vertAlign w:val="subscript"/>
        </w:rPr>
        <w:t>2</w:t>
      </w:r>
      <w:r w:rsidRPr="009C375E">
        <w:rPr>
          <w:rFonts w:ascii="Times New Roman" w:hAnsi="Times New Roman" w:cs="Times New Roman"/>
          <w:sz w:val="24"/>
          <w:szCs w:val="24"/>
        </w:rPr>
        <w:t>, ce qui est nettement inférieur au coût du traitement du gaz en mer. La surveillance est également effectuée par les partenaires et implique l'acquisition de données sismiques et la mesure de forages. Le projet européen CO</w:t>
      </w:r>
      <w:r w:rsidRPr="009C375E">
        <w:rPr>
          <w:rFonts w:ascii="Times New Roman" w:hAnsi="Times New Roman" w:cs="Times New Roman"/>
          <w:sz w:val="24"/>
          <w:szCs w:val="24"/>
          <w:vertAlign w:val="subscript"/>
        </w:rPr>
        <w:t>2</w:t>
      </w:r>
      <w:r w:rsidRPr="009C375E">
        <w:rPr>
          <w:rFonts w:ascii="Times New Roman" w:hAnsi="Times New Roman" w:cs="Times New Roman"/>
          <w:sz w:val="24"/>
          <w:szCs w:val="24"/>
        </w:rPr>
        <w:t>ReMoVe (Wright, 2007) apporte un soutien partiel aux opérations de surveillance. Ces opérations ont coûté 30 M $.</w:t>
      </w:r>
    </w:p>
    <w:p w:rsidR="00F878BA" w:rsidRDefault="00F878BA" w:rsidP="00F878BA">
      <w:pPr>
        <w:pStyle w:val="Titre2"/>
      </w:pPr>
      <w:bookmarkStart w:id="9" w:name="_Toc8223901"/>
      <w:r>
        <w:t>Norvège</w:t>
      </w:r>
      <w:bookmarkEnd w:id="9"/>
    </w:p>
    <w:p w:rsidR="00B1695B" w:rsidRPr="00B1695B" w:rsidRDefault="00B1695B" w:rsidP="00B1695B">
      <w:pPr>
        <w:spacing w:before="240" w:line="480" w:lineRule="auto"/>
        <w:jc w:val="both"/>
        <w:rPr>
          <w:rFonts w:ascii="Times New Roman" w:hAnsi="Times New Roman" w:cs="Times New Roman"/>
          <w:sz w:val="24"/>
          <w:szCs w:val="24"/>
        </w:rPr>
      </w:pPr>
      <w:r w:rsidRPr="00C5370C">
        <w:rPr>
          <w:rFonts w:ascii="Times New Roman" w:hAnsi="Times New Roman" w:cs="Times New Roman"/>
          <w:sz w:val="24"/>
          <w:szCs w:val="24"/>
        </w:rPr>
        <w:t xml:space="preserve">Le norvégien Snøhvit (Blanche-Neige) est un projet </w:t>
      </w:r>
      <w:r>
        <w:rPr>
          <w:rFonts w:ascii="Times New Roman" w:hAnsi="Times New Roman" w:cs="Times New Roman"/>
          <w:sz w:val="24"/>
          <w:szCs w:val="24"/>
        </w:rPr>
        <w:t xml:space="preserve">de </w:t>
      </w:r>
      <w:r w:rsidRPr="00C5370C">
        <w:rPr>
          <w:rFonts w:ascii="Times New Roman" w:hAnsi="Times New Roman" w:cs="Times New Roman"/>
          <w:sz w:val="24"/>
          <w:szCs w:val="24"/>
        </w:rPr>
        <w:t>C</w:t>
      </w:r>
      <w:r>
        <w:rPr>
          <w:rFonts w:ascii="Times New Roman" w:hAnsi="Times New Roman" w:cs="Times New Roman"/>
          <w:sz w:val="24"/>
          <w:szCs w:val="24"/>
        </w:rPr>
        <w:t>SC</w:t>
      </w:r>
      <w:r w:rsidRPr="00C5370C">
        <w:rPr>
          <w:rFonts w:ascii="Times New Roman" w:hAnsi="Times New Roman" w:cs="Times New Roman"/>
          <w:sz w:val="24"/>
          <w:szCs w:val="24"/>
        </w:rPr>
        <w:t xml:space="preserve"> situé dans la mer de Barents. Il présente des similitudes avec l</w:t>
      </w:r>
      <w:r w:rsidR="005348FA">
        <w:rPr>
          <w:rFonts w:ascii="Times New Roman" w:hAnsi="Times New Roman" w:cs="Times New Roman"/>
          <w:sz w:val="24"/>
          <w:szCs w:val="24"/>
        </w:rPr>
        <w:t>e projet Sleipner</w:t>
      </w:r>
      <w:r w:rsidRPr="00C5370C">
        <w:rPr>
          <w:rFonts w:ascii="Times New Roman" w:hAnsi="Times New Roman" w:cs="Times New Roman"/>
          <w:sz w:val="24"/>
          <w:szCs w:val="24"/>
        </w:rPr>
        <w:t>. Les associés responsables de l’exploitation sont Statoil Hydro, Petoro, Total, Amerada Hess Norge, RWE-DEA Norge et Swedish Petroleum Exploration. Le projet est un développement sous-marin exploité à distance de la côte. Compte tenu de son éloignement des marchés du gaz, il s’agit d’un projet de GNL. Les gazoducs multiphases sont utilisés pour transporter le gaz naturel et sa teneur en CO</w:t>
      </w:r>
      <w:r w:rsidRPr="00FF3BD9">
        <w:rPr>
          <w:rFonts w:ascii="Times New Roman" w:hAnsi="Times New Roman" w:cs="Times New Roman"/>
          <w:sz w:val="24"/>
          <w:szCs w:val="24"/>
          <w:vertAlign w:val="subscript"/>
        </w:rPr>
        <w:t>2</w:t>
      </w:r>
      <w:r w:rsidRPr="00C5370C">
        <w:rPr>
          <w:rFonts w:ascii="Times New Roman" w:hAnsi="Times New Roman" w:cs="Times New Roman"/>
          <w:sz w:val="24"/>
          <w:szCs w:val="24"/>
        </w:rPr>
        <w:t xml:space="preserve"> à 145 km de l’usine de liquéfaction onshore située à prox</w:t>
      </w:r>
      <w:r>
        <w:rPr>
          <w:rFonts w:ascii="Times New Roman" w:hAnsi="Times New Roman" w:cs="Times New Roman"/>
          <w:sz w:val="24"/>
          <w:szCs w:val="24"/>
        </w:rPr>
        <w:t>imité de la ville de Hammerfest</w:t>
      </w:r>
      <w:r w:rsidRPr="00C5370C">
        <w:rPr>
          <w:rFonts w:ascii="Times New Roman" w:hAnsi="Times New Roman" w:cs="Times New Roman"/>
          <w:sz w:val="24"/>
          <w:szCs w:val="24"/>
        </w:rPr>
        <w:t>. Avant le processus de liquéfaction, le CO</w:t>
      </w:r>
      <w:r w:rsidRPr="00FF3BD9">
        <w:rPr>
          <w:rFonts w:ascii="Times New Roman" w:hAnsi="Times New Roman" w:cs="Times New Roman"/>
          <w:sz w:val="24"/>
          <w:szCs w:val="24"/>
          <w:vertAlign w:val="subscript"/>
        </w:rPr>
        <w:t>2</w:t>
      </w:r>
      <w:r w:rsidRPr="00C5370C">
        <w:rPr>
          <w:rFonts w:ascii="Times New Roman" w:hAnsi="Times New Roman" w:cs="Times New Roman"/>
          <w:sz w:val="24"/>
          <w:szCs w:val="24"/>
        </w:rPr>
        <w:t xml:space="preserve"> est éliminé du gaz par un procédé à l'amine à pression élevée. </w:t>
      </w:r>
      <w:r w:rsidRPr="00FF3BD9">
        <w:rPr>
          <w:rFonts w:ascii="Times New Roman" w:hAnsi="Times New Roman" w:cs="Times New Roman"/>
          <w:sz w:val="24"/>
          <w:szCs w:val="24"/>
        </w:rPr>
        <w:t>Un pipeline supplémentaire de 145 km a été construit pour ramener le CO</w:t>
      </w:r>
      <w:r w:rsidRPr="00FF3BD9">
        <w:rPr>
          <w:rFonts w:ascii="Times New Roman" w:hAnsi="Times New Roman" w:cs="Times New Roman"/>
          <w:sz w:val="24"/>
          <w:szCs w:val="24"/>
          <w:vertAlign w:val="subscript"/>
        </w:rPr>
        <w:t>2</w:t>
      </w:r>
      <w:r w:rsidRPr="00FF3BD9">
        <w:rPr>
          <w:rFonts w:ascii="Times New Roman" w:hAnsi="Times New Roman" w:cs="Times New Roman"/>
          <w:sz w:val="24"/>
          <w:szCs w:val="24"/>
        </w:rPr>
        <w:t xml:space="preserve"> éliminé vers le champ offshore de Snøhvit. La prochaine étape consiste à injecter ce CO</w:t>
      </w:r>
      <w:r w:rsidRPr="00FF3BD9">
        <w:rPr>
          <w:rFonts w:ascii="Times New Roman" w:hAnsi="Times New Roman" w:cs="Times New Roman"/>
          <w:sz w:val="24"/>
          <w:szCs w:val="24"/>
          <w:vertAlign w:val="subscript"/>
        </w:rPr>
        <w:t>2</w:t>
      </w:r>
      <w:r w:rsidRPr="00FF3BD9">
        <w:rPr>
          <w:rFonts w:ascii="Times New Roman" w:hAnsi="Times New Roman" w:cs="Times New Roman"/>
          <w:sz w:val="24"/>
          <w:szCs w:val="24"/>
        </w:rPr>
        <w:t xml:space="preserve"> dans une formation épaisse de 45 à 75 m appelée Tubasenat, située à environ 2500 m sous le fond marin. Le coût du pipeline et de l'injection est estimé à 125 millions d'euros. Le premier CO</w:t>
      </w:r>
      <w:r w:rsidRPr="00FF3BD9">
        <w:rPr>
          <w:rFonts w:ascii="Times New Roman" w:hAnsi="Times New Roman" w:cs="Times New Roman"/>
          <w:sz w:val="24"/>
          <w:szCs w:val="24"/>
          <w:vertAlign w:val="subscript"/>
        </w:rPr>
        <w:t>2</w:t>
      </w:r>
      <w:r w:rsidRPr="00FF3BD9">
        <w:rPr>
          <w:rFonts w:ascii="Times New Roman" w:hAnsi="Times New Roman" w:cs="Times New Roman"/>
          <w:sz w:val="24"/>
          <w:szCs w:val="24"/>
        </w:rPr>
        <w:t xml:space="preserve"> a été inséré dans la formation géologique en mer en tant que CSC en avril 2008. Les </w:t>
      </w:r>
      <w:r w:rsidRPr="00FF3BD9">
        <w:rPr>
          <w:rFonts w:ascii="Times New Roman" w:hAnsi="Times New Roman" w:cs="Times New Roman"/>
          <w:sz w:val="24"/>
          <w:szCs w:val="24"/>
        </w:rPr>
        <w:lastRenderedPageBreak/>
        <w:t>programmes de recherche et développement de l'UE, tels que CO</w:t>
      </w:r>
      <w:r w:rsidRPr="00FF3BD9">
        <w:rPr>
          <w:rFonts w:ascii="Times New Roman" w:hAnsi="Times New Roman" w:cs="Times New Roman"/>
          <w:sz w:val="24"/>
          <w:szCs w:val="24"/>
          <w:vertAlign w:val="subscript"/>
        </w:rPr>
        <w:t>2</w:t>
      </w:r>
      <w:r w:rsidRPr="00FF3BD9">
        <w:rPr>
          <w:rFonts w:ascii="Times New Roman" w:hAnsi="Times New Roman" w:cs="Times New Roman"/>
          <w:sz w:val="24"/>
          <w:szCs w:val="24"/>
        </w:rPr>
        <w:t xml:space="preserve"> ReMoVe (Frederiksen et Torp, 2007), accordent une aide financière partielle pour mener à bien la surveillance requise.</w:t>
      </w:r>
    </w:p>
    <w:p w:rsidR="00B1695B" w:rsidRPr="00B1695B" w:rsidRDefault="00B1695B" w:rsidP="00B1695B">
      <w:pPr>
        <w:pStyle w:val="Titre2"/>
      </w:pPr>
      <w:bookmarkStart w:id="10" w:name="_Toc8223902"/>
      <w:r>
        <w:t>Canada</w:t>
      </w:r>
      <w:bookmarkEnd w:id="10"/>
    </w:p>
    <w:p w:rsidR="007D5272" w:rsidRDefault="00FF3BD9" w:rsidP="007D5272">
      <w:pPr>
        <w:spacing w:before="240" w:line="480" w:lineRule="auto"/>
        <w:jc w:val="both"/>
        <w:rPr>
          <w:rFonts w:ascii="Times New Roman" w:hAnsi="Times New Roman" w:cs="Times New Roman"/>
          <w:sz w:val="24"/>
          <w:szCs w:val="24"/>
        </w:rPr>
      </w:pPr>
      <w:r w:rsidRPr="00FF3BD9">
        <w:rPr>
          <w:rFonts w:ascii="Times New Roman" w:hAnsi="Times New Roman" w:cs="Times New Roman"/>
          <w:sz w:val="24"/>
          <w:szCs w:val="24"/>
        </w:rPr>
        <w:t xml:space="preserve">Ce projet est une coentreprise entre Enhance Energy </w:t>
      </w:r>
      <w:r w:rsidR="00987A17">
        <w:rPr>
          <w:rFonts w:ascii="Times New Roman" w:hAnsi="Times New Roman" w:cs="Times New Roman"/>
          <w:sz w:val="24"/>
          <w:szCs w:val="24"/>
        </w:rPr>
        <w:t xml:space="preserve">Inc et </w:t>
      </w:r>
      <w:r w:rsidR="00987A17" w:rsidRPr="002174BC">
        <w:rPr>
          <w:rFonts w:asciiTheme="majorBidi" w:hAnsiTheme="majorBidi" w:cstheme="majorBidi"/>
          <w:sz w:val="24"/>
          <w:szCs w:val="24"/>
        </w:rPr>
        <w:t>North West Redwater Partnership Sturgeon Refinery</w:t>
      </w:r>
      <w:r w:rsidRPr="00FF3BD9">
        <w:rPr>
          <w:rFonts w:ascii="Times New Roman" w:hAnsi="Times New Roman" w:cs="Times New Roman"/>
          <w:sz w:val="24"/>
          <w:szCs w:val="24"/>
        </w:rPr>
        <w:t>. Ils ont mis en place avec succès un projet entièrement intégré impliquant la gazéification, le captage, le transport, le stockage et la récupération assistée du CO</w:t>
      </w:r>
      <w:r w:rsidRPr="00987A17">
        <w:rPr>
          <w:rFonts w:ascii="Times New Roman" w:hAnsi="Times New Roman" w:cs="Times New Roman"/>
          <w:sz w:val="24"/>
          <w:szCs w:val="24"/>
          <w:vertAlign w:val="subscript"/>
        </w:rPr>
        <w:t>2</w:t>
      </w:r>
      <w:r w:rsidRPr="00FF3BD9">
        <w:rPr>
          <w:rFonts w:ascii="Times New Roman" w:hAnsi="Times New Roman" w:cs="Times New Roman"/>
          <w:sz w:val="24"/>
          <w:szCs w:val="24"/>
        </w:rPr>
        <w:t>. L’Alberta Carbon Trunk Line («ACTL»), un pipeline de 16 km sur 240 km, est au cœur du projet envisagé. Les latéraux ont été conçus pour permettre de multiples points d'entrée et capter le CO</w:t>
      </w:r>
      <w:r w:rsidRPr="00987A17">
        <w:rPr>
          <w:rFonts w:ascii="Times New Roman" w:hAnsi="Times New Roman" w:cs="Times New Roman"/>
          <w:sz w:val="24"/>
          <w:szCs w:val="24"/>
          <w:vertAlign w:val="subscript"/>
        </w:rPr>
        <w:t>2</w:t>
      </w:r>
      <w:r w:rsidRPr="00FF3BD9">
        <w:rPr>
          <w:rFonts w:ascii="Times New Roman" w:hAnsi="Times New Roman" w:cs="Times New Roman"/>
          <w:sz w:val="24"/>
          <w:szCs w:val="24"/>
        </w:rPr>
        <w:t xml:space="preserve"> des lieux d'activités émettrices, tels que les centrales au charbon, les activités de valorisation / raffinage, la pétrochimie et les installations de traitement du gaz naturel. La collecte de CO</w:t>
      </w:r>
      <w:r w:rsidRPr="00987A17">
        <w:rPr>
          <w:rFonts w:ascii="Times New Roman" w:hAnsi="Times New Roman" w:cs="Times New Roman"/>
          <w:sz w:val="24"/>
          <w:szCs w:val="24"/>
          <w:vertAlign w:val="subscript"/>
        </w:rPr>
        <w:t>2</w:t>
      </w:r>
      <w:r w:rsidRPr="00FF3BD9">
        <w:rPr>
          <w:rFonts w:ascii="Times New Roman" w:hAnsi="Times New Roman" w:cs="Times New Roman"/>
          <w:sz w:val="24"/>
          <w:szCs w:val="24"/>
        </w:rPr>
        <w:t xml:space="preserve"> aura lieu dans le centre industriel de l'Alberta ainsi que dans les zones environnantes, puis le CO</w:t>
      </w:r>
      <w:r w:rsidRPr="00987A17">
        <w:rPr>
          <w:rFonts w:ascii="Times New Roman" w:hAnsi="Times New Roman" w:cs="Times New Roman"/>
          <w:sz w:val="24"/>
          <w:szCs w:val="24"/>
          <w:vertAlign w:val="subscript"/>
        </w:rPr>
        <w:t>2</w:t>
      </w:r>
      <w:r w:rsidRPr="00FF3BD9">
        <w:rPr>
          <w:rFonts w:ascii="Times New Roman" w:hAnsi="Times New Roman" w:cs="Times New Roman"/>
          <w:sz w:val="24"/>
          <w:szCs w:val="24"/>
        </w:rPr>
        <w:t xml:space="preserve"> sera transporté vers de vieux réservoirs dans le sud de l'Alberta pour être stocké dans des projets de RAP. La capacité de stockage des réservoirs auxquels l'ACTL aura accès est d'environ 2 milliards de tonnes de CO</w:t>
      </w:r>
      <w:r w:rsidRPr="00987A17">
        <w:rPr>
          <w:rFonts w:ascii="Times New Roman" w:hAnsi="Times New Roman" w:cs="Times New Roman"/>
          <w:sz w:val="24"/>
          <w:szCs w:val="24"/>
          <w:vertAlign w:val="subscript"/>
        </w:rPr>
        <w:t xml:space="preserve">2 </w:t>
      </w:r>
      <w:r w:rsidRPr="00FF3BD9">
        <w:rPr>
          <w:rFonts w:ascii="Times New Roman" w:hAnsi="Times New Roman" w:cs="Times New Roman"/>
          <w:sz w:val="24"/>
          <w:szCs w:val="24"/>
        </w:rPr>
        <w:t>ou plus. En outre, il sera possible de produire 1 milliard de barils supplémentaires de pétrole brut léger de haute qualité à l'aide de la récupération assistée au CO</w:t>
      </w:r>
      <w:r w:rsidRPr="00987A17">
        <w:rPr>
          <w:rFonts w:ascii="Times New Roman" w:hAnsi="Times New Roman" w:cs="Times New Roman"/>
          <w:sz w:val="24"/>
          <w:szCs w:val="24"/>
          <w:vertAlign w:val="subscript"/>
        </w:rPr>
        <w:t>2</w:t>
      </w:r>
      <w:r w:rsidRPr="00FF3BD9">
        <w:rPr>
          <w:rFonts w:ascii="Times New Roman" w:hAnsi="Times New Roman" w:cs="Times New Roman"/>
          <w:sz w:val="24"/>
          <w:szCs w:val="24"/>
        </w:rPr>
        <w:t>. Le projet ACTL débutera avec seulement deux fournisseurs de CO</w:t>
      </w:r>
      <w:r w:rsidRPr="00987A17">
        <w:rPr>
          <w:rFonts w:ascii="Times New Roman" w:hAnsi="Times New Roman" w:cs="Times New Roman"/>
          <w:sz w:val="24"/>
          <w:szCs w:val="24"/>
          <w:vertAlign w:val="subscript"/>
        </w:rPr>
        <w:t>2</w:t>
      </w:r>
      <w:r w:rsidRPr="00FF3BD9">
        <w:rPr>
          <w:rFonts w:ascii="Times New Roman" w:hAnsi="Times New Roman" w:cs="Times New Roman"/>
          <w:sz w:val="24"/>
          <w:szCs w:val="24"/>
        </w:rPr>
        <w:t xml:space="preserve"> et se développera de manière optimiste pour disposer d’autres installations en 2018, une fois qu’il sera pleinement opérationnel.</w:t>
      </w:r>
    </w:p>
    <w:p w:rsidR="00987A17" w:rsidRPr="007D5272" w:rsidRDefault="00FF3BD9" w:rsidP="007D5272">
      <w:pPr>
        <w:spacing w:before="240" w:line="480" w:lineRule="auto"/>
        <w:jc w:val="both"/>
        <w:rPr>
          <w:rFonts w:ascii="Times New Roman" w:hAnsi="Times New Roman" w:cs="Times New Roman"/>
          <w:sz w:val="24"/>
          <w:szCs w:val="24"/>
        </w:rPr>
      </w:pPr>
      <w:r w:rsidRPr="00FF3BD9">
        <w:rPr>
          <w:rFonts w:ascii="Times New Roman" w:hAnsi="Times New Roman" w:cs="Times New Roman"/>
          <w:sz w:val="24"/>
          <w:szCs w:val="24"/>
        </w:rPr>
        <w:t xml:space="preserve">Le tableau </w:t>
      </w:r>
      <w:r w:rsidR="0056153E">
        <w:rPr>
          <w:rFonts w:ascii="Times New Roman" w:hAnsi="Times New Roman" w:cs="Times New Roman"/>
          <w:sz w:val="24"/>
          <w:szCs w:val="24"/>
        </w:rPr>
        <w:t xml:space="preserve">I. </w:t>
      </w:r>
      <w:r w:rsidRPr="00FF3BD9">
        <w:rPr>
          <w:rFonts w:ascii="Times New Roman" w:hAnsi="Times New Roman" w:cs="Times New Roman"/>
          <w:sz w:val="24"/>
          <w:szCs w:val="24"/>
        </w:rPr>
        <w:t>1 présente un résumé des projets de CSC en cours, q</w:t>
      </w:r>
      <w:r w:rsidR="00987A17">
        <w:rPr>
          <w:rFonts w:ascii="Times New Roman" w:hAnsi="Times New Roman" w:cs="Times New Roman"/>
          <w:sz w:val="24"/>
          <w:szCs w:val="24"/>
        </w:rPr>
        <w:t xml:space="preserve">ui comprennent les centrales électriques, </w:t>
      </w:r>
      <w:r w:rsidRPr="00FF3BD9">
        <w:rPr>
          <w:rFonts w:ascii="Times New Roman" w:hAnsi="Times New Roman" w:cs="Times New Roman"/>
          <w:sz w:val="24"/>
          <w:szCs w:val="24"/>
        </w:rPr>
        <w:t xml:space="preserve">non électriques et </w:t>
      </w:r>
      <w:r w:rsidR="0056153E">
        <w:rPr>
          <w:rFonts w:ascii="Times New Roman" w:hAnsi="Times New Roman" w:cs="Times New Roman"/>
          <w:sz w:val="24"/>
          <w:szCs w:val="24"/>
        </w:rPr>
        <w:t>les centrales pilotes de CSC [54</w:t>
      </w:r>
      <w:r w:rsidRPr="00FF3BD9">
        <w:rPr>
          <w:rFonts w:ascii="Times New Roman" w:hAnsi="Times New Roman" w:cs="Times New Roman"/>
          <w:sz w:val="24"/>
          <w:szCs w:val="24"/>
        </w:rPr>
        <w:t>]</w:t>
      </w:r>
      <w:r w:rsidR="00987A17">
        <w:rPr>
          <w:rFonts w:ascii="Times New Roman" w:hAnsi="Times New Roman" w:cs="Times New Roman"/>
          <w:sz w:val="24"/>
          <w:szCs w:val="24"/>
        </w:rPr>
        <w:t xml:space="preserve"> </w:t>
      </w:r>
    </w:p>
    <w:p w:rsidR="001C0C96" w:rsidRPr="00B5637A" w:rsidRDefault="00B5637A" w:rsidP="007D5272">
      <w:pPr>
        <w:pStyle w:val="Default"/>
        <w:spacing w:line="480" w:lineRule="auto"/>
        <w:rPr>
          <w:szCs w:val="16"/>
        </w:rPr>
      </w:pPr>
      <w:r w:rsidRPr="006C4E34">
        <w:rPr>
          <w:b/>
          <w:szCs w:val="16"/>
        </w:rPr>
        <w:t>Tableau  I. 1</w:t>
      </w:r>
      <w:r>
        <w:rPr>
          <w:szCs w:val="16"/>
        </w:rPr>
        <w:t xml:space="preserve"> </w:t>
      </w:r>
      <w:r w:rsidR="001C0C96" w:rsidRPr="00B5637A">
        <w:rPr>
          <w:szCs w:val="16"/>
        </w:rPr>
        <w:t>Projets de captage et de stockage du dioxyde de carbone ho</w:t>
      </w:r>
      <w:r w:rsidR="0056153E">
        <w:rPr>
          <w:szCs w:val="16"/>
        </w:rPr>
        <w:t>rs des centrales électriques [54</w:t>
      </w:r>
      <w:r w:rsidR="001C0C96" w:rsidRPr="00B5637A">
        <w:rPr>
          <w:szCs w:val="16"/>
        </w:rPr>
        <w:t>]</w:t>
      </w:r>
    </w:p>
    <w:tbl>
      <w:tblPr>
        <w:tblStyle w:val="LightShading-Accent31"/>
        <w:tblW w:w="5147" w:type="pct"/>
        <w:tblLayout w:type="fixed"/>
        <w:tblLook w:val="04A0"/>
      </w:tblPr>
      <w:tblGrid>
        <w:gridCol w:w="1193"/>
        <w:gridCol w:w="1323"/>
        <w:gridCol w:w="1448"/>
        <w:gridCol w:w="1264"/>
        <w:gridCol w:w="268"/>
        <w:gridCol w:w="644"/>
        <w:gridCol w:w="490"/>
        <w:gridCol w:w="476"/>
        <w:gridCol w:w="375"/>
        <w:gridCol w:w="2080"/>
      </w:tblGrid>
      <w:tr w:rsidR="00FF3BD9" w:rsidRPr="00B36BF0" w:rsidTr="00D22311">
        <w:trPr>
          <w:cnfStyle w:val="100000000000"/>
          <w:trHeight w:val="307"/>
        </w:trPr>
        <w:tc>
          <w:tcPr>
            <w:cnfStyle w:val="001000000000"/>
            <w:tcW w:w="5000" w:type="pct"/>
            <w:gridSpan w:val="10"/>
            <w:hideMark/>
          </w:tcPr>
          <w:p w:rsidR="00FF3BD9" w:rsidRPr="009F5B7F" w:rsidRDefault="007D5272" w:rsidP="005755D0">
            <w:pPr>
              <w:spacing w:line="360" w:lineRule="auto"/>
              <w:jc w:val="center"/>
              <w:rPr>
                <w:rFonts w:ascii="Times New Roman" w:hAnsi="Times New Roman" w:cs="Times New Roman"/>
                <w:sz w:val="24"/>
                <w:szCs w:val="24"/>
              </w:rPr>
            </w:pPr>
            <w:r w:rsidRPr="009F5B7F">
              <w:rPr>
                <w:rFonts w:ascii="Times New Roman" w:hAnsi="Times New Roman" w:cs="Times New Roman"/>
                <w:sz w:val="24"/>
                <w:szCs w:val="24"/>
              </w:rPr>
              <w:t>Etats-Unis</w:t>
            </w:r>
          </w:p>
        </w:tc>
      </w:tr>
      <w:tr w:rsidR="00FF3BD9" w:rsidRPr="007D5272" w:rsidTr="00D22311">
        <w:trPr>
          <w:cnfStyle w:val="000000100000"/>
        </w:trPr>
        <w:tc>
          <w:tcPr>
            <w:cnfStyle w:val="001000000000"/>
            <w:tcW w:w="5000" w:type="pct"/>
            <w:gridSpan w:val="10"/>
            <w:hideMark/>
          </w:tcPr>
          <w:p w:rsidR="00FF3BD9" w:rsidRPr="009F5B7F" w:rsidRDefault="007D5272" w:rsidP="005755D0">
            <w:pPr>
              <w:spacing w:line="360" w:lineRule="auto"/>
              <w:jc w:val="center"/>
              <w:rPr>
                <w:rFonts w:ascii="Times New Roman" w:hAnsi="Times New Roman" w:cs="Times New Roman"/>
                <w:sz w:val="24"/>
                <w:szCs w:val="24"/>
              </w:rPr>
            </w:pPr>
            <w:r w:rsidRPr="009F5B7F">
              <w:rPr>
                <w:rFonts w:ascii="Times New Roman" w:hAnsi="Times New Roman" w:cs="Times New Roman"/>
                <w:sz w:val="24"/>
                <w:szCs w:val="24"/>
              </w:rPr>
              <w:t>Projets CCS de phase III du Partenariat régional de séquestration américain</w:t>
            </w:r>
          </w:p>
        </w:tc>
      </w:tr>
      <w:tr w:rsidR="00FF3BD9" w:rsidRPr="0052123B" w:rsidTr="005755D0">
        <w:trPr>
          <w:trHeight w:val="510"/>
        </w:trPr>
        <w:tc>
          <w:tcPr>
            <w:cnfStyle w:val="001000000000"/>
            <w:tcW w:w="624" w:type="pct"/>
            <w:hideMark/>
          </w:tcPr>
          <w:p w:rsidR="00FF3BD9" w:rsidRPr="0056153E" w:rsidRDefault="007D5272" w:rsidP="005755D0">
            <w:pPr>
              <w:spacing w:line="360" w:lineRule="auto"/>
              <w:rPr>
                <w:rFonts w:asciiTheme="majorBidi" w:eastAsia="Times New Roman" w:hAnsiTheme="majorBidi" w:cstheme="majorBidi"/>
                <w:b w:val="0"/>
                <w:bCs w:val="0"/>
                <w:color w:val="3F3F3F"/>
                <w:sz w:val="24"/>
                <w:szCs w:val="24"/>
                <w:lang w:eastAsia="fr-FR"/>
              </w:rPr>
            </w:pPr>
            <w:r w:rsidRPr="0056153E">
              <w:rPr>
                <w:rFonts w:asciiTheme="majorBidi" w:eastAsia="Times New Roman" w:hAnsiTheme="majorBidi" w:cstheme="majorBidi"/>
                <w:color w:val="3F3F3F"/>
                <w:sz w:val="24"/>
                <w:szCs w:val="24"/>
                <w:lang w:eastAsia="fr-FR"/>
              </w:rPr>
              <w:lastRenderedPageBreak/>
              <w:t>Proje</w:t>
            </w:r>
            <w:r w:rsidR="00FF3BD9" w:rsidRPr="0056153E">
              <w:rPr>
                <w:rFonts w:asciiTheme="majorBidi" w:eastAsia="Times New Roman" w:hAnsiTheme="majorBidi" w:cstheme="majorBidi"/>
                <w:color w:val="3F3F3F"/>
                <w:sz w:val="24"/>
                <w:szCs w:val="24"/>
                <w:lang w:eastAsia="fr-FR"/>
              </w:rPr>
              <w:t>t</w:t>
            </w:r>
          </w:p>
        </w:tc>
        <w:tc>
          <w:tcPr>
            <w:tcW w:w="692" w:type="pct"/>
            <w:hideMark/>
          </w:tcPr>
          <w:p w:rsidR="00FF3BD9" w:rsidRPr="0056153E" w:rsidRDefault="001D05FF"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Responsable Million</w:t>
            </w:r>
            <w:r w:rsidR="00FF3BD9" w:rsidRPr="0056153E">
              <w:rPr>
                <w:rFonts w:asciiTheme="majorBidi" w:eastAsia="Times New Roman" w:hAnsiTheme="majorBidi" w:cstheme="majorBidi"/>
                <w:color w:val="3F3F3F"/>
                <w:sz w:val="24"/>
                <w:szCs w:val="24"/>
                <w:lang w:eastAsia="fr-FR"/>
              </w:rPr>
              <w:t xml:space="preserve"> $</w:t>
            </w:r>
          </w:p>
        </w:tc>
        <w:tc>
          <w:tcPr>
            <w:tcW w:w="757"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Loca</w:t>
            </w:r>
            <w:r w:rsidR="007D5272" w:rsidRPr="0056153E">
              <w:rPr>
                <w:rFonts w:asciiTheme="majorBidi" w:eastAsia="Times New Roman" w:hAnsiTheme="majorBidi" w:cstheme="majorBidi"/>
                <w:color w:val="3F3F3F"/>
                <w:sz w:val="24"/>
                <w:szCs w:val="24"/>
                <w:lang w:eastAsia="fr-FR"/>
              </w:rPr>
              <w:t>lisa</w:t>
            </w:r>
            <w:r w:rsidRPr="0056153E">
              <w:rPr>
                <w:rFonts w:asciiTheme="majorBidi" w:eastAsia="Times New Roman" w:hAnsiTheme="majorBidi" w:cstheme="majorBidi"/>
                <w:color w:val="3F3F3F"/>
                <w:sz w:val="24"/>
                <w:szCs w:val="24"/>
                <w:lang w:eastAsia="fr-FR"/>
              </w:rPr>
              <w:t>tion</w:t>
            </w:r>
          </w:p>
        </w:tc>
        <w:tc>
          <w:tcPr>
            <w:tcW w:w="801" w:type="pct"/>
            <w:gridSpan w:val="2"/>
            <w:hideMark/>
          </w:tcPr>
          <w:p w:rsidR="00FF3BD9" w:rsidRPr="0056153E" w:rsidRDefault="007D5272"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sz w:val="24"/>
                <w:szCs w:val="24"/>
              </w:rPr>
              <w:t xml:space="preserve"> </w:t>
            </w:r>
            <w:r w:rsidRPr="0056153E">
              <w:rPr>
                <w:rFonts w:asciiTheme="majorBidi" w:eastAsia="Times New Roman" w:hAnsiTheme="majorBidi" w:cstheme="majorBidi"/>
                <w:color w:val="3F3F3F"/>
                <w:sz w:val="24"/>
                <w:szCs w:val="24"/>
                <w:lang w:eastAsia="fr-FR"/>
              </w:rPr>
              <w:t>Source de CO</w:t>
            </w:r>
            <w:r w:rsidRPr="0056153E">
              <w:rPr>
                <w:rFonts w:asciiTheme="majorBidi" w:eastAsia="Times New Roman" w:hAnsiTheme="majorBidi" w:cstheme="majorBidi"/>
                <w:color w:val="3F3F3F"/>
                <w:sz w:val="24"/>
                <w:szCs w:val="24"/>
                <w:vertAlign w:val="subscript"/>
                <w:lang w:eastAsia="fr-FR"/>
              </w:rPr>
              <w:t>2</w:t>
            </w:r>
          </w:p>
        </w:tc>
        <w:tc>
          <w:tcPr>
            <w:tcW w:w="593" w:type="pct"/>
            <w:gridSpan w:val="2"/>
            <w:hideMark/>
          </w:tcPr>
          <w:p w:rsidR="007D5272" w:rsidRPr="0056153E" w:rsidRDefault="007D5272"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Taille</w:t>
            </w:r>
          </w:p>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Mt/yr</w:t>
            </w:r>
          </w:p>
        </w:tc>
        <w:tc>
          <w:tcPr>
            <w:tcW w:w="445" w:type="pct"/>
            <w:gridSpan w:val="2"/>
            <w:hideMark/>
          </w:tcPr>
          <w:p w:rsidR="00FF3BD9" w:rsidRPr="0056153E" w:rsidRDefault="007D5272"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Puits de CO</w:t>
            </w:r>
            <w:r w:rsidRPr="0056153E">
              <w:rPr>
                <w:rFonts w:asciiTheme="majorBidi" w:eastAsia="Times New Roman" w:hAnsiTheme="majorBidi" w:cstheme="majorBidi"/>
                <w:color w:val="3F3F3F"/>
                <w:sz w:val="24"/>
                <w:szCs w:val="24"/>
                <w:vertAlign w:val="subscript"/>
                <w:lang w:eastAsia="fr-FR"/>
              </w:rPr>
              <w:t>2</w:t>
            </w:r>
          </w:p>
        </w:tc>
        <w:tc>
          <w:tcPr>
            <w:tcW w:w="1089"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Statu</w:t>
            </w:r>
            <w:r w:rsidR="007D5272" w:rsidRPr="0056153E">
              <w:rPr>
                <w:rFonts w:asciiTheme="majorBidi" w:eastAsia="Times New Roman" w:hAnsiTheme="majorBidi" w:cstheme="majorBidi"/>
                <w:color w:val="3F3F3F"/>
                <w:sz w:val="24"/>
                <w:szCs w:val="24"/>
                <w:lang w:eastAsia="fr-FR"/>
              </w:rPr>
              <w:t>t</w:t>
            </w:r>
          </w:p>
        </w:tc>
      </w:tr>
      <w:tr w:rsidR="00FF3BD9" w:rsidRPr="0052123B" w:rsidTr="005755D0">
        <w:trPr>
          <w:cnfStyle w:val="000000100000"/>
          <w:trHeight w:val="510"/>
        </w:trPr>
        <w:tc>
          <w:tcPr>
            <w:cnfStyle w:val="001000000000"/>
            <w:tcW w:w="624" w:type="pct"/>
            <w:hideMark/>
          </w:tcPr>
          <w:p w:rsidR="00FF3BD9" w:rsidRPr="0056153E" w:rsidRDefault="002A4BFB" w:rsidP="005755D0">
            <w:pPr>
              <w:spacing w:line="360" w:lineRule="auto"/>
              <w:rPr>
                <w:rFonts w:asciiTheme="majorBidi" w:eastAsia="Times New Roman" w:hAnsiTheme="majorBidi" w:cstheme="majorBidi"/>
                <w:b w:val="0"/>
                <w:bCs w:val="0"/>
                <w:color w:val="3F3F3F"/>
                <w:sz w:val="24"/>
                <w:szCs w:val="24"/>
                <w:lang w:eastAsia="fr-FR"/>
              </w:rPr>
            </w:pPr>
            <w:hyperlink r:id="rId21" w:tgtFrame="_parent" w:history="1">
              <w:r w:rsidR="00FF3BD9" w:rsidRPr="0056153E">
                <w:rPr>
                  <w:rFonts w:asciiTheme="majorBidi" w:eastAsia="Times New Roman" w:hAnsiTheme="majorBidi" w:cstheme="majorBidi"/>
                  <w:color w:val="004797"/>
                  <w:sz w:val="24"/>
                  <w:szCs w:val="24"/>
                  <w:lang w:eastAsia="fr-FR"/>
                </w:rPr>
                <w:t>Decatur</w:t>
              </w:r>
            </w:hyperlink>
          </w:p>
        </w:tc>
        <w:tc>
          <w:tcPr>
            <w:tcW w:w="692" w:type="pct"/>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MGSC</w:t>
            </w:r>
          </w:p>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208</w:t>
            </w:r>
          </w:p>
        </w:tc>
        <w:tc>
          <w:tcPr>
            <w:tcW w:w="757" w:type="pct"/>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Illinois</w:t>
            </w:r>
          </w:p>
        </w:tc>
        <w:tc>
          <w:tcPr>
            <w:tcW w:w="801" w:type="pct"/>
            <w:gridSpan w:val="2"/>
            <w:hideMark/>
          </w:tcPr>
          <w:p w:rsidR="00FF3BD9" w:rsidRPr="0056153E" w:rsidRDefault="003D3AA4"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Production d'éthanol</w:t>
            </w:r>
          </w:p>
        </w:tc>
        <w:tc>
          <w:tcPr>
            <w:tcW w:w="593" w:type="pct"/>
            <w:gridSpan w:val="2"/>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(Total 1)</w:t>
            </w:r>
          </w:p>
        </w:tc>
        <w:tc>
          <w:tcPr>
            <w:tcW w:w="445" w:type="pct"/>
            <w:gridSpan w:val="2"/>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Saline</w:t>
            </w:r>
          </w:p>
        </w:tc>
        <w:tc>
          <w:tcPr>
            <w:tcW w:w="1089" w:type="pct"/>
            <w:hideMark/>
          </w:tcPr>
          <w:p w:rsidR="00FF3BD9" w:rsidRPr="0056153E" w:rsidRDefault="006B62EE"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 xml:space="preserve">Terminé </w:t>
            </w:r>
            <w:r w:rsidR="00FF3BD9" w:rsidRPr="0056153E">
              <w:rPr>
                <w:rFonts w:asciiTheme="majorBidi" w:eastAsia="Times New Roman" w:hAnsiTheme="majorBidi" w:cstheme="majorBidi"/>
                <w:color w:val="3F3F3F"/>
                <w:sz w:val="24"/>
                <w:szCs w:val="24"/>
                <w:lang w:eastAsia="fr-FR"/>
              </w:rPr>
              <w:t>2011-2014</w:t>
            </w:r>
          </w:p>
        </w:tc>
      </w:tr>
      <w:tr w:rsidR="00FF3BD9" w:rsidRPr="0052123B" w:rsidTr="005755D0">
        <w:trPr>
          <w:trHeight w:val="615"/>
        </w:trPr>
        <w:tc>
          <w:tcPr>
            <w:cnfStyle w:val="001000000000"/>
            <w:tcW w:w="624" w:type="pct"/>
            <w:hideMark/>
          </w:tcPr>
          <w:p w:rsidR="00FF3BD9" w:rsidRPr="0056153E" w:rsidRDefault="002A4BFB" w:rsidP="005755D0">
            <w:pPr>
              <w:spacing w:line="360" w:lineRule="auto"/>
              <w:rPr>
                <w:rFonts w:asciiTheme="majorBidi" w:eastAsia="Times New Roman" w:hAnsiTheme="majorBidi" w:cstheme="majorBidi"/>
                <w:b w:val="0"/>
                <w:bCs w:val="0"/>
                <w:color w:val="003366"/>
                <w:sz w:val="24"/>
                <w:szCs w:val="24"/>
                <w:lang w:eastAsia="fr-FR"/>
              </w:rPr>
            </w:pPr>
            <w:hyperlink r:id="rId22" w:tgtFrame="_parent" w:history="1">
              <w:r w:rsidR="00FF3BD9" w:rsidRPr="0056153E">
                <w:rPr>
                  <w:rFonts w:asciiTheme="majorBidi" w:eastAsia="Times New Roman" w:hAnsiTheme="majorBidi" w:cstheme="majorBidi"/>
                  <w:color w:val="004797"/>
                  <w:sz w:val="24"/>
                  <w:szCs w:val="24"/>
                  <w:lang w:eastAsia="fr-FR"/>
                </w:rPr>
                <w:t>Kevin Dome</w:t>
              </w:r>
            </w:hyperlink>
          </w:p>
        </w:tc>
        <w:tc>
          <w:tcPr>
            <w:tcW w:w="692"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BigSky</w:t>
            </w:r>
          </w:p>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1</w:t>
            </w:r>
          </w:p>
        </w:tc>
        <w:tc>
          <w:tcPr>
            <w:tcW w:w="757"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Montana</w:t>
            </w:r>
          </w:p>
        </w:tc>
        <w:tc>
          <w:tcPr>
            <w:tcW w:w="801" w:type="pct"/>
            <w:gridSpan w:val="2"/>
            <w:hideMark/>
          </w:tcPr>
          <w:p w:rsidR="00FF3BD9" w:rsidRPr="0056153E" w:rsidRDefault="003D3AA4"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Source naturelle</w:t>
            </w:r>
          </w:p>
        </w:tc>
        <w:tc>
          <w:tcPr>
            <w:tcW w:w="593" w:type="pct"/>
            <w:gridSpan w:val="2"/>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0.125</w:t>
            </w:r>
          </w:p>
        </w:tc>
        <w:tc>
          <w:tcPr>
            <w:tcW w:w="445" w:type="pct"/>
            <w:gridSpan w:val="2"/>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Saline</w:t>
            </w:r>
          </w:p>
        </w:tc>
        <w:tc>
          <w:tcPr>
            <w:tcW w:w="1089" w:type="pct"/>
            <w:hideMark/>
          </w:tcPr>
          <w:p w:rsidR="00FF3BD9" w:rsidRPr="0056153E" w:rsidRDefault="006B62EE"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Planification</w:t>
            </w:r>
          </w:p>
        </w:tc>
      </w:tr>
      <w:tr w:rsidR="00FF3BD9" w:rsidRPr="00B25731" w:rsidTr="00D22311">
        <w:trPr>
          <w:cnfStyle w:val="000000100000"/>
        </w:trPr>
        <w:tc>
          <w:tcPr>
            <w:cnfStyle w:val="001000000000"/>
            <w:tcW w:w="5000" w:type="pct"/>
            <w:gridSpan w:val="10"/>
            <w:hideMark/>
          </w:tcPr>
          <w:p w:rsidR="00FF3BD9" w:rsidRPr="009F5B7F" w:rsidRDefault="001D05FF" w:rsidP="005755D0">
            <w:pPr>
              <w:spacing w:line="360" w:lineRule="auto"/>
              <w:jc w:val="center"/>
              <w:rPr>
                <w:rFonts w:ascii="Times New Roman" w:hAnsi="Times New Roman" w:cs="Times New Roman"/>
                <w:sz w:val="24"/>
                <w:szCs w:val="24"/>
              </w:rPr>
            </w:pPr>
            <w:r w:rsidRPr="009F5B7F">
              <w:rPr>
                <w:rFonts w:ascii="Times New Roman" w:hAnsi="Times New Roman" w:cs="Times New Roman"/>
                <w:sz w:val="24"/>
                <w:szCs w:val="24"/>
              </w:rPr>
              <w:t>Projets industriels américains de CSC</w:t>
            </w:r>
          </w:p>
        </w:tc>
      </w:tr>
      <w:tr w:rsidR="00FF3BD9" w:rsidRPr="0052123B" w:rsidTr="005755D0">
        <w:trPr>
          <w:trHeight w:val="510"/>
        </w:trPr>
        <w:tc>
          <w:tcPr>
            <w:cnfStyle w:val="001000000000"/>
            <w:tcW w:w="624" w:type="pct"/>
            <w:hideMark/>
          </w:tcPr>
          <w:p w:rsidR="00FF3BD9" w:rsidRPr="0056153E" w:rsidRDefault="002A4BFB" w:rsidP="005755D0">
            <w:pPr>
              <w:spacing w:line="360" w:lineRule="auto"/>
              <w:rPr>
                <w:rFonts w:asciiTheme="majorBidi" w:eastAsia="Times New Roman" w:hAnsiTheme="majorBidi" w:cstheme="majorBidi"/>
                <w:b w:val="0"/>
                <w:bCs w:val="0"/>
                <w:color w:val="3F3F3F"/>
                <w:sz w:val="24"/>
                <w:szCs w:val="24"/>
                <w:lang w:eastAsia="fr-FR"/>
              </w:rPr>
            </w:pPr>
            <w:hyperlink r:id="rId23" w:tgtFrame="_parent" w:history="1">
              <w:r w:rsidR="00FF3BD9" w:rsidRPr="0056153E">
                <w:rPr>
                  <w:rFonts w:asciiTheme="majorBidi" w:eastAsia="Times New Roman" w:hAnsiTheme="majorBidi" w:cstheme="majorBidi"/>
                  <w:color w:val="004797"/>
                  <w:sz w:val="24"/>
                  <w:szCs w:val="24"/>
                  <w:lang w:eastAsia="fr-FR"/>
                </w:rPr>
                <w:t>Port Arthur</w:t>
              </w:r>
            </w:hyperlink>
          </w:p>
        </w:tc>
        <w:tc>
          <w:tcPr>
            <w:tcW w:w="692"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Air Products</w:t>
            </w:r>
          </w:p>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431</w:t>
            </w:r>
          </w:p>
        </w:tc>
        <w:tc>
          <w:tcPr>
            <w:tcW w:w="757"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Texas</w:t>
            </w:r>
          </w:p>
        </w:tc>
        <w:tc>
          <w:tcPr>
            <w:tcW w:w="661" w:type="pct"/>
            <w:hideMark/>
          </w:tcPr>
          <w:p w:rsidR="00FF3BD9" w:rsidRPr="0056153E" w:rsidRDefault="003D3AA4"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Méthane à la vapeur</w:t>
            </w:r>
          </w:p>
        </w:tc>
        <w:tc>
          <w:tcPr>
            <w:tcW w:w="477" w:type="pct"/>
            <w:gridSpan w:val="2"/>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1</w:t>
            </w:r>
          </w:p>
        </w:tc>
        <w:tc>
          <w:tcPr>
            <w:tcW w:w="700" w:type="pct"/>
            <w:gridSpan w:val="3"/>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EOR</w:t>
            </w:r>
          </w:p>
        </w:tc>
        <w:tc>
          <w:tcPr>
            <w:tcW w:w="1089" w:type="pct"/>
            <w:hideMark/>
          </w:tcPr>
          <w:p w:rsidR="00FF3BD9" w:rsidRPr="0056153E" w:rsidRDefault="006B62EE"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Opérationnel Janvier</w:t>
            </w:r>
            <w:r w:rsidR="00FF3BD9" w:rsidRPr="0056153E">
              <w:rPr>
                <w:rFonts w:asciiTheme="majorBidi" w:eastAsia="Times New Roman" w:hAnsiTheme="majorBidi" w:cstheme="majorBidi"/>
                <w:color w:val="3F3F3F"/>
                <w:sz w:val="24"/>
                <w:szCs w:val="24"/>
                <w:lang w:eastAsia="fr-FR"/>
              </w:rPr>
              <w:t xml:space="preserve"> 2013</w:t>
            </w:r>
          </w:p>
        </w:tc>
      </w:tr>
      <w:tr w:rsidR="00FF3BD9" w:rsidRPr="0052123B" w:rsidTr="005755D0">
        <w:trPr>
          <w:cnfStyle w:val="000000100000"/>
          <w:trHeight w:val="510"/>
        </w:trPr>
        <w:tc>
          <w:tcPr>
            <w:cnfStyle w:val="001000000000"/>
            <w:tcW w:w="624" w:type="pct"/>
            <w:hideMark/>
          </w:tcPr>
          <w:p w:rsidR="00FF3BD9" w:rsidRPr="0056153E" w:rsidRDefault="002A4BFB" w:rsidP="005755D0">
            <w:pPr>
              <w:spacing w:line="360" w:lineRule="auto"/>
              <w:rPr>
                <w:rFonts w:asciiTheme="majorBidi" w:eastAsia="Times New Roman" w:hAnsiTheme="majorBidi" w:cstheme="majorBidi"/>
                <w:b w:val="0"/>
                <w:bCs w:val="0"/>
                <w:color w:val="3F3F3F"/>
                <w:sz w:val="24"/>
                <w:szCs w:val="24"/>
                <w:lang w:eastAsia="fr-FR"/>
              </w:rPr>
            </w:pPr>
            <w:hyperlink r:id="rId24" w:tgtFrame="_parent" w:history="1">
              <w:r w:rsidR="00FF3BD9" w:rsidRPr="0056153E">
                <w:rPr>
                  <w:rFonts w:asciiTheme="majorBidi" w:eastAsia="Times New Roman" w:hAnsiTheme="majorBidi" w:cstheme="majorBidi"/>
                  <w:color w:val="004797"/>
                  <w:sz w:val="24"/>
                  <w:szCs w:val="24"/>
                  <w:lang w:eastAsia="fr-FR"/>
                </w:rPr>
                <w:t>Fort Nelson</w:t>
              </w:r>
            </w:hyperlink>
          </w:p>
        </w:tc>
        <w:tc>
          <w:tcPr>
            <w:tcW w:w="692" w:type="pct"/>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SpectraEnergy</w:t>
            </w:r>
          </w:p>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12.5</w:t>
            </w:r>
          </w:p>
        </w:tc>
        <w:tc>
          <w:tcPr>
            <w:tcW w:w="757" w:type="pct"/>
            <w:hideMark/>
          </w:tcPr>
          <w:p w:rsidR="00FF3BD9" w:rsidRPr="0056153E" w:rsidRDefault="006B62EE"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Colombie britannique</w:t>
            </w:r>
          </w:p>
        </w:tc>
        <w:tc>
          <w:tcPr>
            <w:tcW w:w="661" w:type="pct"/>
            <w:hideMark/>
          </w:tcPr>
          <w:p w:rsidR="00FF3BD9" w:rsidRPr="0056153E" w:rsidRDefault="003D3AA4"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Traitement du gaz</w:t>
            </w:r>
          </w:p>
        </w:tc>
        <w:tc>
          <w:tcPr>
            <w:tcW w:w="477" w:type="pct"/>
            <w:gridSpan w:val="2"/>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1.2</w:t>
            </w:r>
          </w:p>
        </w:tc>
        <w:tc>
          <w:tcPr>
            <w:tcW w:w="700" w:type="pct"/>
            <w:gridSpan w:val="3"/>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Saline</w:t>
            </w:r>
          </w:p>
        </w:tc>
        <w:tc>
          <w:tcPr>
            <w:tcW w:w="1089" w:type="pct"/>
            <w:hideMark/>
          </w:tcPr>
          <w:p w:rsidR="00FF3BD9" w:rsidRPr="0056153E" w:rsidRDefault="006B62EE"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Planification</w:t>
            </w:r>
          </w:p>
        </w:tc>
      </w:tr>
      <w:tr w:rsidR="00FF3BD9" w:rsidRPr="00B25731" w:rsidTr="00D22311">
        <w:tc>
          <w:tcPr>
            <w:cnfStyle w:val="001000000000"/>
            <w:tcW w:w="5000" w:type="pct"/>
            <w:gridSpan w:val="10"/>
            <w:hideMark/>
          </w:tcPr>
          <w:p w:rsidR="00FF3BD9" w:rsidRPr="009F5B7F" w:rsidRDefault="00FF3BD9" w:rsidP="005755D0">
            <w:pPr>
              <w:spacing w:line="360" w:lineRule="auto"/>
              <w:jc w:val="center"/>
              <w:rPr>
                <w:rFonts w:ascii="Times New Roman" w:hAnsi="Times New Roman" w:cs="Times New Roman"/>
                <w:sz w:val="24"/>
                <w:szCs w:val="24"/>
              </w:rPr>
            </w:pPr>
            <w:r w:rsidRPr="009F5B7F">
              <w:rPr>
                <w:rFonts w:ascii="Times New Roman" w:hAnsi="Times New Roman" w:cs="Times New Roman"/>
                <w:sz w:val="24"/>
                <w:szCs w:val="24"/>
              </w:rPr>
              <w:t>Canada</w:t>
            </w:r>
          </w:p>
        </w:tc>
      </w:tr>
      <w:tr w:rsidR="00FF3BD9" w:rsidRPr="0052123B" w:rsidTr="00D22311">
        <w:trPr>
          <w:cnfStyle w:val="000000100000"/>
          <w:trHeight w:val="510"/>
        </w:trPr>
        <w:tc>
          <w:tcPr>
            <w:cnfStyle w:val="001000000000"/>
            <w:tcW w:w="624" w:type="pct"/>
            <w:hideMark/>
          </w:tcPr>
          <w:p w:rsidR="00FF3BD9" w:rsidRPr="0056153E" w:rsidRDefault="002A4BFB" w:rsidP="005755D0">
            <w:pPr>
              <w:spacing w:line="360" w:lineRule="auto"/>
              <w:rPr>
                <w:rFonts w:asciiTheme="majorBidi" w:eastAsia="Times New Roman" w:hAnsiTheme="majorBidi" w:cstheme="majorBidi"/>
                <w:b w:val="0"/>
                <w:bCs w:val="0"/>
                <w:color w:val="3F3F3F"/>
                <w:sz w:val="24"/>
                <w:szCs w:val="24"/>
                <w:lang w:eastAsia="fr-FR"/>
              </w:rPr>
            </w:pPr>
            <w:hyperlink r:id="rId25" w:tgtFrame="_parent" w:history="1">
              <w:r w:rsidR="00FF3BD9" w:rsidRPr="0056153E">
                <w:rPr>
                  <w:rFonts w:asciiTheme="majorBidi" w:eastAsia="Times New Roman" w:hAnsiTheme="majorBidi" w:cstheme="majorBidi"/>
                  <w:color w:val="004797"/>
                  <w:sz w:val="24"/>
                  <w:szCs w:val="24"/>
                  <w:lang w:eastAsia="fr-FR"/>
                </w:rPr>
                <w:t>Quest</w:t>
              </w:r>
            </w:hyperlink>
          </w:p>
        </w:tc>
        <w:tc>
          <w:tcPr>
            <w:tcW w:w="692" w:type="pct"/>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Shell</w:t>
            </w:r>
          </w:p>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1350</w:t>
            </w:r>
          </w:p>
        </w:tc>
        <w:tc>
          <w:tcPr>
            <w:tcW w:w="757" w:type="pct"/>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Alberta</w:t>
            </w:r>
          </w:p>
        </w:tc>
        <w:tc>
          <w:tcPr>
            <w:tcW w:w="661" w:type="pct"/>
            <w:hideMark/>
          </w:tcPr>
          <w:p w:rsidR="00FF3BD9" w:rsidRPr="0056153E" w:rsidRDefault="00E64855"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Méthane à la vapeur</w:t>
            </w:r>
          </w:p>
        </w:tc>
        <w:tc>
          <w:tcPr>
            <w:tcW w:w="477" w:type="pct"/>
            <w:gridSpan w:val="2"/>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1.2</w:t>
            </w:r>
          </w:p>
        </w:tc>
        <w:tc>
          <w:tcPr>
            <w:tcW w:w="505" w:type="pct"/>
            <w:gridSpan w:val="2"/>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Saline</w:t>
            </w:r>
          </w:p>
        </w:tc>
        <w:tc>
          <w:tcPr>
            <w:tcW w:w="1284" w:type="pct"/>
            <w:gridSpan w:val="2"/>
            <w:hideMark/>
          </w:tcPr>
          <w:p w:rsidR="00FF3BD9" w:rsidRPr="0056153E" w:rsidRDefault="006B62EE"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Opérationnel Juin</w:t>
            </w:r>
            <w:r w:rsidR="00FF3BD9" w:rsidRPr="0056153E">
              <w:rPr>
                <w:rFonts w:asciiTheme="majorBidi" w:eastAsia="Times New Roman" w:hAnsiTheme="majorBidi" w:cstheme="majorBidi"/>
                <w:color w:val="3F3F3F"/>
                <w:sz w:val="24"/>
                <w:szCs w:val="24"/>
                <w:lang w:eastAsia="fr-FR"/>
              </w:rPr>
              <w:t xml:space="preserve"> 2015</w:t>
            </w:r>
          </w:p>
        </w:tc>
      </w:tr>
      <w:tr w:rsidR="00FF3BD9" w:rsidRPr="0052123B" w:rsidTr="00D22311">
        <w:trPr>
          <w:trHeight w:val="615"/>
        </w:trPr>
        <w:tc>
          <w:tcPr>
            <w:cnfStyle w:val="001000000000"/>
            <w:tcW w:w="624" w:type="pct"/>
            <w:hideMark/>
          </w:tcPr>
          <w:p w:rsidR="00FF3BD9" w:rsidRPr="0056153E" w:rsidRDefault="002A4BFB" w:rsidP="005755D0">
            <w:pPr>
              <w:spacing w:line="360" w:lineRule="auto"/>
              <w:rPr>
                <w:rFonts w:asciiTheme="majorBidi" w:eastAsia="Times New Roman" w:hAnsiTheme="majorBidi" w:cstheme="majorBidi"/>
                <w:b w:val="0"/>
                <w:bCs w:val="0"/>
                <w:color w:val="003366"/>
                <w:sz w:val="24"/>
                <w:szCs w:val="24"/>
                <w:lang w:eastAsia="fr-FR"/>
              </w:rPr>
            </w:pPr>
            <w:hyperlink r:id="rId26" w:history="1">
              <w:r w:rsidR="00FF3BD9" w:rsidRPr="0056153E">
                <w:rPr>
                  <w:rFonts w:asciiTheme="majorBidi" w:eastAsia="Times New Roman" w:hAnsiTheme="majorBidi" w:cstheme="majorBidi"/>
                  <w:color w:val="004797"/>
                  <w:sz w:val="24"/>
                  <w:szCs w:val="24"/>
                  <w:lang w:eastAsia="fr-FR"/>
                </w:rPr>
                <w:t>Alberta CarbonTrunk Line</w:t>
              </w:r>
            </w:hyperlink>
          </w:p>
        </w:tc>
        <w:tc>
          <w:tcPr>
            <w:tcW w:w="692"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EnhanceEnergy</w:t>
            </w:r>
          </w:p>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1200</w:t>
            </w:r>
          </w:p>
        </w:tc>
        <w:tc>
          <w:tcPr>
            <w:tcW w:w="757"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Alberta</w:t>
            </w:r>
          </w:p>
        </w:tc>
        <w:tc>
          <w:tcPr>
            <w:tcW w:w="661" w:type="pct"/>
            <w:hideMark/>
          </w:tcPr>
          <w:p w:rsidR="00FF3BD9" w:rsidRPr="0056153E" w:rsidRDefault="00E64855"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Engrais et raffinerie</w:t>
            </w:r>
          </w:p>
        </w:tc>
        <w:tc>
          <w:tcPr>
            <w:tcW w:w="477" w:type="pct"/>
            <w:gridSpan w:val="2"/>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14.6</w:t>
            </w:r>
          </w:p>
        </w:tc>
        <w:tc>
          <w:tcPr>
            <w:tcW w:w="505" w:type="pct"/>
            <w:gridSpan w:val="2"/>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EOR</w:t>
            </w:r>
          </w:p>
        </w:tc>
        <w:tc>
          <w:tcPr>
            <w:tcW w:w="1284" w:type="pct"/>
            <w:gridSpan w:val="2"/>
            <w:hideMark/>
          </w:tcPr>
          <w:p w:rsidR="00FF3BD9" w:rsidRPr="0056153E" w:rsidRDefault="006B62EE"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Planification</w:t>
            </w:r>
          </w:p>
        </w:tc>
      </w:tr>
      <w:tr w:rsidR="00FF3BD9" w:rsidRPr="00B25731" w:rsidTr="00D22311">
        <w:trPr>
          <w:cnfStyle w:val="000000100000"/>
        </w:trPr>
        <w:tc>
          <w:tcPr>
            <w:cnfStyle w:val="001000000000"/>
            <w:tcW w:w="5000" w:type="pct"/>
            <w:gridSpan w:val="10"/>
            <w:hideMark/>
          </w:tcPr>
          <w:p w:rsidR="00FF3BD9" w:rsidRPr="009F5B7F" w:rsidRDefault="001D05FF" w:rsidP="005755D0">
            <w:pPr>
              <w:spacing w:line="360" w:lineRule="auto"/>
              <w:jc w:val="center"/>
              <w:rPr>
                <w:rFonts w:ascii="Times New Roman" w:hAnsi="Times New Roman" w:cs="Times New Roman"/>
                <w:sz w:val="24"/>
                <w:szCs w:val="24"/>
              </w:rPr>
            </w:pPr>
            <w:r w:rsidRPr="009F5B7F">
              <w:rPr>
                <w:rFonts w:ascii="Times New Roman" w:hAnsi="Times New Roman" w:cs="Times New Roman"/>
                <w:sz w:val="24"/>
                <w:szCs w:val="24"/>
              </w:rPr>
              <w:t xml:space="preserve">L'Europe </w:t>
            </w:r>
          </w:p>
        </w:tc>
      </w:tr>
      <w:tr w:rsidR="00FF3BD9" w:rsidRPr="0052123B" w:rsidTr="00D22311">
        <w:trPr>
          <w:trHeight w:val="510"/>
        </w:trPr>
        <w:tc>
          <w:tcPr>
            <w:cnfStyle w:val="001000000000"/>
            <w:tcW w:w="624" w:type="pct"/>
            <w:hideMark/>
          </w:tcPr>
          <w:p w:rsidR="00FF3BD9" w:rsidRPr="0056153E" w:rsidRDefault="002A4BFB" w:rsidP="005755D0">
            <w:pPr>
              <w:spacing w:line="360" w:lineRule="auto"/>
              <w:rPr>
                <w:rFonts w:asciiTheme="majorBidi" w:eastAsia="Times New Roman" w:hAnsiTheme="majorBidi" w:cstheme="majorBidi"/>
                <w:b w:val="0"/>
                <w:bCs w:val="0"/>
                <w:color w:val="3F3F3F"/>
                <w:sz w:val="24"/>
                <w:szCs w:val="24"/>
                <w:lang w:eastAsia="fr-FR"/>
              </w:rPr>
            </w:pPr>
            <w:hyperlink r:id="rId27" w:tgtFrame="_parent" w:history="1">
              <w:r w:rsidR="00FF3BD9" w:rsidRPr="0056153E">
                <w:rPr>
                  <w:rFonts w:asciiTheme="majorBidi" w:eastAsia="Times New Roman" w:hAnsiTheme="majorBidi" w:cstheme="majorBidi"/>
                  <w:color w:val="004797"/>
                  <w:sz w:val="24"/>
                  <w:szCs w:val="24"/>
                  <w:lang w:eastAsia="fr-FR"/>
                </w:rPr>
                <w:t>Sleipner</w:t>
              </w:r>
            </w:hyperlink>
          </w:p>
        </w:tc>
        <w:tc>
          <w:tcPr>
            <w:tcW w:w="692"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StatoilHydro</w:t>
            </w:r>
          </w:p>
        </w:tc>
        <w:tc>
          <w:tcPr>
            <w:tcW w:w="757"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Nor</w:t>
            </w:r>
            <w:r w:rsidR="006B62EE" w:rsidRPr="0056153E">
              <w:rPr>
                <w:rFonts w:asciiTheme="majorBidi" w:eastAsia="Times New Roman" w:hAnsiTheme="majorBidi" w:cstheme="majorBidi"/>
                <w:color w:val="3F3F3F"/>
                <w:sz w:val="24"/>
                <w:szCs w:val="24"/>
                <w:lang w:eastAsia="fr-FR"/>
              </w:rPr>
              <w:t>vége</w:t>
            </w:r>
          </w:p>
        </w:tc>
        <w:tc>
          <w:tcPr>
            <w:tcW w:w="661" w:type="pct"/>
            <w:hideMark/>
          </w:tcPr>
          <w:p w:rsidR="00FF3BD9" w:rsidRPr="0056153E" w:rsidRDefault="003D3AA4"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Traitement du gaz</w:t>
            </w:r>
          </w:p>
        </w:tc>
        <w:tc>
          <w:tcPr>
            <w:tcW w:w="477" w:type="pct"/>
            <w:gridSpan w:val="2"/>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0.9</w:t>
            </w:r>
          </w:p>
        </w:tc>
        <w:tc>
          <w:tcPr>
            <w:tcW w:w="505" w:type="pct"/>
            <w:gridSpan w:val="2"/>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Saline</w:t>
            </w:r>
          </w:p>
        </w:tc>
        <w:tc>
          <w:tcPr>
            <w:tcW w:w="1284" w:type="pct"/>
            <w:gridSpan w:val="2"/>
            <w:hideMark/>
          </w:tcPr>
          <w:p w:rsidR="00FF3BD9" w:rsidRPr="0056153E" w:rsidRDefault="006B62EE"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Opérationnel Août</w:t>
            </w:r>
            <w:r w:rsidR="00FF3BD9" w:rsidRPr="0056153E">
              <w:rPr>
                <w:rFonts w:asciiTheme="majorBidi" w:eastAsia="Times New Roman" w:hAnsiTheme="majorBidi" w:cstheme="majorBidi"/>
                <w:color w:val="3F3F3F"/>
                <w:sz w:val="24"/>
                <w:szCs w:val="24"/>
                <w:lang w:eastAsia="fr-FR"/>
              </w:rPr>
              <w:t xml:space="preserve"> 1996</w:t>
            </w:r>
          </w:p>
        </w:tc>
      </w:tr>
      <w:tr w:rsidR="00FF3BD9" w:rsidRPr="0052123B" w:rsidTr="00D22311">
        <w:trPr>
          <w:cnfStyle w:val="000000100000"/>
          <w:trHeight w:val="510"/>
        </w:trPr>
        <w:tc>
          <w:tcPr>
            <w:cnfStyle w:val="001000000000"/>
            <w:tcW w:w="624" w:type="pct"/>
            <w:hideMark/>
          </w:tcPr>
          <w:p w:rsidR="00FF3BD9" w:rsidRPr="0056153E" w:rsidRDefault="002A4BFB" w:rsidP="005755D0">
            <w:pPr>
              <w:spacing w:line="360" w:lineRule="auto"/>
              <w:rPr>
                <w:rFonts w:asciiTheme="majorBidi" w:eastAsia="Times New Roman" w:hAnsiTheme="majorBidi" w:cstheme="majorBidi"/>
                <w:b w:val="0"/>
                <w:bCs w:val="0"/>
                <w:color w:val="3F3F3F"/>
                <w:sz w:val="24"/>
                <w:szCs w:val="24"/>
                <w:lang w:eastAsia="fr-FR"/>
              </w:rPr>
            </w:pPr>
            <w:hyperlink r:id="rId28" w:history="1">
              <w:r w:rsidR="00FF3BD9" w:rsidRPr="0056153E">
                <w:rPr>
                  <w:rFonts w:asciiTheme="majorBidi" w:eastAsia="Times New Roman" w:hAnsiTheme="majorBidi" w:cstheme="majorBidi"/>
                  <w:color w:val="004797"/>
                  <w:sz w:val="24"/>
                  <w:szCs w:val="24"/>
                  <w:lang w:eastAsia="fr-FR"/>
                </w:rPr>
                <w:t>Snohvit</w:t>
              </w:r>
            </w:hyperlink>
          </w:p>
        </w:tc>
        <w:tc>
          <w:tcPr>
            <w:tcW w:w="692" w:type="pct"/>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StatoilHydro</w:t>
            </w:r>
          </w:p>
        </w:tc>
        <w:tc>
          <w:tcPr>
            <w:tcW w:w="757" w:type="pct"/>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Nor</w:t>
            </w:r>
            <w:r w:rsidR="006B62EE" w:rsidRPr="0056153E">
              <w:rPr>
                <w:rFonts w:asciiTheme="majorBidi" w:eastAsia="Times New Roman" w:hAnsiTheme="majorBidi" w:cstheme="majorBidi"/>
                <w:color w:val="3F3F3F"/>
                <w:sz w:val="24"/>
                <w:szCs w:val="24"/>
                <w:lang w:eastAsia="fr-FR"/>
              </w:rPr>
              <w:t>vége</w:t>
            </w:r>
          </w:p>
        </w:tc>
        <w:tc>
          <w:tcPr>
            <w:tcW w:w="661" w:type="pct"/>
            <w:hideMark/>
          </w:tcPr>
          <w:p w:rsidR="00FF3BD9" w:rsidRPr="0056153E" w:rsidRDefault="00E64855"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Traitement du GNL</w:t>
            </w:r>
          </w:p>
        </w:tc>
        <w:tc>
          <w:tcPr>
            <w:tcW w:w="477" w:type="pct"/>
            <w:gridSpan w:val="2"/>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0.7</w:t>
            </w:r>
          </w:p>
        </w:tc>
        <w:tc>
          <w:tcPr>
            <w:tcW w:w="505" w:type="pct"/>
            <w:gridSpan w:val="2"/>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Saline</w:t>
            </w:r>
          </w:p>
        </w:tc>
        <w:tc>
          <w:tcPr>
            <w:tcW w:w="1284" w:type="pct"/>
            <w:gridSpan w:val="2"/>
            <w:hideMark/>
          </w:tcPr>
          <w:p w:rsidR="00FF3BD9" w:rsidRPr="0056153E" w:rsidRDefault="006B62EE"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 xml:space="preserve">Opérationnel </w:t>
            </w:r>
            <w:r w:rsidR="00FF3BD9" w:rsidRPr="0056153E">
              <w:rPr>
                <w:rFonts w:asciiTheme="majorBidi" w:eastAsia="Times New Roman" w:hAnsiTheme="majorBidi" w:cstheme="majorBidi"/>
                <w:color w:val="3F3F3F"/>
                <w:sz w:val="24"/>
                <w:szCs w:val="24"/>
                <w:lang w:eastAsia="fr-FR"/>
              </w:rPr>
              <w:t>2008</w:t>
            </w:r>
          </w:p>
        </w:tc>
      </w:tr>
      <w:tr w:rsidR="00FF3BD9" w:rsidRPr="00B25731" w:rsidTr="00D22311">
        <w:tc>
          <w:tcPr>
            <w:cnfStyle w:val="001000000000"/>
            <w:tcW w:w="5000" w:type="pct"/>
            <w:gridSpan w:val="10"/>
            <w:hideMark/>
          </w:tcPr>
          <w:p w:rsidR="00FF3BD9" w:rsidRPr="009F5B7F" w:rsidRDefault="001D05FF" w:rsidP="005755D0">
            <w:pPr>
              <w:spacing w:line="360" w:lineRule="auto"/>
              <w:jc w:val="center"/>
              <w:rPr>
                <w:rFonts w:ascii="Times New Roman" w:hAnsi="Times New Roman" w:cs="Times New Roman"/>
                <w:sz w:val="24"/>
                <w:szCs w:val="24"/>
              </w:rPr>
            </w:pPr>
            <w:r w:rsidRPr="009F5B7F">
              <w:rPr>
                <w:rFonts w:ascii="Times New Roman" w:hAnsi="Times New Roman" w:cs="Times New Roman"/>
                <w:sz w:val="24"/>
                <w:szCs w:val="24"/>
              </w:rPr>
              <w:t>Reste du monde</w:t>
            </w:r>
          </w:p>
        </w:tc>
      </w:tr>
      <w:tr w:rsidR="00FF3BD9" w:rsidRPr="0052123B" w:rsidTr="00D22311">
        <w:trPr>
          <w:cnfStyle w:val="000000100000"/>
          <w:trHeight w:val="510"/>
        </w:trPr>
        <w:tc>
          <w:tcPr>
            <w:cnfStyle w:val="001000000000"/>
            <w:tcW w:w="624" w:type="pct"/>
            <w:hideMark/>
          </w:tcPr>
          <w:p w:rsidR="00FF3BD9" w:rsidRPr="0056153E" w:rsidRDefault="002A4BFB" w:rsidP="005755D0">
            <w:pPr>
              <w:spacing w:line="360" w:lineRule="auto"/>
              <w:rPr>
                <w:rFonts w:asciiTheme="majorBidi" w:eastAsia="Times New Roman" w:hAnsiTheme="majorBidi" w:cstheme="majorBidi"/>
                <w:b w:val="0"/>
                <w:bCs w:val="0"/>
                <w:color w:val="3F3F3F"/>
                <w:sz w:val="24"/>
                <w:szCs w:val="24"/>
                <w:lang w:eastAsia="fr-FR"/>
              </w:rPr>
            </w:pPr>
            <w:hyperlink r:id="rId29" w:tgtFrame="_parent" w:history="1">
              <w:r w:rsidR="00FF3BD9" w:rsidRPr="0056153E">
                <w:rPr>
                  <w:rFonts w:asciiTheme="majorBidi" w:eastAsia="Times New Roman" w:hAnsiTheme="majorBidi" w:cstheme="majorBidi"/>
                  <w:color w:val="004797"/>
                  <w:sz w:val="24"/>
                  <w:szCs w:val="24"/>
                  <w:lang w:eastAsia="fr-FR"/>
                </w:rPr>
                <w:t>In Salah</w:t>
              </w:r>
            </w:hyperlink>
          </w:p>
        </w:tc>
        <w:tc>
          <w:tcPr>
            <w:tcW w:w="692" w:type="pct"/>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BP-Sonatrach-Statoil</w:t>
            </w:r>
          </w:p>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2700</w:t>
            </w:r>
          </w:p>
        </w:tc>
        <w:tc>
          <w:tcPr>
            <w:tcW w:w="757" w:type="pct"/>
            <w:hideMark/>
          </w:tcPr>
          <w:p w:rsidR="00FF3BD9" w:rsidRPr="0056153E" w:rsidRDefault="006B62EE"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Algérie</w:t>
            </w:r>
          </w:p>
        </w:tc>
        <w:tc>
          <w:tcPr>
            <w:tcW w:w="661" w:type="pct"/>
            <w:hideMark/>
          </w:tcPr>
          <w:p w:rsidR="00FF3BD9" w:rsidRPr="0056153E" w:rsidRDefault="003D3AA4"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Traitement du gaz</w:t>
            </w:r>
          </w:p>
        </w:tc>
        <w:tc>
          <w:tcPr>
            <w:tcW w:w="477" w:type="pct"/>
            <w:gridSpan w:val="2"/>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1.2</w:t>
            </w:r>
          </w:p>
        </w:tc>
        <w:tc>
          <w:tcPr>
            <w:tcW w:w="505" w:type="pct"/>
            <w:gridSpan w:val="2"/>
            <w:hideMark/>
          </w:tcPr>
          <w:p w:rsidR="00FF3BD9" w:rsidRPr="0056153E" w:rsidRDefault="00E64855"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Gaz épuisé</w:t>
            </w:r>
          </w:p>
        </w:tc>
        <w:tc>
          <w:tcPr>
            <w:tcW w:w="1284" w:type="pct"/>
            <w:gridSpan w:val="2"/>
            <w:hideMark/>
          </w:tcPr>
          <w:p w:rsidR="00FF3BD9" w:rsidRPr="0056153E" w:rsidRDefault="006B62EE"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Exploité</w:t>
            </w:r>
            <w:r w:rsidR="00FF3BD9" w:rsidRPr="0056153E">
              <w:rPr>
                <w:rFonts w:asciiTheme="majorBidi" w:eastAsia="Times New Roman" w:hAnsiTheme="majorBidi" w:cstheme="majorBidi"/>
                <w:color w:val="3F3F3F"/>
                <w:sz w:val="24"/>
                <w:szCs w:val="24"/>
                <w:lang w:eastAsia="fr-FR"/>
              </w:rPr>
              <w:t> </w:t>
            </w:r>
            <w:r w:rsidR="00FF3BD9" w:rsidRPr="0056153E">
              <w:rPr>
                <w:rFonts w:asciiTheme="majorBidi" w:eastAsia="Times New Roman" w:hAnsiTheme="majorBidi" w:cstheme="majorBidi"/>
                <w:color w:val="3F3F3F"/>
                <w:sz w:val="24"/>
                <w:szCs w:val="24"/>
                <w:lang w:eastAsia="fr-FR"/>
              </w:rPr>
              <w:br/>
              <w:t>2004-2011</w:t>
            </w:r>
          </w:p>
        </w:tc>
      </w:tr>
      <w:tr w:rsidR="00FF3BD9" w:rsidRPr="0052123B" w:rsidTr="00D22311">
        <w:trPr>
          <w:trHeight w:val="510"/>
        </w:trPr>
        <w:tc>
          <w:tcPr>
            <w:cnfStyle w:val="001000000000"/>
            <w:tcW w:w="624" w:type="pct"/>
            <w:hideMark/>
          </w:tcPr>
          <w:p w:rsidR="00FF3BD9" w:rsidRPr="0056153E" w:rsidRDefault="002A4BFB" w:rsidP="005755D0">
            <w:pPr>
              <w:spacing w:line="360" w:lineRule="auto"/>
              <w:rPr>
                <w:rFonts w:asciiTheme="majorBidi" w:eastAsia="Times New Roman" w:hAnsiTheme="majorBidi" w:cstheme="majorBidi"/>
                <w:b w:val="0"/>
                <w:bCs w:val="0"/>
                <w:color w:val="3F3F3F"/>
                <w:sz w:val="24"/>
                <w:szCs w:val="24"/>
                <w:lang w:eastAsia="fr-FR"/>
              </w:rPr>
            </w:pPr>
            <w:hyperlink r:id="rId30" w:tgtFrame="_parent" w:history="1">
              <w:r w:rsidR="00FF3BD9" w:rsidRPr="0056153E">
                <w:rPr>
                  <w:rFonts w:asciiTheme="majorBidi" w:eastAsia="Times New Roman" w:hAnsiTheme="majorBidi" w:cstheme="majorBidi"/>
                  <w:color w:val="004797"/>
                  <w:sz w:val="24"/>
                  <w:szCs w:val="24"/>
                  <w:lang w:eastAsia="fr-FR"/>
                </w:rPr>
                <w:t>Otway</w:t>
              </w:r>
            </w:hyperlink>
          </w:p>
        </w:tc>
        <w:tc>
          <w:tcPr>
            <w:tcW w:w="692"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CO</w:t>
            </w:r>
            <w:r w:rsidRPr="0056153E">
              <w:rPr>
                <w:rFonts w:asciiTheme="majorBidi" w:eastAsia="Times New Roman" w:hAnsiTheme="majorBidi" w:cstheme="majorBidi"/>
                <w:color w:val="3F3F3F"/>
                <w:sz w:val="24"/>
                <w:szCs w:val="24"/>
                <w:vertAlign w:val="subscript"/>
                <w:lang w:eastAsia="fr-FR"/>
              </w:rPr>
              <w:t>2</w:t>
            </w:r>
            <w:r w:rsidRPr="0056153E">
              <w:rPr>
                <w:rFonts w:asciiTheme="majorBidi" w:eastAsia="Times New Roman" w:hAnsiTheme="majorBidi" w:cstheme="majorBidi"/>
                <w:color w:val="3F3F3F"/>
                <w:sz w:val="24"/>
                <w:szCs w:val="24"/>
                <w:lang w:eastAsia="fr-FR"/>
              </w:rPr>
              <w:t>CRC</w:t>
            </w:r>
          </w:p>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40</w:t>
            </w:r>
          </w:p>
        </w:tc>
        <w:tc>
          <w:tcPr>
            <w:tcW w:w="757" w:type="pct"/>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Australi</w:t>
            </w:r>
            <w:r w:rsidR="006B62EE" w:rsidRPr="0056153E">
              <w:rPr>
                <w:rFonts w:asciiTheme="majorBidi" w:eastAsia="Times New Roman" w:hAnsiTheme="majorBidi" w:cstheme="majorBidi"/>
                <w:color w:val="3F3F3F"/>
                <w:sz w:val="24"/>
                <w:szCs w:val="24"/>
                <w:lang w:eastAsia="fr-FR"/>
              </w:rPr>
              <w:t>e</w:t>
            </w:r>
          </w:p>
        </w:tc>
        <w:tc>
          <w:tcPr>
            <w:tcW w:w="661" w:type="pct"/>
            <w:hideMark/>
          </w:tcPr>
          <w:p w:rsidR="00FF3BD9" w:rsidRPr="0056153E" w:rsidRDefault="003D3AA4"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Dépôt naturel</w:t>
            </w:r>
          </w:p>
        </w:tc>
        <w:tc>
          <w:tcPr>
            <w:tcW w:w="477" w:type="pct"/>
            <w:gridSpan w:val="2"/>
            <w:hideMark/>
          </w:tcPr>
          <w:p w:rsidR="00FF3BD9" w:rsidRPr="0056153E" w:rsidRDefault="00FF3BD9"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0.065</w:t>
            </w:r>
          </w:p>
        </w:tc>
        <w:tc>
          <w:tcPr>
            <w:tcW w:w="505" w:type="pct"/>
            <w:gridSpan w:val="2"/>
            <w:hideMark/>
          </w:tcPr>
          <w:p w:rsidR="00FF3BD9" w:rsidRPr="0056153E" w:rsidRDefault="00E64855"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Gaz épuisé</w:t>
            </w:r>
          </w:p>
        </w:tc>
        <w:tc>
          <w:tcPr>
            <w:tcW w:w="1284" w:type="pct"/>
            <w:gridSpan w:val="2"/>
            <w:hideMark/>
          </w:tcPr>
          <w:p w:rsidR="00FF3BD9" w:rsidRPr="0056153E" w:rsidRDefault="006B62EE" w:rsidP="005755D0">
            <w:pPr>
              <w:spacing w:line="360" w:lineRule="auto"/>
              <w:jc w:val="center"/>
              <w:cnfStyle w:val="0000000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Opérationnel Janvier</w:t>
            </w:r>
            <w:r w:rsidR="00FF3BD9" w:rsidRPr="0056153E">
              <w:rPr>
                <w:rFonts w:asciiTheme="majorBidi" w:eastAsia="Times New Roman" w:hAnsiTheme="majorBidi" w:cstheme="majorBidi"/>
                <w:color w:val="3F3F3F"/>
                <w:sz w:val="24"/>
                <w:szCs w:val="24"/>
                <w:lang w:eastAsia="fr-FR"/>
              </w:rPr>
              <w:t xml:space="preserve"> 2008</w:t>
            </w:r>
          </w:p>
        </w:tc>
      </w:tr>
      <w:tr w:rsidR="00FF3BD9" w:rsidRPr="0052123B" w:rsidTr="00D22311">
        <w:trPr>
          <w:cnfStyle w:val="000000100000"/>
          <w:trHeight w:val="510"/>
        </w:trPr>
        <w:tc>
          <w:tcPr>
            <w:cnfStyle w:val="001000000000"/>
            <w:tcW w:w="624" w:type="pct"/>
            <w:hideMark/>
          </w:tcPr>
          <w:p w:rsidR="00FF3BD9" w:rsidRPr="0056153E" w:rsidRDefault="002A4BFB" w:rsidP="005755D0">
            <w:pPr>
              <w:spacing w:line="360" w:lineRule="auto"/>
              <w:rPr>
                <w:rFonts w:asciiTheme="majorBidi" w:eastAsia="Times New Roman" w:hAnsiTheme="majorBidi" w:cstheme="majorBidi"/>
                <w:b w:val="0"/>
                <w:bCs w:val="0"/>
                <w:color w:val="3F3F3F"/>
                <w:sz w:val="24"/>
                <w:szCs w:val="24"/>
                <w:lang w:eastAsia="fr-FR"/>
              </w:rPr>
            </w:pPr>
            <w:hyperlink r:id="rId31" w:tgtFrame="_parent" w:history="1">
              <w:r w:rsidR="00FF3BD9" w:rsidRPr="0056153E">
                <w:rPr>
                  <w:rFonts w:asciiTheme="majorBidi" w:eastAsia="Times New Roman" w:hAnsiTheme="majorBidi" w:cstheme="majorBidi"/>
                  <w:color w:val="004797"/>
                  <w:sz w:val="24"/>
                  <w:szCs w:val="24"/>
                  <w:lang w:eastAsia="fr-FR"/>
                </w:rPr>
                <w:t>Ordos</w:t>
              </w:r>
            </w:hyperlink>
          </w:p>
        </w:tc>
        <w:tc>
          <w:tcPr>
            <w:tcW w:w="692" w:type="pct"/>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Shenhua group</w:t>
            </w:r>
          </w:p>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10000</w:t>
            </w:r>
          </w:p>
        </w:tc>
        <w:tc>
          <w:tcPr>
            <w:tcW w:w="757" w:type="pct"/>
            <w:hideMark/>
          </w:tcPr>
          <w:p w:rsidR="00FF3BD9" w:rsidRPr="0056153E" w:rsidRDefault="006B62EE"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Chine</w:t>
            </w:r>
          </w:p>
        </w:tc>
        <w:tc>
          <w:tcPr>
            <w:tcW w:w="661" w:type="pct"/>
            <w:hideMark/>
          </w:tcPr>
          <w:p w:rsidR="00FF3BD9" w:rsidRPr="0056153E" w:rsidRDefault="003D3AA4"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Liquéfaction</w:t>
            </w:r>
          </w:p>
        </w:tc>
        <w:tc>
          <w:tcPr>
            <w:tcW w:w="477" w:type="pct"/>
            <w:gridSpan w:val="2"/>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0.1</w:t>
            </w:r>
          </w:p>
        </w:tc>
        <w:tc>
          <w:tcPr>
            <w:tcW w:w="505" w:type="pct"/>
            <w:gridSpan w:val="2"/>
            <w:hideMark/>
          </w:tcPr>
          <w:p w:rsidR="00FF3BD9" w:rsidRPr="0056153E" w:rsidRDefault="00FF3BD9"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EOR / Saline</w:t>
            </w:r>
          </w:p>
        </w:tc>
        <w:tc>
          <w:tcPr>
            <w:tcW w:w="1284" w:type="pct"/>
            <w:gridSpan w:val="2"/>
            <w:hideMark/>
          </w:tcPr>
          <w:p w:rsidR="00FF3BD9" w:rsidRPr="0056153E" w:rsidRDefault="006B62EE" w:rsidP="005755D0">
            <w:pPr>
              <w:spacing w:line="360" w:lineRule="auto"/>
              <w:jc w:val="center"/>
              <w:cnfStyle w:val="000000100000"/>
              <w:rPr>
                <w:rFonts w:asciiTheme="majorBidi" w:eastAsia="Times New Roman" w:hAnsiTheme="majorBidi" w:cstheme="majorBidi"/>
                <w:color w:val="3F3F3F"/>
                <w:sz w:val="24"/>
                <w:szCs w:val="24"/>
                <w:lang w:eastAsia="fr-FR"/>
              </w:rPr>
            </w:pPr>
            <w:r w:rsidRPr="0056153E">
              <w:rPr>
                <w:rFonts w:asciiTheme="majorBidi" w:eastAsia="Times New Roman" w:hAnsiTheme="majorBidi" w:cstheme="majorBidi"/>
                <w:color w:val="3F3F3F"/>
                <w:sz w:val="24"/>
                <w:szCs w:val="24"/>
                <w:lang w:eastAsia="fr-FR"/>
              </w:rPr>
              <w:t>Opérationnel</w:t>
            </w:r>
            <w:r w:rsidR="00FF3BD9" w:rsidRPr="0056153E">
              <w:rPr>
                <w:rFonts w:asciiTheme="majorBidi" w:eastAsia="Times New Roman" w:hAnsiTheme="majorBidi" w:cstheme="majorBidi"/>
                <w:color w:val="3F3F3F"/>
                <w:sz w:val="24"/>
                <w:szCs w:val="24"/>
                <w:lang w:eastAsia="fr-FR"/>
              </w:rPr>
              <w:t xml:space="preserve"> 2011</w:t>
            </w:r>
          </w:p>
        </w:tc>
      </w:tr>
    </w:tbl>
    <w:p w:rsidR="0075415A" w:rsidRPr="0075415A" w:rsidRDefault="0075415A" w:rsidP="002E6383">
      <w:pPr>
        <w:pStyle w:val="Titre1"/>
      </w:pPr>
      <w:bookmarkStart w:id="11" w:name="_Toc8223903"/>
      <w:r>
        <w:t>Stockage à sec</w:t>
      </w:r>
      <w:bookmarkEnd w:id="11"/>
      <w:r>
        <w:t xml:space="preserve"> </w:t>
      </w:r>
    </w:p>
    <w:p w:rsidR="0015423C" w:rsidRDefault="007C4A0D" w:rsidP="006B6A0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En effet, l</w:t>
      </w:r>
      <w:r w:rsidR="00BB4E6D" w:rsidRPr="00F03E57">
        <w:rPr>
          <w:rFonts w:ascii="Times New Roman" w:hAnsi="Times New Roman" w:cs="Times New Roman"/>
          <w:sz w:val="24"/>
          <w:szCs w:val="24"/>
        </w:rPr>
        <w:t>a signification du stockage à sec est que le CO</w:t>
      </w:r>
      <w:r w:rsidR="00BB4E6D" w:rsidRPr="00F03E57">
        <w:rPr>
          <w:rFonts w:ascii="Times New Roman" w:hAnsi="Times New Roman" w:cs="Times New Roman"/>
          <w:sz w:val="24"/>
          <w:szCs w:val="24"/>
          <w:vertAlign w:val="subscript"/>
        </w:rPr>
        <w:t>2</w:t>
      </w:r>
      <w:r w:rsidR="00BB4E6D" w:rsidRPr="00F03E57">
        <w:rPr>
          <w:rFonts w:ascii="Times New Roman" w:hAnsi="Times New Roman" w:cs="Times New Roman"/>
          <w:sz w:val="24"/>
          <w:szCs w:val="24"/>
        </w:rPr>
        <w:t xml:space="preserve"> et l'énergie seront stockés et conservés dans le bois sec ou</w:t>
      </w:r>
      <w:r w:rsidR="005408E9">
        <w:rPr>
          <w:rFonts w:ascii="Times New Roman" w:hAnsi="Times New Roman" w:cs="Times New Roman"/>
          <w:sz w:val="24"/>
          <w:szCs w:val="24"/>
        </w:rPr>
        <w:t xml:space="preserve"> dans d'autres biomasses sèches. S</w:t>
      </w:r>
      <w:r w:rsidR="00BB4E6D" w:rsidRPr="00F03E57">
        <w:rPr>
          <w:rFonts w:ascii="Times New Roman" w:hAnsi="Times New Roman" w:cs="Times New Roman"/>
          <w:sz w:val="24"/>
          <w:szCs w:val="24"/>
        </w:rPr>
        <w:t>ans aucune fuite vers l'environnement extérieur. L'idée principale de cette stratégie</w:t>
      </w:r>
      <w:r w:rsidR="005408E9">
        <w:rPr>
          <w:rFonts w:ascii="Times New Roman" w:hAnsi="Times New Roman" w:cs="Times New Roman"/>
          <w:sz w:val="24"/>
          <w:szCs w:val="24"/>
        </w:rPr>
        <w:t xml:space="preserve"> est de stocker</w:t>
      </w:r>
      <w:r w:rsidR="00BB4E6D" w:rsidRPr="00F03E57">
        <w:rPr>
          <w:rFonts w:ascii="Times New Roman" w:hAnsi="Times New Roman" w:cs="Times New Roman"/>
          <w:sz w:val="24"/>
          <w:szCs w:val="24"/>
        </w:rPr>
        <w:t xml:space="preserve"> de gros volumes de biomasse après les avoir coupés dans des zones forestières riches. La zone coupée peut être utilisée efficacement en cultivant une nouvelle biomasse pour stocker plus de CO</w:t>
      </w:r>
      <w:r w:rsidR="00BB4E6D" w:rsidRPr="00F03E57">
        <w:rPr>
          <w:rFonts w:ascii="Times New Roman" w:hAnsi="Times New Roman" w:cs="Times New Roman"/>
          <w:sz w:val="24"/>
          <w:szCs w:val="24"/>
          <w:vertAlign w:val="subscript"/>
        </w:rPr>
        <w:t>2</w:t>
      </w:r>
      <w:r w:rsidR="00BB4E6D" w:rsidRPr="00F03E57">
        <w:rPr>
          <w:rFonts w:ascii="Times New Roman" w:hAnsi="Times New Roman" w:cs="Times New Roman"/>
          <w:sz w:val="24"/>
          <w:szCs w:val="24"/>
        </w:rPr>
        <w:t xml:space="preserve"> et d'énergie. </w:t>
      </w:r>
    </w:p>
    <w:p w:rsidR="00BB4E6D" w:rsidRPr="00A44BA7" w:rsidRDefault="00BB4E6D" w:rsidP="006B6A03">
      <w:pPr>
        <w:spacing w:before="240" w:line="480" w:lineRule="auto"/>
        <w:jc w:val="both"/>
        <w:rPr>
          <w:rFonts w:ascii="Times New Roman" w:hAnsi="Times New Roman" w:cs="Times New Roman"/>
          <w:sz w:val="24"/>
          <w:szCs w:val="24"/>
        </w:rPr>
      </w:pPr>
      <w:r w:rsidRPr="00A44BA7">
        <w:rPr>
          <w:rFonts w:ascii="Times New Roman" w:hAnsi="Times New Roman" w:cs="Times New Roman"/>
          <w:sz w:val="24"/>
          <w:szCs w:val="24"/>
        </w:rPr>
        <w:t>La capacité de ce stockage à sec est d'au moins 1 tonne de CO</w:t>
      </w:r>
      <w:r w:rsidRPr="00A44BA7">
        <w:rPr>
          <w:rFonts w:ascii="Times New Roman" w:hAnsi="Times New Roman" w:cs="Times New Roman"/>
          <w:sz w:val="24"/>
          <w:szCs w:val="24"/>
          <w:vertAlign w:val="subscript"/>
        </w:rPr>
        <w:t>2</w:t>
      </w:r>
      <w:r w:rsidRPr="00A44BA7">
        <w:rPr>
          <w:rFonts w:ascii="Times New Roman" w:hAnsi="Times New Roman" w:cs="Times New Roman"/>
          <w:sz w:val="24"/>
          <w:szCs w:val="24"/>
        </w:rPr>
        <w:t xml:space="preserve"> par m</w:t>
      </w:r>
      <w:r w:rsidRPr="00A44BA7">
        <w:rPr>
          <w:rFonts w:ascii="Times New Roman" w:hAnsi="Times New Roman" w:cs="Times New Roman"/>
          <w:sz w:val="24"/>
          <w:szCs w:val="24"/>
          <w:vertAlign w:val="superscript"/>
        </w:rPr>
        <w:t>3</w:t>
      </w:r>
      <w:r w:rsidR="006C4E34" w:rsidRPr="00A44BA7">
        <w:rPr>
          <w:rFonts w:ascii="Times New Roman" w:hAnsi="Times New Roman" w:cs="Times New Roman"/>
          <w:sz w:val="24"/>
          <w:szCs w:val="24"/>
        </w:rPr>
        <w:t xml:space="preserve"> de bois sec (densité: 500 kg/</w:t>
      </w:r>
      <w:r w:rsidRPr="00A44BA7">
        <w:rPr>
          <w:rFonts w:ascii="Times New Roman" w:hAnsi="Times New Roman" w:cs="Times New Roman"/>
          <w:sz w:val="24"/>
          <w:szCs w:val="24"/>
        </w:rPr>
        <w:t>m</w:t>
      </w:r>
      <w:r w:rsidRPr="00A44BA7">
        <w:rPr>
          <w:rFonts w:ascii="Times New Roman" w:hAnsi="Times New Roman" w:cs="Times New Roman"/>
          <w:sz w:val="24"/>
          <w:szCs w:val="24"/>
          <w:vertAlign w:val="superscript"/>
        </w:rPr>
        <w:t>3</w:t>
      </w:r>
      <w:r w:rsidRPr="00A44BA7">
        <w:rPr>
          <w:rFonts w:ascii="Times New Roman" w:hAnsi="Times New Roman" w:cs="Times New Roman"/>
          <w:sz w:val="24"/>
          <w:szCs w:val="24"/>
        </w:rPr>
        <w:t xml:space="preserve">). </w:t>
      </w:r>
      <w:r w:rsidR="0015423C" w:rsidRPr="00A44BA7">
        <w:rPr>
          <w:rFonts w:ascii="Times New Roman" w:hAnsi="Times New Roman" w:cs="Times New Roman"/>
          <w:sz w:val="24"/>
          <w:szCs w:val="24"/>
        </w:rPr>
        <w:t>Le but visé par cette suggestion</w:t>
      </w:r>
      <w:r w:rsidRPr="00A44BA7">
        <w:rPr>
          <w:rFonts w:ascii="Times New Roman" w:hAnsi="Times New Roman" w:cs="Times New Roman"/>
          <w:sz w:val="24"/>
          <w:szCs w:val="24"/>
        </w:rPr>
        <w:t xml:space="preserve"> est d’étudier la possibilité de réduire la concentration de CO</w:t>
      </w:r>
      <w:r w:rsidRPr="00A44BA7">
        <w:rPr>
          <w:rFonts w:ascii="Times New Roman" w:hAnsi="Times New Roman" w:cs="Times New Roman"/>
          <w:sz w:val="24"/>
          <w:szCs w:val="24"/>
          <w:vertAlign w:val="subscript"/>
        </w:rPr>
        <w:t>2</w:t>
      </w:r>
      <w:r w:rsidRPr="00A44BA7">
        <w:rPr>
          <w:rFonts w:ascii="Times New Roman" w:hAnsi="Times New Roman" w:cs="Times New Roman"/>
          <w:sz w:val="24"/>
          <w:szCs w:val="24"/>
        </w:rPr>
        <w:t xml:space="preserve"> dans l'atmosphère, en achetant des arbres dans des zones forestières riches comme la Scandinavie, la Russie, etc. </w:t>
      </w:r>
      <w:r w:rsidR="009B325E" w:rsidRPr="00A44BA7">
        <w:rPr>
          <w:rFonts w:ascii="Times New Roman" w:hAnsi="Times New Roman" w:cs="Times New Roman"/>
          <w:sz w:val="24"/>
          <w:szCs w:val="24"/>
        </w:rPr>
        <w:t xml:space="preserve">[4] </w:t>
      </w:r>
      <w:r w:rsidRPr="00A44BA7">
        <w:rPr>
          <w:rFonts w:ascii="Times New Roman" w:hAnsi="Times New Roman" w:cs="Times New Roman"/>
          <w:sz w:val="24"/>
          <w:szCs w:val="24"/>
        </w:rPr>
        <w:t>et en les transportant dans des zones désertiques comme l'Algérie. C'est l'endroit le plus approprié, car 70% du territoire algérien est un désert. Par ailleurs, le climat sec et très chaud, avec une abondance de soleil (3370 heures de soleil / an), est parfait pour le stockage à sec de la biomasse.</w:t>
      </w:r>
    </w:p>
    <w:p w:rsidR="008E3985" w:rsidRDefault="00BB4E6D" w:rsidP="00D43FCC">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Le principal avantage de tels stockages est qu'il n'y a aucun coût d'opération, aucun entretien et aucun be</w:t>
      </w:r>
      <w:r w:rsidR="0015423C">
        <w:rPr>
          <w:rFonts w:ascii="Times New Roman" w:hAnsi="Times New Roman" w:cs="Times New Roman"/>
          <w:sz w:val="24"/>
          <w:szCs w:val="24"/>
        </w:rPr>
        <w:t>soin de surveillance</w:t>
      </w:r>
      <w:r w:rsidRPr="00F03E57">
        <w:rPr>
          <w:rFonts w:ascii="Times New Roman" w:hAnsi="Times New Roman" w:cs="Times New Roman"/>
          <w:sz w:val="24"/>
          <w:szCs w:val="24"/>
        </w:rPr>
        <w:t>. En outre, dans un proche avenir, lorsque les émissions de CO</w:t>
      </w:r>
      <w:r w:rsidRPr="00F03E57">
        <w:rPr>
          <w:rFonts w:ascii="Times New Roman" w:hAnsi="Times New Roman" w:cs="Times New Roman"/>
          <w:sz w:val="24"/>
          <w:szCs w:val="24"/>
          <w:vertAlign w:val="subscript"/>
        </w:rPr>
        <w:t>2</w:t>
      </w:r>
      <w:r w:rsidRPr="00F03E57">
        <w:rPr>
          <w:rFonts w:ascii="Times New Roman" w:hAnsi="Times New Roman" w:cs="Times New Roman"/>
          <w:sz w:val="24"/>
          <w:szCs w:val="24"/>
        </w:rPr>
        <w:t xml:space="preserve"> ne seront plus un problème mondial, la biomasse stockée à sec sera récupérée à diverses fins.</w:t>
      </w:r>
    </w:p>
    <w:p w:rsidR="00A525B0" w:rsidRPr="00D43FCC" w:rsidRDefault="00A525B0" w:rsidP="002E6383">
      <w:pPr>
        <w:pStyle w:val="Titre2"/>
      </w:pPr>
      <w:bookmarkStart w:id="12" w:name="_Toc8223904"/>
      <w:r>
        <w:t>Coût du bois</w:t>
      </w:r>
      <w:bookmarkEnd w:id="12"/>
    </w:p>
    <w:p w:rsidR="00BB4E6D" w:rsidRPr="00F03E57" w:rsidRDefault="00BB4E6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D'un point de vue économique, les arbres les moins chers sont le meilleur choix pour le stockage à sec à grande échelle. Diverses espèces d'arbres et les prix correspondants sont </w:t>
      </w:r>
      <w:r w:rsidRPr="00F03E57">
        <w:rPr>
          <w:rFonts w:ascii="Times New Roman" w:hAnsi="Times New Roman" w:cs="Times New Roman"/>
          <w:sz w:val="24"/>
          <w:szCs w:val="24"/>
        </w:rPr>
        <w:lastRenderedPageBreak/>
        <w:t>illustrés dans la Fig</w:t>
      </w:r>
      <w:r w:rsidR="00A44BA7">
        <w:rPr>
          <w:rFonts w:ascii="Times New Roman" w:hAnsi="Times New Roman" w:cs="Times New Roman"/>
          <w:sz w:val="24"/>
          <w:szCs w:val="24"/>
        </w:rPr>
        <w:t xml:space="preserve"> I</w:t>
      </w:r>
      <w:r w:rsidRPr="00F03E57">
        <w:rPr>
          <w:rFonts w:ascii="Times New Roman" w:hAnsi="Times New Roman" w:cs="Times New Roman"/>
          <w:sz w:val="24"/>
          <w:szCs w:val="24"/>
        </w:rPr>
        <w:t>.2. Le plus cher est le chêne blanc au prix de 280 $ / m</w:t>
      </w:r>
      <w:r w:rsidRPr="00F03E57">
        <w:rPr>
          <w:rFonts w:ascii="Times New Roman" w:hAnsi="Times New Roman" w:cs="Times New Roman"/>
          <w:sz w:val="24"/>
          <w:szCs w:val="24"/>
          <w:vertAlign w:val="superscript"/>
        </w:rPr>
        <w:t>3</w:t>
      </w:r>
      <w:r w:rsidRPr="00F03E57">
        <w:rPr>
          <w:rFonts w:ascii="Times New Roman" w:hAnsi="Times New Roman" w:cs="Times New Roman"/>
          <w:sz w:val="24"/>
          <w:szCs w:val="24"/>
        </w:rPr>
        <w:t>, tandis que le prix le moins cher est de 43 $ / m</w:t>
      </w:r>
      <w:r w:rsidRPr="00F03E57">
        <w:rPr>
          <w:rFonts w:ascii="Times New Roman" w:hAnsi="Times New Roman" w:cs="Times New Roman"/>
          <w:sz w:val="24"/>
          <w:szCs w:val="24"/>
          <w:vertAlign w:val="superscript"/>
        </w:rPr>
        <w:t>3</w:t>
      </w:r>
      <w:r w:rsidRPr="00F03E57">
        <w:rPr>
          <w:rFonts w:ascii="Times New Roman" w:hAnsi="Times New Roman" w:cs="Times New Roman"/>
          <w:sz w:val="24"/>
          <w:szCs w:val="24"/>
        </w:rPr>
        <w:t xml:space="preserve"> pour le bois rond (feuille et Cônes de pin), </w:t>
      </w:r>
      <w:r w:rsidR="009B325E" w:rsidRPr="00A44BA7">
        <w:rPr>
          <w:rFonts w:ascii="Times New Roman" w:hAnsi="Times New Roman" w:cs="Times New Roman"/>
          <w:sz w:val="24"/>
          <w:szCs w:val="24"/>
        </w:rPr>
        <w:t>[5, 6, 7, 8, 9]</w:t>
      </w:r>
      <w:r w:rsidRPr="00A44BA7">
        <w:rPr>
          <w:rFonts w:ascii="Times New Roman" w:hAnsi="Times New Roman" w:cs="Times New Roman"/>
          <w:sz w:val="24"/>
          <w:szCs w:val="24"/>
        </w:rPr>
        <w:t>.</w:t>
      </w:r>
      <w:r w:rsidRPr="00F03E57">
        <w:rPr>
          <w:rFonts w:ascii="Times New Roman" w:hAnsi="Times New Roman" w:cs="Times New Roman"/>
          <w:sz w:val="24"/>
          <w:szCs w:val="24"/>
        </w:rPr>
        <w:t xml:space="preserve"> Cependant, le coût du bois rond importé en Suède est de 450 SEK / m</w:t>
      </w:r>
      <w:r w:rsidRPr="00F03E57">
        <w:rPr>
          <w:rFonts w:ascii="Times New Roman" w:hAnsi="Times New Roman" w:cs="Times New Roman"/>
          <w:sz w:val="24"/>
          <w:szCs w:val="24"/>
          <w:vertAlign w:val="superscript"/>
        </w:rPr>
        <w:t>3</w:t>
      </w:r>
      <w:r w:rsidRPr="00F03E57">
        <w:rPr>
          <w:rFonts w:ascii="Times New Roman" w:hAnsi="Times New Roman" w:cs="Times New Roman"/>
          <w:sz w:val="24"/>
          <w:szCs w:val="24"/>
        </w:rPr>
        <w:t xml:space="preserve"> (55 dollars / m</w:t>
      </w:r>
      <w:r w:rsidRPr="00F03E57">
        <w:rPr>
          <w:rFonts w:ascii="Times New Roman" w:hAnsi="Times New Roman" w:cs="Times New Roman"/>
          <w:sz w:val="24"/>
          <w:szCs w:val="24"/>
          <w:vertAlign w:val="superscript"/>
        </w:rPr>
        <w:t>3</w:t>
      </w:r>
      <w:r w:rsidRPr="00F03E57">
        <w:rPr>
          <w:rFonts w:ascii="Times New Roman" w:hAnsi="Times New Roman" w:cs="Times New Roman"/>
          <w:sz w:val="24"/>
          <w:szCs w:val="24"/>
        </w:rPr>
        <w:t xml:space="preserve">), y compris le transport, qui représente 30 à 35% du coût total </w:t>
      </w:r>
      <w:r w:rsidR="008C3B05" w:rsidRPr="00A44BA7">
        <w:rPr>
          <w:rFonts w:ascii="Times New Roman" w:hAnsi="Times New Roman" w:cs="Times New Roman"/>
          <w:sz w:val="24"/>
          <w:szCs w:val="24"/>
        </w:rPr>
        <w:t>[9]</w:t>
      </w:r>
      <w:r w:rsidRPr="00A44BA7">
        <w:rPr>
          <w:rFonts w:ascii="Times New Roman" w:hAnsi="Times New Roman" w:cs="Times New Roman"/>
          <w:sz w:val="24"/>
          <w:szCs w:val="24"/>
        </w:rPr>
        <w:t>.</w:t>
      </w:r>
      <w:r w:rsidRPr="00F03E57">
        <w:rPr>
          <w:rFonts w:ascii="Times New Roman" w:hAnsi="Times New Roman" w:cs="Times New Roman"/>
          <w:sz w:val="24"/>
          <w:szCs w:val="24"/>
        </w:rPr>
        <w:t xml:space="preserve"> </w:t>
      </w:r>
    </w:p>
    <w:p w:rsidR="00BB4E6D" w:rsidRPr="00F03E57" w:rsidRDefault="00BB4E6D" w:rsidP="006B6A03">
      <w:pPr>
        <w:spacing w:before="240" w:line="480" w:lineRule="auto"/>
        <w:jc w:val="both"/>
        <w:rPr>
          <w:rFonts w:ascii="Times New Roman" w:hAnsi="Times New Roman" w:cs="Times New Roman"/>
          <w:sz w:val="24"/>
          <w:szCs w:val="24"/>
        </w:rPr>
      </w:pPr>
      <w:r w:rsidRPr="00074895">
        <w:rPr>
          <w:rFonts w:ascii="Times New Roman" w:hAnsi="Times New Roman" w:cs="Times New Roman"/>
          <w:noProof/>
          <w:color w:val="F95955"/>
          <w:sz w:val="24"/>
          <w:szCs w:val="24"/>
          <w:lang w:eastAsia="fr-FR"/>
        </w:rPr>
        <w:drawing>
          <wp:inline distT="0" distB="0" distL="0" distR="0">
            <wp:extent cx="5760720" cy="3584067"/>
            <wp:effectExtent l="19050" t="0" r="11430" b="0"/>
            <wp:docPr id="31"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B363C2" w:rsidRPr="00F03E57" w:rsidRDefault="00AF505F" w:rsidP="006B6A03">
      <w:pPr>
        <w:spacing w:before="240" w:line="480" w:lineRule="auto"/>
        <w:jc w:val="center"/>
        <w:rPr>
          <w:rFonts w:ascii="Times New Roman" w:hAnsi="Times New Roman" w:cs="Times New Roman"/>
          <w:sz w:val="24"/>
          <w:szCs w:val="24"/>
        </w:rPr>
      </w:pPr>
      <w:r w:rsidRPr="0001195E">
        <w:rPr>
          <w:rFonts w:ascii="Times New Roman" w:hAnsi="Times New Roman" w:cs="Times New Roman"/>
          <w:b/>
          <w:sz w:val="24"/>
          <w:szCs w:val="24"/>
        </w:rPr>
        <w:t>Fig I. 2.</w:t>
      </w:r>
      <w:r w:rsidR="00B363C2" w:rsidRPr="00F03E57">
        <w:rPr>
          <w:rFonts w:ascii="Times New Roman" w:hAnsi="Times New Roman" w:cs="Times New Roman"/>
          <w:sz w:val="24"/>
          <w:szCs w:val="24"/>
        </w:rPr>
        <w:t xml:space="preserve"> Prix du bois</w:t>
      </w:r>
    </w:p>
    <w:p w:rsidR="00BB4E6D" w:rsidRPr="00F03E57" w:rsidRDefault="00BB4E6D" w:rsidP="0001195E">
      <w:pPr>
        <w:pStyle w:val="Titre2"/>
      </w:pPr>
      <w:bookmarkStart w:id="13" w:name="_Toc8223905"/>
      <w:r w:rsidRPr="00F03E57">
        <w:t>Coût du stockage à sec de CO</w:t>
      </w:r>
      <w:r w:rsidRPr="00FB3E26">
        <w:rPr>
          <w:vertAlign w:val="subscript"/>
        </w:rPr>
        <w:t>2</w:t>
      </w:r>
      <w:bookmarkEnd w:id="13"/>
    </w:p>
    <w:p w:rsidR="00BB4E6D" w:rsidRPr="00F03E57" w:rsidRDefault="00BB4E6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En effet, les arbres à prix élevés ne sont pas le meilleur choix et ne sont pas pris en compte pour le stockage à sec du CO</w:t>
      </w:r>
      <w:r w:rsidRPr="00F03E57">
        <w:rPr>
          <w:rFonts w:ascii="Times New Roman" w:hAnsi="Times New Roman" w:cs="Times New Roman"/>
          <w:sz w:val="24"/>
          <w:szCs w:val="24"/>
          <w:vertAlign w:val="subscript"/>
        </w:rPr>
        <w:t>2</w:t>
      </w:r>
      <w:r w:rsidRPr="00F03E57">
        <w:rPr>
          <w:rFonts w:ascii="Times New Roman" w:hAnsi="Times New Roman" w:cs="Times New Roman"/>
          <w:sz w:val="24"/>
          <w:szCs w:val="24"/>
        </w:rPr>
        <w:t>. C’est la raison pour laquelle, nous avons choisi le bois rond (cônes de pin) au prix de 43 $ / m</w:t>
      </w:r>
      <w:r w:rsidRPr="00F03E57">
        <w:rPr>
          <w:rFonts w:ascii="Times New Roman" w:hAnsi="Times New Roman" w:cs="Times New Roman"/>
          <w:sz w:val="24"/>
          <w:szCs w:val="24"/>
          <w:vertAlign w:val="superscript"/>
        </w:rPr>
        <w:t>3</w:t>
      </w:r>
      <w:r w:rsidRPr="00F03E57">
        <w:rPr>
          <w:rFonts w:ascii="Times New Roman" w:hAnsi="Times New Roman" w:cs="Times New Roman"/>
          <w:sz w:val="24"/>
          <w:szCs w:val="24"/>
        </w:rPr>
        <w:t>, pour le stockage à sec du CO</w:t>
      </w:r>
      <w:r w:rsidRPr="00F03E57">
        <w:rPr>
          <w:rFonts w:ascii="Times New Roman" w:hAnsi="Times New Roman" w:cs="Times New Roman"/>
          <w:sz w:val="24"/>
          <w:szCs w:val="24"/>
          <w:vertAlign w:val="subscript"/>
        </w:rPr>
        <w:t>2</w:t>
      </w:r>
      <w:r w:rsidRPr="00F03E57">
        <w:rPr>
          <w:rFonts w:ascii="Times New Roman" w:hAnsi="Times New Roman" w:cs="Times New Roman"/>
          <w:sz w:val="24"/>
          <w:szCs w:val="24"/>
        </w:rPr>
        <w:t>. D’autre part, la figure</w:t>
      </w:r>
      <w:r w:rsidR="00313EF3">
        <w:rPr>
          <w:rFonts w:ascii="Times New Roman" w:hAnsi="Times New Roman" w:cs="Times New Roman"/>
          <w:sz w:val="24"/>
          <w:szCs w:val="24"/>
        </w:rPr>
        <w:t xml:space="preserve"> I.</w:t>
      </w:r>
      <w:r w:rsidRPr="00F03E57">
        <w:rPr>
          <w:rFonts w:ascii="Times New Roman" w:hAnsi="Times New Roman" w:cs="Times New Roman"/>
          <w:sz w:val="24"/>
          <w:szCs w:val="24"/>
        </w:rPr>
        <w:t xml:space="preserve"> 3 illustre la comparaison des coûts de stockage du CO</w:t>
      </w:r>
      <w:r w:rsidRPr="00F03E57">
        <w:rPr>
          <w:rFonts w:ascii="Times New Roman" w:hAnsi="Times New Roman" w:cs="Times New Roman"/>
          <w:sz w:val="24"/>
          <w:szCs w:val="24"/>
          <w:vertAlign w:val="subscript"/>
        </w:rPr>
        <w:t>2</w:t>
      </w:r>
      <w:r w:rsidRPr="00F03E57">
        <w:rPr>
          <w:rFonts w:ascii="Times New Roman" w:hAnsi="Times New Roman" w:cs="Times New Roman"/>
          <w:sz w:val="24"/>
          <w:szCs w:val="24"/>
        </w:rPr>
        <w:t xml:space="preserve"> réalisée pour différents projets de CSC. Où on peut voir que le stockage à sec du CO</w:t>
      </w:r>
      <w:r w:rsidRPr="00F03E57">
        <w:rPr>
          <w:rFonts w:ascii="Times New Roman" w:hAnsi="Times New Roman" w:cs="Times New Roman"/>
          <w:sz w:val="24"/>
          <w:szCs w:val="24"/>
          <w:vertAlign w:val="subscript"/>
        </w:rPr>
        <w:t>2</w:t>
      </w:r>
      <w:r w:rsidRPr="00F03E57">
        <w:rPr>
          <w:rFonts w:ascii="Times New Roman" w:hAnsi="Times New Roman" w:cs="Times New Roman"/>
          <w:sz w:val="24"/>
          <w:szCs w:val="24"/>
        </w:rPr>
        <w:t xml:space="preserve"> est moins cher que certains d’autres projets (Ordos, In Salah et Quest). Toutefois, l’idée proposée pour réduire le coût c’est bien d’acheter </w:t>
      </w:r>
      <w:r w:rsidRPr="00F03E57">
        <w:rPr>
          <w:rFonts w:ascii="Times New Roman" w:hAnsi="Times New Roman" w:cs="Times New Roman"/>
          <w:sz w:val="24"/>
          <w:szCs w:val="24"/>
        </w:rPr>
        <w:lastRenderedPageBreak/>
        <w:t>la biomasse moins coûteuse (bois) à partir des endroits moins éloignés (par exemple l'Allemagne et la France).</w:t>
      </w:r>
    </w:p>
    <w:p w:rsidR="00BB4E6D" w:rsidRPr="00F03E57" w:rsidRDefault="00BB4E6D" w:rsidP="006B6A03">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4718050" cy="2832100"/>
            <wp:effectExtent l="19050" t="0" r="25400" b="6350"/>
            <wp:docPr id="33"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E7F5A" w:rsidRDefault="00AF505F" w:rsidP="00F801A7">
      <w:pPr>
        <w:spacing w:before="240" w:line="480" w:lineRule="auto"/>
        <w:jc w:val="center"/>
        <w:rPr>
          <w:rFonts w:ascii="Times New Roman" w:hAnsi="Times New Roman" w:cs="Times New Roman"/>
          <w:sz w:val="24"/>
          <w:szCs w:val="24"/>
        </w:rPr>
      </w:pPr>
      <w:r w:rsidRPr="000505E1">
        <w:rPr>
          <w:rFonts w:ascii="Times New Roman" w:hAnsi="Times New Roman" w:cs="Times New Roman"/>
          <w:b/>
          <w:sz w:val="24"/>
          <w:szCs w:val="24"/>
        </w:rPr>
        <w:t>Fig</w:t>
      </w:r>
      <w:r w:rsidR="00A250B0" w:rsidRPr="000505E1">
        <w:rPr>
          <w:rFonts w:ascii="Times New Roman" w:hAnsi="Times New Roman" w:cs="Times New Roman"/>
          <w:b/>
          <w:sz w:val="24"/>
          <w:szCs w:val="24"/>
        </w:rPr>
        <w:t xml:space="preserve"> I</w:t>
      </w:r>
      <w:r w:rsidRPr="000505E1">
        <w:rPr>
          <w:rFonts w:ascii="Times New Roman" w:hAnsi="Times New Roman" w:cs="Times New Roman"/>
          <w:b/>
          <w:sz w:val="24"/>
          <w:szCs w:val="24"/>
        </w:rPr>
        <w:t>.</w:t>
      </w:r>
      <w:r w:rsidR="00A250B0" w:rsidRPr="000505E1">
        <w:rPr>
          <w:rFonts w:ascii="Times New Roman" w:hAnsi="Times New Roman" w:cs="Times New Roman"/>
          <w:b/>
          <w:sz w:val="24"/>
          <w:szCs w:val="24"/>
        </w:rPr>
        <w:t>3</w:t>
      </w:r>
      <w:r w:rsidRPr="000505E1">
        <w:rPr>
          <w:rFonts w:ascii="Times New Roman" w:hAnsi="Times New Roman" w:cs="Times New Roman"/>
          <w:b/>
          <w:sz w:val="24"/>
          <w:szCs w:val="24"/>
        </w:rPr>
        <w:t>.</w:t>
      </w:r>
      <w:r w:rsidR="00B363C2" w:rsidRPr="00F03E57">
        <w:rPr>
          <w:rFonts w:ascii="Times New Roman" w:hAnsi="Times New Roman" w:cs="Times New Roman"/>
          <w:sz w:val="24"/>
          <w:szCs w:val="24"/>
        </w:rPr>
        <w:t xml:space="preserve"> Coût de stockage d'une tonne de CO</w:t>
      </w:r>
      <w:r w:rsidR="00B363C2" w:rsidRPr="00966E7F">
        <w:rPr>
          <w:rFonts w:ascii="Times New Roman" w:hAnsi="Times New Roman" w:cs="Times New Roman"/>
          <w:sz w:val="24"/>
          <w:szCs w:val="24"/>
          <w:vertAlign w:val="subscript"/>
        </w:rPr>
        <w:t>2</w:t>
      </w:r>
      <w:r w:rsidR="00B363C2" w:rsidRPr="00F03E57">
        <w:rPr>
          <w:rFonts w:ascii="Times New Roman" w:hAnsi="Times New Roman" w:cs="Times New Roman"/>
          <w:sz w:val="24"/>
          <w:szCs w:val="24"/>
        </w:rPr>
        <w:t xml:space="preserve"> pour les différents projets.</w:t>
      </w:r>
    </w:p>
    <w:p w:rsidR="00DD7378" w:rsidRDefault="00F12AF2" w:rsidP="00DD7378">
      <w:pPr>
        <w:pStyle w:val="Titre1"/>
        <w:spacing w:after="240"/>
      </w:pPr>
      <w:bookmarkStart w:id="14" w:name="_Toc8223906"/>
      <w:r>
        <w:t>Discussion</w:t>
      </w:r>
      <w:r w:rsidR="00DD7378">
        <w:t xml:space="preserve"> et </w:t>
      </w:r>
      <w:r w:rsidR="00BE7F5A">
        <w:t>Conclusion</w:t>
      </w:r>
      <w:bookmarkEnd w:id="14"/>
    </w:p>
    <w:p w:rsidR="000C1688" w:rsidRDefault="000C1688" w:rsidP="000C1688">
      <w:pPr>
        <w:pStyle w:val="Sansinterligne"/>
        <w:spacing w:line="480" w:lineRule="auto"/>
        <w:jc w:val="both"/>
        <w:rPr>
          <w:rFonts w:ascii="Times New Roman" w:hAnsi="Times New Roman" w:cs="Times New Roman"/>
          <w:sz w:val="24"/>
        </w:rPr>
      </w:pPr>
      <w:r>
        <w:rPr>
          <w:rFonts w:ascii="Times New Roman" w:hAnsi="Times New Roman" w:cs="Times New Roman"/>
          <w:sz w:val="24"/>
        </w:rPr>
        <w:t>Nous avons établi une étude comparative entre une technique que nous avons proposée de captage et de stockage de CO</w:t>
      </w:r>
      <w:r w:rsidRPr="00650C6B">
        <w:rPr>
          <w:rFonts w:ascii="Times New Roman" w:hAnsi="Times New Roman" w:cs="Times New Roman"/>
          <w:sz w:val="24"/>
          <w:vertAlign w:val="subscript"/>
        </w:rPr>
        <w:t>2</w:t>
      </w:r>
      <w:r>
        <w:rPr>
          <w:rFonts w:ascii="Times New Roman" w:hAnsi="Times New Roman" w:cs="Times New Roman"/>
          <w:sz w:val="24"/>
        </w:rPr>
        <w:t xml:space="preserve"> (</w:t>
      </w:r>
      <w:r w:rsidRPr="00DD7378">
        <w:rPr>
          <w:rFonts w:ascii="Times New Roman" w:hAnsi="Times New Roman" w:cs="Times New Roman"/>
          <w:sz w:val="24"/>
        </w:rPr>
        <w:t>CSC</w:t>
      </w:r>
      <w:r>
        <w:rPr>
          <w:rFonts w:ascii="Times New Roman" w:hAnsi="Times New Roman" w:cs="Times New Roman"/>
          <w:sz w:val="24"/>
        </w:rPr>
        <w:t>) et d’autres techniques de CSC qui existantes ou en stade de réalisation.  Ces projets de CSC existant dans différentes régions du monde, qui sont des solutions performantes</w:t>
      </w:r>
      <w:r w:rsidRPr="00DD7378">
        <w:rPr>
          <w:rFonts w:ascii="Times New Roman" w:hAnsi="Times New Roman" w:cs="Times New Roman"/>
          <w:sz w:val="24"/>
        </w:rPr>
        <w:t xml:space="preserve"> pour mettre fin aux émissions croissantes de </w:t>
      </w:r>
      <w:r>
        <w:rPr>
          <w:rFonts w:ascii="Times New Roman" w:hAnsi="Times New Roman" w:cs="Times New Roman"/>
          <w:sz w:val="24"/>
        </w:rPr>
        <w:t>gaz à effet de serre (</w:t>
      </w:r>
      <w:r w:rsidRPr="00DD7378">
        <w:rPr>
          <w:rFonts w:ascii="Times New Roman" w:hAnsi="Times New Roman" w:cs="Times New Roman"/>
          <w:sz w:val="24"/>
        </w:rPr>
        <w:t>GES</w:t>
      </w:r>
      <w:r>
        <w:rPr>
          <w:rFonts w:ascii="Times New Roman" w:hAnsi="Times New Roman" w:cs="Times New Roman"/>
          <w:sz w:val="24"/>
        </w:rPr>
        <w:t>). Après avoir présenté</w:t>
      </w:r>
      <w:r w:rsidRPr="00E81147">
        <w:rPr>
          <w:rFonts w:ascii="Times New Roman" w:hAnsi="Times New Roman" w:cs="Times New Roman"/>
          <w:sz w:val="24"/>
        </w:rPr>
        <w:t xml:space="preserve"> un aperçu de chaque projet</w:t>
      </w:r>
      <w:r>
        <w:rPr>
          <w:rFonts w:ascii="Times New Roman" w:hAnsi="Times New Roman" w:cs="Times New Roman"/>
          <w:sz w:val="24"/>
        </w:rPr>
        <w:t xml:space="preserve"> avec leurs avantages et inconvénients à savoir</w:t>
      </w:r>
      <w:r w:rsidRPr="00D1114B">
        <w:rPr>
          <w:rFonts w:ascii="Times New Roman" w:hAnsi="Times New Roman" w:cs="Times New Roman"/>
          <w:sz w:val="24"/>
          <w:szCs w:val="24"/>
        </w:rPr>
        <w:t xml:space="preserve"> </w:t>
      </w:r>
      <w:r w:rsidRPr="00BE7F5A">
        <w:rPr>
          <w:rFonts w:ascii="Times New Roman" w:hAnsi="Times New Roman" w:cs="Times New Roman"/>
          <w:sz w:val="24"/>
          <w:szCs w:val="24"/>
        </w:rPr>
        <w:t>le coût, la capacité et la durabilité du stoc</w:t>
      </w:r>
      <w:r>
        <w:rPr>
          <w:rFonts w:ascii="Times New Roman" w:hAnsi="Times New Roman" w:cs="Times New Roman"/>
          <w:sz w:val="24"/>
          <w:szCs w:val="24"/>
        </w:rPr>
        <w:t>kage</w:t>
      </w:r>
      <w:r w:rsidR="00993495">
        <w:rPr>
          <w:rFonts w:ascii="Times New Roman" w:hAnsi="Times New Roman" w:cs="Times New Roman"/>
          <w:sz w:val="24"/>
        </w:rPr>
        <w:t>.</w:t>
      </w:r>
    </w:p>
    <w:p w:rsidR="000C1688" w:rsidRPr="00E27707" w:rsidRDefault="000C1688" w:rsidP="000C1688">
      <w:pPr>
        <w:pStyle w:val="Sansinterligne"/>
        <w:spacing w:line="480" w:lineRule="auto"/>
        <w:jc w:val="both"/>
        <w:rPr>
          <w:rFonts w:ascii="Times New Roman" w:hAnsi="Times New Roman" w:cs="Times New Roman"/>
          <w:sz w:val="24"/>
          <w:szCs w:val="24"/>
        </w:rPr>
      </w:pPr>
      <w:r w:rsidRPr="00E27707">
        <w:rPr>
          <w:rFonts w:ascii="Times New Roman" w:hAnsi="Times New Roman" w:cs="Times New Roman"/>
          <w:sz w:val="24"/>
          <w:szCs w:val="24"/>
        </w:rPr>
        <w:t>L</w:t>
      </w:r>
      <w:r>
        <w:rPr>
          <w:rFonts w:ascii="Times New Roman" w:hAnsi="Times New Roman" w:cs="Times New Roman"/>
          <w:sz w:val="24"/>
          <w:szCs w:val="24"/>
        </w:rPr>
        <w:t>a solution proposée commence</w:t>
      </w:r>
      <w:r w:rsidRPr="00E27707">
        <w:rPr>
          <w:rFonts w:ascii="Times New Roman" w:hAnsi="Times New Roman" w:cs="Times New Roman"/>
          <w:sz w:val="24"/>
          <w:szCs w:val="24"/>
        </w:rPr>
        <w:t xml:space="preserve"> </w:t>
      </w:r>
      <w:r>
        <w:rPr>
          <w:rFonts w:ascii="Times New Roman" w:hAnsi="Times New Roman" w:cs="Times New Roman"/>
          <w:sz w:val="24"/>
          <w:szCs w:val="24"/>
        </w:rPr>
        <w:t>par la plantation</w:t>
      </w:r>
      <w:r w:rsidRPr="00E27707">
        <w:rPr>
          <w:rFonts w:ascii="Times New Roman" w:hAnsi="Times New Roman" w:cs="Times New Roman"/>
          <w:sz w:val="24"/>
          <w:szCs w:val="24"/>
        </w:rPr>
        <w:t xml:space="preserve"> des arbres dans le sud algérien </w:t>
      </w:r>
      <w:r>
        <w:rPr>
          <w:rFonts w:ascii="Times New Roman" w:hAnsi="Times New Roman" w:cs="Times New Roman"/>
          <w:sz w:val="24"/>
          <w:szCs w:val="24"/>
        </w:rPr>
        <w:t xml:space="preserve">tel que Béchar, </w:t>
      </w:r>
      <w:r w:rsidRPr="00E27707">
        <w:rPr>
          <w:rFonts w:ascii="Times New Roman" w:hAnsi="Times New Roman" w:cs="Times New Roman"/>
          <w:sz w:val="24"/>
          <w:szCs w:val="24"/>
        </w:rPr>
        <w:t>et comme ça prend beaucoup de temps pour que ces arbres grandissent et surtout avec l’entretien qui coute aussi cher, nous avons pensé à ramener et stocker des arbres dans le sud et cette technique qui nécessite aucun entretien juste à entreposer ces arbres en sachant qu’une tonne de biomasse permet de capter une tonne de CO2 dans l’atmosphère.</w:t>
      </w:r>
    </w:p>
    <w:p w:rsidR="00F01D82" w:rsidRPr="000C1688" w:rsidRDefault="000C1688" w:rsidP="000C1688">
      <w:pPr>
        <w:pStyle w:val="Sansinterligne"/>
        <w:spacing w:line="480" w:lineRule="auto"/>
        <w:jc w:val="both"/>
        <w:rPr>
          <w:rFonts w:ascii="Times New Roman" w:hAnsi="Times New Roman" w:cs="Times New Roman"/>
          <w:sz w:val="24"/>
          <w:szCs w:val="24"/>
        </w:rPr>
      </w:pPr>
      <w:r w:rsidRPr="00E27707">
        <w:rPr>
          <w:rFonts w:ascii="Times New Roman" w:hAnsi="Times New Roman" w:cs="Times New Roman"/>
          <w:sz w:val="24"/>
          <w:szCs w:val="24"/>
        </w:rPr>
        <w:lastRenderedPageBreak/>
        <w:t>En comparant la solution proposée avec les autres projets existant, les résultats montrent que le stockage à sec du CO</w:t>
      </w:r>
      <w:r w:rsidRPr="000C1688">
        <w:rPr>
          <w:rFonts w:ascii="Times New Roman" w:hAnsi="Times New Roman" w:cs="Times New Roman"/>
          <w:sz w:val="24"/>
          <w:szCs w:val="24"/>
          <w:vertAlign w:val="subscript"/>
        </w:rPr>
        <w:t>2</w:t>
      </w:r>
      <w:r w:rsidRPr="00E27707">
        <w:rPr>
          <w:rFonts w:ascii="Times New Roman" w:hAnsi="Times New Roman" w:cs="Times New Roman"/>
          <w:sz w:val="24"/>
          <w:szCs w:val="24"/>
        </w:rPr>
        <w:t xml:space="preserve"> est beaucoup moins cher par rapport à certains projets et également qu’il n’a pas de coût d’exploitation, ni de maintenance ni de surveillance. En outre, il pourrait être encore moins cher si on transportera le bois des zones plus proche comme l'Espagne ou l’Allemagne. Un autre avantage de la solution proposée est qu’une fois la quantité de CO2 dans l’atmosphère réduite cette quantité d’arbres stockés peut être utilisé et exploité comme source d’énergie à des fins utiles.</w:t>
      </w:r>
      <w:r w:rsidR="00F01D82" w:rsidRPr="00DD7378">
        <w:rPr>
          <w:rFonts w:ascii="Times New Roman" w:hAnsi="Times New Roman" w:cs="Times New Roman"/>
          <w:sz w:val="24"/>
        </w:rPr>
        <w:br w:type="page"/>
      </w:r>
    </w:p>
    <w:p w:rsidR="00F01D82" w:rsidRDefault="00F01D82" w:rsidP="006B6A03">
      <w:pPr>
        <w:spacing w:before="240" w:line="480" w:lineRule="auto"/>
        <w:jc w:val="center"/>
        <w:rPr>
          <w:rFonts w:ascii="Times New Roman" w:hAnsi="Times New Roman" w:cs="Times New Roman"/>
          <w:sz w:val="24"/>
          <w:szCs w:val="24"/>
        </w:rPr>
      </w:pPr>
    </w:p>
    <w:p w:rsidR="00B363C2" w:rsidRPr="00F03E57" w:rsidRDefault="002A4BFB" w:rsidP="00F01D82">
      <w:pPr>
        <w:rPr>
          <w:rFonts w:ascii="Times New Roman" w:hAnsi="Times New Roman" w:cs="Times New Roman"/>
          <w:sz w:val="24"/>
          <w:szCs w:val="24"/>
        </w:rPr>
      </w:pPr>
      <w:r>
        <w:rPr>
          <w:rFonts w:ascii="Times New Roman" w:hAnsi="Times New Roman" w:cs="Times New Roman"/>
          <w:noProof/>
          <w:sz w:val="24"/>
          <w:szCs w:val="24"/>
        </w:rPr>
        <w:pict>
          <v:shape id="_x0000_s1047" type="#_x0000_t185" style="position:absolute;margin-left:0;margin-top:0;width:306.7pt;height:208.8pt;rotation:-360;z-index:251673600;mso-position-horizontal:center;mso-position-horizontal-relative:margin;mso-position-vertical:center;mso-position-vertical-relative:margin;mso-width-relative:margin;mso-height-relative:margin" o:allowincell="f" adj="1739" fillcolor="#943634 [2405]" stroked="f" strokecolor="#9bbb59 [3206]" strokeweight="3pt">
            <v:imagedata embosscolor="shadow add(51)"/>
            <v:shadow type="emboss" color="lineOrFill darken(153)" color2="shadow add(102)" offset="1pt,1pt"/>
            <v:textbox style="mso-next-textbox:#_x0000_s1047;mso-fit-shape-to-text:t" inset="3.6pt,,3.6pt">
              <w:txbxContent>
                <w:p w:rsidR="00CE75AE" w:rsidRPr="00203A34" w:rsidRDefault="00CE75AE" w:rsidP="00203A34">
                  <w:pPr>
                    <w:pStyle w:val="Titre1"/>
                    <w:numPr>
                      <w:ilvl w:val="0"/>
                      <w:numId w:val="0"/>
                    </w:numPr>
                    <w:jc w:val="center"/>
                    <w:rPr>
                      <w:sz w:val="48"/>
                    </w:rPr>
                  </w:pPr>
                  <w:bookmarkStart w:id="15" w:name="_Toc8223907"/>
                  <w:r w:rsidRPr="00203A34">
                    <w:rPr>
                      <w:sz w:val="72"/>
                    </w:rPr>
                    <w:t xml:space="preserve">Chapitre II : </w:t>
                  </w:r>
                  <w:r w:rsidRPr="00203A34">
                    <w:rPr>
                      <w:sz w:val="48"/>
                    </w:rPr>
                    <w:t>Energies Renouvelables</w:t>
                  </w:r>
                  <w:bookmarkEnd w:id="15"/>
                </w:p>
                <w:p w:rsidR="00CE75AE" w:rsidRPr="00203A34" w:rsidRDefault="00CE75AE" w:rsidP="00ED5E34">
                  <w:pPr>
                    <w:rPr>
                      <w:sz w:val="40"/>
                      <w:szCs w:val="24"/>
                    </w:rPr>
                  </w:pPr>
                </w:p>
              </w:txbxContent>
            </v:textbox>
            <w10:wrap type="square" anchorx="margin" anchory="margin"/>
          </v:shape>
        </w:pict>
      </w:r>
      <w:r w:rsidR="00F01D82">
        <w:rPr>
          <w:rFonts w:ascii="Times New Roman" w:hAnsi="Times New Roman" w:cs="Times New Roman"/>
          <w:sz w:val="24"/>
          <w:szCs w:val="24"/>
        </w:rPr>
        <w:br w:type="page"/>
      </w:r>
    </w:p>
    <w:p w:rsidR="00252910" w:rsidRDefault="00D03596" w:rsidP="00252910">
      <w:pPr>
        <w:pStyle w:val="Titre1"/>
        <w:numPr>
          <w:ilvl w:val="0"/>
          <w:numId w:val="17"/>
        </w:numPr>
      </w:pPr>
      <w:bookmarkStart w:id="16" w:name="_Toc8223908"/>
      <w:r w:rsidRPr="00252910">
        <w:lastRenderedPageBreak/>
        <w:t>Introduction</w:t>
      </w:r>
      <w:bookmarkEnd w:id="16"/>
    </w:p>
    <w:p w:rsidR="000311D3" w:rsidRPr="000311D3" w:rsidRDefault="000311D3" w:rsidP="000311D3">
      <w:pPr>
        <w:spacing w:before="240" w:line="480" w:lineRule="auto"/>
        <w:jc w:val="both"/>
        <w:rPr>
          <w:rFonts w:ascii="Times New Roman" w:hAnsi="Times New Roman" w:cs="Times New Roman"/>
          <w:sz w:val="24"/>
          <w:szCs w:val="24"/>
        </w:rPr>
      </w:pPr>
      <w:r w:rsidRPr="000311D3">
        <w:rPr>
          <w:rFonts w:ascii="Times New Roman" w:hAnsi="Times New Roman" w:cs="Times New Roman"/>
          <w:sz w:val="24"/>
          <w:szCs w:val="24"/>
        </w:rPr>
        <w:t>Les combustibles fossiles tels que le charbon, le gaz naturel et le pétrole contribuent fortement au réchauffement climatique. Donc, l’utilisation de ces combustibles fossiles doit être immédiatement arrêtée. La solution la plus importante pour mettre fin à cette catastrophe consiste à utiliser des sources d'énergie alternatives. Ce sont les énergies renouvelables, elles comprennent l’énergie éolienne, l’énergie solaire, la biomasse, la géothermie et l’hydroélectricité. Effectivement, les énergies renouvelables ne produisent aucune sorte de pollution ni de gaz toxiques pouvant entraîner l</w:t>
      </w:r>
      <w:r w:rsidR="00E80EFD">
        <w:rPr>
          <w:rFonts w:ascii="Times New Roman" w:hAnsi="Times New Roman" w:cs="Times New Roman"/>
          <w:sz w:val="24"/>
          <w:szCs w:val="24"/>
        </w:rPr>
        <w:t>e réchauffement de la planète. E</w:t>
      </w:r>
      <w:r w:rsidRPr="000311D3">
        <w:rPr>
          <w:rFonts w:ascii="Times New Roman" w:hAnsi="Times New Roman" w:cs="Times New Roman"/>
          <w:sz w:val="24"/>
          <w:szCs w:val="24"/>
        </w:rPr>
        <w:t>lles sont des énergies respectueuse de l'environnement et ne représentent aucune menace pour l'équilibre écologique. Cependant, leurs coûts d’installation et de configuration élevés risquent d’en éloigner les entreprises d’énergie, mais à long terme, elles sont certainement bénéfiques pour tous. Ce qui est plus important encore, les combustibles fossiles vont s’épuiser un jour tôt ou tard, donc nous devons nous tourner vers des sources d’énergie renouvelables pour la production d’énergie. Ainsi, la solution éventuelle pour mettre fin au réchauffement climatique consiste à utiliser des sources d'énergie renouvelables pour sauver la terre de réchauffement climatique. En outre, les énergies renouvelable</w:t>
      </w:r>
      <w:r w:rsidR="005348FA">
        <w:rPr>
          <w:rFonts w:ascii="Times New Roman" w:hAnsi="Times New Roman" w:cs="Times New Roman"/>
          <w:sz w:val="24"/>
          <w:szCs w:val="24"/>
        </w:rPr>
        <w:t>s peuvent remplacer</w:t>
      </w:r>
      <w:r w:rsidRPr="000311D3">
        <w:rPr>
          <w:rFonts w:ascii="Times New Roman" w:hAnsi="Times New Roman" w:cs="Times New Roman"/>
          <w:sz w:val="24"/>
          <w:szCs w:val="24"/>
        </w:rPr>
        <w:t xml:space="preserve"> les énergies fossiles. Au même temps, elles peuvent contribuer au développement de tous les secteurs, notamment </w:t>
      </w:r>
      <w:r w:rsidRPr="00E80EFD">
        <w:rPr>
          <w:rFonts w:ascii="Times New Roman" w:hAnsi="Times New Roman" w:cs="Times New Roman"/>
          <w:sz w:val="24"/>
          <w:szCs w:val="24"/>
        </w:rPr>
        <w:t>le secteur agricole</w:t>
      </w:r>
      <w:r w:rsidRPr="000311D3">
        <w:rPr>
          <w:rFonts w:ascii="Times New Roman" w:hAnsi="Times New Roman" w:cs="Times New Roman"/>
          <w:sz w:val="24"/>
          <w:szCs w:val="24"/>
        </w:rPr>
        <w:t>. En effet, les ressources éoliennes et solaires sont les plus disponibles, surtout dans les chaînes de montagnes et dans le désert, ou au long du littoral.  L’Afrique du Nord possède l’un des meilleurs potentiels d’énergie solaire au monde</w:t>
      </w:r>
      <w:r w:rsidRPr="00E80EFD">
        <w:rPr>
          <w:rFonts w:ascii="Times New Roman" w:hAnsi="Times New Roman" w:cs="Times New Roman"/>
          <w:sz w:val="24"/>
          <w:szCs w:val="24"/>
        </w:rPr>
        <w:t>. [10]</w:t>
      </w:r>
    </w:p>
    <w:p w:rsidR="000311D3" w:rsidRPr="000311D3" w:rsidRDefault="000311D3" w:rsidP="000311D3"/>
    <w:p w:rsidR="00252910" w:rsidRDefault="00252910" w:rsidP="00252910">
      <w:pPr>
        <w:pStyle w:val="Titre1"/>
        <w:numPr>
          <w:ilvl w:val="0"/>
          <w:numId w:val="17"/>
        </w:numPr>
      </w:pPr>
      <w:bookmarkStart w:id="17" w:name="_Toc8223909"/>
      <w:r>
        <w:t>Energies renouvelables</w:t>
      </w:r>
      <w:bookmarkEnd w:id="17"/>
    </w:p>
    <w:p w:rsidR="007718CF" w:rsidRPr="007718CF" w:rsidRDefault="007718CF" w:rsidP="007718CF">
      <w:pPr>
        <w:spacing w:before="240" w:after="240" w:line="480" w:lineRule="auto"/>
        <w:jc w:val="both"/>
        <w:rPr>
          <w:rFonts w:ascii="Times New Roman" w:hAnsi="Times New Roman" w:cs="Times New Roman"/>
          <w:sz w:val="24"/>
        </w:rPr>
      </w:pPr>
      <w:r w:rsidRPr="007718CF">
        <w:rPr>
          <w:rFonts w:ascii="Times New Roman" w:hAnsi="Times New Roman" w:cs="Times New Roman"/>
          <w:sz w:val="24"/>
        </w:rPr>
        <w:t xml:space="preserve">L'énergie solaire est la ressource renouvelable la plus abondante sur notre planète. Le Soleil livre chaque année plus de 10000 fois l'énergie que l'homme utilise actuellement. Malgré cette </w:t>
      </w:r>
      <w:r w:rsidRPr="007718CF">
        <w:rPr>
          <w:rFonts w:ascii="Times New Roman" w:hAnsi="Times New Roman" w:cs="Times New Roman"/>
          <w:sz w:val="24"/>
        </w:rPr>
        <w:lastRenderedPageBreak/>
        <w:t xml:space="preserve">abondance, seuls 0,04% de la puissance de base utilisée par l'homme provient directement de sources solaires, car l'utilisation d'un panneau photovoltaïque (PV) coûte plus cher que la combustion de combustibles fossiles. </w:t>
      </w:r>
    </w:p>
    <w:p w:rsidR="007718CF" w:rsidRPr="00B64949" w:rsidRDefault="007718CF" w:rsidP="00B64949">
      <w:pPr>
        <w:spacing w:before="240" w:after="240" w:line="480" w:lineRule="auto"/>
        <w:jc w:val="both"/>
        <w:rPr>
          <w:rFonts w:ascii="Times New Roman" w:hAnsi="Times New Roman" w:cs="Times New Roman"/>
          <w:sz w:val="24"/>
        </w:rPr>
      </w:pPr>
      <w:r w:rsidRPr="007718CF">
        <w:rPr>
          <w:rFonts w:ascii="Times New Roman" w:hAnsi="Times New Roman" w:cs="Times New Roman"/>
          <w:sz w:val="24"/>
        </w:rPr>
        <w:t>L'énergie solaire est une véritable ressource renouvelable. La majeure partie de la planète Terre est capable de collecter une certaine quantité d’énergie solaire. L'énergie solaire est non polluante et ne crée pas de gaz à effet de serre, comme l'énergie à base de pétrole, ni de déchets qui doivent être stockés, comme l'énergie nucléaire. Il est également beaucoup plus silencieux de créer et d'exploiter, réduisant considérablement les nuisances sonores nécessaires pour convertir l'énergie en une forme utile. Les systèmes d’énergie solaire de taille résidentielle ont également très peu d’impact sur l’environnement, contrairement à d’autres sources d’énergie renouvelables telles que l’énergie éolienne et l’hydroélectricité. Les panneaux solaires ne comportent aucune pièce mobile et nécessitent très peu d'entretien, à part un nettoyage régulier. Sans pièces mobiles à casser et à remplacer, après les coûts initiaux d’installation des panneaux, les coûts d’entretien et de réparation sont très raisonnables. Il convient également de noter que les panneaux solaires photovoltaïques sont les seules sources envisagées pour satis</w:t>
      </w:r>
      <w:r w:rsidR="00BC7F87">
        <w:rPr>
          <w:rFonts w:ascii="Times New Roman" w:hAnsi="Times New Roman" w:cs="Times New Roman"/>
          <w:sz w:val="24"/>
        </w:rPr>
        <w:t xml:space="preserve">faire la demande existante. [11, </w:t>
      </w:r>
      <w:r w:rsidRPr="007718CF">
        <w:rPr>
          <w:rFonts w:ascii="Times New Roman" w:hAnsi="Times New Roman" w:cs="Times New Roman"/>
          <w:sz w:val="24"/>
        </w:rPr>
        <w:t>12]</w:t>
      </w:r>
    </w:p>
    <w:p w:rsidR="00252910" w:rsidRDefault="00252910" w:rsidP="00252910">
      <w:pPr>
        <w:pStyle w:val="Titre2"/>
        <w:numPr>
          <w:ilvl w:val="1"/>
          <w:numId w:val="17"/>
        </w:numPr>
      </w:pPr>
      <w:bookmarkStart w:id="18" w:name="_Toc8223910"/>
      <w:r>
        <w:t>Energie solaire</w:t>
      </w:r>
      <w:bookmarkEnd w:id="18"/>
    </w:p>
    <w:p w:rsidR="00252910" w:rsidRPr="000A4F9A" w:rsidRDefault="00252910" w:rsidP="00252910">
      <w:pPr>
        <w:pStyle w:val="Titre3"/>
        <w:numPr>
          <w:ilvl w:val="2"/>
          <w:numId w:val="17"/>
        </w:numPr>
        <w:rPr>
          <w:sz w:val="24"/>
        </w:rPr>
      </w:pPr>
      <w:bookmarkStart w:id="19" w:name="_Toc8223911"/>
      <w:r w:rsidRPr="000A4F9A">
        <w:rPr>
          <w:sz w:val="24"/>
        </w:rPr>
        <w:t>Energie solaire photovoltaïque</w:t>
      </w:r>
      <w:bookmarkEnd w:id="19"/>
    </w:p>
    <w:p w:rsidR="006C2196" w:rsidRPr="00F03E57" w:rsidRDefault="006C2196" w:rsidP="006C2196">
      <w:pPr>
        <w:pStyle w:val="NormalWeb"/>
        <w:shd w:val="clear" w:color="auto" w:fill="FEFEFE"/>
        <w:spacing w:before="240" w:beforeAutospacing="0" w:after="0" w:afterAutospacing="0" w:line="480" w:lineRule="auto"/>
        <w:jc w:val="both"/>
        <w:rPr>
          <w:color w:val="000000"/>
        </w:rPr>
      </w:pPr>
      <w:r w:rsidRPr="00F03E57">
        <w:rPr>
          <w:color w:val="000000"/>
        </w:rPr>
        <w:t xml:space="preserve">L’énergie solaire photovoltaïque signifie l’énergie captée et </w:t>
      </w:r>
      <w:r w:rsidRPr="00F03E57">
        <w:rPr>
          <w:shd w:val="clear" w:color="auto" w:fill="FFFFFF"/>
        </w:rPr>
        <w:t>convert</w:t>
      </w:r>
      <w:r w:rsidRPr="00F03E57">
        <w:t xml:space="preserve">i </w:t>
      </w:r>
      <w:r w:rsidRPr="00F03E57">
        <w:rPr>
          <w:color w:val="000000"/>
        </w:rPr>
        <w:t xml:space="preserve">en électricité à travers les rayons du soleil, en utilisant des panneaux photovoltaïques. Ce phénomène est appelé la conversion directe d’un photon en électron dans un semi-conducteur. En outre cette énergie </w:t>
      </w:r>
      <w:r w:rsidRPr="00F03E57">
        <w:rPr>
          <w:shd w:val="clear" w:color="auto" w:fill="FFFFFF"/>
        </w:rPr>
        <w:t>satisf</w:t>
      </w:r>
      <w:r w:rsidRPr="00F03E57">
        <w:t>ait</w:t>
      </w:r>
      <w:r w:rsidRPr="00F03E57">
        <w:rPr>
          <w:color w:val="000000"/>
        </w:rPr>
        <w:t xml:space="preserve"> pleinement aux exigences des sites ruraux, dont le raccordement au réseau électrique est trop coûteux. En fait, l’énergie solaire est une énergie propre et disponible, son installation </w:t>
      </w:r>
      <w:r w:rsidRPr="00F03E57">
        <w:rPr>
          <w:color w:val="000000"/>
        </w:rPr>
        <w:lastRenderedPageBreak/>
        <w:t xml:space="preserve">est bien adaptée à l'architecture moderne, donc c’est un choix intelligent pour produire l’électricité. </w:t>
      </w:r>
    </w:p>
    <w:p w:rsidR="006C2196" w:rsidRDefault="006C2196" w:rsidP="006C2196">
      <w:pPr>
        <w:pStyle w:val="NormalWeb"/>
        <w:shd w:val="clear" w:color="auto" w:fill="FEFEFE"/>
        <w:spacing w:before="240" w:beforeAutospacing="0" w:after="0" w:afterAutospacing="0" w:line="480" w:lineRule="auto"/>
        <w:jc w:val="both"/>
        <w:rPr>
          <w:color w:val="000000"/>
        </w:rPr>
      </w:pPr>
      <w:r w:rsidRPr="00F03E57">
        <w:rPr>
          <w:color w:val="000000"/>
        </w:rPr>
        <w:t xml:space="preserve">La durée d’ensoleillement annuelle totale de l’Algérie varie entre 2000 et 3370 heurs, de sorte que 1 mètre carré reçoit une énergie de 5kWh quotidiennement </w:t>
      </w:r>
      <w:r w:rsidRPr="00E80EFD">
        <w:t>[11, 29].</w:t>
      </w:r>
      <w:r w:rsidRPr="00F03E57">
        <w:rPr>
          <w:color w:val="000000"/>
        </w:rPr>
        <w:t xml:space="preserve"> Dans notre pays, l’énergie </w:t>
      </w:r>
      <w:r w:rsidR="00E80EFD" w:rsidRPr="00F03E57">
        <w:rPr>
          <w:color w:val="000000"/>
        </w:rPr>
        <w:t>photovoltaïque</w:t>
      </w:r>
      <w:r w:rsidRPr="00F03E57">
        <w:rPr>
          <w:color w:val="000000"/>
        </w:rPr>
        <w:t xml:space="preserve"> est en état de développement. Le gouvernement algérien vise à adopter l’énergie solaire et à lancer des projets solaires </w:t>
      </w:r>
      <w:r w:rsidR="00E80EFD" w:rsidRPr="00F03E57">
        <w:rPr>
          <w:color w:val="000000"/>
        </w:rPr>
        <w:t>photovoltaïque</w:t>
      </w:r>
      <w:r w:rsidRPr="00F03E57">
        <w:rPr>
          <w:color w:val="000000"/>
        </w:rPr>
        <w:t xml:space="preserve"> d’un générateur de 800 MWc d’ici 2020</w:t>
      </w:r>
      <w:r w:rsidRPr="00E80EFD">
        <w:t>[13].</w:t>
      </w:r>
    </w:p>
    <w:p w:rsidR="006C2196" w:rsidRPr="006C2196" w:rsidRDefault="006C2196" w:rsidP="006C2196">
      <w:pPr>
        <w:spacing w:after="240" w:line="480" w:lineRule="auto"/>
        <w:jc w:val="both"/>
        <w:rPr>
          <w:rFonts w:ascii="Times New Roman" w:hAnsi="Times New Roman" w:cs="Times New Roman"/>
          <w:sz w:val="24"/>
        </w:rPr>
      </w:pPr>
      <w:r w:rsidRPr="006C2196">
        <w:rPr>
          <w:rFonts w:ascii="Times New Roman" w:hAnsi="Times New Roman" w:cs="Times New Roman"/>
          <w:sz w:val="24"/>
        </w:rPr>
        <w:t xml:space="preserve">Les matériaux organiques ont récemment fait l’objet d’études approfondies pour les applications photovoltaïques, non pas pour exploiter plus efficacement l’énergie solaire, mais parce que la production d’énergie à partir de matériaux photovoltaïques organiques coûtera beaucoup moins cher que les autres technologies photovoltaïques. [55] </w:t>
      </w:r>
    </w:p>
    <w:p w:rsidR="006C2196" w:rsidRPr="006C2196" w:rsidRDefault="006C2196" w:rsidP="006C2196">
      <w:pPr>
        <w:pStyle w:val="NormalWeb"/>
        <w:shd w:val="clear" w:color="auto" w:fill="FEFEFE"/>
        <w:spacing w:before="240" w:beforeAutospacing="0" w:after="0" w:afterAutospacing="0" w:line="480" w:lineRule="auto"/>
        <w:jc w:val="both"/>
      </w:pPr>
      <w:r w:rsidRPr="001444B4">
        <w:t xml:space="preserve">Le coût de la nouvelle énergie photovoltaïque diminue rapidement et si le secteur continue de croître et de progresser sur le plan technologique, il sera comparable en 2020 au coût de l’énergie conventionnelle, de même que le coût de l’énergie solaire thermique. </w:t>
      </w:r>
      <w:r>
        <w:t>[56, 75]</w:t>
      </w:r>
    </w:p>
    <w:p w:rsidR="00252910" w:rsidRPr="000A4F9A" w:rsidRDefault="00252910" w:rsidP="00252910">
      <w:pPr>
        <w:pStyle w:val="Titre3"/>
        <w:numPr>
          <w:ilvl w:val="2"/>
          <w:numId w:val="17"/>
        </w:numPr>
        <w:rPr>
          <w:sz w:val="24"/>
        </w:rPr>
      </w:pPr>
      <w:bookmarkStart w:id="20" w:name="_Toc8223912"/>
      <w:r w:rsidRPr="000A4F9A">
        <w:rPr>
          <w:sz w:val="24"/>
        </w:rPr>
        <w:t>Energie solaire thermique</w:t>
      </w:r>
      <w:bookmarkEnd w:id="20"/>
    </w:p>
    <w:p w:rsidR="006C2196" w:rsidRPr="00F03E57" w:rsidRDefault="006C2196" w:rsidP="006C2196">
      <w:pPr>
        <w:pStyle w:val="NormalWeb"/>
        <w:shd w:val="clear" w:color="auto" w:fill="FEFEFE"/>
        <w:spacing w:before="240" w:after="0" w:line="480" w:lineRule="auto"/>
        <w:jc w:val="both"/>
        <w:rPr>
          <w:color w:val="000000"/>
        </w:rPr>
      </w:pPr>
      <w:r w:rsidRPr="00F03E57">
        <w:rPr>
          <w:color w:val="000000"/>
        </w:rPr>
        <w:t>L'énergie solaire thermique est le fait de transformer les rayonnements solaires en énergie thermique pour chauffer les logements, les bâtiments et les maisons d’une manière directe. Outre, l'énergie solaire thermique est utilisée pour produire de l'électricité à travers la vapeur d’eau, qui entraîne des turbines, cette action fonctionne un générateur qui transforme à son tour l’énergie mécanique en énergie électrique.</w:t>
      </w:r>
    </w:p>
    <w:p w:rsidR="006C2196" w:rsidRPr="00F03E57" w:rsidRDefault="006C2196" w:rsidP="006C2196">
      <w:pPr>
        <w:pStyle w:val="NormalWeb"/>
        <w:shd w:val="clear" w:color="auto" w:fill="FEFEFE"/>
        <w:spacing w:before="240" w:after="0" w:line="480" w:lineRule="auto"/>
        <w:jc w:val="both"/>
        <w:rPr>
          <w:color w:val="000000"/>
        </w:rPr>
      </w:pPr>
      <w:r w:rsidRPr="00F03E57">
        <w:rPr>
          <w:color w:val="000000"/>
        </w:rPr>
        <w:t xml:space="preserve"> Le capteur solaire est l’utile utilisé pour capter les rayonnements solaires et les transformer en chaleur.</w:t>
      </w:r>
      <w:r w:rsidRPr="00F03E57">
        <w:t xml:space="preserve"> </w:t>
      </w:r>
      <w:r w:rsidRPr="00F03E57">
        <w:rPr>
          <w:color w:val="000000"/>
        </w:rPr>
        <w:t xml:space="preserve">C'est en fait là que s'applique la loi fondamentale de la thermodynamique (la conduction, la convection et le rayonnement). En effet, le capteur solaire est conçu pour </w:t>
      </w:r>
      <w:r w:rsidRPr="00F03E57">
        <w:rPr>
          <w:color w:val="000000"/>
        </w:rPr>
        <w:lastRenderedPageBreak/>
        <w:t>recueillir les rayonnements solaires afin qu’ils chauffent le fluide caloporteur qui circule dans des tubes soudés sur une plaque noire appelée absorbeur.</w:t>
      </w:r>
    </w:p>
    <w:p w:rsidR="006C2196" w:rsidRPr="006C2196" w:rsidRDefault="006C2196" w:rsidP="006C2196">
      <w:pPr>
        <w:pStyle w:val="NormalWeb"/>
        <w:shd w:val="clear" w:color="auto" w:fill="FEFEFE"/>
        <w:spacing w:before="240" w:after="0" w:line="480" w:lineRule="auto"/>
        <w:jc w:val="both"/>
        <w:rPr>
          <w:color w:val="000000"/>
        </w:rPr>
      </w:pPr>
      <w:r w:rsidRPr="00F03E57">
        <w:rPr>
          <w:color w:val="000000"/>
        </w:rPr>
        <w:t>L’Algérie essaye de bien profiter de son potentiel solaire, qui est considéré comme l'un des plus importants potentiel au monde,</w:t>
      </w:r>
      <w:r w:rsidRPr="00F03E57">
        <w:t xml:space="preserve"> </w:t>
      </w:r>
      <w:r w:rsidRPr="00F03E57">
        <w:rPr>
          <w:color w:val="000000"/>
        </w:rPr>
        <w:t>et ceci à travers le lancement des projets en solaire thermique. Deux projets pilotes de centrales thermiques à concentration avec stockage d’une puissance totale d’environ 150 MW chacune seront lancés sur la période 2011-2013. Ces projets s’ajouteront à la centrale hybride de Hassi R’Mel d’une puissance de 150 MW, dont 25 MW en solaire. Sur la période 2016-2020, quatre centrales solaires thermiques avec stockage d’une puissance totale d’environ 1 200 MW devraient être mises en service. Le programme de la phase 2021-2030 prévoit l’installation de 500 MW par an jusqu’en 2023, puis 600 MW par an jusqu’en 2030</w:t>
      </w:r>
      <w:r w:rsidRPr="00E80EFD">
        <w:t>[13].</w:t>
      </w:r>
    </w:p>
    <w:p w:rsidR="00252910" w:rsidRPr="000A4F9A" w:rsidRDefault="00252910" w:rsidP="006C2196">
      <w:pPr>
        <w:pStyle w:val="Titre3"/>
        <w:numPr>
          <w:ilvl w:val="2"/>
          <w:numId w:val="17"/>
        </w:numPr>
        <w:spacing w:before="0"/>
        <w:rPr>
          <w:sz w:val="24"/>
        </w:rPr>
      </w:pPr>
      <w:bookmarkStart w:id="21" w:name="_Toc8223913"/>
      <w:r w:rsidRPr="000A4F9A">
        <w:rPr>
          <w:sz w:val="24"/>
        </w:rPr>
        <w:t>Avantages de l’énergie solaire</w:t>
      </w:r>
      <w:bookmarkEnd w:id="21"/>
    </w:p>
    <w:p w:rsidR="00BB1308" w:rsidRDefault="009A67A0" w:rsidP="006C2196">
      <w:pPr>
        <w:spacing w:before="200" w:line="480" w:lineRule="auto"/>
        <w:jc w:val="both"/>
        <w:rPr>
          <w:rFonts w:ascii="Times New Roman" w:hAnsi="Times New Roman" w:cs="Times New Roman"/>
          <w:sz w:val="24"/>
          <w:lang w:val="en-US" w:eastAsia="fr-FR"/>
        </w:rPr>
      </w:pPr>
      <w:r w:rsidRPr="009A67A0">
        <w:rPr>
          <w:rFonts w:ascii="Times New Roman" w:hAnsi="Times New Roman" w:cs="Times New Roman"/>
          <w:sz w:val="24"/>
        </w:rPr>
        <w:t>L'énergie solaire est une véritable ressource renouvelable. La majeure partie de la planète Terre est capable de collecter une certaine quantité d’énergie solaire. L'énergie sola</w:t>
      </w:r>
      <w:r w:rsidR="00BB1308">
        <w:rPr>
          <w:rFonts w:ascii="Times New Roman" w:hAnsi="Times New Roman" w:cs="Times New Roman"/>
          <w:sz w:val="24"/>
        </w:rPr>
        <w:t>ire est non polluante et ne produit</w:t>
      </w:r>
      <w:r w:rsidRPr="009A67A0">
        <w:rPr>
          <w:rFonts w:ascii="Times New Roman" w:hAnsi="Times New Roman" w:cs="Times New Roman"/>
          <w:sz w:val="24"/>
        </w:rPr>
        <w:t xml:space="preserve"> pas de gaz à effet de serre, com</w:t>
      </w:r>
      <w:r w:rsidR="00BB1308">
        <w:rPr>
          <w:rFonts w:ascii="Times New Roman" w:hAnsi="Times New Roman" w:cs="Times New Roman"/>
          <w:sz w:val="24"/>
        </w:rPr>
        <w:t>me l'énergie fossile</w:t>
      </w:r>
      <w:r w:rsidRPr="009A67A0">
        <w:rPr>
          <w:rFonts w:ascii="Times New Roman" w:hAnsi="Times New Roman" w:cs="Times New Roman"/>
          <w:sz w:val="24"/>
        </w:rPr>
        <w:t>, ni de déchets qui doivent être stockés, comme l'énergie nucléaire. Il est également beaucoup plus silencieux pour convertir l'énergie en une forme utile</w:t>
      </w:r>
      <w:r w:rsidR="00BB1308">
        <w:rPr>
          <w:rFonts w:ascii="Times New Roman" w:hAnsi="Times New Roman" w:cs="Times New Roman"/>
          <w:sz w:val="24"/>
        </w:rPr>
        <w:t xml:space="preserve"> (électricité ou chaleur)</w:t>
      </w:r>
      <w:r w:rsidRPr="009A67A0">
        <w:rPr>
          <w:rFonts w:ascii="Times New Roman" w:hAnsi="Times New Roman" w:cs="Times New Roman"/>
          <w:sz w:val="24"/>
        </w:rPr>
        <w:t xml:space="preserve">. Les panneaux solaires ne comportent aucune pièce mobile et nécessitent très peu d'entretien, à part un nettoyage régulier. </w:t>
      </w:r>
      <w:r w:rsidR="00BB1308">
        <w:rPr>
          <w:rFonts w:ascii="Times New Roman" w:hAnsi="Times New Roman" w:cs="Times New Roman"/>
          <w:sz w:val="24"/>
        </w:rPr>
        <w:t>L</w:t>
      </w:r>
      <w:r w:rsidRPr="009A67A0">
        <w:rPr>
          <w:rFonts w:ascii="Times New Roman" w:hAnsi="Times New Roman" w:cs="Times New Roman"/>
          <w:sz w:val="24"/>
        </w:rPr>
        <w:t>es coûts initiaux d’installation des panneaux, les coûts d’entretien et de réparation sont très raisonnables. Il convient également de noter que les panneaux solaires photovoltaïques sont les seules sources envisagées pour s</w:t>
      </w:r>
      <w:r w:rsidR="00EC5809">
        <w:rPr>
          <w:rFonts w:ascii="Times New Roman" w:hAnsi="Times New Roman" w:cs="Times New Roman"/>
          <w:sz w:val="24"/>
        </w:rPr>
        <w:t>atisfaire la demande existante.</w:t>
      </w:r>
      <w:r w:rsidR="00BB1308" w:rsidRPr="00EC5809">
        <w:rPr>
          <w:rFonts w:ascii="Times New Roman" w:hAnsi="Times New Roman" w:cs="Times New Roman"/>
          <w:sz w:val="28"/>
        </w:rPr>
        <w:t xml:space="preserve"> </w:t>
      </w:r>
      <w:r w:rsidR="00EC5809" w:rsidRPr="00EC5809">
        <w:rPr>
          <w:rFonts w:ascii="Times New Roman" w:hAnsi="Times New Roman" w:cs="Times New Roman"/>
          <w:sz w:val="24"/>
          <w:lang w:val="en-US" w:eastAsia="fr-FR"/>
        </w:rPr>
        <w:t>[58, 59]</w:t>
      </w:r>
    </w:p>
    <w:p w:rsidR="000A4F9A" w:rsidRPr="00EC5809" w:rsidRDefault="000A4F9A" w:rsidP="000A4F9A">
      <w:pPr>
        <w:pStyle w:val="Titre2"/>
        <w:numPr>
          <w:ilvl w:val="1"/>
          <w:numId w:val="17"/>
        </w:numPr>
        <w:rPr>
          <w:lang w:val="en-US"/>
        </w:rPr>
      </w:pPr>
      <w:bookmarkStart w:id="22" w:name="_Toc8223914"/>
      <w:r>
        <w:rPr>
          <w:lang w:val="en-US"/>
        </w:rPr>
        <w:lastRenderedPageBreak/>
        <w:t xml:space="preserve">Energie </w:t>
      </w:r>
      <w:r>
        <w:t>é</w:t>
      </w:r>
      <w:r w:rsidRPr="000A4F9A">
        <w:t>olienne</w:t>
      </w:r>
      <w:bookmarkEnd w:id="22"/>
    </w:p>
    <w:p w:rsidR="0048734B" w:rsidRDefault="0048734B" w:rsidP="006B6A03">
      <w:pPr>
        <w:pStyle w:val="NormalWeb"/>
        <w:shd w:val="clear" w:color="auto" w:fill="FEFEFE"/>
        <w:spacing w:before="240" w:after="0" w:line="480" w:lineRule="auto"/>
        <w:jc w:val="both"/>
        <w:rPr>
          <w:color w:val="000000"/>
        </w:rPr>
      </w:pPr>
      <w:r w:rsidRPr="0048734B">
        <w:rPr>
          <w:color w:val="000000"/>
        </w:rPr>
        <w:t>L'énergie éolienne est un processus très simple. Une éolienne convertit l'énergie cinétique (mouvement) du vent en une énergie mécanique utilisée pour produire de l'électricité. L'énergie est acheminée via un généra</w:t>
      </w:r>
      <w:r>
        <w:rPr>
          <w:color w:val="000000"/>
        </w:rPr>
        <w:t>teur, convertie en suite</w:t>
      </w:r>
      <w:r w:rsidRPr="0048734B">
        <w:rPr>
          <w:color w:val="000000"/>
        </w:rPr>
        <w:t xml:space="preserve"> en énergie électrique, puis injectée dans le réseau pour être transmise à une centrale.</w:t>
      </w:r>
      <w:r w:rsidR="00892EE1" w:rsidRPr="00F03E57">
        <w:rPr>
          <w:color w:val="000000"/>
        </w:rPr>
        <w:t xml:space="preserve"> </w:t>
      </w:r>
    </w:p>
    <w:p w:rsidR="00892EE1" w:rsidRPr="00F03E57" w:rsidRDefault="00892EE1" w:rsidP="006B6A03">
      <w:pPr>
        <w:pStyle w:val="NormalWeb"/>
        <w:shd w:val="clear" w:color="auto" w:fill="FEFEFE"/>
        <w:spacing w:before="240" w:after="0" w:line="480" w:lineRule="auto"/>
        <w:jc w:val="both"/>
        <w:rPr>
          <w:color w:val="000000"/>
        </w:rPr>
      </w:pPr>
      <w:r w:rsidRPr="00F03E57">
        <w:rPr>
          <w:color w:val="000000"/>
        </w:rPr>
        <w:t xml:space="preserve">Par ailleurs, l’énergie éolienne est une énergie renouvelable largement utilisée comme une source alternative aux combustibles fossiles, qui lutte contre les émissions de gaz à effet de serre (GES). Elle est abondante, mais sa disponibilité varie d’un endroit à l’autre. Les principaux composants de l’éolienne sont les pales et le générateur. Lorsque le courant d’air travers ces pales, engendre une rotation qui actionne le générateur. </w:t>
      </w:r>
      <w:r w:rsidRPr="00F03E57">
        <w:rPr>
          <w:shd w:val="clear" w:color="auto" w:fill="FFFFFF"/>
        </w:rPr>
        <w:t xml:space="preserve">À son tour le générateur transforme l’énergie mécanique du vent en énergie électrique. L’électricité éolienne est dirigée vers le réseau électrique ou vers des batteries de stockage d’électricité éolienne. </w:t>
      </w:r>
      <w:r w:rsidRPr="00F03E57">
        <w:rPr>
          <w:color w:val="000000"/>
        </w:rPr>
        <w:t>La quantité d'énergie produite par l'éolienne dépend de la vitesse du vent et de diamètre des pales.</w:t>
      </w:r>
    </w:p>
    <w:p w:rsidR="00892EE1" w:rsidRDefault="00892EE1" w:rsidP="006B6A03">
      <w:pPr>
        <w:pStyle w:val="NormalWeb"/>
        <w:shd w:val="clear" w:color="auto" w:fill="FEFEFE"/>
        <w:spacing w:before="0" w:beforeAutospacing="0" w:after="0" w:afterAutospacing="0" w:line="480" w:lineRule="auto"/>
        <w:jc w:val="both"/>
        <w:rPr>
          <w:color w:val="000000"/>
        </w:rPr>
      </w:pPr>
      <w:r w:rsidRPr="00F03E57">
        <w:rPr>
          <w:color w:val="000000"/>
        </w:rPr>
        <w:t>Le programme EnR algérien prévoit dans un premier temps, sur la période 2011-2013, l’installation de la première ferme éolienne d’une puissance de 10 MW à Adrar. Entre 2014 et 2015, deux fermes éoliennes de 20 MW chacune devraient être réalisées.</w:t>
      </w:r>
      <w:r w:rsidR="00925C7B" w:rsidRPr="00F03E57">
        <w:rPr>
          <w:color w:val="000000"/>
        </w:rPr>
        <w:t xml:space="preserve"> </w:t>
      </w:r>
      <w:r w:rsidRPr="00F03E57">
        <w:rPr>
          <w:color w:val="000000"/>
        </w:rPr>
        <w:t>Des études seront menées pour détecter les emplacements favorables afin de réaliser d’autres projets sur la période 2016-2030 pour une puissance d’environ 1 700 MW</w:t>
      </w:r>
      <w:r w:rsidR="008C3B05" w:rsidRPr="00F03E57">
        <w:rPr>
          <w:color w:val="000000"/>
        </w:rPr>
        <w:t xml:space="preserve"> </w:t>
      </w:r>
      <w:r w:rsidR="008C3B05" w:rsidRPr="00667F9B">
        <w:t>[13]</w:t>
      </w:r>
      <w:r w:rsidRPr="00667F9B">
        <w:t>.</w:t>
      </w:r>
    </w:p>
    <w:p w:rsidR="00B64949" w:rsidRPr="00F03E57" w:rsidRDefault="00B64949" w:rsidP="00B64949">
      <w:pPr>
        <w:pStyle w:val="Titre2"/>
        <w:numPr>
          <w:ilvl w:val="1"/>
          <w:numId w:val="17"/>
        </w:numPr>
      </w:pPr>
      <w:bookmarkStart w:id="23" w:name="_Toc8223915"/>
      <w:r>
        <w:t>Energie géothermique</w:t>
      </w:r>
      <w:bookmarkEnd w:id="23"/>
    </w:p>
    <w:p w:rsidR="00892EE1" w:rsidRDefault="00892EE1" w:rsidP="006B6A03">
      <w:pPr>
        <w:pStyle w:val="NormalWeb"/>
        <w:shd w:val="clear" w:color="auto" w:fill="FEFEFE"/>
        <w:spacing w:after="0" w:line="480" w:lineRule="auto"/>
        <w:jc w:val="both"/>
        <w:rPr>
          <w:color w:val="000000"/>
        </w:rPr>
      </w:pPr>
      <w:r w:rsidRPr="00F03E57">
        <w:rPr>
          <w:color w:val="000000"/>
        </w:rPr>
        <w:t xml:space="preserve">L’énergie géothermique est la chaleur naturelle </w:t>
      </w:r>
      <w:r w:rsidR="00125C0F" w:rsidRPr="00F03E57">
        <w:rPr>
          <w:color w:val="000000"/>
        </w:rPr>
        <w:t>existée à</w:t>
      </w:r>
      <w:r w:rsidRPr="00F03E57">
        <w:rPr>
          <w:color w:val="000000"/>
        </w:rPr>
        <w:t xml:space="preserve"> l’intérieur de la terre, qui a un potentiel énorme en tant que source d’énergie renouvelable. </w:t>
      </w:r>
      <w:r w:rsidR="0096162E" w:rsidRPr="0096162E">
        <w:rPr>
          <w:color w:val="000000"/>
        </w:rPr>
        <w:t>Elles peuvent être regroupées en trois catégo</w:t>
      </w:r>
      <w:r w:rsidR="0096162E">
        <w:rPr>
          <w:color w:val="000000"/>
        </w:rPr>
        <w:t>ries: systèmes de chauffage (</w:t>
      </w:r>
      <w:r w:rsidR="0096162E" w:rsidRPr="0096162E">
        <w:rPr>
          <w:color w:val="000000"/>
        </w:rPr>
        <w:t>utilisation directe), production d’électricité et utilisation dans les</w:t>
      </w:r>
      <w:r w:rsidR="0096162E">
        <w:rPr>
          <w:color w:val="000000"/>
        </w:rPr>
        <w:t xml:space="preserve"> pompes à chaleur géothermiques</w:t>
      </w:r>
      <w:r w:rsidRPr="00F03E57">
        <w:rPr>
          <w:color w:val="000000"/>
        </w:rPr>
        <w:t>.</w:t>
      </w:r>
    </w:p>
    <w:p w:rsidR="008B383C" w:rsidRPr="00EC5809" w:rsidRDefault="00CB7904" w:rsidP="00D44380">
      <w:pPr>
        <w:pStyle w:val="NormalWeb"/>
        <w:shd w:val="clear" w:color="auto" w:fill="FEFEFE"/>
        <w:spacing w:after="0" w:line="480" w:lineRule="auto"/>
        <w:jc w:val="both"/>
        <w:rPr>
          <w:color w:val="000000"/>
        </w:rPr>
      </w:pPr>
      <w:r w:rsidRPr="00CB7904">
        <w:rPr>
          <w:color w:val="000000"/>
        </w:rPr>
        <w:lastRenderedPageBreak/>
        <w:t>L'énergie g</w:t>
      </w:r>
      <w:r>
        <w:rPr>
          <w:color w:val="000000"/>
        </w:rPr>
        <w:t>éothermique, qui est l'une de</w:t>
      </w:r>
      <w:r w:rsidRPr="00CB7904">
        <w:rPr>
          <w:color w:val="000000"/>
        </w:rPr>
        <w:t>s énergies</w:t>
      </w:r>
      <w:r>
        <w:rPr>
          <w:color w:val="000000"/>
        </w:rPr>
        <w:t xml:space="preserve"> renouvelables</w:t>
      </w:r>
      <w:r w:rsidRPr="00CB7904">
        <w:rPr>
          <w:color w:val="000000"/>
        </w:rPr>
        <w:t>, a une grande importance pour certaines parties du monde. Par exemple, la Turquie dispose de ressources énergétiques géothermiques très riches et se classe au cinquième rang mondial après la Chine, le Japon, les États-Unis et l'Islande.</w:t>
      </w:r>
      <w:r w:rsidR="00E80EFD">
        <w:rPr>
          <w:color w:val="000000"/>
        </w:rPr>
        <w:t xml:space="preserve"> </w:t>
      </w:r>
      <w:r w:rsidR="00EC5809">
        <w:rPr>
          <w:color w:val="000000"/>
        </w:rPr>
        <w:t>[60]</w:t>
      </w:r>
    </w:p>
    <w:p w:rsidR="00892EE1" w:rsidRPr="00F03E57" w:rsidRDefault="00892EE1" w:rsidP="006B6A03">
      <w:pPr>
        <w:pStyle w:val="NormalWeb"/>
        <w:shd w:val="clear" w:color="auto" w:fill="FEFEFE"/>
        <w:spacing w:after="0" w:line="480" w:lineRule="auto"/>
        <w:jc w:val="both"/>
        <w:rPr>
          <w:color w:val="000000"/>
        </w:rPr>
      </w:pPr>
      <w:r w:rsidRPr="00F03E57">
        <w:rPr>
          <w:color w:val="000000"/>
        </w:rPr>
        <w:t>Les ressources géothermiques en Afrique du Nord sont de type à faible enthalpie avec des températures ne dépassant pas 100 ° C, ce qui est une production d'énergie trop faible. En Algérie, en particulier à Hammam Meskhoutine (Guelma), on a constaté des températures géothermiques comprises entre 98 et 100 ° C. Ces températures sont généralement destinées à des applications non énergétiques comme l'aquaculture, le chauffage urbain, la pisciculture et la serre. Les ressources géothermiques sont situées dans le nord de l'Algéri</w:t>
      </w:r>
      <w:r w:rsidR="00E80EFD">
        <w:rPr>
          <w:color w:val="000000"/>
        </w:rPr>
        <w:t>e et le nord du Sahara (fig II.1</w:t>
      </w:r>
      <w:r w:rsidRPr="00F03E57">
        <w:rPr>
          <w:color w:val="000000"/>
        </w:rPr>
        <w:t>); il y a plus de 200 sources thermales dans le pays</w:t>
      </w:r>
      <w:r w:rsidR="008C3B05" w:rsidRPr="00F03E57">
        <w:rPr>
          <w:color w:val="000000"/>
        </w:rPr>
        <w:t xml:space="preserve"> </w:t>
      </w:r>
      <w:r w:rsidR="008C3B05" w:rsidRPr="00E80EFD">
        <w:t>[14]</w:t>
      </w:r>
      <w:r w:rsidRPr="00E80EFD">
        <w:t>.</w:t>
      </w:r>
      <w:r w:rsidRPr="00F03E57">
        <w:rPr>
          <w:color w:val="000000"/>
        </w:rPr>
        <w:t xml:space="preserve"> </w:t>
      </w:r>
      <w:r w:rsidRPr="00F03E57">
        <w:t xml:space="preserve">L'Algérie utilise également une énergie géothermique dans 18 serres de la région d'Ouargla pour la production de tomates et de melons en toute saison. L’Organisation Nationale de l’Irrigation et du Drainage algérienne prévoit d’utiliser l’énergie géothermique dans la production des pommes de terre primitives à partir des forages albiens dans la région sud (Ouargla et El </w:t>
      </w:r>
      <w:r w:rsidRPr="00993495">
        <w:t>Oued)</w:t>
      </w:r>
      <w:r w:rsidR="008C3B05" w:rsidRPr="00993495">
        <w:t xml:space="preserve"> [14]</w:t>
      </w:r>
      <w:r w:rsidRPr="00993495">
        <w:t>.</w:t>
      </w:r>
    </w:p>
    <w:p w:rsidR="00892EE1" w:rsidRPr="00F03E57" w:rsidRDefault="00892EE1" w:rsidP="006B6A03">
      <w:pPr>
        <w:pStyle w:val="NormalWeb"/>
        <w:shd w:val="clear" w:color="auto" w:fill="FEFEFE"/>
        <w:spacing w:after="0" w:line="480" w:lineRule="auto"/>
        <w:jc w:val="center"/>
        <w:rPr>
          <w:color w:val="000000"/>
        </w:rPr>
      </w:pPr>
      <w:r w:rsidRPr="00F03E57">
        <w:rPr>
          <w:noProof/>
        </w:rPr>
        <w:drawing>
          <wp:inline distT="0" distB="0" distL="0" distR="0">
            <wp:extent cx="3309247" cy="2560320"/>
            <wp:effectExtent l="19050" t="0" r="5453" b="0"/>
            <wp:docPr id="11" name="Image 2" descr="C:\Users\client\Desktop\kj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ient\Desktop\kjh.PNG"/>
                    <pic:cNvPicPr>
                      <a:picLocks noChangeAspect="1" noChangeArrowheads="1"/>
                    </pic:cNvPicPr>
                  </pic:nvPicPr>
                  <pic:blipFill>
                    <a:blip r:embed="rId34"/>
                    <a:srcRect/>
                    <a:stretch>
                      <a:fillRect/>
                    </a:stretch>
                  </pic:blipFill>
                  <pic:spPr bwMode="auto">
                    <a:xfrm>
                      <a:off x="0" y="0"/>
                      <a:ext cx="3314700" cy="2564539"/>
                    </a:xfrm>
                    <a:prstGeom prst="rect">
                      <a:avLst/>
                    </a:prstGeom>
                    <a:noFill/>
                    <a:ln w="9525">
                      <a:noFill/>
                      <a:miter lim="800000"/>
                      <a:headEnd/>
                      <a:tailEnd/>
                    </a:ln>
                  </pic:spPr>
                </pic:pic>
              </a:graphicData>
            </a:graphic>
          </wp:inline>
        </w:drawing>
      </w:r>
    </w:p>
    <w:p w:rsidR="00892EE1" w:rsidRDefault="00A250B0" w:rsidP="006B6A03">
      <w:pPr>
        <w:pStyle w:val="NormalWeb"/>
        <w:shd w:val="clear" w:color="auto" w:fill="FEFEFE"/>
        <w:spacing w:after="0" w:line="480" w:lineRule="auto"/>
        <w:jc w:val="center"/>
        <w:rPr>
          <w:color w:val="000000"/>
        </w:rPr>
      </w:pPr>
      <w:r w:rsidRPr="006459CB">
        <w:rPr>
          <w:b/>
          <w:color w:val="000000"/>
        </w:rPr>
        <w:t>Fig II. 1.</w:t>
      </w:r>
      <w:r w:rsidR="00892EE1" w:rsidRPr="00F03E57">
        <w:rPr>
          <w:color w:val="000000"/>
        </w:rPr>
        <w:t xml:space="preserve"> Carte du gradient géothermique de l’Algérie et de la Tunisie.</w:t>
      </w:r>
    </w:p>
    <w:p w:rsidR="00B5637A" w:rsidRPr="00F03E57" w:rsidRDefault="00B5637A" w:rsidP="00B5637A">
      <w:pPr>
        <w:pStyle w:val="NormalWeb"/>
        <w:shd w:val="clear" w:color="auto" w:fill="FEFEFE"/>
        <w:spacing w:after="0" w:line="480" w:lineRule="auto"/>
        <w:rPr>
          <w:color w:val="000000"/>
        </w:rPr>
      </w:pPr>
      <w:r w:rsidRPr="006459CB">
        <w:rPr>
          <w:b/>
          <w:szCs w:val="16"/>
        </w:rPr>
        <w:lastRenderedPageBreak/>
        <w:t>Tableau  II. 1</w:t>
      </w:r>
      <w:r w:rsidR="00B429C1" w:rsidRPr="006459CB">
        <w:rPr>
          <w:b/>
          <w:szCs w:val="16"/>
        </w:rPr>
        <w:t>.</w:t>
      </w:r>
      <w:r w:rsidRPr="006459CB">
        <w:rPr>
          <w:b/>
          <w:szCs w:val="16"/>
        </w:rPr>
        <w:t xml:space="preserve"> </w:t>
      </w:r>
      <w:r w:rsidR="00C81364" w:rsidRPr="00C81364">
        <w:rPr>
          <w:szCs w:val="16"/>
        </w:rPr>
        <w:t xml:space="preserve">Les températures de différents </w:t>
      </w:r>
      <w:r w:rsidR="006C661F">
        <w:rPr>
          <w:szCs w:val="16"/>
        </w:rPr>
        <w:t>Hammam en Algérie</w:t>
      </w:r>
      <w:r w:rsidRPr="00B5637A">
        <w:rPr>
          <w:szCs w:val="16"/>
        </w:rPr>
        <w:t xml:space="preserve"> </w:t>
      </w:r>
      <w:r w:rsidR="006C661F">
        <w:rPr>
          <w:szCs w:val="16"/>
        </w:rPr>
        <w:t>et leur usage</w:t>
      </w:r>
    </w:p>
    <w:tbl>
      <w:tblPr>
        <w:tblStyle w:val="Grilledutableau"/>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03"/>
        <w:gridCol w:w="2303"/>
        <w:gridCol w:w="2303"/>
        <w:gridCol w:w="2303"/>
      </w:tblGrid>
      <w:tr w:rsidR="00892EE1" w:rsidRPr="00F03E57" w:rsidTr="00D62DD6">
        <w:tc>
          <w:tcPr>
            <w:tcW w:w="2303" w:type="dxa"/>
            <w:vMerge w:val="restart"/>
          </w:tcPr>
          <w:p w:rsidR="00892EE1" w:rsidRPr="00F03E57" w:rsidRDefault="00892EE1"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Alg</w:t>
            </w:r>
            <w:r w:rsidR="008C3B05" w:rsidRPr="00F03E57">
              <w:rPr>
                <w:rFonts w:ascii="Times New Roman" w:hAnsi="Times New Roman" w:cs="Times New Roman"/>
                <w:sz w:val="24"/>
                <w:szCs w:val="24"/>
              </w:rPr>
              <w:t>érie</w:t>
            </w:r>
          </w:p>
        </w:tc>
        <w:tc>
          <w:tcPr>
            <w:tcW w:w="2303" w:type="dxa"/>
          </w:tcPr>
          <w:p w:rsidR="00892EE1" w:rsidRPr="00F03E57" w:rsidRDefault="008C3B05"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Hammam</w:t>
            </w:r>
          </w:p>
        </w:tc>
        <w:tc>
          <w:tcPr>
            <w:tcW w:w="2303" w:type="dxa"/>
          </w:tcPr>
          <w:p w:rsidR="00892EE1" w:rsidRPr="00F03E57" w:rsidRDefault="00892EE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T (°C)</w:t>
            </w:r>
          </w:p>
        </w:tc>
        <w:tc>
          <w:tcPr>
            <w:tcW w:w="2303" w:type="dxa"/>
          </w:tcPr>
          <w:p w:rsidR="00892EE1" w:rsidRPr="00F03E57" w:rsidRDefault="00892EE1"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Usage</w:t>
            </w:r>
          </w:p>
        </w:tc>
      </w:tr>
      <w:tr w:rsidR="00892EE1" w:rsidRPr="00F03E57" w:rsidTr="00D62DD6">
        <w:tc>
          <w:tcPr>
            <w:tcW w:w="2303" w:type="dxa"/>
            <w:vMerge/>
          </w:tcPr>
          <w:p w:rsidR="00892EE1" w:rsidRPr="00F03E57" w:rsidRDefault="00892EE1" w:rsidP="006B6A03">
            <w:pPr>
              <w:spacing w:line="480" w:lineRule="auto"/>
              <w:rPr>
                <w:rFonts w:ascii="Times New Roman" w:hAnsi="Times New Roman" w:cs="Times New Roman"/>
                <w:sz w:val="24"/>
                <w:szCs w:val="24"/>
              </w:rPr>
            </w:pPr>
          </w:p>
        </w:tc>
        <w:tc>
          <w:tcPr>
            <w:tcW w:w="2303" w:type="dxa"/>
          </w:tcPr>
          <w:p w:rsidR="00892EE1" w:rsidRPr="00F03E57" w:rsidRDefault="00892EE1"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H. Meskhoutine</w:t>
            </w:r>
          </w:p>
        </w:tc>
        <w:tc>
          <w:tcPr>
            <w:tcW w:w="2303" w:type="dxa"/>
          </w:tcPr>
          <w:p w:rsidR="00892EE1" w:rsidRPr="00F03E57" w:rsidRDefault="00892EE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95-98</w:t>
            </w:r>
          </w:p>
        </w:tc>
        <w:tc>
          <w:tcPr>
            <w:tcW w:w="2303" w:type="dxa"/>
            <w:vMerge w:val="restart"/>
          </w:tcPr>
          <w:p w:rsidR="00892EE1" w:rsidRPr="00F03E57" w:rsidRDefault="00892EE1" w:rsidP="00993495">
            <w:pPr>
              <w:spacing w:before="240" w:line="480" w:lineRule="auto"/>
              <w:rPr>
                <w:rFonts w:ascii="Times New Roman" w:hAnsi="Times New Roman" w:cs="Times New Roman"/>
                <w:sz w:val="24"/>
                <w:szCs w:val="24"/>
              </w:rPr>
            </w:pPr>
            <w:r w:rsidRPr="00F03E57">
              <w:rPr>
                <w:rFonts w:ascii="Times New Roman" w:hAnsi="Times New Roman" w:cs="Times New Roman"/>
                <w:sz w:val="24"/>
                <w:szCs w:val="24"/>
              </w:rPr>
              <w:t>bain thérapeutique, bain dermatologique, hydrothérapie</w:t>
            </w:r>
          </w:p>
        </w:tc>
      </w:tr>
      <w:tr w:rsidR="00892EE1" w:rsidRPr="00F03E57" w:rsidTr="00D62DD6">
        <w:tc>
          <w:tcPr>
            <w:tcW w:w="2303" w:type="dxa"/>
            <w:vMerge/>
          </w:tcPr>
          <w:p w:rsidR="00892EE1" w:rsidRPr="00F03E57" w:rsidRDefault="00892EE1" w:rsidP="006B6A03">
            <w:pPr>
              <w:spacing w:line="480" w:lineRule="auto"/>
              <w:rPr>
                <w:rFonts w:ascii="Times New Roman" w:hAnsi="Times New Roman" w:cs="Times New Roman"/>
                <w:sz w:val="24"/>
                <w:szCs w:val="24"/>
              </w:rPr>
            </w:pPr>
          </w:p>
        </w:tc>
        <w:tc>
          <w:tcPr>
            <w:tcW w:w="2303" w:type="dxa"/>
          </w:tcPr>
          <w:p w:rsidR="00892EE1" w:rsidRPr="00F03E57" w:rsidRDefault="00892EE1"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H. Guergour</w:t>
            </w:r>
          </w:p>
        </w:tc>
        <w:tc>
          <w:tcPr>
            <w:tcW w:w="2303" w:type="dxa"/>
          </w:tcPr>
          <w:p w:rsidR="00892EE1" w:rsidRPr="00F03E57" w:rsidRDefault="00892EE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44</w:t>
            </w:r>
          </w:p>
        </w:tc>
        <w:tc>
          <w:tcPr>
            <w:tcW w:w="2303" w:type="dxa"/>
            <w:vMerge/>
          </w:tcPr>
          <w:p w:rsidR="00892EE1" w:rsidRPr="00F03E57" w:rsidRDefault="00892EE1" w:rsidP="006B6A03">
            <w:pPr>
              <w:spacing w:line="480" w:lineRule="auto"/>
              <w:rPr>
                <w:rFonts w:ascii="Times New Roman" w:hAnsi="Times New Roman" w:cs="Times New Roman"/>
                <w:sz w:val="24"/>
                <w:szCs w:val="24"/>
              </w:rPr>
            </w:pPr>
          </w:p>
        </w:tc>
      </w:tr>
      <w:tr w:rsidR="00892EE1" w:rsidRPr="00F03E57" w:rsidTr="00D62DD6">
        <w:tc>
          <w:tcPr>
            <w:tcW w:w="2303" w:type="dxa"/>
            <w:vMerge/>
          </w:tcPr>
          <w:p w:rsidR="00892EE1" w:rsidRPr="00F03E57" w:rsidRDefault="00892EE1" w:rsidP="006B6A03">
            <w:pPr>
              <w:spacing w:line="480" w:lineRule="auto"/>
              <w:rPr>
                <w:rFonts w:ascii="Times New Roman" w:hAnsi="Times New Roman" w:cs="Times New Roman"/>
                <w:sz w:val="24"/>
                <w:szCs w:val="24"/>
              </w:rPr>
            </w:pPr>
          </w:p>
        </w:tc>
        <w:tc>
          <w:tcPr>
            <w:tcW w:w="2303" w:type="dxa"/>
          </w:tcPr>
          <w:p w:rsidR="00892EE1" w:rsidRPr="00F03E57" w:rsidRDefault="00892EE1"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H. Bouhanifia</w:t>
            </w:r>
          </w:p>
        </w:tc>
        <w:tc>
          <w:tcPr>
            <w:tcW w:w="2303" w:type="dxa"/>
          </w:tcPr>
          <w:p w:rsidR="00892EE1" w:rsidRPr="00F03E57" w:rsidRDefault="00892EE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68</w:t>
            </w:r>
          </w:p>
        </w:tc>
        <w:tc>
          <w:tcPr>
            <w:tcW w:w="2303" w:type="dxa"/>
            <w:vMerge/>
          </w:tcPr>
          <w:p w:rsidR="00892EE1" w:rsidRPr="00F03E57" w:rsidRDefault="00892EE1" w:rsidP="006B6A03">
            <w:pPr>
              <w:spacing w:line="480" w:lineRule="auto"/>
              <w:rPr>
                <w:rFonts w:ascii="Times New Roman" w:hAnsi="Times New Roman" w:cs="Times New Roman"/>
                <w:sz w:val="24"/>
                <w:szCs w:val="24"/>
              </w:rPr>
            </w:pPr>
          </w:p>
        </w:tc>
      </w:tr>
      <w:tr w:rsidR="00892EE1" w:rsidRPr="00F03E57" w:rsidTr="00D62DD6">
        <w:tc>
          <w:tcPr>
            <w:tcW w:w="2303" w:type="dxa"/>
            <w:vMerge/>
          </w:tcPr>
          <w:p w:rsidR="00892EE1" w:rsidRPr="00F03E57" w:rsidRDefault="00892EE1" w:rsidP="006B6A03">
            <w:pPr>
              <w:spacing w:line="480" w:lineRule="auto"/>
              <w:rPr>
                <w:rFonts w:ascii="Times New Roman" w:hAnsi="Times New Roman" w:cs="Times New Roman"/>
                <w:sz w:val="24"/>
                <w:szCs w:val="24"/>
              </w:rPr>
            </w:pPr>
          </w:p>
        </w:tc>
        <w:tc>
          <w:tcPr>
            <w:tcW w:w="2303" w:type="dxa"/>
          </w:tcPr>
          <w:p w:rsidR="00892EE1" w:rsidRPr="00F03E57" w:rsidRDefault="00892EE1"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H. Bouhadjar</w:t>
            </w:r>
          </w:p>
        </w:tc>
        <w:tc>
          <w:tcPr>
            <w:tcW w:w="2303" w:type="dxa"/>
          </w:tcPr>
          <w:p w:rsidR="00892EE1" w:rsidRPr="00F03E57" w:rsidRDefault="00892EE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65</w:t>
            </w:r>
          </w:p>
        </w:tc>
        <w:tc>
          <w:tcPr>
            <w:tcW w:w="2303" w:type="dxa"/>
            <w:vMerge/>
          </w:tcPr>
          <w:p w:rsidR="00892EE1" w:rsidRPr="00F03E57" w:rsidRDefault="00892EE1" w:rsidP="006B6A03">
            <w:pPr>
              <w:spacing w:line="480" w:lineRule="auto"/>
              <w:rPr>
                <w:rFonts w:ascii="Times New Roman" w:hAnsi="Times New Roman" w:cs="Times New Roman"/>
                <w:sz w:val="24"/>
                <w:szCs w:val="24"/>
              </w:rPr>
            </w:pPr>
          </w:p>
        </w:tc>
      </w:tr>
      <w:tr w:rsidR="00892EE1" w:rsidRPr="00F03E57" w:rsidTr="00D62DD6">
        <w:tc>
          <w:tcPr>
            <w:tcW w:w="2303" w:type="dxa"/>
            <w:vMerge/>
          </w:tcPr>
          <w:p w:rsidR="00892EE1" w:rsidRPr="00F03E57" w:rsidRDefault="00892EE1" w:rsidP="006B6A03">
            <w:pPr>
              <w:spacing w:line="480" w:lineRule="auto"/>
              <w:rPr>
                <w:rFonts w:ascii="Times New Roman" w:hAnsi="Times New Roman" w:cs="Times New Roman"/>
                <w:sz w:val="24"/>
                <w:szCs w:val="24"/>
              </w:rPr>
            </w:pPr>
          </w:p>
        </w:tc>
        <w:tc>
          <w:tcPr>
            <w:tcW w:w="2303" w:type="dxa"/>
          </w:tcPr>
          <w:p w:rsidR="00892EE1" w:rsidRPr="00F03E57" w:rsidRDefault="00892EE1"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H. Boughrara</w:t>
            </w:r>
          </w:p>
        </w:tc>
        <w:tc>
          <w:tcPr>
            <w:tcW w:w="2303" w:type="dxa"/>
          </w:tcPr>
          <w:p w:rsidR="00892EE1" w:rsidRPr="00F03E57" w:rsidRDefault="00892EE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37-43</w:t>
            </w:r>
          </w:p>
        </w:tc>
        <w:tc>
          <w:tcPr>
            <w:tcW w:w="2303" w:type="dxa"/>
            <w:vMerge/>
          </w:tcPr>
          <w:p w:rsidR="00892EE1" w:rsidRPr="00F03E57" w:rsidRDefault="00892EE1" w:rsidP="006B6A03">
            <w:pPr>
              <w:spacing w:line="480" w:lineRule="auto"/>
              <w:rPr>
                <w:rFonts w:ascii="Times New Roman" w:hAnsi="Times New Roman" w:cs="Times New Roman"/>
                <w:sz w:val="24"/>
                <w:szCs w:val="24"/>
              </w:rPr>
            </w:pPr>
          </w:p>
        </w:tc>
      </w:tr>
      <w:tr w:rsidR="00892EE1" w:rsidRPr="00F03E57" w:rsidTr="00D62DD6">
        <w:tc>
          <w:tcPr>
            <w:tcW w:w="2303" w:type="dxa"/>
            <w:vMerge/>
          </w:tcPr>
          <w:p w:rsidR="00892EE1" w:rsidRPr="00F03E57" w:rsidRDefault="00892EE1" w:rsidP="006B6A03">
            <w:pPr>
              <w:spacing w:line="480" w:lineRule="auto"/>
              <w:rPr>
                <w:rFonts w:ascii="Times New Roman" w:hAnsi="Times New Roman" w:cs="Times New Roman"/>
                <w:sz w:val="24"/>
                <w:szCs w:val="24"/>
              </w:rPr>
            </w:pPr>
          </w:p>
        </w:tc>
        <w:tc>
          <w:tcPr>
            <w:tcW w:w="2303" w:type="dxa"/>
          </w:tcPr>
          <w:p w:rsidR="00892EE1" w:rsidRPr="00F03E57" w:rsidRDefault="00892EE1"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H. Righa</w:t>
            </w:r>
          </w:p>
        </w:tc>
        <w:tc>
          <w:tcPr>
            <w:tcW w:w="2303" w:type="dxa"/>
          </w:tcPr>
          <w:p w:rsidR="00892EE1" w:rsidRPr="00F03E57" w:rsidRDefault="00892EE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68</w:t>
            </w:r>
          </w:p>
        </w:tc>
        <w:tc>
          <w:tcPr>
            <w:tcW w:w="2303" w:type="dxa"/>
            <w:vMerge/>
          </w:tcPr>
          <w:p w:rsidR="00892EE1" w:rsidRPr="00F03E57" w:rsidRDefault="00892EE1" w:rsidP="006B6A03">
            <w:pPr>
              <w:spacing w:line="480" w:lineRule="auto"/>
              <w:rPr>
                <w:rFonts w:ascii="Times New Roman" w:hAnsi="Times New Roman" w:cs="Times New Roman"/>
                <w:sz w:val="24"/>
                <w:szCs w:val="24"/>
              </w:rPr>
            </w:pPr>
          </w:p>
        </w:tc>
      </w:tr>
      <w:tr w:rsidR="00892EE1" w:rsidRPr="00F03E57" w:rsidTr="00D62DD6">
        <w:tc>
          <w:tcPr>
            <w:tcW w:w="2303" w:type="dxa"/>
            <w:vMerge/>
          </w:tcPr>
          <w:p w:rsidR="00892EE1" w:rsidRPr="00F03E57" w:rsidRDefault="00892EE1" w:rsidP="006B6A03">
            <w:pPr>
              <w:spacing w:line="480" w:lineRule="auto"/>
              <w:rPr>
                <w:rFonts w:ascii="Times New Roman" w:hAnsi="Times New Roman" w:cs="Times New Roman"/>
                <w:sz w:val="24"/>
                <w:szCs w:val="24"/>
              </w:rPr>
            </w:pPr>
          </w:p>
        </w:tc>
        <w:tc>
          <w:tcPr>
            <w:tcW w:w="2303" w:type="dxa"/>
          </w:tcPr>
          <w:p w:rsidR="00892EE1" w:rsidRPr="00F03E57" w:rsidRDefault="00892EE1" w:rsidP="006B6A03">
            <w:pPr>
              <w:spacing w:line="480" w:lineRule="auto"/>
              <w:rPr>
                <w:rFonts w:ascii="Times New Roman" w:hAnsi="Times New Roman" w:cs="Times New Roman"/>
                <w:sz w:val="24"/>
                <w:szCs w:val="24"/>
              </w:rPr>
            </w:pPr>
            <w:r w:rsidRPr="00F03E57">
              <w:rPr>
                <w:rFonts w:ascii="Times New Roman" w:hAnsi="Times New Roman" w:cs="Times New Roman"/>
                <w:sz w:val="24"/>
                <w:szCs w:val="24"/>
              </w:rPr>
              <w:t>H. Salihine</w:t>
            </w:r>
          </w:p>
        </w:tc>
        <w:tc>
          <w:tcPr>
            <w:tcW w:w="2303" w:type="dxa"/>
          </w:tcPr>
          <w:p w:rsidR="00892EE1" w:rsidRPr="00F03E57" w:rsidRDefault="00892EE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70</w:t>
            </w:r>
          </w:p>
        </w:tc>
        <w:tc>
          <w:tcPr>
            <w:tcW w:w="2303" w:type="dxa"/>
            <w:vMerge/>
          </w:tcPr>
          <w:p w:rsidR="00892EE1" w:rsidRPr="00F03E57" w:rsidRDefault="00892EE1" w:rsidP="006B6A03">
            <w:pPr>
              <w:spacing w:line="480" w:lineRule="auto"/>
              <w:rPr>
                <w:rFonts w:ascii="Times New Roman" w:hAnsi="Times New Roman" w:cs="Times New Roman"/>
                <w:sz w:val="24"/>
                <w:szCs w:val="24"/>
              </w:rPr>
            </w:pPr>
          </w:p>
        </w:tc>
      </w:tr>
    </w:tbl>
    <w:p w:rsidR="00963270" w:rsidRDefault="00963270" w:rsidP="00B8516A">
      <w:pPr>
        <w:pStyle w:val="Titre2"/>
        <w:numPr>
          <w:ilvl w:val="1"/>
          <w:numId w:val="17"/>
        </w:numPr>
        <w:spacing w:after="240"/>
      </w:pPr>
      <w:bookmarkStart w:id="24" w:name="_Toc8223916"/>
      <w:r w:rsidRPr="00963270">
        <w:t>L'énergie hydraulique</w:t>
      </w:r>
      <w:bookmarkEnd w:id="24"/>
    </w:p>
    <w:p w:rsidR="00963270" w:rsidRDefault="00963270" w:rsidP="00B8516A">
      <w:pPr>
        <w:spacing w:after="240" w:line="480" w:lineRule="auto"/>
        <w:jc w:val="both"/>
        <w:rPr>
          <w:rFonts w:ascii="Times New Roman" w:hAnsi="Times New Roman" w:cs="Times New Roman"/>
          <w:sz w:val="24"/>
        </w:rPr>
      </w:pPr>
      <w:r w:rsidRPr="00963270">
        <w:rPr>
          <w:rFonts w:ascii="Times New Roman" w:hAnsi="Times New Roman" w:cs="Times New Roman"/>
          <w:sz w:val="24"/>
        </w:rPr>
        <w:t>L'hydroélectricité est une source d'énergie propre et renouvelable. Compte tenu des avantages économiques, techniques et environnementaux de l’hydroélectricité, la plupart des pays accordent la priorité à son développement</w:t>
      </w:r>
      <w:r>
        <w:rPr>
          <w:rFonts w:ascii="Times New Roman" w:hAnsi="Times New Roman" w:cs="Times New Roman"/>
          <w:sz w:val="24"/>
        </w:rPr>
        <w:t xml:space="preserve">. </w:t>
      </w:r>
      <w:r w:rsidRPr="00963270">
        <w:rPr>
          <w:rFonts w:ascii="Times New Roman" w:hAnsi="Times New Roman" w:cs="Times New Roman"/>
          <w:sz w:val="24"/>
        </w:rPr>
        <w:t>Par exemple, la Chine possède les ressources hydroélectriqu</w:t>
      </w:r>
      <w:r>
        <w:rPr>
          <w:rFonts w:ascii="Times New Roman" w:hAnsi="Times New Roman" w:cs="Times New Roman"/>
          <w:sz w:val="24"/>
        </w:rPr>
        <w:t>es les plus riches du monde</w:t>
      </w:r>
      <w:r w:rsidRPr="00963270">
        <w:rPr>
          <w:rFonts w:ascii="Times New Roman" w:hAnsi="Times New Roman" w:cs="Times New Roman"/>
          <w:sz w:val="24"/>
        </w:rPr>
        <w:t xml:space="preserve">, avec </w:t>
      </w:r>
      <w:r>
        <w:rPr>
          <w:rFonts w:ascii="Times New Roman" w:hAnsi="Times New Roman" w:cs="Times New Roman"/>
          <w:sz w:val="24"/>
        </w:rPr>
        <w:t>un potentiel théorique</w:t>
      </w:r>
      <w:r w:rsidRPr="00963270">
        <w:rPr>
          <w:rFonts w:ascii="Times New Roman" w:hAnsi="Times New Roman" w:cs="Times New Roman"/>
          <w:sz w:val="24"/>
        </w:rPr>
        <w:t xml:space="preserve"> total de 694 GW.</w:t>
      </w:r>
      <w:r>
        <w:rPr>
          <w:rFonts w:ascii="Times New Roman" w:hAnsi="Times New Roman" w:cs="Times New Roman"/>
          <w:sz w:val="24"/>
        </w:rPr>
        <w:t xml:space="preserve"> [4]</w:t>
      </w:r>
    </w:p>
    <w:p w:rsidR="00963270" w:rsidRDefault="00963270" w:rsidP="00963270">
      <w:pPr>
        <w:spacing w:line="480" w:lineRule="auto"/>
        <w:jc w:val="both"/>
        <w:rPr>
          <w:rFonts w:ascii="Times New Roman" w:hAnsi="Times New Roman" w:cs="Times New Roman"/>
          <w:sz w:val="24"/>
        </w:rPr>
      </w:pPr>
      <w:r w:rsidRPr="00963270">
        <w:rPr>
          <w:rFonts w:ascii="Times New Roman" w:hAnsi="Times New Roman" w:cs="Times New Roman"/>
          <w:sz w:val="24"/>
        </w:rPr>
        <w:t>L'hydroélectricité est générée à l'aide de l'énergie mécanique de l'eau courante en la forçant à travers une tuyauterie appelée conduite forcée, qui fait ensuite tourner un générateur pour produire de l'électricité. La force de l’eau comprend également l’é</w:t>
      </w:r>
      <w:r>
        <w:rPr>
          <w:rFonts w:ascii="Times New Roman" w:hAnsi="Times New Roman" w:cs="Times New Roman"/>
          <w:sz w:val="24"/>
        </w:rPr>
        <w:t>nergie des vagues et des marées</w:t>
      </w:r>
      <w:r w:rsidRPr="00963270">
        <w:rPr>
          <w:rFonts w:ascii="Times New Roman" w:hAnsi="Times New Roman" w:cs="Times New Roman"/>
          <w:sz w:val="24"/>
        </w:rPr>
        <w:t>. [5]</w:t>
      </w:r>
    </w:p>
    <w:p w:rsidR="009D5665" w:rsidRPr="00963270" w:rsidRDefault="009D5665" w:rsidP="00963270">
      <w:pPr>
        <w:spacing w:line="480" w:lineRule="auto"/>
        <w:jc w:val="both"/>
        <w:rPr>
          <w:rFonts w:ascii="Times New Roman" w:hAnsi="Times New Roman" w:cs="Times New Roman"/>
          <w:sz w:val="24"/>
        </w:rPr>
      </w:pPr>
      <w:r w:rsidRPr="009D5665">
        <w:rPr>
          <w:rFonts w:ascii="Times New Roman" w:hAnsi="Times New Roman" w:cs="Times New Roman"/>
          <w:sz w:val="24"/>
        </w:rPr>
        <w:t>L'hydroélectricité présente plusieurs avantages par rapport à la plupart des autres sources d'énergie électrique. Celles-ci incluent un haut niveau de fiabilité, une technologie éprouvée, une efficacité élev</w:t>
      </w:r>
      <w:r>
        <w:rPr>
          <w:rFonts w:ascii="Times New Roman" w:hAnsi="Times New Roman" w:cs="Times New Roman"/>
          <w:sz w:val="24"/>
        </w:rPr>
        <w:t>ée et</w:t>
      </w:r>
      <w:r w:rsidRPr="009D5665">
        <w:rPr>
          <w:rFonts w:ascii="Times New Roman" w:hAnsi="Times New Roman" w:cs="Times New Roman"/>
          <w:sz w:val="24"/>
        </w:rPr>
        <w:t xml:space="preserve"> des coûts d’exploitation</w:t>
      </w:r>
      <w:r w:rsidR="00A114F5">
        <w:rPr>
          <w:rFonts w:ascii="Times New Roman" w:hAnsi="Times New Roman" w:cs="Times New Roman"/>
          <w:sz w:val="24"/>
        </w:rPr>
        <w:t xml:space="preserve"> raisonnables</w:t>
      </w:r>
      <w:r w:rsidRPr="009D5665">
        <w:rPr>
          <w:rFonts w:ascii="Times New Roman" w:hAnsi="Times New Roman" w:cs="Times New Roman"/>
          <w:sz w:val="24"/>
        </w:rPr>
        <w:t>. En outre, l'hydroélectricité ne produit pas de déchets qui causent des pluies acides et des gaz à effet de serre</w:t>
      </w:r>
      <w:r w:rsidR="00EC5809">
        <w:rPr>
          <w:rFonts w:ascii="Times New Roman" w:hAnsi="Times New Roman" w:cs="Times New Roman"/>
          <w:sz w:val="24"/>
        </w:rPr>
        <w:t>. [61]</w:t>
      </w:r>
    </w:p>
    <w:p w:rsidR="00DC309A" w:rsidRPr="00463E58" w:rsidRDefault="00B45913" w:rsidP="00463E58">
      <w:pPr>
        <w:pStyle w:val="Titre1"/>
        <w:numPr>
          <w:ilvl w:val="0"/>
          <w:numId w:val="17"/>
        </w:numPr>
        <w:spacing w:after="240"/>
      </w:pPr>
      <w:bookmarkStart w:id="25" w:name="_Toc8223917"/>
      <w:r w:rsidRPr="00463E58">
        <w:lastRenderedPageBreak/>
        <w:t>Energie renouvelable pour une agriculture durable</w:t>
      </w:r>
      <w:bookmarkEnd w:id="25"/>
    </w:p>
    <w:p w:rsidR="000D51EE" w:rsidRPr="00DC309A" w:rsidRDefault="00171525" w:rsidP="00463E58">
      <w:pPr>
        <w:spacing w:after="240" w:line="480" w:lineRule="auto"/>
        <w:jc w:val="both"/>
      </w:pPr>
      <w:r w:rsidRPr="00DC309A">
        <w:rPr>
          <w:rFonts w:ascii="Times New Roman" w:hAnsi="Times New Roman" w:cs="Times New Roman"/>
          <w:sz w:val="24"/>
          <w:szCs w:val="24"/>
        </w:rPr>
        <w:t>L’objectif principal</w:t>
      </w:r>
      <w:r w:rsidR="00361A32" w:rsidRPr="00DC309A">
        <w:rPr>
          <w:rFonts w:ascii="Times New Roman" w:hAnsi="Times New Roman" w:cs="Times New Roman"/>
          <w:sz w:val="24"/>
          <w:szCs w:val="24"/>
        </w:rPr>
        <w:t xml:space="preserve"> </w:t>
      </w:r>
      <w:r w:rsidR="00AF332B" w:rsidRPr="00DC309A">
        <w:rPr>
          <w:rFonts w:ascii="Times New Roman" w:hAnsi="Times New Roman" w:cs="Times New Roman"/>
          <w:sz w:val="24"/>
          <w:szCs w:val="24"/>
        </w:rPr>
        <w:t xml:space="preserve">de cette thèse </w:t>
      </w:r>
      <w:r w:rsidR="009C4213" w:rsidRPr="00DC309A">
        <w:rPr>
          <w:rFonts w:ascii="Times New Roman" w:hAnsi="Times New Roman" w:cs="Times New Roman"/>
          <w:sz w:val="24"/>
          <w:szCs w:val="24"/>
        </w:rPr>
        <w:t xml:space="preserve">est de </w:t>
      </w:r>
      <w:r w:rsidR="00361A32" w:rsidRPr="00DC309A">
        <w:rPr>
          <w:rFonts w:ascii="Times New Roman" w:hAnsi="Times New Roman" w:cs="Times New Roman"/>
          <w:sz w:val="24"/>
          <w:szCs w:val="24"/>
        </w:rPr>
        <w:t xml:space="preserve">promouvoir l'utilisation des énergies renouvelables pour améliorer et </w:t>
      </w:r>
      <w:r w:rsidR="009C4213" w:rsidRPr="00DC309A">
        <w:rPr>
          <w:rFonts w:ascii="Times New Roman" w:hAnsi="Times New Roman" w:cs="Times New Roman"/>
          <w:sz w:val="24"/>
          <w:szCs w:val="24"/>
        </w:rPr>
        <w:t xml:space="preserve">développer le secteur agricole. </w:t>
      </w:r>
      <w:r w:rsidR="001E4637" w:rsidRPr="00DC309A">
        <w:rPr>
          <w:rFonts w:ascii="Times New Roman" w:hAnsi="Times New Roman" w:cs="Times New Roman"/>
          <w:sz w:val="24"/>
          <w:szCs w:val="24"/>
        </w:rPr>
        <w:t>Car ce dernier joue un rôle actif dans l'amélioration du niveau de vie des citoyens, tout en améliorant le niveau de nourriture.</w:t>
      </w:r>
      <w:r w:rsidR="00161F81" w:rsidRPr="00DC309A">
        <w:rPr>
          <w:rFonts w:ascii="Times New Roman" w:hAnsi="Times New Roman" w:cs="Times New Roman"/>
          <w:sz w:val="24"/>
          <w:szCs w:val="24"/>
        </w:rPr>
        <w:t xml:space="preserve"> </w:t>
      </w:r>
      <w:r w:rsidR="00475060" w:rsidRPr="00DC309A">
        <w:rPr>
          <w:rFonts w:ascii="Times New Roman" w:hAnsi="Times New Roman" w:cs="Times New Roman"/>
          <w:sz w:val="24"/>
          <w:szCs w:val="24"/>
        </w:rPr>
        <w:t>Néanmoins, la plu</w:t>
      </w:r>
      <w:r w:rsidR="00161F81" w:rsidRPr="00DC309A">
        <w:rPr>
          <w:rFonts w:ascii="Times New Roman" w:hAnsi="Times New Roman" w:cs="Times New Roman"/>
          <w:sz w:val="24"/>
          <w:szCs w:val="24"/>
        </w:rPr>
        <w:t xml:space="preserve">part des équipements agricoles fonctionnent avec les combustibles fossiles (diesel, mazout, gaz…). Par conséquent, ils contribuent aux émissions de gaz à effet de serre </w:t>
      </w:r>
      <w:r w:rsidR="00346332" w:rsidRPr="00DC309A">
        <w:rPr>
          <w:rFonts w:ascii="Times New Roman" w:hAnsi="Times New Roman" w:cs="Times New Roman"/>
          <w:sz w:val="24"/>
          <w:szCs w:val="24"/>
        </w:rPr>
        <w:t xml:space="preserve">(GES) </w:t>
      </w:r>
      <w:r w:rsidR="00161F81" w:rsidRPr="00DC309A">
        <w:rPr>
          <w:rFonts w:ascii="Times New Roman" w:hAnsi="Times New Roman" w:cs="Times New Roman"/>
          <w:sz w:val="24"/>
          <w:szCs w:val="24"/>
        </w:rPr>
        <w:t>et accélèrent le changement climatique.</w:t>
      </w:r>
      <w:r w:rsidR="007F5BA3" w:rsidRPr="00DC309A">
        <w:rPr>
          <w:rFonts w:ascii="Times New Roman" w:hAnsi="Times New Roman" w:cs="Times New Roman"/>
          <w:sz w:val="24"/>
          <w:szCs w:val="24"/>
        </w:rPr>
        <w:t xml:space="preserve"> </w:t>
      </w:r>
      <w:r w:rsidR="00475060" w:rsidRPr="00DC309A">
        <w:rPr>
          <w:rFonts w:ascii="Times New Roman" w:hAnsi="Times New Roman" w:cs="Times New Roman"/>
          <w:sz w:val="24"/>
          <w:szCs w:val="24"/>
        </w:rPr>
        <w:t>Pour cette raison</w:t>
      </w:r>
      <w:r w:rsidR="00F65A18" w:rsidRPr="00DC309A">
        <w:rPr>
          <w:rFonts w:ascii="Times New Roman" w:hAnsi="Times New Roman" w:cs="Times New Roman"/>
          <w:sz w:val="24"/>
          <w:szCs w:val="24"/>
        </w:rPr>
        <w:t>,</w:t>
      </w:r>
      <w:r w:rsidR="00BF3B20" w:rsidRPr="00DC309A">
        <w:rPr>
          <w:rFonts w:ascii="Times New Roman" w:hAnsi="Times New Roman" w:cs="Times New Roman"/>
          <w:sz w:val="24"/>
          <w:szCs w:val="24"/>
        </w:rPr>
        <w:t xml:space="preserve"> nous allons présenter des systèmes d’apport énergétique destiné à alimenter une exploitation agricole</w:t>
      </w:r>
      <w:r w:rsidR="00E54D20" w:rsidRPr="00DC309A">
        <w:rPr>
          <w:rFonts w:ascii="Times New Roman" w:hAnsi="Times New Roman" w:cs="Times New Roman"/>
          <w:sz w:val="24"/>
          <w:szCs w:val="24"/>
        </w:rPr>
        <w:t xml:space="preserve"> pilote</w:t>
      </w:r>
      <w:r w:rsidR="00BF3B20" w:rsidRPr="00DC309A">
        <w:rPr>
          <w:rFonts w:ascii="Times New Roman" w:hAnsi="Times New Roman" w:cs="Times New Roman"/>
          <w:sz w:val="24"/>
          <w:szCs w:val="24"/>
        </w:rPr>
        <w:t xml:space="preserve">. </w:t>
      </w:r>
      <w:r w:rsidR="000D51EE" w:rsidRPr="00DC309A">
        <w:rPr>
          <w:rFonts w:ascii="Times New Roman" w:hAnsi="Times New Roman" w:cs="Times New Roman"/>
          <w:sz w:val="24"/>
          <w:szCs w:val="24"/>
        </w:rPr>
        <w:t>De ce fait</w:t>
      </w:r>
      <w:r w:rsidR="00475060" w:rsidRPr="00DC309A">
        <w:rPr>
          <w:rFonts w:ascii="Times New Roman" w:hAnsi="Times New Roman" w:cs="Times New Roman"/>
          <w:sz w:val="24"/>
          <w:szCs w:val="24"/>
        </w:rPr>
        <w:t xml:space="preserve">, </w:t>
      </w:r>
      <w:r w:rsidR="00667F9B">
        <w:rPr>
          <w:rFonts w:ascii="Times New Roman" w:hAnsi="Times New Roman" w:cs="Times New Roman"/>
          <w:sz w:val="24"/>
          <w:szCs w:val="24"/>
        </w:rPr>
        <w:t>nous proposons</w:t>
      </w:r>
      <w:r w:rsidR="00652700" w:rsidRPr="00DC309A">
        <w:rPr>
          <w:rFonts w:ascii="Times New Roman" w:hAnsi="Times New Roman" w:cs="Times New Roman"/>
          <w:sz w:val="24"/>
          <w:szCs w:val="24"/>
        </w:rPr>
        <w:t xml:space="preserve"> les </w:t>
      </w:r>
      <w:r w:rsidR="000D51EE" w:rsidRPr="00DC309A">
        <w:rPr>
          <w:rFonts w:ascii="Times New Roman" w:hAnsi="Times New Roman" w:cs="Times New Roman"/>
          <w:sz w:val="24"/>
          <w:szCs w:val="24"/>
        </w:rPr>
        <w:t>principales</w:t>
      </w:r>
      <w:r w:rsidR="00652700" w:rsidRPr="00DC309A">
        <w:rPr>
          <w:rFonts w:ascii="Times New Roman" w:hAnsi="Times New Roman" w:cs="Times New Roman"/>
          <w:sz w:val="24"/>
          <w:szCs w:val="24"/>
        </w:rPr>
        <w:t xml:space="preserve"> problématiques</w:t>
      </w:r>
      <w:r w:rsidR="000D51EE" w:rsidRPr="00DC309A">
        <w:rPr>
          <w:rFonts w:ascii="Times New Roman" w:hAnsi="Times New Roman" w:cs="Times New Roman"/>
          <w:sz w:val="24"/>
          <w:szCs w:val="24"/>
        </w:rPr>
        <w:t xml:space="preserve"> </w:t>
      </w:r>
      <w:r w:rsidR="00F71F3C" w:rsidRPr="00DC309A">
        <w:rPr>
          <w:rFonts w:ascii="Times New Roman" w:hAnsi="Times New Roman" w:cs="Times New Roman"/>
          <w:sz w:val="24"/>
          <w:szCs w:val="24"/>
        </w:rPr>
        <w:t xml:space="preserve">comme </w:t>
      </w:r>
      <w:r w:rsidR="00755916" w:rsidRPr="00DC309A">
        <w:rPr>
          <w:rFonts w:ascii="Times New Roman" w:hAnsi="Times New Roman" w:cs="Times New Roman"/>
          <w:sz w:val="24"/>
          <w:szCs w:val="24"/>
        </w:rPr>
        <w:t>suit</w:t>
      </w:r>
      <w:r w:rsidR="000D51EE" w:rsidRPr="00DC309A">
        <w:rPr>
          <w:rFonts w:ascii="Times New Roman" w:hAnsi="Times New Roman" w:cs="Times New Roman"/>
          <w:sz w:val="24"/>
          <w:szCs w:val="24"/>
        </w:rPr>
        <w:t> :</w:t>
      </w:r>
    </w:p>
    <w:p w:rsidR="006B2ECD" w:rsidRPr="00F03E57" w:rsidRDefault="000C5BE4" w:rsidP="00951A5E">
      <w:pPr>
        <w:pStyle w:val="Paragraphedeliste"/>
        <w:numPr>
          <w:ilvl w:val="0"/>
          <w:numId w:val="2"/>
        </w:num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La première problématique : Comment les énergies renouvelables peuvent améliorer le rendement et la rentabilité des serres </w:t>
      </w:r>
      <w:r w:rsidR="0006607D" w:rsidRPr="00F03E57">
        <w:rPr>
          <w:rFonts w:ascii="Times New Roman" w:hAnsi="Times New Roman" w:cs="Times New Roman"/>
          <w:sz w:val="24"/>
          <w:szCs w:val="24"/>
        </w:rPr>
        <w:t>agricole</w:t>
      </w:r>
      <w:r w:rsidR="00A76492" w:rsidRPr="00F03E57">
        <w:rPr>
          <w:rFonts w:ascii="Times New Roman" w:hAnsi="Times New Roman" w:cs="Times New Roman"/>
          <w:sz w:val="24"/>
          <w:szCs w:val="24"/>
        </w:rPr>
        <w:t>s,</w:t>
      </w:r>
      <w:r w:rsidR="0006607D" w:rsidRPr="00F03E57">
        <w:rPr>
          <w:rFonts w:ascii="Times New Roman" w:hAnsi="Times New Roman" w:cs="Times New Roman"/>
          <w:sz w:val="24"/>
          <w:szCs w:val="24"/>
        </w:rPr>
        <w:t xml:space="preserve"> tout en utilisant</w:t>
      </w:r>
      <w:r w:rsidRPr="00F03E57">
        <w:rPr>
          <w:rFonts w:ascii="Times New Roman" w:hAnsi="Times New Roman" w:cs="Times New Roman"/>
          <w:sz w:val="24"/>
          <w:szCs w:val="24"/>
        </w:rPr>
        <w:t xml:space="preserve"> des </w:t>
      </w:r>
      <w:r w:rsidR="0006607D" w:rsidRPr="00F03E57">
        <w:rPr>
          <w:rFonts w:ascii="Times New Roman" w:hAnsi="Times New Roman" w:cs="Times New Roman"/>
          <w:sz w:val="24"/>
          <w:szCs w:val="24"/>
        </w:rPr>
        <w:t>techniques appropriées, disponibles et aborda</w:t>
      </w:r>
      <w:r w:rsidR="00E54D20" w:rsidRPr="00F03E57">
        <w:rPr>
          <w:rFonts w:ascii="Times New Roman" w:hAnsi="Times New Roman" w:cs="Times New Roman"/>
          <w:sz w:val="24"/>
          <w:szCs w:val="24"/>
        </w:rPr>
        <w:t xml:space="preserve">bles </w:t>
      </w:r>
      <w:r w:rsidR="0006607D" w:rsidRPr="00F03E57">
        <w:rPr>
          <w:rFonts w:ascii="Times New Roman" w:hAnsi="Times New Roman" w:cs="Times New Roman"/>
          <w:sz w:val="24"/>
          <w:szCs w:val="24"/>
        </w:rPr>
        <w:t>à tous les agriculteurs</w:t>
      </w:r>
      <w:r w:rsidRPr="00F03E57">
        <w:rPr>
          <w:rFonts w:ascii="Times New Roman" w:hAnsi="Times New Roman" w:cs="Times New Roman"/>
          <w:sz w:val="24"/>
          <w:szCs w:val="24"/>
        </w:rPr>
        <w:t xml:space="preserve">.   </w:t>
      </w:r>
      <w:r w:rsidR="00BF3B20" w:rsidRPr="00F03E57">
        <w:rPr>
          <w:rFonts w:ascii="Times New Roman" w:hAnsi="Times New Roman" w:cs="Times New Roman"/>
          <w:sz w:val="24"/>
          <w:szCs w:val="24"/>
        </w:rPr>
        <w:t xml:space="preserve"> </w:t>
      </w:r>
    </w:p>
    <w:p w:rsidR="00C410AB" w:rsidRPr="00F03E57" w:rsidRDefault="00F91651" w:rsidP="00951A5E">
      <w:pPr>
        <w:pStyle w:val="Paragraphedeliste"/>
        <w:numPr>
          <w:ilvl w:val="0"/>
          <w:numId w:val="2"/>
        </w:num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La deuxième problématique</w:t>
      </w:r>
      <w:r w:rsidR="0013709F" w:rsidRPr="00F03E57">
        <w:rPr>
          <w:rFonts w:ascii="Times New Roman" w:hAnsi="Times New Roman" w:cs="Times New Roman"/>
          <w:sz w:val="24"/>
          <w:szCs w:val="24"/>
        </w:rPr>
        <w:t> :</w:t>
      </w:r>
      <w:r w:rsidR="006B2ECD" w:rsidRPr="00F03E57">
        <w:rPr>
          <w:rFonts w:ascii="Times New Roman" w:hAnsi="Times New Roman" w:cs="Times New Roman"/>
          <w:sz w:val="24"/>
          <w:szCs w:val="24"/>
        </w:rPr>
        <w:t xml:space="preserve"> C</w:t>
      </w:r>
      <w:r w:rsidR="0013709F" w:rsidRPr="00F03E57">
        <w:rPr>
          <w:rFonts w:ascii="Times New Roman" w:hAnsi="Times New Roman" w:cs="Times New Roman"/>
          <w:sz w:val="24"/>
          <w:szCs w:val="24"/>
        </w:rPr>
        <w:t>’</w:t>
      </w:r>
      <w:r w:rsidR="006B2ECD" w:rsidRPr="00F03E57">
        <w:rPr>
          <w:rFonts w:ascii="Times New Roman" w:hAnsi="Times New Roman" w:cs="Times New Roman"/>
          <w:sz w:val="24"/>
          <w:szCs w:val="24"/>
        </w:rPr>
        <w:t>est en fait</w:t>
      </w:r>
      <w:r w:rsidR="00A76492" w:rsidRPr="00F03E57">
        <w:rPr>
          <w:rFonts w:ascii="Times New Roman" w:hAnsi="Times New Roman" w:cs="Times New Roman"/>
          <w:sz w:val="24"/>
          <w:szCs w:val="24"/>
        </w:rPr>
        <w:t>,</w:t>
      </w:r>
      <w:r w:rsidR="006B2ECD" w:rsidRPr="00F03E57">
        <w:rPr>
          <w:rFonts w:ascii="Times New Roman" w:hAnsi="Times New Roman" w:cs="Times New Roman"/>
          <w:sz w:val="24"/>
          <w:szCs w:val="24"/>
        </w:rPr>
        <w:t xml:space="preserve"> </w:t>
      </w:r>
      <w:r w:rsidR="00A76492" w:rsidRPr="00F03E57">
        <w:rPr>
          <w:rFonts w:ascii="Times New Roman" w:hAnsi="Times New Roman" w:cs="Times New Roman"/>
          <w:sz w:val="24"/>
          <w:szCs w:val="24"/>
        </w:rPr>
        <w:t xml:space="preserve">elle a </w:t>
      </w:r>
      <w:r w:rsidR="006B2ECD" w:rsidRPr="00F03E57">
        <w:rPr>
          <w:rFonts w:ascii="Times New Roman" w:hAnsi="Times New Roman" w:cs="Times New Roman"/>
          <w:sz w:val="24"/>
          <w:szCs w:val="24"/>
        </w:rPr>
        <w:t xml:space="preserve">le même </w:t>
      </w:r>
      <w:r w:rsidR="00A76492" w:rsidRPr="00F03E57">
        <w:rPr>
          <w:rFonts w:ascii="Times New Roman" w:hAnsi="Times New Roman" w:cs="Times New Roman"/>
          <w:sz w:val="24"/>
          <w:szCs w:val="24"/>
        </w:rPr>
        <w:t>concept que la première</w:t>
      </w:r>
      <w:r w:rsidR="00416EE8" w:rsidRPr="00F03E57">
        <w:rPr>
          <w:rFonts w:ascii="Times New Roman" w:hAnsi="Times New Roman" w:cs="Times New Roman"/>
          <w:sz w:val="24"/>
          <w:szCs w:val="24"/>
        </w:rPr>
        <w:t xml:space="preserve">, </w:t>
      </w:r>
      <w:r w:rsidR="006B2ECD" w:rsidRPr="00F03E57">
        <w:rPr>
          <w:rFonts w:ascii="Times New Roman" w:hAnsi="Times New Roman" w:cs="Times New Roman"/>
          <w:sz w:val="24"/>
          <w:szCs w:val="24"/>
        </w:rPr>
        <w:t xml:space="preserve">sauf que </w:t>
      </w:r>
      <w:r w:rsidRPr="00F03E57">
        <w:rPr>
          <w:rFonts w:ascii="Times New Roman" w:hAnsi="Times New Roman" w:cs="Times New Roman"/>
          <w:sz w:val="24"/>
          <w:szCs w:val="24"/>
        </w:rPr>
        <w:t xml:space="preserve">l’objectif </w:t>
      </w:r>
      <w:r w:rsidR="00A76492" w:rsidRPr="00F03E57">
        <w:rPr>
          <w:rFonts w:ascii="Times New Roman" w:hAnsi="Times New Roman" w:cs="Times New Roman"/>
          <w:sz w:val="24"/>
          <w:szCs w:val="24"/>
        </w:rPr>
        <w:t>de celle-</w:t>
      </w:r>
      <w:r w:rsidR="00416EE8" w:rsidRPr="00F03E57">
        <w:rPr>
          <w:rFonts w:ascii="Times New Roman" w:hAnsi="Times New Roman" w:cs="Times New Roman"/>
          <w:sz w:val="24"/>
          <w:szCs w:val="24"/>
        </w:rPr>
        <w:t xml:space="preserve">ci </w:t>
      </w:r>
      <w:r w:rsidR="00A76492" w:rsidRPr="00F03E57">
        <w:rPr>
          <w:rFonts w:ascii="Times New Roman" w:hAnsi="Times New Roman" w:cs="Times New Roman"/>
          <w:sz w:val="24"/>
          <w:szCs w:val="24"/>
        </w:rPr>
        <w:t>s’</w:t>
      </w:r>
      <w:r w:rsidR="00416EE8" w:rsidRPr="00F03E57">
        <w:rPr>
          <w:rFonts w:ascii="Times New Roman" w:hAnsi="Times New Roman" w:cs="Times New Roman"/>
          <w:sz w:val="24"/>
          <w:szCs w:val="24"/>
        </w:rPr>
        <w:t>est</w:t>
      </w:r>
      <w:r w:rsidRPr="00F03E57">
        <w:rPr>
          <w:rFonts w:ascii="Times New Roman" w:hAnsi="Times New Roman" w:cs="Times New Roman"/>
          <w:sz w:val="24"/>
          <w:szCs w:val="24"/>
        </w:rPr>
        <w:t xml:space="preserve"> focalisé</w:t>
      </w:r>
      <w:r w:rsidR="00416EE8" w:rsidRPr="00F03E57">
        <w:rPr>
          <w:rFonts w:ascii="Times New Roman" w:hAnsi="Times New Roman" w:cs="Times New Roman"/>
          <w:sz w:val="24"/>
          <w:szCs w:val="24"/>
        </w:rPr>
        <w:t xml:space="preserve"> sur </w:t>
      </w:r>
      <w:r w:rsidR="00A76492" w:rsidRPr="00F03E57">
        <w:rPr>
          <w:rFonts w:ascii="Times New Roman" w:hAnsi="Times New Roman" w:cs="Times New Roman"/>
          <w:sz w:val="24"/>
          <w:szCs w:val="24"/>
        </w:rPr>
        <w:t>les fermes laitières.</w:t>
      </w:r>
    </w:p>
    <w:p w:rsidR="001133CE" w:rsidRPr="00F03E57" w:rsidRDefault="001133CE" w:rsidP="00DC309A">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L’électricité, la disponibilité d’eau, et les conditions climatiques favorables sont des facteurs nécessaires, afin de subvenir aux besoins du secteur agricole et de développer sa capacité d'innovation.</w:t>
      </w:r>
      <w:r w:rsidR="004B6659" w:rsidRPr="00F03E57">
        <w:rPr>
          <w:rFonts w:ascii="Times New Roman" w:hAnsi="Times New Roman" w:cs="Times New Roman"/>
          <w:sz w:val="24"/>
          <w:szCs w:val="24"/>
        </w:rPr>
        <w:t xml:space="preserve"> L</w:t>
      </w:r>
      <w:r w:rsidRPr="00F03E57">
        <w:rPr>
          <w:rFonts w:ascii="Times New Roman" w:hAnsi="Times New Roman" w:cs="Times New Roman"/>
          <w:sz w:val="24"/>
          <w:szCs w:val="24"/>
        </w:rPr>
        <w:t xml:space="preserve">es serres agricoles sont devenues une méthode privilégiée pour augmenter la production agricole. </w:t>
      </w:r>
      <w:r w:rsidR="00C61CD4" w:rsidRPr="00F03E57">
        <w:rPr>
          <w:rFonts w:ascii="Times New Roman" w:hAnsi="Times New Roman" w:cs="Times New Roman"/>
          <w:sz w:val="24"/>
          <w:szCs w:val="24"/>
        </w:rPr>
        <w:t>Sauf que</w:t>
      </w:r>
      <w:r w:rsidRPr="00F03E57">
        <w:rPr>
          <w:rFonts w:ascii="Times New Roman" w:hAnsi="Times New Roman" w:cs="Times New Roman"/>
          <w:sz w:val="24"/>
          <w:szCs w:val="24"/>
        </w:rPr>
        <w:t>, la culture sous serre nécessite des systèmes de refroidissement en été, des systèmes de chauffage en hiver, et une bonne gestion d’irrigation.</w:t>
      </w:r>
      <w:r w:rsidR="001F0FC8">
        <w:rPr>
          <w:rFonts w:ascii="Times New Roman" w:hAnsi="Times New Roman" w:cs="Times New Roman"/>
          <w:sz w:val="24"/>
          <w:szCs w:val="24"/>
        </w:rPr>
        <w:t xml:space="preserve"> Dans les sections suivantes nous allons citer quelques systèmes énergétiques.</w:t>
      </w:r>
    </w:p>
    <w:p w:rsidR="001902C4" w:rsidRPr="00463E58" w:rsidRDefault="002D0E15" w:rsidP="00463E58">
      <w:pPr>
        <w:pStyle w:val="Titre2"/>
        <w:numPr>
          <w:ilvl w:val="1"/>
          <w:numId w:val="17"/>
        </w:numPr>
        <w:rPr>
          <w:szCs w:val="24"/>
        </w:rPr>
      </w:pPr>
      <w:bookmarkStart w:id="26" w:name="_Toc8223918"/>
      <w:r w:rsidRPr="00463E58">
        <w:rPr>
          <w:szCs w:val="24"/>
        </w:rPr>
        <w:t>S</w:t>
      </w:r>
      <w:r w:rsidR="001902C4" w:rsidRPr="00463E58">
        <w:rPr>
          <w:szCs w:val="24"/>
        </w:rPr>
        <w:t>ystèmes de contrôles thermiques dans la serre agricole</w:t>
      </w:r>
      <w:bookmarkEnd w:id="26"/>
    </w:p>
    <w:p w:rsidR="005C458C" w:rsidRPr="00F03E57" w:rsidRDefault="001902C4"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Le rôle principal d’une serre agricole est de produire des fruits et légumes hors saison avec des rendements plus </w:t>
      </w:r>
      <w:r w:rsidRPr="006C661F">
        <w:rPr>
          <w:rFonts w:ascii="Times New Roman" w:hAnsi="Times New Roman" w:cs="Times New Roman"/>
          <w:sz w:val="24"/>
          <w:szCs w:val="24"/>
        </w:rPr>
        <w:t>élevés</w:t>
      </w:r>
      <w:r w:rsidR="008C3B05" w:rsidRPr="006C661F">
        <w:rPr>
          <w:rFonts w:ascii="Times New Roman" w:hAnsi="Times New Roman" w:cs="Times New Roman"/>
          <w:sz w:val="24"/>
          <w:szCs w:val="24"/>
        </w:rPr>
        <w:t xml:space="preserve"> [15]</w:t>
      </w:r>
      <w:r w:rsidRPr="006C661F">
        <w:rPr>
          <w:rFonts w:ascii="Times New Roman" w:hAnsi="Times New Roman" w:cs="Times New Roman"/>
          <w:sz w:val="24"/>
          <w:szCs w:val="24"/>
        </w:rPr>
        <w:t>.</w:t>
      </w:r>
      <w:r w:rsidRPr="00F03E57">
        <w:rPr>
          <w:rFonts w:ascii="Times New Roman" w:hAnsi="Times New Roman" w:cs="Times New Roman"/>
          <w:sz w:val="24"/>
          <w:szCs w:val="24"/>
        </w:rPr>
        <w:t xml:space="preserve"> </w:t>
      </w:r>
      <w:r w:rsidR="002E6696" w:rsidRPr="00F03E57">
        <w:rPr>
          <w:rFonts w:ascii="Times New Roman" w:hAnsi="Times New Roman" w:cs="Times New Roman"/>
          <w:sz w:val="24"/>
          <w:szCs w:val="24"/>
        </w:rPr>
        <w:t>Cependant</w:t>
      </w:r>
      <w:r w:rsidRPr="00F03E57">
        <w:rPr>
          <w:rFonts w:ascii="Times New Roman" w:hAnsi="Times New Roman" w:cs="Times New Roman"/>
          <w:sz w:val="24"/>
          <w:szCs w:val="24"/>
        </w:rPr>
        <w:t>, le rendement est affecté lorsque la température est supérieure à 30°C où inférieur à 15°C</w:t>
      </w:r>
      <w:r w:rsidR="008C3B05" w:rsidRPr="00F03E57">
        <w:rPr>
          <w:rFonts w:ascii="Times New Roman" w:hAnsi="Times New Roman" w:cs="Times New Roman"/>
          <w:sz w:val="24"/>
          <w:szCs w:val="24"/>
        </w:rPr>
        <w:t xml:space="preserve"> </w:t>
      </w:r>
      <w:r w:rsidR="008C3B05" w:rsidRPr="006C661F">
        <w:rPr>
          <w:rFonts w:ascii="Times New Roman" w:hAnsi="Times New Roman" w:cs="Times New Roman"/>
          <w:sz w:val="24"/>
          <w:szCs w:val="24"/>
        </w:rPr>
        <w:t>[16]</w:t>
      </w:r>
      <w:r w:rsidRPr="006C661F">
        <w:rPr>
          <w:rFonts w:ascii="Times New Roman" w:hAnsi="Times New Roman" w:cs="Times New Roman"/>
          <w:sz w:val="24"/>
          <w:szCs w:val="24"/>
        </w:rPr>
        <w:t>.</w:t>
      </w:r>
      <w:r w:rsidRPr="00F03E57">
        <w:rPr>
          <w:rFonts w:ascii="Times New Roman" w:hAnsi="Times New Roman" w:cs="Times New Roman"/>
          <w:sz w:val="24"/>
          <w:szCs w:val="24"/>
        </w:rPr>
        <w:t xml:space="preserve"> </w:t>
      </w:r>
      <w:r w:rsidR="005C458C" w:rsidRPr="00F03E57">
        <w:rPr>
          <w:rFonts w:ascii="Times New Roman" w:hAnsi="Times New Roman" w:cs="Times New Roman"/>
          <w:sz w:val="24"/>
          <w:szCs w:val="24"/>
        </w:rPr>
        <w:t>En effet</w:t>
      </w:r>
      <w:r w:rsidR="00284BF7" w:rsidRPr="00F03E57">
        <w:rPr>
          <w:rFonts w:ascii="Times New Roman" w:hAnsi="Times New Roman" w:cs="Times New Roman"/>
          <w:sz w:val="24"/>
          <w:szCs w:val="24"/>
        </w:rPr>
        <w:t>, l</w:t>
      </w:r>
      <w:r w:rsidRPr="00F03E57">
        <w:rPr>
          <w:rFonts w:ascii="Times New Roman" w:hAnsi="Times New Roman" w:cs="Times New Roman"/>
          <w:sz w:val="24"/>
          <w:szCs w:val="24"/>
        </w:rPr>
        <w:t xml:space="preserve">a structure de la serre n’est pas </w:t>
      </w:r>
      <w:r w:rsidRPr="00F03E57">
        <w:rPr>
          <w:rFonts w:ascii="Times New Roman" w:hAnsi="Times New Roman" w:cs="Times New Roman"/>
          <w:sz w:val="24"/>
          <w:szCs w:val="24"/>
        </w:rPr>
        <w:lastRenderedPageBreak/>
        <w:t>suffisante pour maintenir la température intérieure dans les mois chauds où froids, de ce fait, les systèmes de chauffage et de refroidisse</w:t>
      </w:r>
      <w:r w:rsidR="002E6696" w:rsidRPr="00F03E57">
        <w:rPr>
          <w:rFonts w:ascii="Times New Roman" w:hAnsi="Times New Roman" w:cs="Times New Roman"/>
          <w:sz w:val="24"/>
          <w:szCs w:val="24"/>
        </w:rPr>
        <w:t>ment sont nécessaires. Néanmoins,</w:t>
      </w:r>
      <w:r w:rsidRPr="00F03E57">
        <w:rPr>
          <w:rFonts w:ascii="Times New Roman" w:hAnsi="Times New Roman" w:cs="Times New Roman"/>
          <w:sz w:val="24"/>
          <w:szCs w:val="24"/>
        </w:rPr>
        <w:t xml:space="preserve"> ces systèmes sont généralement alimentés par l’énergie fossile</w:t>
      </w:r>
      <w:r w:rsidR="005C458C" w:rsidRPr="00F03E57">
        <w:rPr>
          <w:rFonts w:ascii="Times New Roman" w:hAnsi="Times New Roman" w:cs="Times New Roman"/>
          <w:sz w:val="24"/>
          <w:szCs w:val="24"/>
        </w:rPr>
        <w:t>, e</w:t>
      </w:r>
      <w:r w:rsidR="00284BF7" w:rsidRPr="00F03E57">
        <w:rPr>
          <w:rFonts w:ascii="Times New Roman" w:hAnsi="Times New Roman" w:cs="Times New Roman"/>
          <w:sz w:val="24"/>
          <w:szCs w:val="24"/>
        </w:rPr>
        <w:t>t à cause du</w:t>
      </w:r>
      <w:r w:rsidRPr="00F03E57">
        <w:rPr>
          <w:rFonts w:ascii="Times New Roman" w:hAnsi="Times New Roman" w:cs="Times New Roman"/>
          <w:sz w:val="24"/>
          <w:szCs w:val="24"/>
        </w:rPr>
        <w:t xml:space="preserve"> coût élevé et de la non-disponibilité de cette énergie, les systèmes de chauffage et de refroidissement sont devenus moins utilisables. </w:t>
      </w:r>
      <w:r w:rsidR="007E07FD" w:rsidRPr="00F03E57">
        <w:rPr>
          <w:rFonts w:ascii="Times New Roman" w:hAnsi="Times New Roman" w:cs="Times New Roman"/>
          <w:sz w:val="24"/>
          <w:szCs w:val="24"/>
        </w:rPr>
        <w:t>Dans cette section, n</w:t>
      </w:r>
      <w:r w:rsidR="005C458C" w:rsidRPr="00F03E57">
        <w:rPr>
          <w:rFonts w:ascii="Times New Roman" w:hAnsi="Times New Roman" w:cs="Times New Roman"/>
          <w:sz w:val="24"/>
          <w:szCs w:val="24"/>
        </w:rPr>
        <w:t>ous présentons des systèmes énergétiques renouvelables alternatifs</w:t>
      </w:r>
      <w:r w:rsidR="007E07FD" w:rsidRPr="00F03E57">
        <w:rPr>
          <w:rFonts w:ascii="Times New Roman" w:hAnsi="Times New Roman" w:cs="Times New Roman"/>
          <w:sz w:val="24"/>
          <w:szCs w:val="24"/>
        </w:rPr>
        <w:t xml:space="preserve">. </w:t>
      </w:r>
      <w:r w:rsidR="005C458C" w:rsidRPr="00F03E57">
        <w:rPr>
          <w:rFonts w:ascii="Times New Roman" w:hAnsi="Times New Roman" w:cs="Times New Roman"/>
          <w:sz w:val="24"/>
          <w:szCs w:val="24"/>
        </w:rPr>
        <w:t xml:space="preserve">  </w:t>
      </w:r>
    </w:p>
    <w:p w:rsidR="001902C4" w:rsidRPr="00DD3853" w:rsidRDefault="001902C4" w:rsidP="00DD3853">
      <w:pPr>
        <w:pStyle w:val="Titre3"/>
        <w:numPr>
          <w:ilvl w:val="2"/>
          <w:numId w:val="17"/>
        </w:numPr>
        <w:rPr>
          <w:szCs w:val="24"/>
        </w:rPr>
      </w:pPr>
      <w:bookmarkStart w:id="27" w:name="_Toc8223919"/>
      <w:r w:rsidRPr="00DD3853">
        <w:rPr>
          <w:szCs w:val="24"/>
        </w:rPr>
        <w:t>Systèmes de chauffage</w:t>
      </w:r>
      <w:bookmarkEnd w:id="27"/>
      <w:r w:rsidRPr="00DD3853">
        <w:rPr>
          <w:szCs w:val="24"/>
        </w:rPr>
        <w:t xml:space="preserve">  </w:t>
      </w:r>
    </w:p>
    <w:p w:rsidR="00263E69" w:rsidRPr="00993495" w:rsidRDefault="001902C4" w:rsidP="006B6A03">
      <w:pPr>
        <w:spacing w:before="240" w:line="480" w:lineRule="auto"/>
        <w:jc w:val="both"/>
        <w:rPr>
          <w:rFonts w:ascii="Times New Roman" w:hAnsi="Times New Roman" w:cs="Times New Roman"/>
          <w:sz w:val="24"/>
          <w:szCs w:val="24"/>
        </w:rPr>
      </w:pPr>
      <w:r w:rsidRPr="00993495">
        <w:rPr>
          <w:rFonts w:ascii="Times New Roman" w:hAnsi="Times New Roman" w:cs="Times New Roman"/>
          <w:sz w:val="24"/>
          <w:szCs w:val="24"/>
        </w:rPr>
        <w:t xml:space="preserve">En hiver, les systèmes de chauffage dans les serres agricoles sont nécessaires non seulement pendant la nuit, mais aussi pendant le jour pour maintenir la température intérieure et pour éviter les obstructions dans la croissance des plantes qui affectent la quantité et la qualité des produits, menant à une augmentation des prix des légumes et des fruits </w:t>
      </w:r>
      <w:r w:rsidR="008C3B05" w:rsidRPr="00993495">
        <w:rPr>
          <w:rFonts w:ascii="Times New Roman" w:hAnsi="Times New Roman" w:cs="Times New Roman"/>
          <w:sz w:val="24"/>
          <w:szCs w:val="24"/>
        </w:rPr>
        <w:t>[17, 18]</w:t>
      </w:r>
      <w:r w:rsidRPr="00993495">
        <w:rPr>
          <w:rFonts w:ascii="Times New Roman" w:hAnsi="Times New Roman" w:cs="Times New Roman"/>
          <w:sz w:val="24"/>
          <w:szCs w:val="24"/>
        </w:rPr>
        <w:t>. Parmi les chauffages renouvelables alternatifs, il convient de mentionner le système de chauffage géothermique qui utilise directement la chaleur extraite du sous-sol. Le système géothermique envoie un liquide caloporteur dans des tubes vers le sous sol où il y a des températures constante</w:t>
      </w:r>
      <w:r w:rsidR="00263E69" w:rsidRPr="00993495">
        <w:rPr>
          <w:rFonts w:ascii="Times New Roman" w:hAnsi="Times New Roman" w:cs="Times New Roman"/>
          <w:sz w:val="24"/>
          <w:szCs w:val="24"/>
        </w:rPr>
        <w:t>s</w:t>
      </w:r>
      <w:r w:rsidRPr="00993495">
        <w:rPr>
          <w:rFonts w:ascii="Times New Roman" w:hAnsi="Times New Roman" w:cs="Times New Roman"/>
          <w:sz w:val="24"/>
          <w:szCs w:val="24"/>
        </w:rPr>
        <w:t xml:space="preserve"> à l’aide d’une pompe </w:t>
      </w:r>
      <w:r w:rsidR="00346332" w:rsidRPr="00993495">
        <w:rPr>
          <w:rFonts w:ascii="Times New Roman" w:hAnsi="Times New Roman" w:cs="Times New Roman"/>
          <w:sz w:val="24"/>
          <w:szCs w:val="24"/>
        </w:rPr>
        <w:t xml:space="preserve">à chaleur </w:t>
      </w:r>
      <w:r w:rsidRPr="00993495">
        <w:rPr>
          <w:rFonts w:ascii="Times New Roman" w:hAnsi="Times New Roman" w:cs="Times New Roman"/>
          <w:sz w:val="24"/>
          <w:szCs w:val="24"/>
        </w:rPr>
        <w:t xml:space="preserve">géothermique. </w:t>
      </w:r>
    </w:p>
    <w:p w:rsidR="001902C4" w:rsidRPr="00F03E57" w:rsidRDefault="001902C4"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Les pompes à chaleur font exactement ce que leur nom indique. En mode de chauffage, le liquide frigorigène absorbe la chaleur provenant de la source extérieure (air ou masse) dans un échangeur de chaleur (évaporateur), où il est transformé en vapeur froide. Le réfrigérant doit être initialement plus froid que la source de chaleur et la température de cette dernière doit être suffisamment élevée pour que le liquide frigorigène s'évapore (bouillir). Après que le liquide absorbe la chaleur et se transforme en vapeur, il est ensuite comprimé et transformé en vapeur chaude (nécessitant une entrée d'énergie électrique par exemple l’ajout des panneaux </w:t>
      </w:r>
      <w:r w:rsidR="00DD3853" w:rsidRPr="00F03E57">
        <w:rPr>
          <w:rFonts w:ascii="Times New Roman" w:hAnsi="Times New Roman" w:cs="Times New Roman"/>
          <w:sz w:val="24"/>
          <w:szCs w:val="24"/>
        </w:rPr>
        <w:t>photovoltaïque</w:t>
      </w:r>
      <w:r w:rsidRPr="00F03E57">
        <w:rPr>
          <w:rFonts w:ascii="Times New Roman" w:hAnsi="Times New Roman" w:cs="Times New Roman"/>
          <w:sz w:val="24"/>
          <w:szCs w:val="24"/>
        </w:rPr>
        <w:t xml:space="preserve">). La vapeur chaude est envoyée à un autre échangeur de chaleur (condenseur). Ici la vapeur chaude libère de la chaleur qui a été gagnée par la source dans l'évaporateur. Cette vapeur va être condensée à un liquide chaud (La chaleur libérée sera utilisé pour </w:t>
      </w:r>
      <w:r w:rsidRPr="00F03E57">
        <w:rPr>
          <w:rFonts w:ascii="Times New Roman" w:hAnsi="Times New Roman" w:cs="Times New Roman"/>
          <w:sz w:val="24"/>
          <w:szCs w:val="24"/>
        </w:rPr>
        <w:lastRenderedPageBreak/>
        <w:t>chauffer l'espace intérieur). Le liquide chaud passe par une vanne d'expansion où la chute de pression l’a convertit en liquide froid et le processus est répété</w:t>
      </w:r>
      <w:r w:rsidR="008C3B05" w:rsidRPr="00F03E57">
        <w:rPr>
          <w:rFonts w:ascii="Times New Roman" w:hAnsi="Times New Roman" w:cs="Times New Roman"/>
          <w:sz w:val="24"/>
          <w:szCs w:val="24"/>
        </w:rPr>
        <w:t xml:space="preserve"> (voir Fig</w:t>
      </w:r>
      <w:r w:rsidR="006C661F">
        <w:rPr>
          <w:rFonts w:ascii="Times New Roman" w:hAnsi="Times New Roman" w:cs="Times New Roman"/>
          <w:sz w:val="24"/>
          <w:szCs w:val="24"/>
        </w:rPr>
        <w:t xml:space="preserve"> II. 2</w:t>
      </w:r>
      <w:r w:rsidR="008C3B05" w:rsidRPr="00F03E57">
        <w:rPr>
          <w:rFonts w:ascii="Times New Roman" w:hAnsi="Times New Roman" w:cs="Times New Roman"/>
          <w:sz w:val="24"/>
          <w:szCs w:val="24"/>
        </w:rPr>
        <w:t xml:space="preserve"> ) </w:t>
      </w:r>
      <w:r w:rsidR="008C3B05" w:rsidRPr="006C661F">
        <w:rPr>
          <w:rFonts w:ascii="Times New Roman" w:hAnsi="Times New Roman" w:cs="Times New Roman"/>
          <w:sz w:val="24"/>
          <w:szCs w:val="24"/>
        </w:rPr>
        <w:t>[19, 20]</w:t>
      </w:r>
      <w:r w:rsidRPr="006C661F">
        <w:rPr>
          <w:rFonts w:ascii="Times New Roman" w:hAnsi="Times New Roman" w:cs="Times New Roman"/>
          <w:sz w:val="24"/>
          <w:szCs w:val="24"/>
        </w:rPr>
        <w:t>.</w:t>
      </w:r>
      <w:r w:rsidRPr="00F03E57">
        <w:rPr>
          <w:rFonts w:ascii="Times New Roman" w:hAnsi="Times New Roman" w:cs="Times New Roman"/>
          <w:sz w:val="24"/>
          <w:szCs w:val="24"/>
        </w:rPr>
        <w:t xml:space="preserve"> Les systèmes géothermiques directs sont classés en boucle ouverte ou en boucle fermée. Ils comprennent généralement un circuit primaire qui extrait la chaleur du sous sol, une pompe à chaleur qui échange et améliore le transfert de chaleur entre le circuit primaire et le circuit secondaire, le circuit secondaire qui fait circuler la chaleur dans les </w:t>
      </w:r>
      <w:r w:rsidRPr="006C661F">
        <w:rPr>
          <w:rFonts w:ascii="Times New Roman" w:hAnsi="Times New Roman" w:cs="Times New Roman"/>
          <w:sz w:val="24"/>
          <w:szCs w:val="24"/>
        </w:rPr>
        <w:t>serres</w:t>
      </w:r>
      <w:r w:rsidR="00591AA5" w:rsidRPr="006C661F">
        <w:rPr>
          <w:rFonts w:ascii="Times New Roman" w:hAnsi="Times New Roman" w:cs="Times New Roman"/>
          <w:sz w:val="24"/>
          <w:szCs w:val="24"/>
        </w:rPr>
        <w:t xml:space="preserve"> </w:t>
      </w:r>
      <w:r w:rsidR="00570821" w:rsidRPr="006C661F">
        <w:rPr>
          <w:rFonts w:ascii="Times New Roman" w:hAnsi="Times New Roman" w:cs="Times New Roman"/>
          <w:sz w:val="24"/>
          <w:szCs w:val="24"/>
        </w:rPr>
        <w:t>[21]</w:t>
      </w:r>
      <w:r w:rsidRPr="00F03E57">
        <w:rPr>
          <w:rFonts w:ascii="Times New Roman" w:hAnsi="Times New Roman" w:cs="Times New Roman"/>
          <w:sz w:val="24"/>
          <w:szCs w:val="24"/>
        </w:rPr>
        <w:t>.</w:t>
      </w:r>
    </w:p>
    <w:p w:rsidR="00007ABA" w:rsidRPr="00F03E57" w:rsidRDefault="00007ABA" w:rsidP="006B6A03">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3937000" cy="2293040"/>
            <wp:effectExtent l="19050" t="0" r="6350" b="0"/>
            <wp:docPr id="3" name="Image 1" descr="C:\Users\client\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Desktop\Capture.PNG"/>
                    <pic:cNvPicPr>
                      <a:picLocks noChangeAspect="1" noChangeArrowheads="1"/>
                    </pic:cNvPicPr>
                  </pic:nvPicPr>
                  <pic:blipFill>
                    <a:blip r:embed="rId35"/>
                    <a:srcRect/>
                    <a:stretch>
                      <a:fillRect/>
                    </a:stretch>
                  </pic:blipFill>
                  <pic:spPr bwMode="auto">
                    <a:xfrm>
                      <a:off x="0" y="0"/>
                      <a:ext cx="3939860" cy="2294706"/>
                    </a:xfrm>
                    <a:prstGeom prst="rect">
                      <a:avLst/>
                    </a:prstGeom>
                    <a:noFill/>
                    <a:ln w="9525">
                      <a:noFill/>
                      <a:miter lim="800000"/>
                      <a:headEnd/>
                      <a:tailEnd/>
                    </a:ln>
                  </pic:spPr>
                </pic:pic>
              </a:graphicData>
            </a:graphic>
          </wp:inline>
        </w:drawing>
      </w:r>
    </w:p>
    <w:p w:rsidR="001E280F" w:rsidRPr="00993495" w:rsidRDefault="001E280F" w:rsidP="006B6A03">
      <w:pPr>
        <w:spacing w:before="240" w:line="480" w:lineRule="auto"/>
        <w:jc w:val="center"/>
        <w:rPr>
          <w:rFonts w:ascii="Times New Roman" w:hAnsi="Times New Roman" w:cs="Times New Roman"/>
          <w:sz w:val="24"/>
          <w:szCs w:val="24"/>
        </w:rPr>
      </w:pPr>
      <w:r w:rsidRPr="00993495">
        <w:rPr>
          <w:rFonts w:ascii="Times New Roman" w:hAnsi="Times New Roman" w:cs="Times New Roman"/>
          <w:b/>
          <w:sz w:val="24"/>
          <w:szCs w:val="24"/>
        </w:rPr>
        <w:t>Fig</w:t>
      </w:r>
      <w:r w:rsidR="00A250B0" w:rsidRPr="00993495">
        <w:rPr>
          <w:rFonts w:ascii="Times New Roman" w:hAnsi="Times New Roman" w:cs="Times New Roman"/>
          <w:b/>
          <w:sz w:val="24"/>
          <w:szCs w:val="24"/>
        </w:rPr>
        <w:t xml:space="preserve"> II. 2</w:t>
      </w:r>
      <w:r w:rsidRPr="00993495">
        <w:rPr>
          <w:rFonts w:ascii="Times New Roman" w:hAnsi="Times New Roman" w:cs="Times New Roman"/>
          <w:sz w:val="24"/>
          <w:szCs w:val="24"/>
        </w:rPr>
        <w:t xml:space="preserve">. Représentation schématique d'un cycle de pompe à chaleur </w:t>
      </w:r>
      <w:r w:rsidR="00570821" w:rsidRPr="00993495">
        <w:rPr>
          <w:rFonts w:ascii="Times New Roman" w:hAnsi="Times New Roman" w:cs="Times New Roman"/>
          <w:sz w:val="24"/>
          <w:szCs w:val="24"/>
        </w:rPr>
        <w:t>[50]</w:t>
      </w:r>
      <w:r w:rsidRPr="00993495">
        <w:rPr>
          <w:rFonts w:ascii="Times New Roman" w:hAnsi="Times New Roman" w:cs="Times New Roman"/>
          <w:sz w:val="24"/>
          <w:szCs w:val="24"/>
        </w:rPr>
        <w:t>.</w:t>
      </w:r>
    </w:p>
    <w:p w:rsidR="001902C4" w:rsidRPr="00F03E57" w:rsidRDefault="001902C4"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Dans le même contexte, il y’a le système de chauffage par capteurs solaire à air avec la cire de paraffine comme matériel de changement de phase le (MCP), par la technique de stockage de chaleur latente. Le système se compose principalement de cinq unités: (1) capteurs solaires à air (comme unité de récupération de chaleur), (2) unité de stockage de chaleur latente, (3) serre expérimentale, (4) unité de transfert de chaleur et (5) unité d'acquisition de données (</w:t>
      </w:r>
      <w:r w:rsidRPr="00583DFF">
        <w:rPr>
          <w:rFonts w:ascii="Times New Roman" w:hAnsi="Times New Roman" w:cs="Times New Roman"/>
          <w:sz w:val="24"/>
          <w:szCs w:val="24"/>
        </w:rPr>
        <w:t>voir fig</w:t>
      </w:r>
      <w:r w:rsidR="006C661F">
        <w:rPr>
          <w:rFonts w:ascii="Times New Roman" w:hAnsi="Times New Roman" w:cs="Times New Roman"/>
          <w:sz w:val="24"/>
          <w:szCs w:val="24"/>
        </w:rPr>
        <w:t xml:space="preserve"> II. 3</w:t>
      </w:r>
      <w:r w:rsidRPr="00F03E57">
        <w:rPr>
          <w:rFonts w:ascii="Times New Roman" w:hAnsi="Times New Roman" w:cs="Times New Roman"/>
          <w:sz w:val="24"/>
          <w:szCs w:val="24"/>
        </w:rPr>
        <w:t>)</w:t>
      </w:r>
      <w:r w:rsidR="00570821" w:rsidRPr="00F03E57">
        <w:rPr>
          <w:rFonts w:ascii="Times New Roman" w:hAnsi="Times New Roman" w:cs="Times New Roman"/>
          <w:sz w:val="24"/>
          <w:szCs w:val="24"/>
        </w:rPr>
        <w:t xml:space="preserve"> </w:t>
      </w:r>
      <w:r w:rsidR="00570821" w:rsidRPr="006C661F">
        <w:rPr>
          <w:rFonts w:ascii="Times New Roman" w:hAnsi="Times New Roman" w:cs="Times New Roman"/>
          <w:sz w:val="24"/>
          <w:szCs w:val="24"/>
        </w:rPr>
        <w:t>[20]</w:t>
      </w:r>
      <w:r w:rsidRPr="006C661F">
        <w:rPr>
          <w:rFonts w:ascii="Times New Roman" w:hAnsi="Times New Roman" w:cs="Times New Roman"/>
          <w:sz w:val="24"/>
          <w:szCs w:val="24"/>
        </w:rPr>
        <w:t>.</w:t>
      </w:r>
    </w:p>
    <w:p w:rsidR="006121DD" w:rsidRPr="00F03E57" w:rsidRDefault="006121DD" w:rsidP="006B6A03">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lastRenderedPageBreak/>
        <w:drawing>
          <wp:inline distT="0" distB="0" distL="0" distR="0">
            <wp:extent cx="3695700" cy="2600678"/>
            <wp:effectExtent l="19050" t="0" r="0" b="0"/>
            <wp:docPr id="7" name="Image 1" descr="C:\Users\client\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Desktop\Capture.PNG"/>
                    <pic:cNvPicPr>
                      <a:picLocks noChangeAspect="1" noChangeArrowheads="1"/>
                    </pic:cNvPicPr>
                  </pic:nvPicPr>
                  <pic:blipFill>
                    <a:blip r:embed="rId36"/>
                    <a:srcRect/>
                    <a:stretch>
                      <a:fillRect/>
                    </a:stretch>
                  </pic:blipFill>
                  <pic:spPr bwMode="auto">
                    <a:xfrm>
                      <a:off x="0" y="0"/>
                      <a:ext cx="3699783" cy="2603551"/>
                    </a:xfrm>
                    <a:prstGeom prst="rect">
                      <a:avLst/>
                    </a:prstGeom>
                    <a:noFill/>
                    <a:ln w="9525">
                      <a:noFill/>
                      <a:miter lim="800000"/>
                      <a:headEnd/>
                      <a:tailEnd/>
                    </a:ln>
                  </pic:spPr>
                </pic:pic>
              </a:graphicData>
            </a:graphic>
          </wp:inline>
        </w:drawing>
      </w:r>
    </w:p>
    <w:p w:rsidR="006121DD" w:rsidRPr="00F03E57" w:rsidRDefault="006121DD" w:rsidP="006B6A03">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A250B0" w:rsidRPr="00505B5C">
        <w:rPr>
          <w:rFonts w:ascii="Times New Roman" w:hAnsi="Times New Roman" w:cs="Times New Roman"/>
          <w:b/>
          <w:sz w:val="24"/>
          <w:szCs w:val="24"/>
        </w:rPr>
        <w:t xml:space="preserve"> II</w:t>
      </w:r>
      <w:r w:rsidRPr="00505B5C">
        <w:rPr>
          <w:rFonts w:ascii="Times New Roman" w:hAnsi="Times New Roman" w:cs="Times New Roman"/>
          <w:b/>
          <w:sz w:val="24"/>
          <w:szCs w:val="24"/>
        </w:rPr>
        <w:t>. 3.</w:t>
      </w:r>
      <w:r w:rsidRPr="00F03E57">
        <w:rPr>
          <w:rFonts w:ascii="Times New Roman" w:hAnsi="Times New Roman" w:cs="Times New Roman"/>
          <w:sz w:val="24"/>
          <w:szCs w:val="24"/>
        </w:rPr>
        <w:t xml:space="preserve"> Chauffage d'une serre par des collecteurs d'air solaires avec MCP</w:t>
      </w:r>
      <w:r w:rsidR="00F12C38" w:rsidRPr="00F03E57">
        <w:rPr>
          <w:rFonts w:ascii="Times New Roman" w:hAnsi="Times New Roman" w:cs="Times New Roman"/>
          <w:color w:val="1F497D" w:themeColor="text2"/>
          <w:sz w:val="24"/>
          <w:szCs w:val="24"/>
        </w:rPr>
        <w:t xml:space="preserve"> </w:t>
      </w:r>
      <w:r w:rsidR="00F12C38" w:rsidRPr="006C661F">
        <w:rPr>
          <w:rFonts w:ascii="Times New Roman" w:hAnsi="Times New Roman" w:cs="Times New Roman"/>
          <w:sz w:val="24"/>
          <w:szCs w:val="24"/>
        </w:rPr>
        <w:t>[20</w:t>
      </w:r>
      <w:r w:rsidR="00570821" w:rsidRPr="006C661F">
        <w:rPr>
          <w:rFonts w:ascii="Times New Roman" w:hAnsi="Times New Roman" w:cs="Times New Roman"/>
          <w:sz w:val="24"/>
          <w:szCs w:val="24"/>
        </w:rPr>
        <w:t>]</w:t>
      </w:r>
      <w:r w:rsidRPr="006C661F">
        <w:rPr>
          <w:rFonts w:ascii="Times New Roman" w:hAnsi="Times New Roman" w:cs="Times New Roman"/>
          <w:sz w:val="24"/>
          <w:szCs w:val="24"/>
        </w:rPr>
        <w:t>.</w:t>
      </w:r>
    </w:p>
    <w:p w:rsidR="001902C4" w:rsidRPr="00DD3853" w:rsidRDefault="001902C4" w:rsidP="00DD3853">
      <w:pPr>
        <w:pStyle w:val="Titre3"/>
        <w:numPr>
          <w:ilvl w:val="2"/>
          <w:numId w:val="17"/>
        </w:numPr>
      </w:pPr>
      <w:bookmarkStart w:id="28" w:name="_Toc8223920"/>
      <w:r w:rsidRPr="00DD3853">
        <w:t>Système de refroidissement</w:t>
      </w:r>
      <w:bookmarkEnd w:id="28"/>
      <w:r w:rsidRPr="00DD3853">
        <w:t xml:space="preserve"> </w:t>
      </w:r>
    </w:p>
    <w:p w:rsidR="001902C4" w:rsidRPr="00F03E57" w:rsidRDefault="001902C4"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Le système de refroidissement dans une serre agricole est conçu pour diminuer la température accumulé à l’intérieur, par divers techniques telles que la ventilation (naturelle/forcée), ombrage, refroidissement par évaporation </w:t>
      </w:r>
      <w:r w:rsidR="00F12C38" w:rsidRPr="006C661F">
        <w:rPr>
          <w:rFonts w:ascii="Times New Roman" w:hAnsi="Times New Roman" w:cs="Times New Roman"/>
          <w:sz w:val="24"/>
          <w:szCs w:val="24"/>
        </w:rPr>
        <w:t>[22]</w:t>
      </w:r>
      <w:r w:rsidRPr="006C661F">
        <w:rPr>
          <w:rFonts w:ascii="Times New Roman" w:hAnsi="Times New Roman" w:cs="Times New Roman"/>
          <w:sz w:val="24"/>
          <w:szCs w:val="24"/>
        </w:rPr>
        <w:t>.</w:t>
      </w:r>
      <w:r w:rsidRPr="00F03E57">
        <w:rPr>
          <w:rFonts w:ascii="Times New Roman" w:hAnsi="Times New Roman" w:cs="Times New Roman"/>
          <w:sz w:val="24"/>
          <w:szCs w:val="24"/>
        </w:rPr>
        <w:t xml:space="preserve"> En fait, le système de la ventilation forcée se compose de panneaux </w:t>
      </w:r>
      <w:r w:rsidR="00DD3853" w:rsidRPr="00F03E57">
        <w:rPr>
          <w:rFonts w:ascii="Times New Roman" w:hAnsi="Times New Roman" w:cs="Times New Roman"/>
          <w:sz w:val="24"/>
          <w:szCs w:val="24"/>
        </w:rPr>
        <w:t>photovoltaïque</w:t>
      </w:r>
      <w:r w:rsidRPr="00F03E57">
        <w:rPr>
          <w:rFonts w:ascii="Times New Roman" w:hAnsi="Times New Roman" w:cs="Times New Roman"/>
          <w:sz w:val="24"/>
          <w:szCs w:val="24"/>
        </w:rPr>
        <w:t>, un onduleur, un régulateur de charge, des batteries de stockage, et des ventilateurs qui fonctionnent que quelques heures par jour (voir fig</w:t>
      </w:r>
      <w:r w:rsidR="006974CB">
        <w:rPr>
          <w:rFonts w:ascii="Times New Roman" w:hAnsi="Times New Roman" w:cs="Times New Roman"/>
          <w:sz w:val="24"/>
          <w:szCs w:val="24"/>
        </w:rPr>
        <w:t xml:space="preserve"> II. 4</w:t>
      </w:r>
      <w:r w:rsidRPr="00F03E57">
        <w:rPr>
          <w:rFonts w:ascii="Times New Roman" w:hAnsi="Times New Roman" w:cs="Times New Roman"/>
          <w:sz w:val="24"/>
          <w:szCs w:val="24"/>
        </w:rPr>
        <w:t xml:space="preserve">). </w:t>
      </w:r>
    </w:p>
    <w:p w:rsidR="001902C4" w:rsidRPr="00F03E57" w:rsidRDefault="001902C4" w:rsidP="006B6A03">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3467100" cy="2279650"/>
            <wp:effectExtent l="19050" t="0" r="0" b="0"/>
            <wp:docPr id="4" name="Image 1" descr="C:\Users\client\Desktop\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Desktop\Sans titre.png"/>
                    <pic:cNvPicPr>
                      <a:picLocks noChangeAspect="1" noChangeArrowheads="1"/>
                    </pic:cNvPicPr>
                  </pic:nvPicPr>
                  <pic:blipFill>
                    <a:blip r:embed="rId37"/>
                    <a:srcRect/>
                    <a:stretch>
                      <a:fillRect/>
                    </a:stretch>
                  </pic:blipFill>
                  <pic:spPr bwMode="auto">
                    <a:xfrm>
                      <a:off x="0" y="0"/>
                      <a:ext cx="3467100" cy="2279650"/>
                    </a:xfrm>
                    <a:prstGeom prst="rect">
                      <a:avLst/>
                    </a:prstGeom>
                    <a:noFill/>
                    <a:ln w="9525">
                      <a:noFill/>
                      <a:miter lim="800000"/>
                      <a:headEnd/>
                      <a:tailEnd/>
                    </a:ln>
                  </pic:spPr>
                </pic:pic>
              </a:graphicData>
            </a:graphic>
          </wp:inline>
        </w:drawing>
      </w:r>
    </w:p>
    <w:p w:rsidR="006121DD" w:rsidRPr="00F03E57" w:rsidRDefault="006121DD" w:rsidP="006B6A03">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A250B0" w:rsidRPr="00505B5C">
        <w:rPr>
          <w:rFonts w:ascii="Times New Roman" w:hAnsi="Times New Roman" w:cs="Times New Roman"/>
          <w:b/>
          <w:sz w:val="24"/>
          <w:szCs w:val="24"/>
        </w:rPr>
        <w:t xml:space="preserve"> II</w:t>
      </w:r>
      <w:r w:rsidRPr="00505B5C">
        <w:rPr>
          <w:rFonts w:ascii="Times New Roman" w:hAnsi="Times New Roman" w:cs="Times New Roman"/>
          <w:b/>
          <w:sz w:val="24"/>
          <w:szCs w:val="24"/>
        </w:rPr>
        <w:t>. 4.</w:t>
      </w:r>
      <w:r w:rsidRPr="00F03E57">
        <w:rPr>
          <w:rFonts w:ascii="Times New Roman" w:hAnsi="Times New Roman" w:cs="Times New Roman"/>
          <w:sz w:val="24"/>
          <w:szCs w:val="24"/>
        </w:rPr>
        <w:t xml:space="preserve"> Schéma du systè</w:t>
      </w:r>
      <w:r w:rsidR="00EE7A9B" w:rsidRPr="00F03E57">
        <w:rPr>
          <w:rFonts w:ascii="Times New Roman" w:hAnsi="Times New Roman" w:cs="Times New Roman"/>
          <w:sz w:val="24"/>
          <w:szCs w:val="24"/>
        </w:rPr>
        <w:t>me d'énergie photovoltaïque</w:t>
      </w:r>
      <w:r w:rsidRPr="00F03E57">
        <w:rPr>
          <w:rFonts w:ascii="Times New Roman" w:hAnsi="Times New Roman" w:cs="Times New Roman"/>
          <w:sz w:val="24"/>
          <w:szCs w:val="24"/>
        </w:rPr>
        <w:t>.</w:t>
      </w:r>
    </w:p>
    <w:p w:rsidR="00AD41D8" w:rsidRPr="00DD3853" w:rsidRDefault="00AD41D8" w:rsidP="009F09D8">
      <w:pPr>
        <w:pStyle w:val="Titre2"/>
        <w:numPr>
          <w:ilvl w:val="1"/>
          <w:numId w:val="17"/>
        </w:numPr>
        <w:rPr>
          <w:szCs w:val="24"/>
        </w:rPr>
      </w:pPr>
      <w:bookmarkStart w:id="29" w:name="_Toc8223921"/>
      <w:r w:rsidRPr="00DD3853">
        <w:rPr>
          <w:szCs w:val="24"/>
        </w:rPr>
        <w:lastRenderedPageBreak/>
        <w:t>Production énergétique renouvelables dans les fermes laitière</w:t>
      </w:r>
      <w:bookmarkEnd w:id="29"/>
    </w:p>
    <w:p w:rsidR="00447E63" w:rsidRPr="00F03E57" w:rsidRDefault="00AD41D8"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L’élevage moderne des bovins se fait dans des bâtiments où il nécessaire de contrôler la température, la qualité d’air, l’éclairage, l’hygiène et d’autre paramètres, pour améliorer le confort des animaux et assurer une production rentable.</w:t>
      </w:r>
      <w:r w:rsidR="00447E63" w:rsidRPr="00F03E57">
        <w:rPr>
          <w:rFonts w:ascii="Times New Roman" w:hAnsi="Times New Roman" w:cs="Times New Roman"/>
          <w:sz w:val="24"/>
          <w:szCs w:val="24"/>
        </w:rPr>
        <w:t xml:space="preserve"> </w:t>
      </w:r>
    </w:p>
    <w:p w:rsidR="007E4609" w:rsidRPr="00F03E57" w:rsidRDefault="00447E63"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L'électricité est</w:t>
      </w:r>
      <w:r w:rsidR="0089746A" w:rsidRPr="00F03E57">
        <w:rPr>
          <w:rFonts w:ascii="Times New Roman" w:hAnsi="Times New Roman" w:cs="Times New Roman"/>
          <w:sz w:val="24"/>
          <w:szCs w:val="24"/>
        </w:rPr>
        <w:t xml:space="preserve"> la principale</w:t>
      </w:r>
      <w:r w:rsidRPr="00F03E57">
        <w:rPr>
          <w:rFonts w:ascii="Times New Roman" w:hAnsi="Times New Roman" w:cs="Times New Roman"/>
          <w:sz w:val="24"/>
          <w:szCs w:val="24"/>
        </w:rPr>
        <w:t xml:space="preserve"> sourc</w:t>
      </w:r>
      <w:r w:rsidR="0089746A" w:rsidRPr="00F03E57">
        <w:rPr>
          <w:rFonts w:ascii="Times New Roman" w:hAnsi="Times New Roman" w:cs="Times New Roman"/>
          <w:sz w:val="24"/>
          <w:szCs w:val="24"/>
        </w:rPr>
        <w:t>e d'énergie consommée</w:t>
      </w:r>
      <w:r w:rsidRPr="00F03E57">
        <w:rPr>
          <w:rFonts w:ascii="Times New Roman" w:hAnsi="Times New Roman" w:cs="Times New Roman"/>
          <w:sz w:val="24"/>
          <w:szCs w:val="24"/>
        </w:rPr>
        <w:t xml:space="preserve"> </w:t>
      </w:r>
      <w:r w:rsidR="0089746A" w:rsidRPr="00F03E57">
        <w:rPr>
          <w:rFonts w:ascii="Times New Roman" w:hAnsi="Times New Roman" w:cs="Times New Roman"/>
          <w:sz w:val="24"/>
          <w:szCs w:val="24"/>
        </w:rPr>
        <w:t>dans les fermes laitières par différents usages : éclairage, ventilation, traite, refroidissement</w:t>
      </w:r>
      <w:r w:rsidR="00A05503" w:rsidRPr="00F03E57">
        <w:rPr>
          <w:rFonts w:ascii="Times New Roman" w:hAnsi="Times New Roman" w:cs="Times New Roman"/>
          <w:sz w:val="24"/>
          <w:szCs w:val="24"/>
        </w:rPr>
        <w:t xml:space="preserve"> de lait, </w:t>
      </w:r>
      <w:r w:rsidR="0089746A" w:rsidRPr="00F03E57">
        <w:rPr>
          <w:rFonts w:ascii="Times New Roman" w:hAnsi="Times New Roman" w:cs="Times New Roman"/>
          <w:sz w:val="24"/>
          <w:szCs w:val="24"/>
        </w:rPr>
        <w:t xml:space="preserve">réfrigération et conservation des produits agricoles, </w:t>
      </w:r>
      <w:r w:rsidR="00A05503" w:rsidRPr="00F03E57">
        <w:rPr>
          <w:rFonts w:ascii="Times New Roman" w:hAnsi="Times New Roman" w:cs="Times New Roman"/>
          <w:sz w:val="24"/>
          <w:szCs w:val="24"/>
        </w:rPr>
        <w:t xml:space="preserve">et </w:t>
      </w:r>
      <w:r w:rsidR="0089746A" w:rsidRPr="00F03E57">
        <w:rPr>
          <w:rFonts w:ascii="Times New Roman" w:hAnsi="Times New Roman" w:cs="Times New Roman"/>
          <w:sz w:val="24"/>
          <w:szCs w:val="24"/>
        </w:rPr>
        <w:t>pompage de l'eau.</w:t>
      </w:r>
      <w:r w:rsidR="0008637E" w:rsidRPr="00F03E57">
        <w:rPr>
          <w:rFonts w:ascii="Times New Roman" w:hAnsi="Times New Roman" w:cs="Times New Roman"/>
          <w:sz w:val="24"/>
          <w:szCs w:val="24"/>
        </w:rPr>
        <w:t xml:space="preserve"> </w:t>
      </w:r>
    </w:p>
    <w:p w:rsidR="0008637E" w:rsidRPr="00F03E57" w:rsidRDefault="00713484"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Par ailleurs, la ventilation dans toutes les fermes a une importance primordiale, les vaches laitières ont besoin d'un air frais pour leur potentiel de production. De plus, les ventilateurs installés dans les fermes réduisent le stress thermique et encourageront les vaches à venir </w:t>
      </w:r>
      <w:r w:rsidR="00A05503" w:rsidRPr="00F03E57">
        <w:rPr>
          <w:rFonts w:ascii="Times New Roman" w:hAnsi="Times New Roman" w:cs="Times New Roman"/>
          <w:sz w:val="24"/>
          <w:szCs w:val="24"/>
        </w:rPr>
        <w:t>manger. En plus de ç</w:t>
      </w:r>
      <w:r w:rsidRPr="00F03E57">
        <w:rPr>
          <w:rFonts w:ascii="Times New Roman" w:hAnsi="Times New Roman" w:cs="Times New Roman"/>
          <w:sz w:val="24"/>
          <w:szCs w:val="24"/>
        </w:rPr>
        <w:t>a, les vaches peuvent mieux respirer et maintenir leur température corporelle, une fois que la température dépasse 25 ° C, les vaches réduiront leur consommation alimentaire [5]. En outre, l</w:t>
      </w:r>
      <w:r w:rsidR="00CD2939" w:rsidRPr="00F03E57">
        <w:rPr>
          <w:rFonts w:ascii="Times New Roman" w:hAnsi="Times New Roman" w:cs="Times New Roman"/>
          <w:sz w:val="24"/>
          <w:szCs w:val="24"/>
        </w:rPr>
        <w:t>’éclairag</w:t>
      </w:r>
      <w:r w:rsidR="003E2A2A" w:rsidRPr="00F03E57">
        <w:rPr>
          <w:rFonts w:ascii="Times New Roman" w:hAnsi="Times New Roman" w:cs="Times New Roman"/>
          <w:sz w:val="24"/>
          <w:szCs w:val="24"/>
        </w:rPr>
        <w:t>e se fait par</w:t>
      </w:r>
      <w:r w:rsidR="00CD2939" w:rsidRPr="00F03E57">
        <w:rPr>
          <w:rFonts w:ascii="Times New Roman" w:hAnsi="Times New Roman" w:cs="Times New Roman"/>
          <w:sz w:val="24"/>
          <w:szCs w:val="24"/>
        </w:rPr>
        <w:t xml:space="preserve"> deux façons</w:t>
      </w:r>
      <w:r w:rsidR="00BC5757" w:rsidRPr="00F03E57">
        <w:rPr>
          <w:rFonts w:ascii="Times New Roman" w:hAnsi="Times New Roman" w:cs="Times New Roman"/>
          <w:sz w:val="24"/>
          <w:szCs w:val="24"/>
        </w:rPr>
        <w:t>, afin  d’assurer une luminosité suffisantes pour les animaux.</w:t>
      </w:r>
      <w:r w:rsidR="00CD2939" w:rsidRPr="00F03E57">
        <w:rPr>
          <w:rFonts w:ascii="Times New Roman" w:hAnsi="Times New Roman" w:cs="Times New Roman"/>
          <w:sz w:val="24"/>
          <w:szCs w:val="24"/>
        </w:rPr>
        <w:t> :</w:t>
      </w:r>
    </w:p>
    <w:p w:rsidR="0008637E" w:rsidRPr="00F03E57" w:rsidRDefault="00CD2939" w:rsidP="00951A5E">
      <w:pPr>
        <w:pStyle w:val="Paragraphedeliste"/>
        <w:numPr>
          <w:ilvl w:val="0"/>
          <w:numId w:val="4"/>
        </w:num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éclairage naturel</w:t>
      </w:r>
      <w:r w:rsidR="0008637E" w:rsidRPr="00F03E57">
        <w:rPr>
          <w:rFonts w:ascii="Times New Roman" w:hAnsi="Times New Roman" w:cs="Times New Roman"/>
          <w:sz w:val="24"/>
          <w:szCs w:val="24"/>
        </w:rPr>
        <w:t> :</w:t>
      </w:r>
      <w:r w:rsidR="004B1AA8" w:rsidRPr="00F03E57">
        <w:rPr>
          <w:rFonts w:ascii="Times New Roman" w:hAnsi="Times New Roman" w:cs="Times New Roman"/>
          <w:sz w:val="24"/>
          <w:szCs w:val="24"/>
        </w:rPr>
        <w:t xml:space="preserve"> la lumière </w:t>
      </w:r>
      <w:r w:rsidR="00B733C6" w:rsidRPr="00F03E57">
        <w:rPr>
          <w:rFonts w:ascii="Times New Roman" w:hAnsi="Times New Roman" w:cs="Times New Roman"/>
          <w:sz w:val="24"/>
          <w:szCs w:val="24"/>
        </w:rPr>
        <w:t xml:space="preserve">est </w:t>
      </w:r>
      <w:r w:rsidR="004B1AA8" w:rsidRPr="00F03E57">
        <w:rPr>
          <w:rFonts w:ascii="Times New Roman" w:hAnsi="Times New Roman" w:cs="Times New Roman"/>
          <w:sz w:val="24"/>
          <w:szCs w:val="24"/>
        </w:rPr>
        <w:t>apportée par les fenêtres</w:t>
      </w:r>
      <w:r w:rsidR="0008637E" w:rsidRPr="00F03E57">
        <w:rPr>
          <w:rFonts w:ascii="Times New Roman" w:hAnsi="Times New Roman" w:cs="Times New Roman"/>
          <w:sz w:val="24"/>
          <w:szCs w:val="24"/>
        </w:rPr>
        <w:t xml:space="preserve"> et les ouvertures</w:t>
      </w:r>
    </w:p>
    <w:p w:rsidR="00447E63" w:rsidRPr="00F03E57" w:rsidRDefault="004B1AA8" w:rsidP="00951A5E">
      <w:pPr>
        <w:pStyle w:val="Paragraphedeliste"/>
        <w:numPr>
          <w:ilvl w:val="0"/>
          <w:numId w:val="4"/>
        </w:num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éclairage artificiel</w:t>
      </w:r>
      <w:r w:rsidR="0008637E" w:rsidRPr="00F03E57">
        <w:rPr>
          <w:rFonts w:ascii="Times New Roman" w:hAnsi="Times New Roman" w:cs="Times New Roman"/>
          <w:sz w:val="24"/>
          <w:szCs w:val="24"/>
        </w:rPr>
        <w:t> :</w:t>
      </w:r>
      <w:r w:rsidR="00B733C6" w:rsidRPr="00F03E57">
        <w:rPr>
          <w:rFonts w:ascii="Times New Roman" w:hAnsi="Times New Roman" w:cs="Times New Roman"/>
          <w:sz w:val="24"/>
          <w:szCs w:val="24"/>
        </w:rPr>
        <w:t xml:space="preserve"> celui-ci est un éclairage complémentaire à la lumière naturelle</w:t>
      </w:r>
      <w:r w:rsidR="0024511D" w:rsidRPr="00F03E57">
        <w:rPr>
          <w:rFonts w:ascii="Times New Roman" w:hAnsi="Times New Roman" w:cs="Times New Roman"/>
          <w:sz w:val="24"/>
          <w:szCs w:val="24"/>
        </w:rPr>
        <w:t xml:space="preserve">, il se fait par </w:t>
      </w:r>
      <w:r w:rsidR="00CE7C9F" w:rsidRPr="00F03E57">
        <w:rPr>
          <w:rFonts w:ascii="Times New Roman" w:hAnsi="Times New Roman" w:cs="Times New Roman"/>
          <w:sz w:val="24"/>
          <w:szCs w:val="24"/>
        </w:rPr>
        <w:t xml:space="preserve"> </w:t>
      </w:r>
      <w:r w:rsidR="0024511D" w:rsidRPr="00F03E57">
        <w:rPr>
          <w:rFonts w:ascii="Times New Roman" w:hAnsi="Times New Roman" w:cs="Times New Roman"/>
          <w:sz w:val="24"/>
          <w:szCs w:val="24"/>
        </w:rPr>
        <w:t xml:space="preserve">des lampes </w:t>
      </w:r>
    </w:p>
    <w:p w:rsidR="00AD41D8" w:rsidRPr="00F03E57" w:rsidRDefault="004B6659" w:rsidP="009F09D8">
      <w:pPr>
        <w:pStyle w:val="Titre2"/>
        <w:numPr>
          <w:ilvl w:val="1"/>
          <w:numId w:val="17"/>
        </w:numPr>
        <w:spacing w:line="480" w:lineRule="auto"/>
        <w:rPr>
          <w:rFonts w:ascii="Times New Roman" w:hAnsi="Times New Roman" w:cs="Times New Roman"/>
          <w:sz w:val="24"/>
          <w:szCs w:val="24"/>
        </w:rPr>
      </w:pPr>
      <w:bookmarkStart w:id="30" w:name="_Toc8223922"/>
      <w:r w:rsidRPr="00F03E57">
        <w:rPr>
          <w:rFonts w:ascii="Times New Roman" w:hAnsi="Times New Roman" w:cs="Times New Roman"/>
          <w:sz w:val="24"/>
          <w:szCs w:val="24"/>
        </w:rPr>
        <w:t>Pompage d’eau solaire</w:t>
      </w:r>
      <w:bookmarkEnd w:id="30"/>
    </w:p>
    <w:p w:rsidR="00AD41D8" w:rsidRPr="00F03E57" w:rsidRDefault="00AD41D8"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Au cours des dernières décennies, les systèmes de pompage d’eau </w:t>
      </w:r>
      <w:r w:rsidR="006974CB" w:rsidRPr="00F03E57">
        <w:rPr>
          <w:rFonts w:ascii="Times New Roman" w:hAnsi="Times New Roman" w:cs="Times New Roman"/>
          <w:sz w:val="24"/>
          <w:szCs w:val="24"/>
        </w:rPr>
        <w:t>photovoltaïque</w:t>
      </w:r>
      <w:r w:rsidRPr="00F03E57">
        <w:rPr>
          <w:rFonts w:ascii="Times New Roman" w:hAnsi="Times New Roman" w:cs="Times New Roman"/>
          <w:sz w:val="24"/>
          <w:szCs w:val="24"/>
        </w:rPr>
        <w:t xml:space="preserve"> sont devenus les systèmes les plus répondus au monde. En effet, ils peuvent être une méthode de pompage qui est plus rentable et plus fructueuse que d’autres méthodes, notamment dans les régions rurales où le réseau électrique est loin. Lorsque ces systèmes sont bien installés et bien dimensionnés, les pompes d’eau deviennent plus fiables et nécessitent moins d’entretien. </w:t>
      </w:r>
      <w:r w:rsidRPr="00F03E57">
        <w:rPr>
          <w:rFonts w:ascii="Times New Roman" w:hAnsi="Times New Roman" w:cs="Times New Roman"/>
          <w:sz w:val="24"/>
          <w:szCs w:val="24"/>
        </w:rPr>
        <w:lastRenderedPageBreak/>
        <w:t>Dans le passé, le coût des panneaux photovoltaïques était plus cher par rapport aux combustibles fossiles. Aujourd’hui, les conditions ont changé, le prix des combustibles est augmenté, tandis que le prix des technologies photovoltaïques est devenu moins cher</w:t>
      </w:r>
      <w:r w:rsidR="00F12C38" w:rsidRPr="00F03E57">
        <w:rPr>
          <w:rFonts w:ascii="Times New Roman" w:hAnsi="Times New Roman" w:cs="Times New Roman"/>
          <w:sz w:val="24"/>
          <w:szCs w:val="24"/>
        </w:rPr>
        <w:t xml:space="preserve"> </w:t>
      </w:r>
      <w:r w:rsidR="00F12C38" w:rsidRPr="006974CB">
        <w:rPr>
          <w:rFonts w:ascii="Times New Roman" w:hAnsi="Times New Roman" w:cs="Times New Roman"/>
          <w:sz w:val="24"/>
          <w:szCs w:val="24"/>
        </w:rPr>
        <w:t>[23]</w:t>
      </w:r>
    </w:p>
    <w:p w:rsidR="00AD41D8" w:rsidRPr="00F03E57" w:rsidRDefault="00AD41D8"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Les principales composantes de système </w:t>
      </w:r>
      <w:r w:rsidR="000E66BE" w:rsidRPr="00F03E57">
        <w:rPr>
          <w:rFonts w:ascii="Times New Roman" w:hAnsi="Times New Roman" w:cs="Times New Roman"/>
          <w:sz w:val="24"/>
          <w:szCs w:val="24"/>
        </w:rPr>
        <w:t xml:space="preserve">de pompage </w:t>
      </w:r>
      <w:r w:rsidR="00C14CDC" w:rsidRPr="00F03E57">
        <w:rPr>
          <w:rFonts w:ascii="Times New Roman" w:hAnsi="Times New Roman" w:cs="Times New Roman"/>
          <w:sz w:val="24"/>
          <w:szCs w:val="24"/>
        </w:rPr>
        <w:t>photovoltaïque</w:t>
      </w:r>
      <w:r w:rsidRPr="00F03E57">
        <w:rPr>
          <w:rFonts w:ascii="Times New Roman" w:hAnsi="Times New Roman" w:cs="Times New Roman"/>
          <w:sz w:val="24"/>
          <w:szCs w:val="24"/>
        </w:rPr>
        <w:t xml:space="preserve"> comprennent le module PV pour générer l’électricité en courant continu, le contrôleur et le chargeur, le convertisseur pour convertir le courant continu en courant alternatif, un réservoir de stockage, des batteries de stockage, et une pompe d’eau. En fait, La taille et le coût de système de pompage solaire dépend entièrement de rayonnement solaire reçu, de la profondeur de puits et de la demande en eau.</w:t>
      </w:r>
    </w:p>
    <w:p w:rsidR="00AD41D8" w:rsidRPr="00F03E57" w:rsidRDefault="00AD41D8"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D’autre part, il a été confirmé que le rendement, le cycle de croissance, la qualité et la quantité des produits agricoles ont été affectés lorsqu’il n y a pas une bonne gestion d’irrigation. C’est la raison pour laquelle les agriculteurs et les éleveurs cherchent à trouver des systèmes de pompage appropriés. Il convient de mentionner ici qu’il existe deux systèmes de pompage :</w:t>
      </w:r>
    </w:p>
    <w:p w:rsidR="00AD41D8" w:rsidRPr="00F03E57" w:rsidRDefault="00AD41D8" w:rsidP="00951A5E">
      <w:pPr>
        <w:pStyle w:val="Paragraphedeliste"/>
        <w:numPr>
          <w:ilvl w:val="0"/>
          <w:numId w:val="3"/>
        </w:num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La première méthode nécessite un réservoir de stockage qui soit plein pour une demande ultérieure, sa configuration est simple, avec aucune maintenance de la batterie.</w:t>
      </w:r>
    </w:p>
    <w:p w:rsidR="00DF6E39" w:rsidRDefault="00AD41D8" w:rsidP="00951A5E">
      <w:pPr>
        <w:pStyle w:val="Paragraphedeliste"/>
        <w:numPr>
          <w:ilvl w:val="0"/>
          <w:numId w:val="3"/>
        </w:num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Le deuxième système nécessite des batteries de stockage pour aliment</w:t>
      </w:r>
      <w:r w:rsidR="009403C4" w:rsidRPr="00F03E57">
        <w:rPr>
          <w:rFonts w:ascii="Times New Roman" w:hAnsi="Times New Roman" w:cs="Times New Roman"/>
          <w:sz w:val="24"/>
          <w:szCs w:val="24"/>
        </w:rPr>
        <w:t>er la pompe d’eau à la demande</w:t>
      </w:r>
    </w:p>
    <w:p w:rsidR="00DF6E39" w:rsidRDefault="00DF6E39">
      <w:pPr>
        <w:rPr>
          <w:rFonts w:ascii="Times New Roman" w:hAnsi="Times New Roman" w:cs="Times New Roman"/>
          <w:sz w:val="24"/>
          <w:szCs w:val="24"/>
        </w:rPr>
      </w:pPr>
      <w:r>
        <w:rPr>
          <w:rFonts w:ascii="Times New Roman" w:hAnsi="Times New Roman" w:cs="Times New Roman"/>
          <w:sz w:val="24"/>
          <w:szCs w:val="24"/>
        </w:rPr>
        <w:br w:type="page"/>
      </w:r>
    </w:p>
    <w:p w:rsidR="00AD41D8" w:rsidRPr="00DF6E39" w:rsidRDefault="002A4BFB" w:rsidP="00DF6E39">
      <w:pPr>
        <w:rPr>
          <w:rFonts w:ascii="Times New Roman" w:hAnsi="Times New Roman" w:cs="Times New Roman"/>
          <w:sz w:val="24"/>
          <w:szCs w:val="24"/>
        </w:rPr>
      </w:pPr>
      <w:r>
        <w:rPr>
          <w:rFonts w:ascii="Times New Roman" w:hAnsi="Times New Roman" w:cs="Times New Roman"/>
          <w:noProof/>
          <w:sz w:val="24"/>
          <w:szCs w:val="24"/>
        </w:rPr>
        <w:lastRenderedPageBreak/>
        <w:pict>
          <v:shape id="_x0000_s1048" type="#_x0000_t185" style="position:absolute;margin-left:0;margin-top:0;width:284.7pt;height:113pt;rotation:-360;z-index:251675648;mso-position-horizontal:center;mso-position-horizontal-relative:margin;mso-position-vertical:center;mso-position-vertical-relative:margin;mso-width-relative:margin;mso-height-relative:margin" o:allowincell="f" adj="1739" fillcolor="#943634 [2405]" stroked="f" strokecolor="#9bbb59 [3206]" strokeweight="3pt">
            <v:imagedata embosscolor="shadow add(51)"/>
            <v:shadow type="emboss" color="lineOrFill darken(153)" color2="shadow add(102)" offset="1pt,1pt"/>
            <v:textbox style="mso-next-textbox:#_x0000_s1048;mso-fit-shape-to-text:t" inset="3.6pt,,3.6pt">
              <w:txbxContent>
                <w:p w:rsidR="00CE75AE" w:rsidRPr="00D354E3" w:rsidRDefault="00CE75AE" w:rsidP="00D354E3">
                  <w:pPr>
                    <w:pStyle w:val="Titre1"/>
                    <w:numPr>
                      <w:ilvl w:val="0"/>
                      <w:numId w:val="0"/>
                    </w:numPr>
                    <w:jc w:val="center"/>
                    <w:rPr>
                      <w:szCs w:val="36"/>
                    </w:rPr>
                  </w:pPr>
                  <w:bookmarkStart w:id="31" w:name="_Toc8223923"/>
                  <w:r w:rsidRPr="00D354E3">
                    <w:rPr>
                      <w:sz w:val="72"/>
                      <w:szCs w:val="36"/>
                    </w:rPr>
                    <w:t xml:space="preserve">Chapitre III : </w:t>
                  </w:r>
                  <w:r w:rsidRPr="00D354E3">
                    <w:rPr>
                      <w:sz w:val="48"/>
                      <w:szCs w:val="36"/>
                    </w:rPr>
                    <w:t>Application des énergies renouvelables dans une serre agricole</w:t>
                  </w:r>
                  <w:bookmarkEnd w:id="31"/>
                </w:p>
                <w:p w:rsidR="00CE75AE" w:rsidRPr="00096505" w:rsidRDefault="00CE75AE" w:rsidP="00096505">
                  <w:pPr>
                    <w:rPr>
                      <w:szCs w:val="24"/>
                    </w:rPr>
                  </w:pPr>
                </w:p>
              </w:txbxContent>
            </v:textbox>
            <w10:wrap type="square" anchorx="margin" anchory="margin"/>
          </v:shape>
        </w:pict>
      </w:r>
      <w:r w:rsidR="00DF6E39">
        <w:rPr>
          <w:rFonts w:ascii="Times New Roman" w:hAnsi="Times New Roman" w:cs="Times New Roman"/>
          <w:sz w:val="24"/>
          <w:szCs w:val="24"/>
        </w:rPr>
        <w:br w:type="page"/>
      </w:r>
    </w:p>
    <w:p w:rsidR="00790C75" w:rsidRPr="009F09D8" w:rsidRDefault="00B26CCC" w:rsidP="009F09D8">
      <w:pPr>
        <w:pStyle w:val="Titre1"/>
        <w:numPr>
          <w:ilvl w:val="0"/>
          <w:numId w:val="18"/>
        </w:numPr>
        <w:rPr>
          <w:szCs w:val="24"/>
        </w:rPr>
      </w:pPr>
      <w:bookmarkStart w:id="32" w:name="_Toc8223924"/>
      <w:r w:rsidRPr="009F09D8">
        <w:rPr>
          <w:szCs w:val="24"/>
        </w:rPr>
        <w:lastRenderedPageBreak/>
        <w:t>Introduction</w:t>
      </w:r>
      <w:bookmarkEnd w:id="32"/>
    </w:p>
    <w:p w:rsidR="00365B38" w:rsidRPr="00F03E57" w:rsidRDefault="00993495" w:rsidP="006B6A0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La culture sous</w:t>
      </w:r>
      <w:r w:rsidR="00790C75" w:rsidRPr="00F03E57">
        <w:rPr>
          <w:rFonts w:ascii="Times New Roman" w:hAnsi="Times New Roman" w:cs="Times New Roman"/>
          <w:sz w:val="24"/>
          <w:szCs w:val="24"/>
        </w:rPr>
        <w:t xml:space="preserve"> serre occupe une place particulière dans la producti</w:t>
      </w:r>
      <w:r w:rsidR="00B50E32" w:rsidRPr="00F03E57">
        <w:rPr>
          <w:rFonts w:ascii="Times New Roman" w:hAnsi="Times New Roman" w:cs="Times New Roman"/>
          <w:sz w:val="24"/>
          <w:szCs w:val="24"/>
        </w:rPr>
        <w:t>on agricole et représente une</w:t>
      </w:r>
      <w:r w:rsidR="00790C75" w:rsidRPr="00F03E57">
        <w:rPr>
          <w:rFonts w:ascii="Times New Roman" w:hAnsi="Times New Roman" w:cs="Times New Roman"/>
          <w:sz w:val="24"/>
          <w:szCs w:val="24"/>
        </w:rPr>
        <w:t xml:space="preserve"> consom</w:t>
      </w:r>
      <w:r w:rsidR="00B50E32" w:rsidRPr="00F03E57">
        <w:rPr>
          <w:rFonts w:ascii="Times New Roman" w:hAnsi="Times New Roman" w:cs="Times New Roman"/>
          <w:sz w:val="24"/>
          <w:szCs w:val="24"/>
        </w:rPr>
        <w:t>mation d'énergie</w:t>
      </w:r>
      <w:r w:rsidR="00790C75" w:rsidRPr="00F03E57">
        <w:rPr>
          <w:rFonts w:ascii="Times New Roman" w:hAnsi="Times New Roman" w:cs="Times New Roman"/>
          <w:sz w:val="24"/>
          <w:szCs w:val="24"/>
        </w:rPr>
        <w:t xml:space="preserve"> importante dans le secteur agricole. Comme nous l'avons dit et comme on le sait, le coût initial des combustibles fossiles et de l'énergie traditionnelle augmente considérablement, ce qui limite l'utilisation des systèmes de chauffage / refroidissement et d'irrigation.</w:t>
      </w:r>
      <w:r w:rsidR="00A15742" w:rsidRPr="00F03E57">
        <w:rPr>
          <w:rFonts w:ascii="Times New Roman" w:hAnsi="Times New Roman" w:cs="Times New Roman"/>
          <w:sz w:val="24"/>
          <w:szCs w:val="24"/>
        </w:rPr>
        <w:t xml:space="preserve"> L'énergie renouvelable est une solution alternative pour alimenter ces systèmes, notamment dans les régions isolées et arides.</w:t>
      </w:r>
      <w:r w:rsidR="00BC3314" w:rsidRPr="00F03E57">
        <w:rPr>
          <w:rFonts w:ascii="Times New Roman" w:hAnsi="Times New Roman" w:cs="Times New Roman"/>
          <w:sz w:val="24"/>
          <w:szCs w:val="24"/>
        </w:rPr>
        <w:t xml:space="preserve"> Pour ce f</w:t>
      </w:r>
      <w:r w:rsidR="00B50E32" w:rsidRPr="00F03E57">
        <w:rPr>
          <w:rFonts w:ascii="Times New Roman" w:hAnsi="Times New Roman" w:cs="Times New Roman"/>
          <w:sz w:val="24"/>
          <w:szCs w:val="24"/>
        </w:rPr>
        <w:t>aire nous</w:t>
      </w:r>
      <w:r w:rsidR="00874D98">
        <w:rPr>
          <w:rFonts w:ascii="Times New Roman" w:hAnsi="Times New Roman" w:cs="Times New Roman"/>
          <w:sz w:val="24"/>
          <w:szCs w:val="24"/>
        </w:rPr>
        <w:t xml:space="preserve"> allons</w:t>
      </w:r>
      <w:r w:rsidR="00B50E32" w:rsidRPr="00F03E57">
        <w:rPr>
          <w:rFonts w:ascii="Times New Roman" w:hAnsi="Times New Roman" w:cs="Times New Roman"/>
          <w:sz w:val="24"/>
          <w:szCs w:val="24"/>
        </w:rPr>
        <w:t xml:space="preserve"> présen</w:t>
      </w:r>
      <w:r w:rsidR="00874D98">
        <w:rPr>
          <w:rFonts w:ascii="Times New Roman" w:hAnsi="Times New Roman" w:cs="Times New Roman"/>
          <w:sz w:val="24"/>
          <w:szCs w:val="24"/>
        </w:rPr>
        <w:t>ter une</w:t>
      </w:r>
      <w:r w:rsidR="00B50E32" w:rsidRPr="00F03E57">
        <w:rPr>
          <w:rFonts w:ascii="Times New Roman" w:hAnsi="Times New Roman" w:cs="Times New Roman"/>
          <w:sz w:val="24"/>
          <w:szCs w:val="24"/>
        </w:rPr>
        <w:t xml:space="preserve"> </w:t>
      </w:r>
      <w:r w:rsidR="00BC3314" w:rsidRPr="00F03E57">
        <w:rPr>
          <w:rFonts w:ascii="Times New Roman" w:hAnsi="Times New Roman" w:cs="Times New Roman"/>
          <w:sz w:val="24"/>
          <w:szCs w:val="24"/>
        </w:rPr>
        <w:t xml:space="preserve">étude </w:t>
      </w:r>
      <w:r w:rsidR="00695059" w:rsidRPr="00F03E57">
        <w:rPr>
          <w:rFonts w:ascii="Times New Roman" w:hAnsi="Times New Roman" w:cs="Times New Roman"/>
          <w:sz w:val="24"/>
          <w:szCs w:val="24"/>
        </w:rPr>
        <w:t>de cas</w:t>
      </w:r>
      <w:r w:rsidR="00563D9A" w:rsidRPr="00F03E57">
        <w:rPr>
          <w:rFonts w:ascii="Times New Roman" w:hAnsi="Times New Roman" w:cs="Times New Roman"/>
          <w:sz w:val="24"/>
          <w:szCs w:val="24"/>
        </w:rPr>
        <w:t xml:space="preserve"> </w:t>
      </w:r>
      <w:r w:rsidR="00874D98">
        <w:rPr>
          <w:rFonts w:ascii="Times New Roman" w:hAnsi="Times New Roman" w:cs="Times New Roman"/>
          <w:sz w:val="24"/>
          <w:szCs w:val="24"/>
        </w:rPr>
        <w:t>à Sidi-Bel-Abess</w:t>
      </w:r>
      <w:r w:rsidR="00695059" w:rsidRPr="00F03E57">
        <w:rPr>
          <w:rFonts w:ascii="Times New Roman" w:hAnsi="Times New Roman" w:cs="Times New Roman"/>
          <w:sz w:val="24"/>
          <w:szCs w:val="24"/>
        </w:rPr>
        <w:t>,</w:t>
      </w:r>
      <w:r w:rsidR="00BC3314" w:rsidRPr="00F03E57">
        <w:rPr>
          <w:rFonts w:ascii="Times New Roman" w:hAnsi="Times New Roman" w:cs="Times New Roman"/>
          <w:sz w:val="24"/>
          <w:szCs w:val="24"/>
        </w:rPr>
        <w:t xml:space="preserve"> puis nous </w:t>
      </w:r>
      <w:r w:rsidR="00874D98">
        <w:rPr>
          <w:rFonts w:ascii="Times New Roman" w:hAnsi="Times New Roman" w:cs="Times New Roman"/>
          <w:sz w:val="24"/>
          <w:szCs w:val="24"/>
        </w:rPr>
        <w:t>allons analyser</w:t>
      </w:r>
      <w:r w:rsidR="00BC3314" w:rsidRPr="00F03E57">
        <w:rPr>
          <w:rFonts w:ascii="Times New Roman" w:hAnsi="Times New Roman" w:cs="Times New Roman"/>
          <w:sz w:val="24"/>
          <w:szCs w:val="24"/>
        </w:rPr>
        <w:t xml:space="preserve"> les besoins de chauffage/refroidissement et en eau.</w:t>
      </w:r>
    </w:p>
    <w:p w:rsidR="00365B38" w:rsidRPr="009F09D8" w:rsidRDefault="00365B38" w:rsidP="009F09D8">
      <w:pPr>
        <w:pStyle w:val="Titre1"/>
        <w:numPr>
          <w:ilvl w:val="0"/>
          <w:numId w:val="18"/>
        </w:numPr>
      </w:pPr>
      <w:bookmarkStart w:id="33" w:name="_Toc8223925"/>
      <w:r w:rsidRPr="009F09D8">
        <w:t>Etude de cas</w:t>
      </w:r>
      <w:bookmarkEnd w:id="33"/>
    </w:p>
    <w:p w:rsidR="00365B38" w:rsidRPr="00F03E57" w:rsidRDefault="00563D9A"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Sidi-Bel-Abess est situé</w:t>
      </w:r>
      <w:r w:rsidR="00365B38" w:rsidRPr="00F03E57">
        <w:rPr>
          <w:rFonts w:ascii="Times New Roman" w:hAnsi="Times New Roman" w:cs="Times New Roman"/>
          <w:sz w:val="24"/>
          <w:szCs w:val="24"/>
        </w:rPr>
        <w:t xml:space="preserve"> au nord-ouest de l'Algérie, à 434 km d'Alger, avec une latitude de 35,19 °, une longitude de -0,64 ° et </w:t>
      </w:r>
      <w:r w:rsidR="00926ED9">
        <w:rPr>
          <w:rFonts w:ascii="Times New Roman" w:hAnsi="Times New Roman" w:cs="Times New Roman"/>
          <w:sz w:val="24"/>
          <w:szCs w:val="24"/>
        </w:rPr>
        <w:t xml:space="preserve">une altitude de 470 m. </w:t>
      </w:r>
      <w:r w:rsidR="00926ED9" w:rsidRPr="00F03E57">
        <w:rPr>
          <w:rFonts w:ascii="Times New Roman" w:hAnsi="Times New Roman" w:cs="Times New Roman"/>
          <w:sz w:val="24"/>
          <w:szCs w:val="24"/>
        </w:rPr>
        <w:t>Sidi-Bel-Abess</w:t>
      </w:r>
      <w:r w:rsidR="00365B38" w:rsidRPr="00F03E57">
        <w:rPr>
          <w:rFonts w:ascii="Times New Roman" w:hAnsi="Times New Roman" w:cs="Times New Roman"/>
          <w:sz w:val="24"/>
          <w:szCs w:val="24"/>
        </w:rPr>
        <w:t xml:space="preserve"> se caractérise par des étés très chauds et d</w:t>
      </w:r>
      <w:r w:rsidRPr="00F03E57">
        <w:rPr>
          <w:rFonts w:ascii="Times New Roman" w:hAnsi="Times New Roman" w:cs="Times New Roman"/>
          <w:sz w:val="24"/>
          <w:szCs w:val="24"/>
        </w:rPr>
        <w:t>es hivers froids. Les températures mensuelles de site sont présentées dans le tableau</w:t>
      </w:r>
      <w:r w:rsidR="006459CB">
        <w:rPr>
          <w:rFonts w:ascii="Times New Roman" w:hAnsi="Times New Roman" w:cs="Times New Roman"/>
          <w:sz w:val="24"/>
          <w:szCs w:val="24"/>
        </w:rPr>
        <w:t xml:space="preserve"> III.</w:t>
      </w:r>
      <w:r w:rsidRPr="00F03E57">
        <w:rPr>
          <w:rFonts w:ascii="Times New Roman" w:hAnsi="Times New Roman" w:cs="Times New Roman"/>
          <w:sz w:val="24"/>
          <w:szCs w:val="24"/>
        </w:rPr>
        <w:t xml:space="preserve"> 1. Le rayonnement solaire total mensuel est</w:t>
      </w:r>
      <w:r w:rsidR="00F44643" w:rsidRPr="00F03E57">
        <w:rPr>
          <w:rFonts w:ascii="Times New Roman" w:hAnsi="Times New Roman" w:cs="Times New Roman"/>
          <w:sz w:val="24"/>
          <w:szCs w:val="24"/>
        </w:rPr>
        <w:t xml:space="preserve"> présenté sur</w:t>
      </w:r>
      <w:r w:rsidR="00365B38" w:rsidRPr="00F03E57">
        <w:rPr>
          <w:rFonts w:ascii="Times New Roman" w:hAnsi="Times New Roman" w:cs="Times New Roman"/>
          <w:sz w:val="24"/>
          <w:szCs w:val="24"/>
        </w:rPr>
        <w:t xml:space="preserve"> la Fig.1, à l'aide du logiciel Meteonorm.</w:t>
      </w:r>
    </w:p>
    <w:p w:rsidR="00563D9A" w:rsidRPr="00F03E57" w:rsidRDefault="00563D9A" w:rsidP="006B6A03">
      <w:pPr>
        <w:spacing w:before="240" w:line="480" w:lineRule="auto"/>
        <w:jc w:val="both"/>
        <w:rPr>
          <w:rFonts w:ascii="Times New Roman" w:hAnsi="Times New Roman" w:cs="Times New Roman"/>
          <w:sz w:val="24"/>
          <w:szCs w:val="24"/>
        </w:rPr>
      </w:pPr>
      <w:r w:rsidRPr="006459CB">
        <w:rPr>
          <w:rFonts w:ascii="Times New Roman" w:hAnsi="Times New Roman" w:cs="Times New Roman"/>
          <w:b/>
          <w:sz w:val="24"/>
          <w:szCs w:val="24"/>
        </w:rPr>
        <w:t>Tableau</w:t>
      </w:r>
      <w:r w:rsidR="00B429C1" w:rsidRPr="006459CB">
        <w:rPr>
          <w:rFonts w:ascii="Times New Roman" w:hAnsi="Times New Roman" w:cs="Times New Roman"/>
          <w:b/>
          <w:sz w:val="24"/>
          <w:szCs w:val="24"/>
        </w:rPr>
        <w:t xml:space="preserve"> III.</w:t>
      </w:r>
      <w:r w:rsidRPr="006459CB">
        <w:rPr>
          <w:rFonts w:ascii="Times New Roman" w:hAnsi="Times New Roman" w:cs="Times New Roman"/>
          <w:b/>
          <w:sz w:val="24"/>
          <w:szCs w:val="24"/>
        </w:rPr>
        <w:t xml:space="preserve"> 1</w:t>
      </w:r>
      <w:r w:rsidR="00B429C1" w:rsidRPr="006459CB">
        <w:rPr>
          <w:rFonts w:ascii="Times New Roman" w:hAnsi="Times New Roman" w:cs="Times New Roman"/>
          <w:b/>
          <w:sz w:val="24"/>
          <w:szCs w:val="24"/>
        </w:rPr>
        <w:t>.</w:t>
      </w:r>
      <w:r w:rsidR="00D70A2E" w:rsidRPr="00F03E57">
        <w:rPr>
          <w:rFonts w:ascii="Times New Roman" w:hAnsi="Times New Roman" w:cs="Times New Roman"/>
          <w:sz w:val="24"/>
          <w:szCs w:val="24"/>
        </w:rPr>
        <w:t xml:space="preserve"> </w:t>
      </w:r>
      <w:r w:rsidRPr="00F03E57">
        <w:rPr>
          <w:rFonts w:ascii="Times New Roman" w:hAnsi="Times New Roman" w:cs="Times New Roman"/>
          <w:sz w:val="24"/>
          <w:szCs w:val="24"/>
        </w:rPr>
        <w:t>Températures mensuelles moyennes de l'air</w:t>
      </w:r>
      <w:r w:rsidR="00667F9B">
        <w:rPr>
          <w:rFonts w:ascii="Times New Roman" w:hAnsi="Times New Roman" w:cs="Times New Roman"/>
          <w:sz w:val="24"/>
          <w:szCs w:val="24"/>
        </w:rPr>
        <w:t xml:space="preserve"> de 10ans</w:t>
      </w:r>
      <w:r w:rsidRPr="00F03E57">
        <w:rPr>
          <w:rFonts w:ascii="Times New Roman" w:hAnsi="Times New Roman" w:cs="Times New Roman"/>
          <w:sz w:val="24"/>
          <w:szCs w:val="24"/>
        </w:rPr>
        <w:t>.</w:t>
      </w:r>
    </w:p>
    <w:tbl>
      <w:tblPr>
        <w:tblStyle w:val="Grilledutableau"/>
        <w:tblW w:w="0" w:type="auto"/>
        <w:tblInd w:w="-176" w:type="dxa"/>
        <w:tblBorders>
          <w:left w:val="none" w:sz="0" w:space="0" w:color="auto"/>
          <w:right w:val="none" w:sz="0" w:space="0" w:color="auto"/>
          <w:insideH w:val="none" w:sz="0" w:space="0" w:color="auto"/>
          <w:insideV w:val="none" w:sz="0" w:space="0" w:color="auto"/>
        </w:tblBorders>
        <w:tblLayout w:type="fixed"/>
        <w:tblLook w:val="04A0"/>
      </w:tblPr>
      <w:tblGrid>
        <w:gridCol w:w="993"/>
        <w:gridCol w:w="753"/>
        <w:gridCol w:w="709"/>
        <w:gridCol w:w="710"/>
        <w:gridCol w:w="663"/>
        <w:gridCol w:w="666"/>
        <w:gridCol w:w="710"/>
        <w:gridCol w:w="710"/>
        <w:gridCol w:w="710"/>
        <w:gridCol w:w="710"/>
        <w:gridCol w:w="710"/>
        <w:gridCol w:w="710"/>
        <w:gridCol w:w="710"/>
      </w:tblGrid>
      <w:tr w:rsidR="00563D9A" w:rsidRPr="00F03E57" w:rsidTr="00874D98">
        <w:tc>
          <w:tcPr>
            <w:tcW w:w="993" w:type="dxa"/>
            <w:tcBorders>
              <w:top w:val="single" w:sz="4" w:space="0" w:color="000000" w:themeColor="text1"/>
              <w:bottom w:val="single" w:sz="4" w:space="0" w:color="auto"/>
            </w:tcBorders>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mo</w:t>
            </w:r>
            <w:r w:rsidR="00FF11B8" w:rsidRPr="00F03E57">
              <w:rPr>
                <w:rFonts w:ascii="Times New Roman" w:hAnsi="Times New Roman" w:cs="Times New Roman"/>
                <w:sz w:val="24"/>
                <w:szCs w:val="24"/>
              </w:rPr>
              <w:t>is</w:t>
            </w:r>
          </w:p>
        </w:tc>
        <w:tc>
          <w:tcPr>
            <w:tcW w:w="753" w:type="dxa"/>
            <w:tcBorders>
              <w:top w:val="single" w:sz="4" w:space="0" w:color="000000" w:themeColor="text1"/>
              <w:bottom w:val="single" w:sz="4" w:space="0" w:color="auto"/>
            </w:tcBorders>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Jan</w:t>
            </w:r>
          </w:p>
        </w:tc>
        <w:tc>
          <w:tcPr>
            <w:tcW w:w="709" w:type="dxa"/>
            <w:tcBorders>
              <w:top w:val="single" w:sz="4" w:space="0" w:color="000000" w:themeColor="text1"/>
              <w:bottom w:val="single" w:sz="4" w:space="0" w:color="auto"/>
            </w:tcBorders>
          </w:tcPr>
          <w:p w:rsidR="00563D9A" w:rsidRPr="00F03E57" w:rsidRDefault="00FF11B8"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Fév</w:t>
            </w:r>
          </w:p>
        </w:tc>
        <w:tc>
          <w:tcPr>
            <w:tcW w:w="710" w:type="dxa"/>
            <w:tcBorders>
              <w:top w:val="single" w:sz="4" w:space="0" w:color="000000" w:themeColor="text1"/>
              <w:bottom w:val="single" w:sz="4" w:space="0" w:color="auto"/>
            </w:tcBorders>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Mar</w:t>
            </w:r>
          </w:p>
        </w:tc>
        <w:tc>
          <w:tcPr>
            <w:tcW w:w="663" w:type="dxa"/>
            <w:tcBorders>
              <w:top w:val="single" w:sz="4" w:space="0" w:color="000000" w:themeColor="text1"/>
              <w:bottom w:val="single" w:sz="4" w:space="0" w:color="auto"/>
            </w:tcBorders>
          </w:tcPr>
          <w:p w:rsidR="00563D9A" w:rsidRPr="00F03E57" w:rsidRDefault="00FF11B8"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Av</w:t>
            </w:r>
            <w:r w:rsidR="00563D9A" w:rsidRPr="00F03E57">
              <w:rPr>
                <w:rFonts w:ascii="Times New Roman" w:hAnsi="Times New Roman" w:cs="Times New Roman"/>
                <w:sz w:val="24"/>
                <w:szCs w:val="24"/>
              </w:rPr>
              <w:t>r</w:t>
            </w:r>
          </w:p>
        </w:tc>
        <w:tc>
          <w:tcPr>
            <w:tcW w:w="666" w:type="dxa"/>
            <w:tcBorders>
              <w:top w:val="single" w:sz="4" w:space="0" w:color="000000" w:themeColor="text1"/>
              <w:bottom w:val="single" w:sz="4" w:space="0" w:color="auto"/>
            </w:tcBorders>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Ma</w:t>
            </w:r>
            <w:r w:rsidR="00FF11B8" w:rsidRPr="00F03E57">
              <w:rPr>
                <w:rFonts w:ascii="Times New Roman" w:hAnsi="Times New Roman" w:cs="Times New Roman"/>
                <w:sz w:val="24"/>
                <w:szCs w:val="24"/>
              </w:rPr>
              <w:t>i</w:t>
            </w:r>
          </w:p>
        </w:tc>
        <w:tc>
          <w:tcPr>
            <w:tcW w:w="710" w:type="dxa"/>
            <w:tcBorders>
              <w:top w:val="single" w:sz="4" w:space="0" w:color="000000" w:themeColor="text1"/>
              <w:bottom w:val="single" w:sz="4" w:space="0" w:color="auto"/>
            </w:tcBorders>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Ju</w:t>
            </w:r>
            <w:r w:rsidR="00FF11B8" w:rsidRPr="00F03E57">
              <w:rPr>
                <w:rFonts w:ascii="Times New Roman" w:hAnsi="Times New Roman" w:cs="Times New Roman"/>
                <w:sz w:val="24"/>
                <w:szCs w:val="24"/>
              </w:rPr>
              <w:t>i</w:t>
            </w:r>
            <w:r w:rsidRPr="00F03E57">
              <w:rPr>
                <w:rFonts w:ascii="Times New Roman" w:hAnsi="Times New Roman" w:cs="Times New Roman"/>
                <w:sz w:val="24"/>
                <w:szCs w:val="24"/>
              </w:rPr>
              <w:t>n</w:t>
            </w:r>
          </w:p>
        </w:tc>
        <w:tc>
          <w:tcPr>
            <w:tcW w:w="710" w:type="dxa"/>
            <w:tcBorders>
              <w:top w:val="single" w:sz="4" w:space="0" w:color="000000" w:themeColor="text1"/>
              <w:bottom w:val="single" w:sz="4" w:space="0" w:color="auto"/>
            </w:tcBorders>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Ju</w:t>
            </w:r>
            <w:r w:rsidR="00FF11B8" w:rsidRPr="00F03E57">
              <w:rPr>
                <w:rFonts w:ascii="Times New Roman" w:hAnsi="Times New Roman" w:cs="Times New Roman"/>
                <w:sz w:val="24"/>
                <w:szCs w:val="24"/>
              </w:rPr>
              <w:t>ill</w:t>
            </w:r>
          </w:p>
        </w:tc>
        <w:tc>
          <w:tcPr>
            <w:tcW w:w="710" w:type="dxa"/>
            <w:tcBorders>
              <w:top w:val="single" w:sz="4" w:space="0" w:color="000000" w:themeColor="text1"/>
              <w:bottom w:val="single" w:sz="4" w:space="0" w:color="auto"/>
            </w:tcBorders>
          </w:tcPr>
          <w:p w:rsidR="00563D9A" w:rsidRPr="00F03E57" w:rsidRDefault="00FF11B8"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Août</w:t>
            </w:r>
          </w:p>
        </w:tc>
        <w:tc>
          <w:tcPr>
            <w:tcW w:w="710" w:type="dxa"/>
            <w:tcBorders>
              <w:top w:val="single" w:sz="4" w:space="0" w:color="000000" w:themeColor="text1"/>
              <w:bottom w:val="single" w:sz="4" w:space="0" w:color="auto"/>
            </w:tcBorders>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Sept</w:t>
            </w:r>
          </w:p>
        </w:tc>
        <w:tc>
          <w:tcPr>
            <w:tcW w:w="710" w:type="dxa"/>
            <w:tcBorders>
              <w:top w:val="single" w:sz="4" w:space="0" w:color="000000" w:themeColor="text1"/>
              <w:bottom w:val="single" w:sz="4" w:space="0" w:color="auto"/>
            </w:tcBorders>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Oct</w:t>
            </w:r>
          </w:p>
        </w:tc>
        <w:tc>
          <w:tcPr>
            <w:tcW w:w="710" w:type="dxa"/>
            <w:tcBorders>
              <w:top w:val="single" w:sz="4" w:space="0" w:color="000000" w:themeColor="text1"/>
              <w:bottom w:val="single" w:sz="4" w:space="0" w:color="auto"/>
            </w:tcBorders>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Nov</w:t>
            </w:r>
          </w:p>
        </w:tc>
        <w:tc>
          <w:tcPr>
            <w:tcW w:w="710" w:type="dxa"/>
            <w:tcBorders>
              <w:top w:val="single" w:sz="4" w:space="0" w:color="000000" w:themeColor="text1"/>
              <w:bottom w:val="single" w:sz="4" w:space="0" w:color="auto"/>
            </w:tcBorders>
          </w:tcPr>
          <w:p w:rsidR="00563D9A" w:rsidRPr="00F03E57" w:rsidRDefault="00FF11B8"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Dé</w:t>
            </w:r>
            <w:r w:rsidR="00563D9A" w:rsidRPr="00F03E57">
              <w:rPr>
                <w:rFonts w:ascii="Times New Roman" w:hAnsi="Times New Roman" w:cs="Times New Roman"/>
                <w:sz w:val="24"/>
                <w:szCs w:val="24"/>
              </w:rPr>
              <w:t>c</w:t>
            </w:r>
          </w:p>
        </w:tc>
      </w:tr>
      <w:tr w:rsidR="00563D9A" w:rsidRPr="00F03E57" w:rsidTr="00874D98">
        <w:tc>
          <w:tcPr>
            <w:tcW w:w="993" w:type="dxa"/>
            <w:tcBorders>
              <w:top w:val="single" w:sz="4" w:space="0" w:color="auto"/>
            </w:tcBorders>
          </w:tcPr>
          <w:p w:rsidR="00563D9A" w:rsidRPr="00F03E57" w:rsidRDefault="00563D9A" w:rsidP="006B6A03">
            <w:pPr>
              <w:spacing w:line="480" w:lineRule="auto"/>
              <w:jc w:val="both"/>
              <w:rPr>
                <w:rFonts w:ascii="Times New Roman" w:hAnsi="Times New Roman" w:cs="Times New Roman"/>
                <w:sz w:val="24"/>
                <w:szCs w:val="24"/>
                <w:vertAlign w:val="subscript"/>
              </w:rPr>
            </w:pPr>
            <w:r w:rsidRPr="00F03E57">
              <w:rPr>
                <w:rFonts w:ascii="Times New Roman" w:hAnsi="Times New Roman" w:cs="Times New Roman"/>
                <w:sz w:val="24"/>
                <w:szCs w:val="24"/>
              </w:rPr>
              <w:t>T</w:t>
            </w:r>
            <w:r w:rsidRPr="00F03E57">
              <w:rPr>
                <w:rFonts w:ascii="Times New Roman" w:hAnsi="Times New Roman" w:cs="Times New Roman"/>
                <w:sz w:val="24"/>
                <w:szCs w:val="24"/>
                <w:vertAlign w:val="subscript"/>
              </w:rPr>
              <w:t>max</w:t>
            </w:r>
          </w:p>
        </w:tc>
        <w:tc>
          <w:tcPr>
            <w:tcW w:w="753" w:type="dxa"/>
            <w:tcBorders>
              <w:top w:val="single" w:sz="4" w:space="0" w:color="auto"/>
            </w:tcBorders>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21.8</w:t>
            </w:r>
          </w:p>
        </w:tc>
        <w:tc>
          <w:tcPr>
            <w:tcW w:w="709" w:type="dxa"/>
            <w:tcBorders>
              <w:top w:val="single" w:sz="4" w:space="0" w:color="auto"/>
            </w:tcBorders>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22.0</w:t>
            </w:r>
          </w:p>
        </w:tc>
        <w:tc>
          <w:tcPr>
            <w:tcW w:w="710" w:type="dxa"/>
            <w:tcBorders>
              <w:top w:val="single" w:sz="4" w:space="0" w:color="auto"/>
            </w:tcBorders>
          </w:tcPr>
          <w:p w:rsidR="00563D9A" w:rsidRPr="00B429C1"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23</w:t>
            </w:r>
            <w:r w:rsidRPr="00B429C1">
              <w:rPr>
                <w:rFonts w:ascii="Times New Roman" w:hAnsi="Times New Roman" w:cs="Times New Roman"/>
                <w:sz w:val="24"/>
                <w:szCs w:val="24"/>
              </w:rPr>
              <w:t>.7</w:t>
            </w:r>
          </w:p>
        </w:tc>
        <w:tc>
          <w:tcPr>
            <w:tcW w:w="663" w:type="dxa"/>
            <w:tcBorders>
              <w:top w:val="single" w:sz="4" w:space="0" w:color="auto"/>
            </w:tcBorders>
          </w:tcPr>
          <w:p w:rsidR="00563D9A" w:rsidRPr="00B429C1" w:rsidRDefault="00563D9A" w:rsidP="006B6A03">
            <w:pPr>
              <w:spacing w:line="480" w:lineRule="auto"/>
              <w:jc w:val="both"/>
              <w:rPr>
                <w:rFonts w:ascii="Times New Roman" w:hAnsi="Times New Roman" w:cs="Times New Roman"/>
                <w:sz w:val="24"/>
                <w:szCs w:val="24"/>
              </w:rPr>
            </w:pPr>
            <w:r w:rsidRPr="00B429C1">
              <w:rPr>
                <w:rFonts w:ascii="Times New Roman" w:hAnsi="Times New Roman" w:cs="Times New Roman"/>
                <w:sz w:val="24"/>
                <w:szCs w:val="24"/>
              </w:rPr>
              <w:t>26.3</w:t>
            </w:r>
          </w:p>
        </w:tc>
        <w:tc>
          <w:tcPr>
            <w:tcW w:w="666" w:type="dxa"/>
            <w:tcBorders>
              <w:top w:val="single" w:sz="4" w:space="0" w:color="auto"/>
            </w:tcBorders>
          </w:tcPr>
          <w:p w:rsidR="00563D9A" w:rsidRPr="00B429C1" w:rsidRDefault="00563D9A" w:rsidP="006B6A03">
            <w:pPr>
              <w:spacing w:line="480" w:lineRule="auto"/>
              <w:jc w:val="both"/>
              <w:rPr>
                <w:rFonts w:ascii="Times New Roman" w:hAnsi="Times New Roman" w:cs="Times New Roman"/>
                <w:sz w:val="24"/>
                <w:szCs w:val="24"/>
              </w:rPr>
            </w:pPr>
            <w:r w:rsidRPr="00B429C1">
              <w:rPr>
                <w:rFonts w:ascii="Times New Roman" w:hAnsi="Times New Roman" w:cs="Times New Roman"/>
                <w:sz w:val="24"/>
                <w:szCs w:val="24"/>
              </w:rPr>
              <w:t>33.8</w:t>
            </w:r>
          </w:p>
        </w:tc>
        <w:tc>
          <w:tcPr>
            <w:tcW w:w="710" w:type="dxa"/>
            <w:tcBorders>
              <w:top w:val="single" w:sz="4" w:space="0" w:color="auto"/>
            </w:tcBorders>
          </w:tcPr>
          <w:p w:rsidR="00563D9A" w:rsidRPr="00B429C1" w:rsidRDefault="00563D9A" w:rsidP="006B6A03">
            <w:pPr>
              <w:spacing w:line="480" w:lineRule="auto"/>
              <w:jc w:val="both"/>
              <w:rPr>
                <w:rFonts w:ascii="Times New Roman" w:hAnsi="Times New Roman" w:cs="Times New Roman"/>
                <w:sz w:val="24"/>
                <w:szCs w:val="24"/>
              </w:rPr>
            </w:pPr>
            <w:r w:rsidRPr="00B429C1">
              <w:rPr>
                <w:rFonts w:ascii="Times New Roman" w:hAnsi="Times New Roman" w:cs="Times New Roman"/>
                <w:sz w:val="24"/>
                <w:szCs w:val="24"/>
              </w:rPr>
              <w:t>42.2</w:t>
            </w:r>
          </w:p>
        </w:tc>
        <w:tc>
          <w:tcPr>
            <w:tcW w:w="710" w:type="dxa"/>
            <w:tcBorders>
              <w:top w:val="single" w:sz="4" w:space="0" w:color="auto"/>
            </w:tcBorders>
          </w:tcPr>
          <w:p w:rsidR="00563D9A" w:rsidRPr="00B429C1" w:rsidRDefault="00563D9A" w:rsidP="006B6A03">
            <w:pPr>
              <w:spacing w:line="480" w:lineRule="auto"/>
              <w:jc w:val="both"/>
              <w:rPr>
                <w:rFonts w:ascii="Times New Roman" w:hAnsi="Times New Roman" w:cs="Times New Roman"/>
                <w:sz w:val="24"/>
                <w:szCs w:val="24"/>
              </w:rPr>
            </w:pPr>
            <w:r w:rsidRPr="00B429C1">
              <w:rPr>
                <w:rFonts w:ascii="Times New Roman" w:hAnsi="Times New Roman" w:cs="Times New Roman"/>
                <w:sz w:val="24"/>
                <w:szCs w:val="24"/>
              </w:rPr>
              <w:t>44.7</w:t>
            </w:r>
          </w:p>
        </w:tc>
        <w:tc>
          <w:tcPr>
            <w:tcW w:w="710" w:type="dxa"/>
            <w:tcBorders>
              <w:top w:val="single" w:sz="4" w:space="0" w:color="auto"/>
            </w:tcBorders>
          </w:tcPr>
          <w:p w:rsidR="00563D9A" w:rsidRPr="00B429C1" w:rsidRDefault="00563D9A" w:rsidP="006B6A03">
            <w:pPr>
              <w:spacing w:line="480" w:lineRule="auto"/>
              <w:jc w:val="both"/>
              <w:rPr>
                <w:rFonts w:ascii="Times New Roman" w:hAnsi="Times New Roman" w:cs="Times New Roman"/>
                <w:sz w:val="24"/>
                <w:szCs w:val="24"/>
              </w:rPr>
            </w:pPr>
            <w:r w:rsidRPr="00B429C1">
              <w:rPr>
                <w:rFonts w:ascii="Times New Roman" w:hAnsi="Times New Roman" w:cs="Times New Roman"/>
                <w:sz w:val="24"/>
                <w:szCs w:val="24"/>
              </w:rPr>
              <w:t>43.2</w:t>
            </w:r>
          </w:p>
        </w:tc>
        <w:tc>
          <w:tcPr>
            <w:tcW w:w="710" w:type="dxa"/>
            <w:tcBorders>
              <w:top w:val="single" w:sz="4" w:space="0" w:color="auto"/>
            </w:tcBorders>
          </w:tcPr>
          <w:p w:rsidR="00563D9A" w:rsidRPr="00B429C1" w:rsidRDefault="00563D9A" w:rsidP="006B6A03">
            <w:pPr>
              <w:spacing w:line="480" w:lineRule="auto"/>
              <w:jc w:val="both"/>
              <w:rPr>
                <w:rFonts w:ascii="Times New Roman" w:hAnsi="Times New Roman" w:cs="Times New Roman"/>
                <w:sz w:val="24"/>
                <w:szCs w:val="24"/>
              </w:rPr>
            </w:pPr>
            <w:r w:rsidRPr="00B429C1">
              <w:rPr>
                <w:rFonts w:ascii="Times New Roman" w:hAnsi="Times New Roman" w:cs="Times New Roman"/>
                <w:sz w:val="24"/>
                <w:szCs w:val="24"/>
              </w:rPr>
              <w:t>38.7</w:t>
            </w:r>
          </w:p>
        </w:tc>
        <w:tc>
          <w:tcPr>
            <w:tcW w:w="710" w:type="dxa"/>
            <w:tcBorders>
              <w:top w:val="single" w:sz="4" w:space="0" w:color="auto"/>
            </w:tcBorders>
          </w:tcPr>
          <w:p w:rsidR="00563D9A" w:rsidRPr="00B429C1" w:rsidRDefault="00563D9A" w:rsidP="006B6A03">
            <w:pPr>
              <w:spacing w:line="480" w:lineRule="auto"/>
              <w:jc w:val="both"/>
              <w:rPr>
                <w:rFonts w:ascii="Times New Roman" w:hAnsi="Times New Roman" w:cs="Times New Roman"/>
                <w:sz w:val="24"/>
                <w:szCs w:val="24"/>
              </w:rPr>
            </w:pPr>
            <w:r w:rsidRPr="00B429C1">
              <w:rPr>
                <w:rFonts w:ascii="Times New Roman" w:hAnsi="Times New Roman" w:cs="Times New Roman"/>
                <w:sz w:val="24"/>
                <w:szCs w:val="24"/>
              </w:rPr>
              <w:t>30.2</w:t>
            </w:r>
          </w:p>
        </w:tc>
        <w:tc>
          <w:tcPr>
            <w:tcW w:w="710" w:type="dxa"/>
            <w:tcBorders>
              <w:top w:val="single" w:sz="4" w:space="0" w:color="auto"/>
            </w:tcBorders>
          </w:tcPr>
          <w:p w:rsidR="00563D9A" w:rsidRPr="00B429C1" w:rsidRDefault="00563D9A" w:rsidP="006B6A03">
            <w:pPr>
              <w:spacing w:line="480" w:lineRule="auto"/>
              <w:jc w:val="both"/>
              <w:rPr>
                <w:rFonts w:ascii="Times New Roman" w:hAnsi="Times New Roman" w:cs="Times New Roman"/>
                <w:sz w:val="24"/>
                <w:szCs w:val="24"/>
              </w:rPr>
            </w:pPr>
            <w:r w:rsidRPr="00B429C1">
              <w:rPr>
                <w:rFonts w:ascii="Times New Roman" w:hAnsi="Times New Roman" w:cs="Times New Roman"/>
                <w:sz w:val="24"/>
                <w:szCs w:val="24"/>
              </w:rPr>
              <w:t>24.7</w:t>
            </w:r>
          </w:p>
        </w:tc>
        <w:tc>
          <w:tcPr>
            <w:tcW w:w="710" w:type="dxa"/>
            <w:tcBorders>
              <w:top w:val="single" w:sz="4" w:space="0" w:color="auto"/>
            </w:tcBorders>
          </w:tcPr>
          <w:p w:rsidR="00563D9A" w:rsidRPr="00B429C1" w:rsidRDefault="00563D9A" w:rsidP="006B6A03">
            <w:pPr>
              <w:spacing w:line="480" w:lineRule="auto"/>
              <w:jc w:val="both"/>
              <w:rPr>
                <w:rFonts w:ascii="Times New Roman" w:hAnsi="Times New Roman" w:cs="Times New Roman"/>
                <w:sz w:val="24"/>
                <w:szCs w:val="24"/>
              </w:rPr>
            </w:pPr>
            <w:r w:rsidRPr="00B429C1">
              <w:rPr>
                <w:rFonts w:ascii="Times New Roman" w:hAnsi="Times New Roman" w:cs="Times New Roman"/>
                <w:sz w:val="24"/>
                <w:szCs w:val="24"/>
              </w:rPr>
              <w:t>21.9</w:t>
            </w:r>
          </w:p>
        </w:tc>
      </w:tr>
      <w:tr w:rsidR="00563D9A" w:rsidRPr="00F03E57" w:rsidTr="00874D98">
        <w:tc>
          <w:tcPr>
            <w:tcW w:w="993" w:type="dxa"/>
          </w:tcPr>
          <w:p w:rsidR="00563D9A" w:rsidRPr="00F03E57" w:rsidRDefault="00563D9A" w:rsidP="006B6A03">
            <w:pPr>
              <w:spacing w:line="480" w:lineRule="auto"/>
              <w:jc w:val="both"/>
              <w:rPr>
                <w:rFonts w:ascii="Times New Roman" w:hAnsi="Times New Roman" w:cs="Times New Roman"/>
                <w:sz w:val="24"/>
                <w:szCs w:val="24"/>
                <w:vertAlign w:val="subscript"/>
                <w:lang w:val="en-US"/>
              </w:rPr>
            </w:pPr>
            <w:r w:rsidRPr="00F03E57">
              <w:rPr>
                <w:rFonts w:ascii="Times New Roman" w:hAnsi="Times New Roman" w:cs="Times New Roman"/>
                <w:sz w:val="24"/>
                <w:szCs w:val="24"/>
                <w:lang w:val="en-US"/>
              </w:rPr>
              <w:t>T</w:t>
            </w:r>
            <w:r w:rsidRPr="00F03E57">
              <w:rPr>
                <w:rFonts w:ascii="Times New Roman" w:hAnsi="Times New Roman" w:cs="Times New Roman"/>
                <w:sz w:val="24"/>
                <w:szCs w:val="24"/>
                <w:vertAlign w:val="subscript"/>
                <w:lang w:val="en-US"/>
              </w:rPr>
              <w:t>min</w:t>
            </w:r>
          </w:p>
        </w:tc>
        <w:tc>
          <w:tcPr>
            <w:tcW w:w="753"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-0.9</w:t>
            </w:r>
          </w:p>
        </w:tc>
        <w:tc>
          <w:tcPr>
            <w:tcW w:w="709"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-0.2</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1.4</w:t>
            </w:r>
          </w:p>
        </w:tc>
        <w:tc>
          <w:tcPr>
            <w:tcW w:w="663"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5.5</w:t>
            </w:r>
          </w:p>
        </w:tc>
        <w:tc>
          <w:tcPr>
            <w:tcW w:w="666"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10.6</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14.3</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20.4</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19.7</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13</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11.5</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7.1</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0.4</w:t>
            </w:r>
          </w:p>
        </w:tc>
      </w:tr>
      <w:tr w:rsidR="00563D9A" w:rsidRPr="00F03E57" w:rsidTr="00874D98">
        <w:tc>
          <w:tcPr>
            <w:tcW w:w="993" w:type="dxa"/>
          </w:tcPr>
          <w:p w:rsidR="00563D9A" w:rsidRPr="00F03E57" w:rsidRDefault="00563D9A" w:rsidP="006B6A03">
            <w:pPr>
              <w:spacing w:line="480" w:lineRule="auto"/>
              <w:jc w:val="both"/>
              <w:rPr>
                <w:rFonts w:ascii="Times New Roman" w:hAnsi="Times New Roman" w:cs="Times New Roman"/>
                <w:sz w:val="24"/>
                <w:szCs w:val="24"/>
                <w:vertAlign w:val="subscript"/>
              </w:rPr>
            </w:pPr>
            <w:r w:rsidRPr="00F03E57">
              <w:rPr>
                <w:rFonts w:ascii="Times New Roman" w:hAnsi="Times New Roman" w:cs="Times New Roman"/>
                <w:sz w:val="24"/>
                <w:szCs w:val="24"/>
              </w:rPr>
              <w:t>T</w:t>
            </w:r>
            <w:r w:rsidR="00FF11B8" w:rsidRPr="00874D98">
              <w:rPr>
                <w:rFonts w:ascii="Times New Roman" w:hAnsi="Times New Roman" w:cs="Times New Roman"/>
                <w:sz w:val="24"/>
                <w:szCs w:val="24"/>
                <w:vertAlign w:val="subscript"/>
              </w:rPr>
              <w:t>moyenne</w:t>
            </w:r>
          </w:p>
        </w:tc>
        <w:tc>
          <w:tcPr>
            <w:tcW w:w="753"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10.4</w:t>
            </w:r>
          </w:p>
        </w:tc>
        <w:tc>
          <w:tcPr>
            <w:tcW w:w="709"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11.1</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12.6</w:t>
            </w:r>
          </w:p>
        </w:tc>
        <w:tc>
          <w:tcPr>
            <w:tcW w:w="663"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15.9</w:t>
            </w:r>
          </w:p>
        </w:tc>
        <w:tc>
          <w:tcPr>
            <w:tcW w:w="666"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22.2</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28.3</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32.6</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31.5</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25.9</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20.9</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15.9</w:t>
            </w:r>
          </w:p>
        </w:tc>
        <w:tc>
          <w:tcPr>
            <w:tcW w:w="710" w:type="dxa"/>
          </w:tcPr>
          <w:p w:rsidR="00563D9A" w:rsidRPr="00F03E57" w:rsidRDefault="00563D9A"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11.2</w:t>
            </w:r>
          </w:p>
        </w:tc>
      </w:tr>
    </w:tbl>
    <w:p w:rsidR="00563D9A" w:rsidRPr="00F03E57" w:rsidRDefault="00B87FBB" w:rsidP="006B6A03">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lastRenderedPageBreak/>
        <w:drawing>
          <wp:inline distT="0" distB="0" distL="0" distR="0">
            <wp:extent cx="5334000" cy="2743200"/>
            <wp:effectExtent l="19050" t="0" r="19050" b="0"/>
            <wp:docPr id="1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31E11" w:rsidRPr="00F03E57" w:rsidRDefault="00A31E11" w:rsidP="006B6A03">
      <w:pPr>
        <w:spacing w:line="480" w:lineRule="auto"/>
        <w:jc w:val="center"/>
        <w:rPr>
          <w:rFonts w:ascii="Times New Roman" w:hAnsi="Times New Roman" w:cs="Times New Roman"/>
          <w:sz w:val="24"/>
          <w:szCs w:val="24"/>
        </w:rPr>
      </w:pPr>
      <w:r w:rsidRPr="00DA72D3">
        <w:rPr>
          <w:rFonts w:ascii="Times New Roman" w:hAnsi="Times New Roman" w:cs="Times New Roman"/>
          <w:b/>
          <w:sz w:val="24"/>
          <w:szCs w:val="24"/>
        </w:rPr>
        <w:t>Fig</w:t>
      </w:r>
      <w:r w:rsidR="00A250B0" w:rsidRPr="00DA72D3">
        <w:rPr>
          <w:rFonts w:ascii="Times New Roman" w:hAnsi="Times New Roman" w:cs="Times New Roman"/>
          <w:b/>
          <w:sz w:val="24"/>
          <w:szCs w:val="24"/>
        </w:rPr>
        <w:t xml:space="preserve"> III</w:t>
      </w:r>
      <w:r w:rsidRPr="00DA72D3">
        <w:rPr>
          <w:rFonts w:ascii="Times New Roman" w:hAnsi="Times New Roman" w:cs="Times New Roman"/>
          <w:b/>
          <w:sz w:val="24"/>
          <w:szCs w:val="24"/>
        </w:rPr>
        <w:t>. 1.</w:t>
      </w:r>
      <w:r w:rsidRPr="00F03E57">
        <w:rPr>
          <w:rFonts w:ascii="Times New Roman" w:hAnsi="Times New Roman" w:cs="Times New Roman"/>
          <w:sz w:val="24"/>
          <w:szCs w:val="24"/>
        </w:rPr>
        <w:t xml:space="preserve"> Le rayonnement solaire total mensuel [kWh/m²]</w:t>
      </w:r>
      <w:r w:rsidR="00667F9B">
        <w:rPr>
          <w:rFonts w:ascii="Times New Roman" w:hAnsi="Times New Roman" w:cs="Times New Roman"/>
          <w:sz w:val="24"/>
          <w:szCs w:val="24"/>
        </w:rPr>
        <w:t xml:space="preserve"> sur 10ans</w:t>
      </w:r>
      <w:r w:rsidRPr="00F03E57">
        <w:rPr>
          <w:rFonts w:ascii="Times New Roman" w:hAnsi="Times New Roman" w:cs="Times New Roman"/>
          <w:sz w:val="24"/>
          <w:szCs w:val="24"/>
        </w:rPr>
        <w:t>.</w:t>
      </w:r>
    </w:p>
    <w:p w:rsidR="00503248" w:rsidRPr="00F03E57" w:rsidRDefault="00503248" w:rsidP="009F09D8">
      <w:pPr>
        <w:pStyle w:val="Titre1"/>
        <w:numPr>
          <w:ilvl w:val="0"/>
          <w:numId w:val="18"/>
        </w:numPr>
      </w:pPr>
      <w:bookmarkStart w:id="34" w:name="_Toc8223926"/>
      <w:r w:rsidRPr="00F03E57">
        <w:t>Estimation des besoins de chauffage et de climatisation</w:t>
      </w:r>
      <w:bookmarkEnd w:id="34"/>
    </w:p>
    <w:p w:rsidR="00944D20" w:rsidRPr="00F03E57" w:rsidRDefault="0067413C"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La serre choisie est recouverte d’une </w:t>
      </w:r>
      <w:r w:rsidR="00EA3191" w:rsidRPr="00F03E57">
        <w:rPr>
          <w:rFonts w:ascii="Times New Roman" w:hAnsi="Times New Roman" w:cs="Times New Roman"/>
          <w:sz w:val="24"/>
          <w:szCs w:val="24"/>
        </w:rPr>
        <w:t xml:space="preserve">seule couche </w:t>
      </w:r>
      <w:r w:rsidRPr="00F03E57">
        <w:rPr>
          <w:rFonts w:ascii="Times New Roman" w:hAnsi="Times New Roman" w:cs="Times New Roman"/>
          <w:sz w:val="24"/>
          <w:szCs w:val="24"/>
        </w:rPr>
        <w:t xml:space="preserve">de film de polyéthylène (300 µ), d’une longueur de 40 m, d’une largeur de 20 m, d’une hauteur de paroi </w:t>
      </w:r>
      <w:r w:rsidR="00944D20" w:rsidRPr="00F03E57">
        <w:rPr>
          <w:rFonts w:ascii="Times New Roman" w:hAnsi="Times New Roman" w:cs="Times New Roman"/>
          <w:sz w:val="24"/>
          <w:szCs w:val="24"/>
        </w:rPr>
        <w:t xml:space="preserve">latérale </w:t>
      </w:r>
      <w:r w:rsidRPr="00F03E57">
        <w:rPr>
          <w:rFonts w:ascii="Times New Roman" w:hAnsi="Times New Roman" w:cs="Times New Roman"/>
          <w:sz w:val="24"/>
          <w:szCs w:val="24"/>
        </w:rPr>
        <w:t>de</w:t>
      </w:r>
      <w:r w:rsidR="00944D20" w:rsidRPr="00F03E57">
        <w:rPr>
          <w:rFonts w:ascii="Times New Roman" w:hAnsi="Times New Roman" w:cs="Times New Roman"/>
          <w:sz w:val="24"/>
          <w:szCs w:val="24"/>
        </w:rPr>
        <w:t xml:space="preserve"> 5 m et d’une hauteur crête</w:t>
      </w:r>
      <w:r w:rsidRPr="00F03E57">
        <w:rPr>
          <w:rFonts w:ascii="Times New Roman" w:hAnsi="Times New Roman" w:cs="Times New Roman"/>
          <w:sz w:val="24"/>
          <w:szCs w:val="24"/>
        </w:rPr>
        <w:t xml:space="preserve"> de 10 m. La superficie totale couverte par une seule unité est de 400 m²</w:t>
      </w:r>
      <w:r w:rsidR="00CE2EA1" w:rsidRPr="00F03E57">
        <w:rPr>
          <w:rFonts w:ascii="Times New Roman" w:hAnsi="Times New Roman" w:cs="Times New Roman"/>
          <w:sz w:val="24"/>
          <w:szCs w:val="24"/>
        </w:rPr>
        <w:t>. L</w:t>
      </w:r>
      <w:r w:rsidRPr="00F03E57">
        <w:rPr>
          <w:rFonts w:ascii="Times New Roman" w:hAnsi="Times New Roman" w:cs="Times New Roman"/>
          <w:sz w:val="24"/>
          <w:szCs w:val="24"/>
        </w:rPr>
        <w:t xml:space="preserve">es </w:t>
      </w:r>
      <w:r w:rsidR="00CE2EA1" w:rsidRPr="00F03E57">
        <w:rPr>
          <w:rFonts w:ascii="Times New Roman" w:hAnsi="Times New Roman" w:cs="Times New Roman"/>
          <w:sz w:val="24"/>
          <w:szCs w:val="24"/>
        </w:rPr>
        <w:t xml:space="preserve">deux </w:t>
      </w:r>
      <w:r w:rsidRPr="00F03E57">
        <w:rPr>
          <w:rFonts w:ascii="Times New Roman" w:hAnsi="Times New Roman" w:cs="Times New Roman"/>
          <w:sz w:val="24"/>
          <w:szCs w:val="24"/>
        </w:rPr>
        <w:t xml:space="preserve">unités </w:t>
      </w:r>
      <w:r w:rsidR="00CE2EA1" w:rsidRPr="00F03E57">
        <w:rPr>
          <w:rFonts w:ascii="Times New Roman" w:hAnsi="Times New Roman" w:cs="Times New Roman"/>
          <w:sz w:val="24"/>
          <w:szCs w:val="24"/>
        </w:rPr>
        <w:t xml:space="preserve">sont alignées l’une avec l’autre en formant une serre </w:t>
      </w:r>
      <w:r w:rsidR="00944D20" w:rsidRPr="00F03E57">
        <w:rPr>
          <w:rFonts w:ascii="Times New Roman" w:hAnsi="Times New Roman" w:cs="Times New Roman"/>
          <w:sz w:val="24"/>
          <w:szCs w:val="24"/>
        </w:rPr>
        <w:t>multi-chapelles</w:t>
      </w:r>
      <w:r w:rsidR="00CE2EA1" w:rsidRPr="00F03E57">
        <w:rPr>
          <w:rFonts w:ascii="Times New Roman" w:hAnsi="Times New Roman" w:cs="Times New Roman"/>
          <w:sz w:val="24"/>
          <w:szCs w:val="24"/>
        </w:rPr>
        <w:t>, sa</w:t>
      </w:r>
      <w:r w:rsidRPr="00F03E57">
        <w:rPr>
          <w:rFonts w:ascii="Times New Roman" w:hAnsi="Times New Roman" w:cs="Times New Roman"/>
          <w:sz w:val="24"/>
          <w:szCs w:val="24"/>
        </w:rPr>
        <w:t xml:space="preserve"> superfic</w:t>
      </w:r>
      <w:r w:rsidR="00CE2EA1" w:rsidRPr="00F03E57">
        <w:rPr>
          <w:rFonts w:ascii="Times New Roman" w:hAnsi="Times New Roman" w:cs="Times New Roman"/>
          <w:sz w:val="24"/>
          <w:szCs w:val="24"/>
        </w:rPr>
        <w:t>ie tot</w:t>
      </w:r>
      <w:r w:rsidR="00616A3F" w:rsidRPr="00F03E57">
        <w:rPr>
          <w:rFonts w:ascii="Times New Roman" w:hAnsi="Times New Roman" w:cs="Times New Roman"/>
          <w:sz w:val="24"/>
          <w:szCs w:val="24"/>
        </w:rPr>
        <w:t>ale  est d’environ 800 m² et la</w:t>
      </w:r>
      <w:r w:rsidR="00CE2EA1" w:rsidRPr="00F03E57">
        <w:rPr>
          <w:rFonts w:ascii="Times New Roman" w:hAnsi="Times New Roman" w:cs="Times New Roman"/>
          <w:sz w:val="24"/>
          <w:szCs w:val="24"/>
        </w:rPr>
        <w:t xml:space="preserve"> surface totale de la couverture</w:t>
      </w:r>
      <w:r w:rsidRPr="00F03E57">
        <w:rPr>
          <w:rFonts w:ascii="Times New Roman" w:hAnsi="Times New Roman" w:cs="Times New Roman"/>
          <w:sz w:val="24"/>
          <w:szCs w:val="24"/>
        </w:rPr>
        <w:t xml:space="preserve"> </w:t>
      </w:r>
      <w:r w:rsidR="00CE2EA1" w:rsidRPr="00F03E57">
        <w:rPr>
          <w:rFonts w:ascii="Times New Roman" w:hAnsi="Times New Roman" w:cs="Times New Roman"/>
          <w:sz w:val="24"/>
          <w:szCs w:val="24"/>
        </w:rPr>
        <w:t xml:space="preserve">est 2013 m². </w:t>
      </w:r>
      <w:r w:rsidR="001031CB" w:rsidRPr="00F03E57">
        <w:rPr>
          <w:rFonts w:ascii="Times New Roman" w:hAnsi="Times New Roman" w:cs="Times New Roman"/>
          <w:sz w:val="24"/>
          <w:szCs w:val="24"/>
        </w:rPr>
        <w:t>L’orientation de l</w:t>
      </w:r>
      <w:r w:rsidR="00CE2EA1" w:rsidRPr="00F03E57">
        <w:rPr>
          <w:rFonts w:ascii="Times New Roman" w:hAnsi="Times New Roman" w:cs="Times New Roman"/>
          <w:sz w:val="24"/>
          <w:szCs w:val="24"/>
        </w:rPr>
        <w:t>a</w:t>
      </w:r>
      <w:r w:rsidRPr="00F03E57">
        <w:rPr>
          <w:rFonts w:ascii="Times New Roman" w:hAnsi="Times New Roman" w:cs="Times New Roman"/>
          <w:sz w:val="24"/>
          <w:szCs w:val="24"/>
        </w:rPr>
        <w:t xml:space="preserve"> serre est </w:t>
      </w:r>
      <w:r w:rsidR="001031CB" w:rsidRPr="00F03E57">
        <w:rPr>
          <w:rFonts w:ascii="Times New Roman" w:hAnsi="Times New Roman" w:cs="Times New Roman"/>
          <w:sz w:val="24"/>
          <w:szCs w:val="24"/>
        </w:rPr>
        <w:t xml:space="preserve">supposée </w:t>
      </w:r>
      <w:r w:rsidRPr="00F03E57">
        <w:rPr>
          <w:rFonts w:ascii="Times New Roman" w:hAnsi="Times New Roman" w:cs="Times New Roman"/>
          <w:sz w:val="24"/>
          <w:szCs w:val="24"/>
        </w:rPr>
        <w:t xml:space="preserve">dans la direction N-S. Le modèle de serre et sa dimension </w:t>
      </w:r>
      <w:r w:rsidR="00944D20" w:rsidRPr="00F03E57">
        <w:rPr>
          <w:rFonts w:ascii="Times New Roman" w:hAnsi="Times New Roman" w:cs="Times New Roman"/>
          <w:sz w:val="24"/>
          <w:szCs w:val="24"/>
        </w:rPr>
        <w:t>sont illustrés à la Fig</w:t>
      </w:r>
      <w:r w:rsidR="006974CB">
        <w:rPr>
          <w:rFonts w:ascii="Times New Roman" w:hAnsi="Times New Roman" w:cs="Times New Roman"/>
          <w:sz w:val="24"/>
          <w:szCs w:val="24"/>
        </w:rPr>
        <w:t xml:space="preserve"> III</w:t>
      </w:r>
      <w:r w:rsidR="00944D20" w:rsidRPr="00F03E57">
        <w:rPr>
          <w:rFonts w:ascii="Times New Roman" w:hAnsi="Times New Roman" w:cs="Times New Roman"/>
          <w:sz w:val="24"/>
          <w:szCs w:val="24"/>
        </w:rPr>
        <w:t>. 2.</w:t>
      </w:r>
    </w:p>
    <w:p w:rsidR="00971809" w:rsidRPr="00F03E57" w:rsidRDefault="00971809" w:rsidP="006B6A03">
      <w:pPr>
        <w:spacing w:line="480" w:lineRule="auto"/>
        <w:ind w:left="360"/>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3689350" cy="1263509"/>
            <wp:effectExtent l="19050" t="0" r="6350" b="0"/>
            <wp:docPr id="6" name="Image 1" descr="C:\Users\client\Desktop\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Desktop\Sans titre.png"/>
                    <pic:cNvPicPr>
                      <a:picLocks noChangeAspect="1" noChangeArrowheads="1"/>
                    </pic:cNvPicPr>
                  </pic:nvPicPr>
                  <pic:blipFill>
                    <a:blip r:embed="rId39"/>
                    <a:srcRect/>
                    <a:stretch>
                      <a:fillRect/>
                    </a:stretch>
                  </pic:blipFill>
                  <pic:spPr bwMode="auto">
                    <a:xfrm>
                      <a:off x="0" y="0"/>
                      <a:ext cx="3690133" cy="1263777"/>
                    </a:xfrm>
                    <a:prstGeom prst="rect">
                      <a:avLst/>
                    </a:prstGeom>
                    <a:noFill/>
                    <a:ln w="9525">
                      <a:noFill/>
                      <a:miter lim="800000"/>
                      <a:headEnd/>
                      <a:tailEnd/>
                    </a:ln>
                  </pic:spPr>
                </pic:pic>
              </a:graphicData>
            </a:graphic>
          </wp:inline>
        </w:drawing>
      </w:r>
    </w:p>
    <w:p w:rsidR="00971809" w:rsidRPr="00F03E57" w:rsidRDefault="00971809" w:rsidP="006B6A03">
      <w:pPr>
        <w:spacing w:after="0" w:line="480" w:lineRule="auto"/>
        <w:jc w:val="center"/>
        <w:rPr>
          <w:rFonts w:ascii="Times New Roman" w:hAnsi="Times New Roman" w:cs="Times New Roman"/>
          <w:sz w:val="24"/>
          <w:szCs w:val="24"/>
        </w:rPr>
      </w:pPr>
      <w:r w:rsidRPr="00DA72D3">
        <w:rPr>
          <w:rFonts w:ascii="Times New Roman" w:hAnsi="Times New Roman" w:cs="Times New Roman"/>
          <w:b/>
          <w:sz w:val="24"/>
          <w:szCs w:val="24"/>
        </w:rPr>
        <w:t>Fig</w:t>
      </w:r>
      <w:r w:rsidR="00A250B0" w:rsidRPr="00DA72D3">
        <w:rPr>
          <w:rFonts w:ascii="Times New Roman" w:hAnsi="Times New Roman" w:cs="Times New Roman"/>
          <w:b/>
          <w:sz w:val="24"/>
          <w:szCs w:val="24"/>
        </w:rPr>
        <w:t xml:space="preserve"> III</w:t>
      </w:r>
      <w:r w:rsidRPr="00DA72D3">
        <w:rPr>
          <w:rFonts w:ascii="Times New Roman" w:hAnsi="Times New Roman" w:cs="Times New Roman"/>
          <w:b/>
          <w:sz w:val="24"/>
          <w:szCs w:val="24"/>
        </w:rPr>
        <w:t>. 2.</w:t>
      </w:r>
      <w:r w:rsidR="00CC263B">
        <w:rPr>
          <w:rFonts w:ascii="Times New Roman" w:hAnsi="Times New Roman" w:cs="Times New Roman"/>
          <w:sz w:val="24"/>
          <w:szCs w:val="24"/>
        </w:rPr>
        <w:t xml:space="preserve"> Représentation</w:t>
      </w:r>
      <w:r w:rsidRPr="00F03E57">
        <w:rPr>
          <w:rFonts w:ascii="Times New Roman" w:hAnsi="Times New Roman" w:cs="Times New Roman"/>
          <w:sz w:val="24"/>
          <w:szCs w:val="24"/>
        </w:rPr>
        <w:t xml:space="preserve"> de la Serre pilote.</w:t>
      </w:r>
    </w:p>
    <w:p w:rsidR="00616A3F" w:rsidRPr="00F03E57" w:rsidRDefault="001031CB"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lastRenderedPageBreak/>
        <w:t>La structure d’une serre n’est généralement pas suffisante pour ma</w:t>
      </w:r>
      <w:r w:rsidR="00616A3F" w:rsidRPr="00F03E57">
        <w:rPr>
          <w:rFonts w:ascii="Times New Roman" w:hAnsi="Times New Roman" w:cs="Times New Roman"/>
          <w:sz w:val="24"/>
          <w:szCs w:val="24"/>
        </w:rPr>
        <w:t xml:space="preserve">intenir la température </w:t>
      </w:r>
      <w:r w:rsidRPr="00F03E57">
        <w:rPr>
          <w:rFonts w:ascii="Times New Roman" w:hAnsi="Times New Roman" w:cs="Times New Roman"/>
          <w:sz w:val="24"/>
          <w:szCs w:val="24"/>
        </w:rPr>
        <w:t>intérieur</w:t>
      </w:r>
      <w:r w:rsidR="00616A3F" w:rsidRPr="00F03E57">
        <w:rPr>
          <w:rFonts w:ascii="Times New Roman" w:hAnsi="Times New Roman" w:cs="Times New Roman"/>
          <w:sz w:val="24"/>
          <w:szCs w:val="24"/>
        </w:rPr>
        <w:t>e</w:t>
      </w:r>
      <w:r w:rsidRPr="00F03E57">
        <w:rPr>
          <w:rFonts w:ascii="Times New Roman" w:hAnsi="Times New Roman" w:cs="Times New Roman"/>
          <w:sz w:val="24"/>
          <w:szCs w:val="24"/>
        </w:rPr>
        <w:t xml:space="preserve"> [12]; il a donc été démontré que la croissance, le ren</w:t>
      </w:r>
      <w:r w:rsidR="00616A3F" w:rsidRPr="00F03E57">
        <w:rPr>
          <w:rFonts w:ascii="Times New Roman" w:hAnsi="Times New Roman" w:cs="Times New Roman"/>
          <w:sz w:val="24"/>
          <w:szCs w:val="24"/>
        </w:rPr>
        <w:t>dement et la qualité des produits agricoles</w:t>
      </w:r>
      <w:r w:rsidRPr="00F03E57">
        <w:rPr>
          <w:rFonts w:ascii="Times New Roman" w:hAnsi="Times New Roman" w:cs="Times New Roman"/>
          <w:sz w:val="24"/>
          <w:szCs w:val="24"/>
        </w:rPr>
        <w:t xml:space="preserve"> étaient affectés lorsque la température était inférieure à 15 ° C ou supérieure à 30 ° C. </w:t>
      </w:r>
    </w:p>
    <w:p w:rsidR="001031CB" w:rsidRPr="00F03E57" w:rsidRDefault="00616A3F"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 L</w:t>
      </w:r>
      <w:r w:rsidR="001031CB" w:rsidRPr="00F03E57">
        <w:rPr>
          <w:rFonts w:ascii="Times New Roman" w:hAnsi="Times New Roman" w:cs="Times New Roman"/>
          <w:sz w:val="24"/>
          <w:szCs w:val="24"/>
        </w:rPr>
        <w:t>a température optimale est comprise entre 22 ° C et 28 ° C</w:t>
      </w:r>
      <w:r w:rsidR="00F12C38" w:rsidRPr="00F03E57">
        <w:rPr>
          <w:rFonts w:ascii="Times New Roman" w:hAnsi="Times New Roman" w:cs="Times New Roman"/>
          <w:sz w:val="24"/>
          <w:szCs w:val="24"/>
        </w:rPr>
        <w:t xml:space="preserve"> </w:t>
      </w:r>
      <w:r w:rsidR="00F12C38" w:rsidRPr="006974CB">
        <w:rPr>
          <w:rFonts w:ascii="Times New Roman" w:hAnsi="Times New Roman" w:cs="Times New Roman"/>
          <w:sz w:val="24"/>
          <w:szCs w:val="24"/>
        </w:rPr>
        <w:t>[25]</w:t>
      </w:r>
      <w:r w:rsidR="001031CB" w:rsidRPr="006974CB">
        <w:rPr>
          <w:rFonts w:ascii="Times New Roman" w:hAnsi="Times New Roman" w:cs="Times New Roman"/>
          <w:sz w:val="24"/>
          <w:szCs w:val="24"/>
        </w:rPr>
        <w:t>.</w:t>
      </w:r>
      <w:r w:rsidR="001031CB" w:rsidRPr="00F03E57">
        <w:rPr>
          <w:rFonts w:ascii="Times New Roman" w:hAnsi="Times New Roman" w:cs="Times New Roman"/>
          <w:sz w:val="24"/>
          <w:szCs w:val="24"/>
        </w:rPr>
        <w:t xml:space="preserve"> À cette fin, il était nécessaire de calculer les besoins en chauffage et en refroidissement, par le bilan énergétique de la serre qui est donné par la combinaison des déperditions de chaleur par conduction, convection et rayonnement et des contributions solaires ou </w:t>
      </w:r>
      <w:r w:rsidRPr="00F03E57">
        <w:rPr>
          <w:rFonts w:ascii="Times New Roman" w:hAnsi="Times New Roman" w:cs="Times New Roman"/>
          <w:sz w:val="24"/>
          <w:szCs w:val="24"/>
        </w:rPr>
        <w:t>des sources interne et externe</w:t>
      </w:r>
      <w:r w:rsidR="00C31A6E" w:rsidRPr="00C31A6E">
        <w:rPr>
          <w:rFonts w:ascii="Times New Roman" w:hAnsi="Times New Roman" w:cs="Times New Roman"/>
          <w:sz w:val="24"/>
          <w:szCs w:val="24"/>
        </w:rPr>
        <w:t xml:space="preserve"> </w:t>
      </w:r>
      <w:r w:rsidR="00C31A6E" w:rsidRPr="00F03E57">
        <w:rPr>
          <w:rFonts w:ascii="Times New Roman" w:hAnsi="Times New Roman" w:cs="Times New Roman"/>
          <w:sz w:val="24"/>
          <w:szCs w:val="24"/>
        </w:rPr>
        <w:t>artificiell</w:t>
      </w:r>
      <w:r w:rsidR="00C31A6E">
        <w:rPr>
          <w:rFonts w:ascii="Times New Roman" w:hAnsi="Times New Roman" w:cs="Times New Roman"/>
          <w:sz w:val="24"/>
          <w:szCs w:val="24"/>
        </w:rPr>
        <w:t>es</w:t>
      </w:r>
      <w:r w:rsidR="00F12C38" w:rsidRPr="00F03E57">
        <w:rPr>
          <w:rFonts w:ascii="Times New Roman" w:hAnsi="Times New Roman" w:cs="Times New Roman"/>
          <w:color w:val="1F497D" w:themeColor="text2"/>
          <w:sz w:val="24"/>
          <w:szCs w:val="24"/>
        </w:rPr>
        <w:t xml:space="preserve"> </w:t>
      </w:r>
      <w:r w:rsidR="00F12C38" w:rsidRPr="006974CB">
        <w:rPr>
          <w:rFonts w:ascii="Times New Roman" w:hAnsi="Times New Roman" w:cs="Times New Roman"/>
          <w:sz w:val="24"/>
          <w:szCs w:val="24"/>
        </w:rPr>
        <w:t>[26]</w:t>
      </w:r>
      <w:r w:rsidR="001031CB" w:rsidRPr="006974CB">
        <w:rPr>
          <w:rFonts w:ascii="Times New Roman" w:hAnsi="Times New Roman" w:cs="Times New Roman"/>
          <w:sz w:val="24"/>
          <w:szCs w:val="24"/>
        </w:rPr>
        <w:t>. Le calcul de la quantité souhaitée de puissance de chauffage (besoin de chauffage) pour assurer</w:t>
      </w:r>
      <w:r w:rsidR="004D6B88" w:rsidRPr="006974CB">
        <w:rPr>
          <w:rFonts w:ascii="Times New Roman" w:hAnsi="Times New Roman" w:cs="Times New Roman"/>
          <w:sz w:val="24"/>
          <w:szCs w:val="24"/>
        </w:rPr>
        <w:t xml:space="preserve"> la température désiré dan</w:t>
      </w:r>
      <w:r w:rsidR="001031CB" w:rsidRPr="006974CB">
        <w:rPr>
          <w:rFonts w:ascii="Times New Roman" w:hAnsi="Times New Roman" w:cs="Times New Roman"/>
          <w:sz w:val="24"/>
          <w:szCs w:val="24"/>
        </w:rPr>
        <w:t xml:space="preserve">s </w:t>
      </w:r>
      <w:r w:rsidR="004D6B88" w:rsidRPr="006974CB">
        <w:rPr>
          <w:rFonts w:ascii="Times New Roman" w:hAnsi="Times New Roman" w:cs="Times New Roman"/>
          <w:sz w:val="24"/>
          <w:szCs w:val="24"/>
        </w:rPr>
        <w:t>la serre</w:t>
      </w:r>
      <w:r w:rsidR="00C31A6E">
        <w:rPr>
          <w:rFonts w:ascii="Times New Roman" w:hAnsi="Times New Roman" w:cs="Times New Roman"/>
          <w:sz w:val="24"/>
          <w:szCs w:val="24"/>
        </w:rPr>
        <w:t>, dans les mois frois</w:t>
      </w:r>
      <w:r w:rsidR="004D6B88" w:rsidRPr="006974CB">
        <w:rPr>
          <w:rFonts w:ascii="Times New Roman" w:hAnsi="Times New Roman" w:cs="Times New Roman"/>
          <w:sz w:val="24"/>
          <w:szCs w:val="24"/>
        </w:rPr>
        <w:t>,</w:t>
      </w:r>
      <w:r w:rsidR="001031CB" w:rsidRPr="006974CB">
        <w:rPr>
          <w:rFonts w:ascii="Times New Roman" w:hAnsi="Times New Roman" w:cs="Times New Roman"/>
          <w:sz w:val="24"/>
          <w:szCs w:val="24"/>
        </w:rPr>
        <w:t xml:space="preserve"> a été calculé en utilisant l'équation suivante</w:t>
      </w:r>
      <w:r w:rsidR="00F12C38" w:rsidRPr="006974CB">
        <w:rPr>
          <w:rFonts w:ascii="Times New Roman" w:hAnsi="Times New Roman" w:cs="Times New Roman"/>
          <w:sz w:val="24"/>
          <w:szCs w:val="24"/>
        </w:rPr>
        <w:t xml:space="preserve"> [27]</w:t>
      </w:r>
      <w:r w:rsidR="001031CB" w:rsidRPr="006974CB">
        <w:rPr>
          <w:rFonts w:ascii="Times New Roman" w:hAnsi="Times New Roman" w:cs="Times New Roman"/>
          <w:sz w:val="24"/>
          <w:szCs w:val="24"/>
        </w:rPr>
        <w:t>:</w:t>
      </w:r>
    </w:p>
    <w:p w:rsidR="00BE3EDC" w:rsidRPr="00F03E57"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hAnsi="Times New Roman" w:cs="Times New Roman"/>
                <w:i/>
                <w:sz w:val="24"/>
                <w:szCs w:val="24"/>
              </w:rPr>
            </m:ctrlPr>
          </m:sSubPr>
          <m:e>
            <m:r>
              <w:rPr>
                <w:rFonts w:ascii="Cambria Math" w:hAnsi="Times New Roman" w:cs="Times New Roman"/>
                <w:sz w:val="24"/>
                <w:szCs w:val="24"/>
              </w:rPr>
              <m:t>Q</m:t>
            </m:r>
          </m:e>
          <m:sub>
            <m:r>
              <w:rPr>
                <w:rFonts w:ascii="Cambria Math" w:hAnsi="Times New Roman" w:cs="Times New Roman"/>
                <w:sz w:val="24"/>
                <w:szCs w:val="24"/>
              </w:rPr>
              <m:t>Sys</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Q</m:t>
            </m:r>
          </m:e>
          <m:sub>
            <m:r>
              <w:rPr>
                <w:rFonts w:ascii="Cambria Math" w:hAnsi="Times New Roman" w:cs="Times New Roman"/>
                <w:sz w:val="24"/>
                <w:szCs w:val="24"/>
              </w:rPr>
              <m:t>P</m:t>
            </m:r>
          </m:sub>
        </m:sSub>
        <m:r>
          <w:rPr>
            <w:rFonts w:ascii="Times New Roman"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Q</m:t>
            </m:r>
          </m:e>
          <m:sub>
            <m:r>
              <w:rPr>
                <w:rFonts w:ascii="Cambria Math" w:hAnsi="Times New Roman" w:cs="Times New Roman"/>
                <w:sz w:val="24"/>
                <w:szCs w:val="24"/>
              </w:rPr>
              <m:t>R</m:t>
            </m:r>
          </m:sub>
        </m:sSub>
      </m:oMath>
      <w:r w:rsidR="000713F4">
        <w:rPr>
          <w:rFonts w:ascii="Times New Roman" w:eastAsiaTheme="minorEastAsia" w:hAnsi="Times New Roman" w:cs="Times New Roman"/>
          <w:sz w:val="24"/>
          <w:szCs w:val="24"/>
        </w:rPr>
        <w:t xml:space="preserve">   </w:t>
      </w:r>
    </w:p>
    <w:p w:rsidR="004D6B88" w:rsidRPr="00F03E57" w:rsidRDefault="00BE3EDC"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Où Q</w:t>
      </w:r>
      <w:r w:rsidRPr="00F03E57">
        <w:rPr>
          <w:rFonts w:ascii="Times New Roman" w:hAnsi="Times New Roman" w:cs="Times New Roman"/>
          <w:sz w:val="24"/>
          <w:szCs w:val="24"/>
          <w:vertAlign w:val="subscript"/>
        </w:rPr>
        <w:t>Sys</w:t>
      </w:r>
      <w:r w:rsidRPr="00F03E57">
        <w:rPr>
          <w:rFonts w:ascii="Times New Roman" w:hAnsi="Times New Roman" w:cs="Times New Roman"/>
          <w:sz w:val="24"/>
          <w:szCs w:val="24"/>
        </w:rPr>
        <w:t xml:space="preserve"> </w:t>
      </w:r>
      <w:r w:rsidR="00774FBA" w:rsidRPr="00F03E57">
        <w:rPr>
          <w:rFonts w:ascii="Times New Roman" w:hAnsi="Times New Roman" w:cs="Times New Roman"/>
          <w:sz w:val="24"/>
          <w:szCs w:val="24"/>
        </w:rPr>
        <w:t>est la quantité de chauffage nécessaire</w:t>
      </w:r>
      <w:r w:rsidR="0053172C" w:rsidRPr="00F03E57">
        <w:rPr>
          <w:rFonts w:ascii="Times New Roman" w:hAnsi="Times New Roman" w:cs="Times New Roman"/>
          <w:sz w:val="24"/>
          <w:szCs w:val="24"/>
        </w:rPr>
        <w:t xml:space="preserve"> (W), Q</w:t>
      </w:r>
      <w:r w:rsidRPr="00F03E57">
        <w:rPr>
          <w:rFonts w:ascii="Times New Roman" w:hAnsi="Times New Roman" w:cs="Times New Roman"/>
          <w:sz w:val="24"/>
          <w:szCs w:val="24"/>
          <w:vertAlign w:val="subscript"/>
        </w:rPr>
        <w:t>P</w:t>
      </w:r>
      <w:r w:rsidR="0053172C" w:rsidRPr="00F03E57">
        <w:rPr>
          <w:rFonts w:ascii="Times New Roman" w:hAnsi="Times New Roman" w:cs="Times New Roman"/>
          <w:sz w:val="24"/>
          <w:szCs w:val="24"/>
        </w:rPr>
        <w:t xml:space="preserve"> est l</w:t>
      </w:r>
      <w:r w:rsidRPr="00F03E57">
        <w:rPr>
          <w:rFonts w:ascii="Times New Roman" w:hAnsi="Times New Roman" w:cs="Times New Roman"/>
          <w:sz w:val="24"/>
          <w:szCs w:val="24"/>
        </w:rPr>
        <w:t>e</w:t>
      </w:r>
      <w:r w:rsidR="0053172C" w:rsidRPr="00F03E57">
        <w:rPr>
          <w:rFonts w:ascii="Times New Roman" w:hAnsi="Times New Roman" w:cs="Times New Roman"/>
          <w:sz w:val="24"/>
          <w:szCs w:val="24"/>
        </w:rPr>
        <w:t>s</w:t>
      </w:r>
      <w:r w:rsidRPr="00F03E57">
        <w:rPr>
          <w:rFonts w:ascii="Times New Roman" w:hAnsi="Times New Roman" w:cs="Times New Roman"/>
          <w:sz w:val="24"/>
          <w:szCs w:val="24"/>
        </w:rPr>
        <w:t xml:space="preserve"> pertes </w:t>
      </w:r>
      <w:r w:rsidR="0053172C" w:rsidRPr="00F03E57">
        <w:rPr>
          <w:rFonts w:ascii="Times New Roman" w:hAnsi="Times New Roman" w:cs="Times New Roman"/>
          <w:sz w:val="24"/>
          <w:szCs w:val="24"/>
        </w:rPr>
        <w:t>de chaleur de la serre (W) et Q</w:t>
      </w:r>
      <w:r w:rsidRPr="00F03E57">
        <w:rPr>
          <w:rFonts w:ascii="Times New Roman" w:hAnsi="Times New Roman" w:cs="Times New Roman"/>
          <w:sz w:val="24"/>
          <w:szCs w:val="24"/>
          <w:vertAlign w:val="subscript"/>
        </w:rPr>
        <w:t>R</w:t>
      </w:r>
      <w:r w:rsidRPr="00F03E57">
        <w:rPr>
          <w:rFonts w:ascii="Times New Roman" w:hAnsi="Times New Roman" w:cs="Times New Roman"/>
          <w:sz w:val="24"/>
          <w:szCs w:val="24"/>
        </w:rPr>
        <w:t xml:space="preserve"> est la quantité de rayonnement solaire entrant</w:t>
      </w:r>
      <w:r w:rsidR="0011421D" w:rsidRPr="00F03E57">
        <w:rPr>
          <w:rFonts w:ascii="Times New Roman" w:hAnsi="Times New Roman" w:cs="Times New Roman"/>
          <w:sz w:val="24"/>
          <w:szCs w:val="24"/>
        </w:rPr>
        <w:t xml:space="preserve"> dans la serre (W)</w:t>
      </w:r>
      <w:r w:rsidR="001031CB" w:rsidRPr="00F03E57">
        <w:rPr>
          <w:rFonts w:ascii="Times New Roman" w:hAnsi="Times New Roman" w:cs="Times New Roman"/>
          <w:sz w:val="24"/>
          <w:szCs w:val="24"/>
        </w:rPr>
        <w:t xml:space="preserve">. </w:t>
      </w:r>
    </w:p>
    <w:p w:rsidR="00BE3EDC" w:rsidRPr="00F03E57" w:rsidRDefault="001031CB"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Si la valeur trouvée de Q</w:t>
      </w:r>
      <w:r w:rsidRPr="00F03E57">
        <w:rPr>
          <w:rFonts w:ascii="Times New Roman" w:hAnsi="Times New Roman" w:cs="Times New Roman"/>
          <w:sz w:val="24"/>
          <w:szCs w:val="24"/>
          <w:vertAlign w:val="subscript"/>
        </w:rPr>
        <w:t>Sys</w:t>
      </w:r>
      <w:r w:rsidRPr="00F03E57">
        <w:rPr>
          <w:rFonts w:ascii="Times New Roman" w:hAnsi="Times New Roman" w:cs="Times New Roman"/>
          <w:sz w:val="24"/>
          <w:szCs w:val="24"/>
        </w:rPr>
        <w:t xml:space="preserve"> est positive signifient que la</w:t>
      </w:r>
      <w:r w:rsidR="004D6B88" w:rsidRPr="00F03E57">
        <w:rPr>
          <w:rFonts w:ascii="Times New Roman" w:hAnsi="Times New Roman" w:cs="Times New Roman"/>
          <w:sz w:val="24"/>
          <w:szCs w:val="24"/>
        </w:rPr>
        <w:t xml:space="preserve"> serre</w:t>
      </w:r>
      <w:r w:rsidRPr="00F03E57">
        <w:rPr>
          <w:rFonts w:ascii="Times New Roman" w:hAnsi="Times New Roman" w:cs="Times New Roman"/>
          <w:sz w:val="24"/>
          <w:szCs w:val="24"/>
        </w:rPr>
        <w:t xml:space="preserve"> d</w:t>
      </w:r>
      <w:r w:rsidR="004D6B88" w:rsidRPr="00F03E57">
        <w:rPr>
          <w:rFonts w:ascii="Times New Roman" w:hAnsi="Times New Roman" w:cs="Times New Roman"/>
          <w:sz w:val="24"/>
          <w:szCs w:val="24"/>
        </w:rPr>
        <w:t>oi</w:t>
      </w:r>
      <w:r w:rsidR="000F0021" w:rsidRPr="00F03E57">
        <w:rPr>
          <w:rFonts w:ascii="Times New Roman" w:hAnsi="Times New Roman" w:cs="Times New Roman"/>
          <w:sz w:val="24"/>
          <w:szCs w:val="24"/>
        </w:rPr>
        <w:t>t être chauffée</w:t>
      </w:r>
      <w:r w:rsidR="00F972FC" w:rsidRPr="00F03E57">
        <w:rPr>
          <w:rFonts w:ascii="Times New Roman" w:hAnsi="Times New Roman" w:cs="Times New Roman"/>
          <w:sz w:val="24"/>
          <w:szCs w:val="24"/>
        </w:rPr>
        <w:t>, et si cette valeur est négative signifient</w:t>
      </w:r>
      <w:r w:rsidRPr="00F03E57">
        <w:rPr>
          <w:rFonts w:ascii="Times New Roman" w:hAnsi="Times New Roman" w:cs="Times New Roman"/>
          <w:sz w:val="24"/>
          <w:szCs w:val="24"/>
        </w:rPr>
        <w:t xml:space="preserve"> q</w:t>
      </w:r>
      <w:r w:rsidR="00F972FC" w:rsidRPr="00F03E57">
        <w:rPr>
          <w:rFonts w:ascii="Times New Roman" w:hAnsi="Times New Roman" w:cs="Times New Roman"/>
          <w:sz w:val="24"/>
          <w:szCs w:val="24"/>
        </w:rPr>
        <w:t>ue la serre doit être refroidie</w:t>
      </w:r>
      <w:r w:rsidR="0011421D" w:rsidRPr="00F03E57">
        <w:rPr>
          <w:rFonts w:ascii="Times New Roman" w:hAnsi="Times New Roman" w:cs="Times New Roman"/>
          <w:sz w:val="24"/>
          <w:szCs w:val="24"/>
        </w:rPr>
        <w:t>. Les pertes de chaleur peuvent</w:t>
      </w:r>
      <w:r w:rsidR="00BE3EDC" w:rsidRPr="00F03E57">
        <w:rPr>
          <w:rFonts w:ascii="Times New Roman" w:hAnsi="Times New Roman" w:cs="Times New Roman"/>
          <w:sz w:val="24"/>
          <w:szCs w:val="24"/>
        </w:rPr>
        <w:t xml:space="preserve"> être calculé</w:t>
      </w:r>
      <w:r w:rsidR="0011421D" w:rsidRPr="00F03E57">
        <w:rPr>
          <w:rFonts w:ascii="Times New Roman" w:hAnsi="Times New Roman" w:cs="Times New Roman"/>
          <w:sz w:val="24"/>
          <w:szCs w:val="24"/>
        </w:rPr>
        <w:t>es</w:t>
      </w:r>
      <w:r w:rsidR="00BE3EDC" w:rsidRPr="00F03E57">
        <w:rPr>
          <w:rFonts w:ascii="Times New Roman" w:hAnsi="Times New Roman" w:cs="Times New Roman"/>
          <w:sz w:val="24"/>
          <w:szCs w:val="24"/>
        </w:rPr>
        <w:t xml:space="preserve"> comme suit:</w:t>
      </w:r>
    </w:p>
    <w:p w:rsidR="009A3B3D" w:rsidRPr="00F03E57"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Q</m:t>
            </m:r>
          </m:e>
          <m:sub>
            <m:r>
              <w:rPr>
                <w:rFonts w:ascii="Cambria Math" w:eastAsiaTheme="minorEastAsia" w:hAnsi="Times New Roman" w:cs="Times New Roman"/>
                <w:sz w:val="24"/>
                <w:szCs w:val="24"/>
              </w:rPr>
              <m:t>P</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Q</m:t>
            </m:r>
          </m:e>
          <m:sub>
            <m:r>
              <w:rPr>
                <w:rFonts w:ascii="Cambria Math" w:eastAsiaTheme="minorEastAsia" w:hAnsi="Times New Roman" w:cs="Times New Roman"/>
                <w:sz w:val="24"/>
                <w:szCs w:val="24"/>
              </w:rPr>
              <m:t>cci</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Q</m:t>
            </m:r>
          </m:e>
          <m:sub>
            <m:r>
              <w:rPr>
                <w:rFonts w:ascii="Cambria Math" w:eastAsiaTheme="minorEastAsia" w:hAnsi="Times New Roman" w:cs="Times New Roman"/>
                <w:sz w:val="24"/>
                <w:szCs w:val="24"/>
              </w:rPr>
              <m:t>i</m:t>
            </m:r>
          </m:sub>
        </m:sSub>
      </m:oMath>
      <w:r w:rsidR="000713F4">
        <w:rPr>
          <w:rFonts w:ascii="Times New Roman" w:eastAsiaTheme="minorEastAsia" w:hAnsi="Times New Roman" w:cs="Times New Roman"/>
          <w:sz w:val="24"/>
          <w:szCs w:val="24"/>
        </w:rPr>
        <w:t xml:space="preserve">   </w:t>
      </w:r>
    </w:p>
    <w:p w:rsidR="009A3B3D" w:rsidRPr="00F03E57" w:rsidRDefault="009A3B3D"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Les </w:t>
      </w:r>
      <w:r w:rsidRPr="006974CB">
        <w:rPr>
          <w:rFonts w:ascii="Times New Roman" w:eastAsiaTheme="minorEastAsia" w:hAnsi="Times New Roman" w:cs="Times New Roman"/>
          <w:sz w:val="24"/>
          <w:szCs w:val="24"/>
        </w:rPr>
        <w:t xml:space="preserve">pertes de chaleur à partir </w:t>
      </w:r>
      <w:r w:rsidR="000F0021" w:rsidRPr="006974CB">
        <w:rPr>
          <w:rFonts w:ascii="Times New Roman" w:eastAsiaTheme="minorEastAsia" w:hAnsi="Times New Roman" w:cs="Times New Roman"/>
          <w:sz w:val="24"/>
          <w:szCs w:val="24"/>
        </w:rPr>
        <w:t xml:space="preserve">le </w:t>
      </w:r>
      <w:r w:rsidRPr="006974CB">
        <w:rPr>
          <w:rFonts w:ascii="Times New Roman" w:eastAsiaTheme="minorEastAsia" w:hAnsi="Times New Roman" w:cs="Times New Roman"/>
          <w:sz w:val="24"/>
          <w:szCs w:val="24"/>
        </w:rPr>
        <w:t>matériau de couverture (Q</w:t>
      </w:r>
      <w:r w:rsidRPr="006974CB">
        <w:rPr>
          <w:rFonts w:ascii="Times New Roman" w:eastAsiaTheme="minorEastAsia" w:hAnsi="Times New Roman" w:cs="Times New Roman"/>
          <w:sz w:val="24"/>
          <w:szCs w:val="24"/>
          <w:vertAlign w:val="subscript"/>
        </w:rPr>
        <w:t>cci</w:t>
      </w:r>
      <w:r w:rsidRPr="006974CB">
        <w:rPr>
          <w:rFonts w:ascii="Times New Roman" w:eastAsiaTheme="minorEastAsia" w:hAnsi="Times New Roman" w:cs="Times New Roman"/>
          <w:sz w:val="24"/>
          <w:szCs w:val="24"/>
        </w:rPr>
        <w:t>) sont données par la formule suivante</w:t>
      </w:r>
      <w:r w:rsidR="00F12C38" w:rsidRPr="006974CB">
        <w:rPr>
          <w:rFonts w:ascii="Times New Roman" w:eastAsiaTheme="minorEastAsia" w:hAnsi="Times New Roman" w:cs="Times New Roman"/>
          <w:sz w:val="24"/>
          <w:szCs w:val="24"/>
        </w:rPr>
        <w:t xml:space="preserve"> [27, 28]</w:t>
      </w:r>
      <w:r w:rsidRPr="006974CB">
        <w:rPr>
          <w:rFonts w:ascii="Times New Roman" w:eastAsiaTheme="minorEastAsia" w:hAnsi="Times New Roman" w:cs="Times New Roman"/>
          <w:sz w:val="24"/>
          <w:szCs w:val="24"/>
        </w:rPr>
        <w:t>:</w:t>
      </w:r>
    </w:p>
    <w:p w:rsidR="009A3B3D" w:rsidRPr="00F03E57"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Q</m:t>
            </m:r>
          </m:e>
          <m:sub>
            <m:r>
              <w:rPr>
                <w:rFonts w:ascii="Cambria Math" w:eastAsiaTheme="minorEastAsia" w:hAnsi="Times New Roman" w:cs="Times New Roman"/>
                <w:sz w:val="24"/>
                <w:szCs w:val="24"/>
              </w:rPr>
              <m:t>cci</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A</m:t>
            </m:r>
          </m:e>
          <m:sub>
            <m:r>
              <w:rPr>
                <w:rFonts w:ascii="Cambria Math" w:eastAsiaTheme="minorEastAsia" w:hAnsi="Times New Roman" w:cs="Times New Roman"/>
                <w:sz w:val="24"/>
                <w:szCs w:val="24"/>
              </w:rPr>
              <m:t>C</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K</m:t>
            </m:r>
          </m:e>
          <m:sub>
            <m:r>
              <w:rPr>
                <w:rFonts w:ascii="Cambria Math" w:eastAsiaTheme="minorEastAsia" w:hAnsi="Times New Roman" w:cs="Times New Roman"/>
                <w:sz w:val="24"/>
                <w:szCs w:val="24"/>
              </w:rPr>
              <m:t>r</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T</m:t>
            </m:r>
          </m:e>
          <m:sub>
            <m:r>
              <w:rPr>
                <w:rFonts w:ascii="Cambria Math" w:eastAsiaTheme="minorEastAsia" w:hAnsi="Times New Roman" w:cs="Times New Roman"/>
                <w:sz w:val="24"/>
                <w:szCs w:val="24"/>
              </w:rPr>
              <m:t>i</m:t>
            </m:r>
          </m:sub>
        </m:sSub>
        <m:r>
          <w:rPr>
            <w:rFonts w:ascii="Times New Roman"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T</m:t>
            </m:r>
          </m:e>
          <m:sub>
            <m:r>
              <w:rPr>
                <w:rFonts w:ascii="Cambria Math" w:eastAsiaTheme="minorEastAsia" w:hAnsi="Times New Roman" w:cs="Times New Roman"/>
                <w:sz w:val="24"/>
                <w:szCs w:val="24"/>
              </w:rPr>
              <m:t>e</m:t>
            </m:r>
          </m:sub>
        </m:sSub>
        <m:r>
          <w:rPr>
            <w:rFonts w:ascii="Cambria Math" w:eastAsiaTheme="minorEastAsia" w:hAnsi="Times New Roman" w:cs="Times New Roman"/>
            <w:sz w:val="24"/>
            <w:szCs w:val="24"/>
          </w:rPr>
          <m:t>)</m:t>
        </m:r>
      </m:oMath>
      <w:r w:rsidR="000713F4">
        <w:rPr>
          <w:rFonts w:ascii="Times New Roman" w:eastAsiaTheme="minorEastAsia" w:hAnsi="Times New Roman" w:cs="Times New Roman"/>
          <w:sz w:val="24"/>
          <w:szCs w:val="24"/>
        </w:rPr>
        <w:t xml:space="preserve">   </w:t>
      </w:r>
    </w:p>
    <w:p w:rsidR="009A3B3D" w:rsidRPr="00F03E57" w:rsidRDefault="009A3B3D"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lastRenderedPageBreak/>
        <w:t>Où K</w:t>
      </w:r>
      <w:r w:rsidRPr="00F03E57">
        <w:rPr>
          <w:rFonts w:ascii="Times New Roman" w:eastAsiaTheme="minorEastAsia" w:hAnsi="Times New Roman" w:cs="Times New Roman"/>
          <w:sz w:val="24"/>
          <w:szCs w:val="24"/>
          <w:vertAlign w:val="subscript"/>
        </w:rPr>
        <w:t>r</w:t>
      </w:r>
      <w:r w:rsidRPr="00F03E57">
        <w:rPr>
          <w:rFonts w:ascii="Times New Roman" w:eastAsiaTheme="minorEastAsia" w:hAnsi="Times New Roman" w:cs="Times New Roman"/>
          <w:sz w:val="24"/>
          <w:szCs w:val="24"/>
        </w:rPr>
        <w:t xml:space="preserve"> est le coefficient de</w:t>
      </w:r>
      <w:r w:rsidR="00C31A6E">
        <w:rPr>
          <w:rFonts w:ascii="Times New Roman" w:eastAsiaTheme="minorEastAsia" w:hAnsi="Times New Roman" w:cs="Times New Roman"/>
          <w:sz w:val="24"/>
          <w:szCs w:val="24"/>
        </w:rPr>
        <w:t xml:space="preserve"> transfert de chaleur (W / m² °</w:t>
      </w:r>
      <w:r w:rsidRPr="00F03E57">
        <w:rPr>
          <w:rFonts w:ascii="Times New Roman" w:eastAsiaTheme="minorEastAsia" w:hAnsi="Times New Roman" w:cs="Times New Roman"/>
          <w:sz w:val="24"/>
          <w:szCs w:val="24"/>
        </w:rPr>
        <w:t>C), A</w:t>
      </w:r>
      <w:r w:rsidRPr="00F03E57">
        <w:rPr>
          <w:rFonts w:ascii="Times New Roman" w:eastAsiaTheme="minorEastAsia" w:hAnsi="Times New Roman" w:cs="Times New Roman"/>
          <w:sz w:val="24"/>
          <w:szCs w:val="24"/>
          <w:vertAlign w:val="subscript"/>
        </w:rPr>
        <w:t>C</w:t>
      </w:r>
      <w:r w:rsidRPr="00F03E57">
        <w:rPr>
          <w:rFonts w:ascii="Times New Roman" w:eastAsiaTheme="minorEastAsia" w:hAnsi="Times New Roman" w:cs="Times New Roman"/>
          <w:sz w:val="24"/>
          <w:szCs w:val="24"/>
        </w:rPr>
        <w:t xml:space="preserve"> est la surface totale de la couverture de serre (m²), T</w:t>
      </w:r>
      <w:r w:rsidRPr="00F03E57">
        <w:rPr>
          <w:rFonts w:ascii="Times New Roman" w:eastAsiaTheme="minorEastAsia" w:hAnsi="Times New Roman" w:cs="Times New Roman"/>
          <w:sz w:val="24"/>
          <w:szCs w:val="24"/>
          <w:vertAlign w:val="subscript"/>
        </w:rPr>
        <w:t>i</w:t>
      </w:r>
      <w:r w:rsidRPr="00F03E57">
        <w:rPr>
          <w:rFonts w:ascii="Times New Roman" w:eastAsiaTheme="minorEastAsia" w:hAnsi="Times New Roman" w:cs="Times New Roman"/>
          <w:sz w:val="24"/>
          <w:szCs w:val="24"/>
        </w:rPr>
        <w:t>, T</w:t>
      </w:r>
      <w:r w:rsidRPr="00F03E57">
        <w:rPr>
          <w:rFonts w:ascii="Times New Roman" w:eastAsiaTheme="minorEastAsia" w:hAnsi="Times New Roman" w:cs="Times New Roman"/>
          <w:sz w:val="24"/>
          <w:szCs w:val="24"/>
          <w:vertAlign w:val="subscript"/>
        </w:rPr>
        <w:t>e</w:t>
      </w:r>
      <w:r w:rsidRPr="00F03E57">
        <w:rPr>
          <w:rFonts w:ascii="Times New Roman" w:eastAsiaTheme="minorEastAsia" w:hAnsi="Times New Roman" w:cs="Times New Roman"/>
          <w:sz w:val="24"/>
          <w:szCs w:val="24"/>
        </w:rPr>
        <w:t xml:space="preserve"> sont les températures intérieure et extérieure</w:t>
      </w:r>
      <w:r w:rsidR="00C31A6E">
        <w:rPr>
          <w:rFonts w:ascii="Times New Roman" w:eastAsiaTheme="minorEastAsia" w:hAnsi="Times New Roman" w:cs="Times New Roman"/>
          <w:sz w:val="24"/>
          <w:szCs w:val="24"/>
        </w:rPr>
        <w:t xml:space="preserve"> de la serre, respectivement (°</w:t>
      </w:r>
      <w:r w:rsidRPr="00F03E57">
        <w:rPr>
          <w:rFonts w:ascii="Times New Roman" w:eastAsiaTheme="minorEastAsia" w:hAnsi="Times New Roman" w:cs="Times New Roman"/>
          <w:sz w:val="24"/>
          <w:szCs w:val="24"/>
        </w:rPr>
        <w:t>C).</w:t>
      </w:r>
    </w:p>
    <w:p w:rsidR="009A3B3D" w:rsidRPr="00F03E57" w:rsidRDefault="00CA1082"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L'infiltration d'air (Q</w:t>
      </w:r>
      <w:r w:rsidRPr="00F03E57">
        <w:rPr>
          <w:rFonts w:ascii="Times New Roman" w:eastAsiaTheme="minorEastAsia" w:hAnsi="Times New Roman" w:cs="Times New Roman"/>
          <w:sz w:val="24"/>
          <w:szCs w:val="24"/>
          <w:vertAlign w:val="subscript"/>
        </w:rPr>
        <w:t>i</w:t>
      </w:r>
      <w:r w:rsidRPr="00F03E57">
        <w:rPr>
          <w:rFonts w:ascii="Times New Roman" w:eastAsiaTheme="minorEastAsia" w:hAnsi="Times New Roman" w:cs="Times New Roman"/>
          <w:sz w:val="24"/>
          <w:szCs w:val="24"/>
        </w:rPr>
        <w:t xml:space="preserve">) est calculée à l'aide de l'équation </w:t>
      </w:r>
      <w:r w:rsidRPr="006974CB">
        <w:rPr>
          <w:rFonts w:ascii="Times New Roman" w:eastAsiaTheme="minorEastAsia" w:hAnsi="Times New Roman" w:cs="Times New Roman"/>
          <w:sz w:val="24"/>
          <w:szCs w:val="24"/>
        </w:rPr>
        <w:t>suivante</w:t>
      </w:r>
      <w:r w:rsidR="00F12C38" w:rsidRPr="006974CB">
        <w:rPr>
          <w:rFonts w:ascii="Times New Roman" w:eastAsiaTheme="minorEastAsia" w:hAnsi="Times New Roman" w:cs="Times New Roman"/>
          <w:sz w:val="24"/>
          <w:szCs w:val="24"/>
        </w:rPr>
        <w:t xml:space="preserve"> [28, 29]</w:t>
      </w:r>
      <w:r w:rsidRPr="006974CB">
        <w:rPr>
          <w:rFonts w:ascii="Times New Roman" w:eastAsiaTheme="minorEastAsia" w:hAnsi="Times New Roman" w:cs="Times New Roman"/>
          <w:sz w:val="24"/>
          <w:szCs w:val="24"/>
        </w:rPr>
        <w:t>:</w:t>
      </w:r>
    </w:p>
    <w:p w:rsidR="00CA1082" w:rsidRPr="00F03E57"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Q</m:t>
            </m:r>
          </m:e>
          <m:sub>
            <m:r>
              <w:rPr>
                <w:rFonts w:ascii="Cambria Math" w:eastAsiaTheme="minorEastAsia" w:hAnsi="Times New Roman" w:cs="Times New Roman"/>
                <w:sz w:val="24"/>
                <w:szCs w:val="24"/>
              </w:rPr>
              <m:t>i</m:t>
            </m:r>
          </m:sub>
        </m:sSub>
        <m:r>
          <w:rPr>
            <w:rFonts w:ascii="Cambria Math" w:eastAsiaTheme="minorEastAsia" w:hAnsi="Times New Roman" w:cs="Times New Roman"/>
            <w:sz w:val="24"/>
            <w:szCs w:val="24"/>
          </w:rPr>
          <m:t xml:space="preserve">=0.80 </m:t>
        </m:r>
        <m:sSub>
          <m:sSubPr>
            <m:ctrlPr>
              <w:rPr>
                <w:rFonts w:ascii="Cambria Math" w:eastAsiaTheme="minorEastAsia" w:hAnsi="Times New Roman" w:cs="Times New Roman"/>
                <w:i/>
                <w:sz w:val="24"/>
                <w:szCs w:val="24"/>
                <w:lang w:val="en-US"/>
              </w:rPr>
            </m:ctrlPr>
          </m:sSubPr>
          <m:e>
            <m:r>
              <w:rPr>
                <w:rFonts w:ascii="Cambria Math" w:eastAsiaTheme="minorEastAsia" w:hAnsi="Times New Roman" w:cs="Times New Roman"/>
                <w:sz w:val="24"/>
                <w:szCs w:val="24"/>
                <w:lang w:val="en-US"/>
              </w:rPr>
              <m:t>V</m:t>
            </m:r>
          </m:e>
          <m:sub>
            <m:r>
              <w:rPr>
                <w:rFonts w:ascii="Cambria Math" w:eastAsiaTheme="minorEastAsia" w:hAnsi="Times New Roman" w:cs="Times New Roman"/>
                <w:sz w:val="24"/>
                <w:szCs w:val="24"/>
                <w:lang w:val="en-US"/>
              </w:rPr>
              <m:t>g</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ρ</m:t>
            </m:r>
          </m:e>
          <m:sub>
            <m:r>
              <w:rPr>
                <w:rFonts w:ascii="Cambria Math" w:eastAsiaTheme="minorEastAsia" w:hAnsi="Times New Roman" w:cs="Times New Roman"/>
                <w:sz w:val="24"/>
                <w:szCs w:val="24"/>
              </w:rPr>
              <m:t>air</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C</m:t>
            </m:r>
          </m:e>
          <m:sub>
            <m:r>
              <w:rPr>
                <w:rFonts w:ascii="Cambria Math" w:eastAsiaTheme="minorEastAsia" w:hAnsi="Times New Roman" w:cs="Times New Roman"/>
                <w:sz w:val="24"/>
                <w:szCs w:val="24"/>
              </w:rPr>
              <m:t>a</m:t>
            </m:r>
          </m:sub>
        </m:sSub>
        <m:r>
          <w:rPr>
            <w:rFonts w:ascii="Cambria Math" w:eastAsiaTheme="minorEastAsia" w:hAnsi="Times New Roman" w:cs="Times New Roman"/>
            <w:sz w:val="24"/>
            <w:szCs w:val="24"/>
          </w:rPr>
          <m:t>.</m:t>
        </m:r>
        <m:d>
          <m:dPr>
            <m:ctrlPr>
              <w:rPr>
                <w:rFonts w:ascii="Cambria Math" w:eastAsiaTheme="minorEastAsia" w:hAnsi="Times New Roman" w:cs="Times New Roman"/>
                <w:i/>
                <w:sz w:val="24"/>
                <w:szCs w:val="24"/>
                <w:lang w:val="en-US"/>
              </w:rPr>
            </m:ctrlPr>
          </m:dPr>
          <m:e>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T</m:t>
                </m:r>
              </m:e>
              <m:sub>
                <m:r>
                  <w:rPr>
                    <w:rFonts w:ascii="Cambria Math" w:eastAsiaTheme="minorEastAsia" w:hAnsi="Times New Roman" w:cs="Times New Roman"/>
                    <w:sz w:val="24"/>
                    <w:szCs w:val="24"/>
                  </w:rPr>
                  <m:t>i</m:t>
                </m:r>
              </m:sub>
            </m:sSub>
            <m:r>
              <w:rPr>
                <w:rFonts w:ascii="Times New Roman"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T</m:t>
                </m:r>
              </m:e>
              <m:sub>
                <m:r>
                  <w:rPr>
                    <w:rFonts w:ascii="Cambria Math" w:eastAsiaTheme="minorEastAsia" w:hAnsi="Times New Roman" w:cs="Times New Roman"/>
                    <w:sz w:val="24"/>
                    <w:szCs w:val="24"/>
                  </w:rPr>
                  <m:t>e</m:t>
                </m:r>
              </m:sub>
            </m:sSub>
          </m:e>
        </m:d>
      </m:oMath>
      <w:r w:rsidR="000713F4">
        <w:rPr>
          <w:rFonts w:ascii="Times New Roman" w:eastAsiaTheme="minorEastAsia" w:hAnsi="Times New Roman" w:cs="Times New Roman"/>
          <w:sz w:val="24"/>
          <w:szCs w:val="24"/>
        </w:rPr>
        <w:t xml:space="preserve">   </w:t>
      </w:r>
    </w:p>
    <w:p w:rsidR="00CA1082" w:rsidRPr="00F03E57" w:rsidRDefault="00C31A6E" w:rsidP="006B6A03">
      <w:pPr>
        <w:spacing w:before="240"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Le chiffre </w:t>
      </w:r>
      <w:r w:rsidR="00CA1082" w:rsidRPr="00F03E57">
        <w:rPr>
          <w:rFonts w:ascii="Times New Roman" w:eastAsiaTheme="minorEastAsia" w:hAnsi="Times New Roman" w:cs="Times New Roman"/>
          <w:sz w:val="24"/>
          <w:szCs w:val="24"/>
        </w:rPr>
        <w:t xml:space="preserve">0.80 </w:t>
      </w:r>
      <w:r w:rsidR="000F0021" w:rsidRPr="00F03E57">
        <w:rPr>
          <w:rFonts w:ascii="Times New Roman" w:eastAsiaTheme="minorEastAsia" w:hAnsi="Times New Roman" w:cs="Times New Roman"/>
          <w:sz w:val="24"/>
          <w:szCs w:val="24"/>
        </w:rPr>
        <w:t>est le n</w:t>
      </w:r>
      <w:r w:rsidR="00CA1082" w:rsidRPr="00F03E57">
        <w:rPr>
          <w:rFonts w:ascii="Times New Roman" w:eastAsiaTheme="minorEastAsia" w:hAnsi="Times New Roman" w:cs="Times New Roman"/>
          <w:sz w:val="24"/>
          <w:szCs w:val="24"/>
        </w:rPr>
        <w:t>ombre de changement d'air dans les serres par heure</w:t>
      </w:r>
      <w:r w:rsidR="00F12C38" w:rsidRPr="00F03E57">
        <w:rPr>
          <w:rFonts w:ascii="Times New Roman" w:eastAsiaTheme="minorEastAsia" w:hAnsi="Times New Roman" w:cs="Times New Roman"/>
          <w:color w:val="1F497D" w:themeColor="text2"/>
          <w:sz w:val="24"/>
          <w:szCs w:val="24"/>
        </w:rPr>
        <w:t xml:space="preserve"> </w:t>
      </w:r>
      <w:r w:rsidR="00F12C38" w:rsidRPr="006974CB">
        <w:rPr>
          <w:rFonts w:ascii="Times New Roman" w:eastAsiaTheme="minorEastAsia" w:hAnsi="Times New Roman" w:cs="Times New Roman"/>
          <w:sz w:val="24"/>
          <w:szCs w:val="24"/>
        </w:rPr>
        <w:t>[28]</w:t>
      </w:r>
      <w:r w:rsidR="00CA1082" w:rsidRPr="006974CB">
        <w:rPr>
          <w:rFonts w:ascii="Times New Roman" w:eastAsiaTheme="minorEastAsia" w:hAnsi="Times New Roman" w:cs="Times New Roman"/>
          <w:sz w:val="24"/>
          <w:szCs w:val="24"/>
        </w:rPr>
        <w:t>,</w:t>
      </w:r>
      <w:r w:rsidR="00CA1082" w:rsidRPr="00F03E57">
        <w:rPr>
          <w:rFonts w:ascii="Times New Roman" w:eastAsiaTheme="minorEastAsia" w:hAnsi="Times New Roman" w:cs="Times New Roman"/>
          <w:sz w:val="24"/>
          <w:szCs w:val="24"/>
        </w:rPr>
        <w:t xml:space="preserve"> V</w:t>
      </w:r>
      <w:r w:rsidR="00CA1082" w:rsidRPr="00F03E57">
        <w:rPr>
          <w:rFonts w:ascii="Times New Roman" w:eastAsiaTheme="minorEastAsia" w:hAnsi="Times New Roman" w:cs="Times New Roman"/>
          <w:sz w:val="24"/>
          <w:szCs w:val="24"/>
          <w:vertAlign w:val="subscript"/>
        </w:rPr>
        <w:t>g</w:t>
      </w:r>
      <w:r w:rsidR="00CA1082" w:rsidRPr="00F03E57">
        <w:rPr>
          <w:rFonts w:ascii="Times New Roman" w:eastAsiaTheme="minorEastAsia" w:hAnsi="Times New Roman" w:cs="Times New Roman"/>
          <w:sz w:val="24"/>
          <w:szCs w:val="24"/>
        </w:rPr>
        <w:t xml:space="preserve"> est le volume de la serre (m</w:t>
      </w:r>
      <w:r w:rsidR="00CA1082" w:rsidRPr="00F03E57">
        <w:rPr>
          <w:rFonts w:ascii="Times New Roman" w:eastAsiaTheme="minorEastAsia" w:hAnsi="Times New Roman" w:cs="Times New Roman"/>
          <w:sz w:val="24"/>
          <w:szCs w:val="24"/>
          <w:vertAlign w:val="superscript"/>
        </w:rPr>
        <w:t>3</w:t>
      </w:r>
      <w:r w:rsidR="00CA1082" w:rsidRPr="00F03E57">
        <w:rPr>
          <w:rFonts w:ascii="Times New Roman" w:eastAsiaTheme="minorEastAsia" w:hAnsi="Times New Roman" w:cs="Times New Roman"/>
          <w:sz w:val="24"/>
          <w:szCs w:val="24"/>
        </w:rPr>
        <w:t>), ρ</w:t>
      </w:r>
      <w:r w:rsidR="00CA1082" w:rsidRPr="00F03E57">
        <w:rPr>
          <w:rFonts w:ascii="Times New Roman" w:eastAsiaTheme="minorEastAsia" w:hAnsi="Times New Roman" w:cs="Times New Roman"/>
          <w:sz w:val="24"/>
          <w:szCs w:val="24"/>
          <w:vertAlign w:val="subscript"/>
        </w:rPr>
        <w:t xml:space="preserve">air </w:t>
      </w:r>
      <w:r w:rsidR="00CA1082" w:rsidRPr="00F03E57">
        <w:rPr>
          <w:rFonts w:ascii="Times New Roman" w:eastAsiaTheme="minorEastAsia" w:hAnsi="Times New Roman" w:cs="Times New Roman"/>
          <w:sz w:val="24"/>
          <w:szCs w:val="24"/>
        </w:rPr>
        <w:t>est la densité de l'air (kg / m</w:t>
      </w:r>
      <w:r w:rsidR="00CA1082" w:rsidRPr="00F03E57">
        <w:rPr>
          <w:rFonts w:ascii="Times New Roman" w:eastAsiaTheme="minorEastAsia" w:hAnsi="Times New Roman" w:cs="Times New Roman"/>
          <w:sz w:val="24"/>
          <w:szCs w:val="24"/>
          <w:vertAlign w:val="superscript"/>
        </w:rPr>
        <w:t>3</w:t>
      </w:r>
      <w:r w:rsidR="00CA1082" w:rsidRPr="00F03E57">
        <w:rPr>
          <w:rFonts w:ascii="Times New Roman" w:eastAsiaTheme="minorEastAsia" w:hAnsi="Times New Roman" w:cs="Times New Roman"/>
          <w:sz w:val="24"/>
          <w:szCs w:val="24"/>
        </w:rPr>
        <w:t>) et C</w:t>
      </w:r>
      <w:r w:rsidR="00CA1082" w:rsidRPr="00F03E57">
        <w:rPr>
          <w:rFonts w:ascii="Times New Roman" w:eastAsiaTheme="minorEastAsia" w:hAnsi="Times New Roman" w:cs="Times New Roman"/>
          <w:sz w:val="24"/>
          <w:szCs w:val="24"/>
          <w:vertAlign w:val="subscript"/>
        </w:rPr>
        <w:t>a</w:t>
      </w:r>
      <w:r w:rsidR="00CA1082" w:rsidRPr="00F03E57">
        <w:rPr>
          <w:rFonts w:ascii="Times New Roman" w:eastAsiaTheme="minorEastAsia" w:hAnsi="Times New Roman" w:cs="Times New Roman"/>
          <w:sz w:val="24"/>
          <w:szCs w:val="24"/>
        </w:rPr>
        <w:t xml:space="preserve"> la capacité calorifique spécifique de l’air (kJ / kg ° C)</w:t>
      </w:r>
      <w:r w:rsidR="00591AA5" w:rsidRPr="00F03E57">
        <w:rPr>
          <w:rFonts w:ascii="Times New Roman" w:eastAsiaTheme="minorEastAsia" w:hAnsi="Times New Roman" w:cs="Times New Roman"/>
          <w:sz w:val="24"/>
          <w:szCs w:val="24"/>
        </w:rPr>
        <w:t xml:space="preserve"> </w:t>
      </w:r>
      <w:r w:rsidR="00F12C38" w:rsidRPr="006974CB">
        <w:rPr>
          <w:rFonts w:ascii="Times New Roman" w:eastAsiaTheme="minorEastAsia" w:hAnsi="Times New Roman" w:cs="Times New Roman"/>
          <w:sz w:val="24"/>
          <w:szCs w:val="24"/>
        </w:rPr>
        <w:t>[29]</w:t>
      </w:r>
      <w:r w:rsidR="00CA1082" w:rsidRPr="006974CB">
        <w:rPr>
          <w:rFonts w:ascii="Times New Roman" w:eastAsiaTheme="minorEastAsia" w:hAnsi="Times New Roman" w:cs="Times New Roman"/>
          <w:sz w:val="24"/>
          <w:szCs w:val="24"/>
        </w:rPr>
        <w:t>.</w:t>
      </w:r>
    </w:p>
    <w:p w:rsidR="00F31B44" w:rsidRPr="00F03E57" w:rsidRDefault="00F31B44"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Le ra</w:t>
      </w:r>
      <w:r w:rsidR="00C31A6E">
        <w:rPr>
          <w:rFonts w:ascii="Times New Roman" w:eastAsiaTheme="minorEastAsia" w:hAnsi="Times New Roman" w:cs="Times New Roman"/>
          <w:sz w:val="24"/>
          <w:szCs w:val="24"/>
        </w:rPr>
        <w:t>yonnement solaire traversant la serre</w:t>
      </w:r>
      <w:r w:rsidRPr="00F03E57">
        <w:rPr>
          <w:rFonts w:ascii="Times New Roman" w:eastAsiaTheme="minorEastAsia" w:hAnsi="Times New Roman" w:cs="Times New Roman"/>
          <w:sz w:val="24"/>
          <w:szCs w:val="24"/>
        </w:rPr>
        <w:t xml:space="preserve"> (Q</w:t>
      </w:r>
      <w:r w:rsidRPr="00F03E57">
        <w:rPr>
          <w:rFonts w:ascii="Times New Roman" w:eastAsiaTheme="minorEastAsia" w:hAnsi="Times New Roman" w:cs="Times New Roman"/>
          <w:sz w:val="24"/>
          <w:szCs w:val="24"/>
          <w:vertAlign w:val="subscript"/>
        </w:rPr>
        <w:t>R</w:t>
      </w:r>
      <w:r w:rsidRPr="00F03E57">
        <w:rPr>
          <w:rFonts w:ascii="Times New Roman" w:eastAsiaTheme="minorEastAsia" w:hAnsi="Times New Roman" w:cs="Times New Roman"/>
          <w:sz w:val="24"/>
          <w:szCs w:val="24"/>
        </w:rPr>
        <w:t>) est calculé selon l'équation suivante</w:t>
      </w:r>
      <w:r w:rsidR="00591AA5" w:rsidRPr="00F03E57">
        <w:rPr>
          <w:rFonts w:ascii="Times New Roman" w:eastAsiaTheme="minorEastAsia" w:hAnsi="Times New Roman" w:cs="Times New Roman"/>
          <w:sz w:val="24"/>
          <w:szCs w:val="24"/>
        </w:rPr>
        <w:t xml:space="preserve"> </w:t>
      </w:r>
      <w:r w:rsidR="00F12C38" w:rsidRPr="006974CB">
        <w:rPr>
          <w:rFonts w:ascii="Times New Roman" w:eastAsiaTheme="minorEastAsia" w:hAnsi="Times New Roman" w:cs="Times New Roman"/>
          <w:sz w:val="24"/>
          <w:szCs w:val="24"/>
        </w:rPr>
        <w:t>[30]</w:t>
      </w:r>
      <w:r w:rsidRPr="006974CB">
        <w:rPr>
          <w:rFonts w:ascii="Times New Roman" w:eastAsiaTheme="minorEastAsia" w:hAnsi="Times New Roman" w:cs="Times New Roman"/>
          <w:sz w:val="24"/>
          <w:szCs w:val="24"/>
        </w:rPr>
        <w:t>:</w:t>
      </w:r>
    </w:p>
    <w:p w:rsidR="005D37CC" w:rsidRPr="00F03E57"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Q</m:t>
            </m:r>
          </m:e>
          <m:sub>
            <m:r>
              <w:rPr>
                <w:rFonts w:ascii="Cambria Math" w:eastAsiaTheme="minorEastAsia" w:hAnsi="Times New Roman" w:cs="Times New Roman"/>
                <w:sz w:val="24"/>
                <w:szCs w:val="24"/>
              </w:rPr>
              <m:t>R</m:t>
            </m:r>
          </m:sub>
        </m:sSub>
        <m:r>
          <w:rPr>
            <w:rFonts w:ascii="Cambria Math" w:eastAsiaTheme="minorEastAsia" w:hAnsi="Times New Roman" w:cs="Times New Roman"/>
            <w:sz w:val="24"/>
            <w:szCs w:val="24"/>
          </w:rPr>
          <m:t>=τ.E.</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A</m:t>
            </m:r>
          </m:e>
          <m:sub>
            <m:r>
              <w:rPr>
                <w:rFonts w:ascii="Cambria Math" w:eastAsiaTheme="minorEastAsia" w:hAnsi="Times New Roman" w:cs="Times New Roman"/>
                <w:sz w:val="24"/>
                <w:szCs w:val="24"/>
              </w:rPr>
              <m:t>S</m:t>
            </m:r>
          </m:sub>
        </m:sSub>
      </m:oMath>
      <w:r w:rsidR="000713F4">
        <w:rPr>
          <w:rFonts w:ascii="Times New Roman" w:eastAsiaTheme="minorEastAsia" w:hAnsi="Times New Roman" w:cs="Times New Roman"/>
          <w:sz w:val="24"/>
          <w:szCs w:val="24"/>
        </w:rPr>
        <w:t xml:space="preserve">    </w:t>
      </w:r>
    </w:p>
    <w:p w:rsidR="00F31B44" w:rsidRPr="00F03E57" w:rsidRDefault="001024C3"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Où, τ la transmissibilité du matériau de couverture, E le rayonnement sola</w:t>
      </w:r>
      <w:r w:rsidR="000058A3">
        <w:rPr>
          <w:rFonts w:ascii="Times New Roman" w:eastAsiaTheme="minorEastAsia" w:hAnsi="Times New Roman" w:cs="Times New Roman"/>
          <w:sz w:val="24"/>
          <w:szCs w:val="24"/>
        </w:rPr>
        <w:t>ire sur le plan horizontal (W/</w:t>
      </w:r>
      <w:r w:rsidRPr="00F03E57">
        <w:rPr>
          <w:rFonts w:ascii="Times New Roman" w:eastAsiaTheme="minorEastAsia" w:hAnsi="Times New Roman" w:cs="Times New Roman"/>
          <w:sz w:val="24"/>
          <w:szCs w:val="24"/>
        </w:rPr>
        <w:t>m²) et A</w:t>
      </w:r>
      <w:r w:rsidRPr="00F03E57">
        <w:rPr>
          <w:rFonts w:ascii="Times New Roman" w:eastAsiaTheme="minorEastAsia" w:hAnsi="Times New Roman" w:cs="Times New Roman"/>
          <w:sz w:val="24"/>
          <w:szCs w:val="24"/>
          <w:vertAlign w:val="subscript"/>
        </w:rPr>
        <w:t>S</w:t>
      </w:r>
      <w:r w:rsidRPr="00F03E57">
        <w:rPr>
          <w:rFonts w:ascii="Times New Roman" w:eastAsiaTheme="minorEastAsia" w:hAnsi="Times New Roman" w:cs="Times New Roman"/>
          <w:sz w:val="24"/>
          <w:szCs w:val="24"/>
        </w:rPr>
        <w:t xml:space="preserve"> la surface totale (m²).</w:t>
      </w:r>
    </w:p>
    <w:p w:rsidR="001024C3" w:rsidRPr="00F03E57" w:rsidRDefault="00854E0B"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L</w:t>
      </w:r>
      <w:r w:rsidR="001024C3" w:rsidRPr="00F03E57">
        <w:rPr>
          <w:rFonts w:ascii="Times New Roman" w:eastAsiaTheme="minorEastAsia" w:hAnsi="Times New Roman" w:cs="Times New Roman"/>
          <w:sz w:val="24"/>
          <w:szCs w:val="24"/>
        </w:rPr>
        <w:t>es données clés utilisées dans l’estimation des besoins en chauffage et en refroidissement sont présentées ci-dessous (tableau</w:t>
      </w:r>
      <w:r w:rsidR="006974CB">
        <w:rPr>
          <w:rFonts w:ascii="Times New Roman" w:eastAsiaTheme="minorEastAsia" w:hAnsi="Times New Roman" w:cs="Times New Roman"/>
          <w:sz w:val="24"/>
          <w:szCs w:val="24"/>
        </w:rPr>
        <w:t xml:space="preserve"> III.</w:t>
      </w:r>
      <w:r w:rsidR="001024C3" w:rsidRPr="00F03E57">
        <w:rPr>
          <w:rFonts w:ascii="Times New Roman" w:eastAsiaTheme="minorEastAsia" w:hAnsi="Times New Roman" w:cs="Times New Roman"/>
          <w:sz w:val="24"/>
          <w:szCs w:val="24"/>
        </w:rPr>
        <w:t xml:space="preserve"> 2).</w:t>
      </w:r>
    </w:p>
    <w:p w:rsidR="00854E0B" w:rsidRPr="00B429C1" w:rsidRDefault="00854E0B" w:rsidP="006B6A03">
      <w:pPr>
        <w:spacing w:before="240" w:line="480" w:lineRule="auto"/>
        <w:jc w:val="both"/>
        <w:rPr>
          <w:rFonts w:ascii="Times New Roman" w:eastAsiaTheme="minorEastAsia" w:hAnsi="Times New Roman" w:cs="Times New Roman"/>
          <w:b/>
          <w:sz w:val="24"/>
          <w:szCs w:val="24"/>
          <w:u w:val="single"/>
        </w:rPr>
      </w:pPr>
      <w:r w:rsidRPr="00DA72D3">
        <w:rPr>
          <w:rFonts w:ascii="Times New Roman" w:eastAsiaTheme="minorEastAsia" w:hAnsi="Times New Roman" w:cs="Times New Roman"/>
          <w:b/>
          <w:sz w:val="24"/>
          <w:szCs w:val="24"/>
        </w:rPr>
        <w:t>Tableau</w:t>
      </w:r>
      <w:r w:rsidR="00B429C1" w:rsidRPr="00DA72D3">
        <w:rPr>
          <w:rFonts w:ascii="Times New Roman" w:eastAsiaTheme="minorEastAsia" w:hAnsi="Times New Roman" w:cs="Times New Roman"/>
          <w:b/>
          <w:sz w:val="24"/>
          <w:szCs w:val="24"/>
        </w:rPr>
        <w:t xml:space="preserve"> III.</w:t>
      </w:r>
      <w:r w:rsidRPr="00DA72D3">
        <w:rPr>
          <w:rFonts w:ascii="Times New Roman" w:eastAsiaTheme="minorEastAsia" w:hAnsi="Times New Roman" w:cs="Times New Roman"/>
          <w:b/>
          <w:sz w:val="24"/>
          <w:szCs w:val="24"/>
        </w:rPr>
        <w:t xml:space="preserve"> 2</w:t>
      </w:r>
      <w:r w:rsidR="00B429C1" w:rsidRPr="00DA72D3">
        <w:rPr>
          <w:rFonts w:ascii="Times New Roman" w:eastAsiaTheme="minorEastAsia" w:hAnsi="Times New Roman" w:cs="Times New Roman"/>
          <w:b/>
          <w:sz w:val="24"/>
          <w:szCs w:val="24"/>
        </w:rPr>
        <w:t xml:space="preserve">. </w:t>
      </w:r>
      <w:r w:rsidRPr="00F03E57">
        <w:rPr>
          <w:rFonts w:ascii="Times New Roman" w:eastAsiaTheme="minorEastAsia" w:hAnsi="Times New Roman" w:cs="Times New Roman"/>
          <w:sz w:val="24"/>
          <w:szCs w:val="24"/>
        </w:rPr>
        <w:t>Paramètres utilisés pour les besoins de chauffage et de refroidissement.</w:t>
      </w:r>
    </w:p>
    <w:tbl>
      <w:tblPr>
        <w:tblStyle w:val="Grilledutableau"/>
        <w:tblW w:w="0" w:type="auto"/>
        <w:tblBorders>
          <w:left w:val="none" w:sz="0" w:space="0" w:color="auto"/>
          <w:right w:val="none" w:sz="0" w:space="0" w:color="auto"/>
          <w:insideH w:val="none" w:sz="0" w:space="0" w:color="auto"/>
          <w:insideV w:val="none" w:sz="0" w:space="0" w:color="auto"/>
        </w:tblBorders>
        <w:tblLook w:val="04A0"/>
      </w:tblPr>
      <w:tblGrid>
        <w:gridCol w:w="3794"/>
        <w:gridCol w:w="4678"/>
      </w:tblGrid>
      <w:tr w:rsidR="00854E0B" w:rsidRPr="00F03E57" w:rsidTr="00CF1183">
        <w:tc>
          <w:tcPr>
            <w:tcW w:w="3794" w:type="dxa"/>
            <w:tcBorders>
              <w:top w:val="single" w:sz="4" w:space="0" w:color="auto"/>
              <w:left w:val="nil"/>
            </w:tcBorders>
          </w:tcPr>
          <w:p w:rsidR="00854E0B" w:rsidRPr="00F03E57" w:rsidRDefault="00D70A2E" w:rsidP="006B6A03">
            <w:pPr>
              <w:spacing w:line="480" w:lineRule="auto"/>
              <w:rPr>
                <w:rFonts w:ascii="Times New Roman" w:hAnsi="Times New Roman" w:cs="Times New Roman"/>
                <w:sz w:val="24"/>
                <w:szCs w:val="24"/>
                <w:lang w:val="en-US"/>
              </w:rPr>
            </w:pPr>
            <w:r w:rsidRPr="00F03E57">
              <w:rPr>
                <w:rFonts w:ascii="Times New Roman" w:hAnsi="Times New Roman" w:cs="Times New Roman"/>
                <w:sz w:val="24"/>
                <w:szCs w:val="24"/>
                <w:lang w:val="en-US"/>
              </w:rPr>
              <w:t>Matériau de couverture</w:t>
            </w:r>
          </w:p>
        </w:tc>
        <w:tc>
          <w:tcPr>
            <w:tcW w:w="4678" w:type="dxa"/>
            <w:tcBorders>
              <w:top w:val="single" w:sz="4" w:space="0" w:color="auto"/>
              <w:right w:val="nil"/>
            </w:tcBorders>
          </w:tcPr>
          <w:p w:rsidR="00854E0B" w:rsidRPr="00F03E57" w:rsidRDefault="00D70A2E" w:rsidP="006B6A03">
            <w:pPr>
              <w:spacing w:line="480" w:lineRule="auto"/>
              <w:rPr>
                <w:rFonts w:ascii="Times New Roman" w:hAnsi="Times New Roman" w:cs="Times New Roman"/>
                <w:sz w:val="24"/>
                <w:szCs w:val="24"/>
                <w:lang w:val="en-US"/>
              </w:rPr>
            </w:pPr>
            <w:r w:rsidRPr="00F03E57">
              <w:rPr>
                <w:rFonts w:ascii="Times New Roman" w:hAnsi="Times New Roman" w:cs="Times New Roman"/>
                <w:sz w:val="24"/>
                <w:szCs w:val="24"/>
                <w:lang w:val="en-US"/>
              </w:rPr>
              <w:t>Film polyéthylène monocouche (PE)</w:t>
            </w:r>
          </w:p>
        </w:tc>
      </w:tr>
      <w:tr w:rsidR="00854E0B" w:rsidRPr="00F03E57" w:rsidTr="00CF1183">
        <w:tc>
          <w:tcPr>
            <w:tcW w:w="3794" w:type="dxa"/>
            <w:tcBorders>
              <w:left w:val="nil"/>
            </w:tcBorders>
          </w:tcPr>
          <w:p w:rsidR="00854E0B" w:rsidRPr="00F03E57" w:rsidRDefault="008F2E7F" w:rsidP="006B6A03">
            <w:pPr>
              <w:spacing w:line="480" w:lineRule="auto"/>
              <w:rPr>
                <w:rFonts w:ascii="Times New Roman" w:hAnsi="Times New Roman" w:cs="Times New Roman"/>
                <w:sz w:val="24"/>
                <w:szCs w:val="24"/>
                <w:lang w:val="en-US"/>
              </w:rPr>
            </w:pPr>
            <w:r w:rsidRPr="00F03E57">
              <w:rPr>
                <w:rFonts w:ascii="Times New Roman" w:hAnsi="Times New Roman" w:cs="Times New Roman"/>
                <w:sz w:val="24"/>
                <w:szCs w:val="24"/>
                <w:lang w:val="en-US"/>
              </w:rPr>
              <w:t xml:space="preserve">Épaisseur </w:t>
            </w:r>
            <w:r w:rsidR="00854E0B" w:rsidRPr="00F03E57">
              <w:rPr>
                <w:rFonts w:ascii="Times New Roman" w:hAnsi="Times New Roman" w:cs="Times New Roman"/>
                <w:sz w:val="24"/>
                <w:szCs w:val="24"/>
                <w:lang w:val="en-US"/>
              </w:rPr>
              <w:t>(</w:t>
            </w:r>
            <m:oMath>
              <m:r>
                <w:rPr>
                  <w:rFonts w:ascii="Cambria Math" w:hAnsi="Times New Roman" w:cs="Times New Roman"/>
                  <w:sz w:val="24"/>
                  <w:szCs w:val="24"/>
                  <w:lang w:val="en-US"/>
                </w:rPr>
                <m:t>μm</m:t>
              </m:r>
            </m:oMath>
            <w:r w:rsidR="00854E0B" w:rsidRPr="00F03E57">
              <w:rPr>
                <w:rFonts w:ascii="Times New Roman" w:eastAsiaTheme="minorEastAsia" w:hAnsi="Times New Roman" w:cs="Times New Roman"/>
                <w:sz w:val="24"/>
                <w:szCs w:val="24"/>
                <w:lang w:val="en-US"/>
              </w:rPr>
              <w:t>)</w:t>
            </w:r>
          </w:p>
        </w:tc>
        <w:tc>
          <w:tcPr>
            <w:tcW w:w="4678" w:type="dxa"/>
            <w:tcBorders>
              <w:right w:val="nil"/>
            </w:tcBorders>
          </w:tcPr>
          <w:p w:rsidR="00854E0B" w:rsidRPr="00F03E57" w:rsidRDefault="00854E0B" w:rsidP="006B6A03">
            <w:pPr>
              <w:spacing w:line="480" w:lineRule="auto"/>
              <w:rPr>
                <w:rFonts w:ascii="Times New Roman" w:hAnsi="Times New Roman" w:cs="Times New Roman"/>
                <w:sz w:val="24"/>
                <w:szCs w:val="24"/>
                <w:lang w:val="en-US"/>
              </w:rPr>
            </w:pPr>
            <w:r w:rsidRPr="00F03E57">
              <w:rPr>
                <w:rFonts w:ascii="Times New Roman" w:hAnsi="Times New Roman" w:cs="Times New Roman"/>
                <w:sz w:val="24"/>
                <w:szCs w:val="24"/>
                <w:lang w:val="en-US"/>
              </w:rPr>
              <w:t>300</w:t>
            </w:r>
          </w:p>
        </w:tc>
      </w:tr>
      <w:tr w:rsidR="00854E0B" w:rsidRPr="00F03E57" w:rsidTr="00CF1183">
        <w:trPr>
          <w:trHeight w:val="310"/>
        </w:trPr>
        <w:tc>
          <w:tcPr>
            <w:tcW w:w="3794" w:type="dxa"/>
            <w:tcBorders>
              <w:top w:val="nil"/>
              <w:left w:val="nil"/>
              <w:bottom w:val="nil"/>
            </w:tcBorders>
          </w:tcPr>
          <w:p w:rsidR="00854E0B" w:rsidRPr="00F03E57" w:rsidRDefault="002A4BFB" w:rsidP="006B6A03">
            <w:pPr>
              <w:spacing w:line="480" w:lineRule="auto"/>
              <w:rPr>
                <w:rFonts w:ascii="Times New Roman" w:hAnsi="Times New Roman" w:cs="Times New Roman"/>
                <w:sz w:val="24"/>
                <w:szCs w:val="24"/>
                <w:lang w:val="en-US"/>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ρ</m:t>
                  </m:r>
                </m:e>
                <m:sub>
                  <m:r>
                    <w:rPr>
                      <w:rFonts w:ascii="Cambria Math" w:eastAsiaTheme="minorEastAsia" w:hAnsi="Times New Roman" w:cs="Times New Roman"/>
                      <w:sz w:val="24"/>
                      <w:szCs w:val="24"/>
                    </w:rPr>
                    <m:t>air</m:t>
                  </m:r>
                </m:sub>
              </m:sSub>
            </m:oMath>
            <w:r w:rsidR="00854E0B" w:rsidRPr="00F03E57">
              <w:rPr>
                <w:rFonts w:ascii="Times New Roman" w:eastAsiaTheme="minorEastAsia" w:hAnsi="Times New Roman" w:cs="Times New Roman"/>
                <w:sz w:val="24"/>
                <w:szCs w:val="24"/>
                <w:lang w:val="en-US"/>
              </w:rPr>
              <w:t xml:space="preserve"> (kg/m</w:t>
            </w:r>
            <w:r w:rsidR="00854E0B" w:rsidRPr="00F03E57">
              <w:rPr>
                <w:rFonts w:ascii="Times New Roman" w:eastAsiaTheme="minorEastAsia" w:hAnsi="Times New Roman" w:cs="Times New Roman"/>
                <w:sz w:val="24"/>
                <w:szCs w:val="24"/>
                <w:vertAlign w:val="superscript"/>
                <w:lang w:val="en-US"/>
              </w:rPr>
              <w:t>3</w:t>
            </w:r>
            <w:r w:rsidR="00854E0B" w:rsidRPr="00F03E57">
              <w:rPr>
                <w:rFonts w:ascii="Times New Roman" w:eastAsiaTheme="minorEastAsia" w:hAnsi="Times New Roman" w:cs="Times New Roman"/>
                <w:sz w:val="24"/>
                <w:szCs w:val="24"/>
                <w:lang w:val="en-US"/>
              </w:rPr>
              <w:t>)</w:t>
            </w:r>
          </w:p>
        </w:tc>
        <w:tc>
          <w:tcPr>
            <w:tcW w:w="4678" w:type="dxa"/>
            <w:tcBorders>
              <w:top w:val="nil"/>
              <w:bottom w:val="nil"/>
              <w:right w:val="nil"/>
            </w:tcBorders>
          </w:tcPr>
          <w:p w:rsidR="00854E0B" w:rsidRPr="00F03E57" w:rsidRDefault="00854E0B" w:rsidP="006B6A03">
            <w:pPr>
              <w:spacing w:line="480" w:lineRule="auto"/>
              <w:rPr>
                <w:rFonts w:ascii="Times New Roman" w:hAnsi="Times New Roman" w:cs="Times New Roman"/>
                <w:sz w:val="24"/>
                <w:szCs w:val="24"/>
                <w:lang w:val="en-US"/>
              </w:rPr>
            </w:pPr>
            <w:r w:rsidRPr="00F03E57">
              <w:rPr>
                <w:rFonts w:ascii="Times New Roman" w:hAnsi="Times New Roman" w:cs="Times New Roman"/>
                <w:sz w:val="24"/>
                <w:szCs w:val="24"/>
                <w:lang w:val="en-US"/>
              </w:rPr>
              <w:t>1.29</w:t>
            </w:r>
          </w:p>
        </w:tc>
      </w:tr>
      <w:tr w:rsidR="00854E0B" w:rsidRPr="00F03E57" w:rsidTr="00CF1183">
        <w:trPr>
          <w:trHeight w:val="200"/>
        </w:trPr>
        <w:tc>
          <w:tcPr>
            <w:tcW w:w="3794" w:type="dxa"/>
            <w:tcBorders>
              <w:top w:val="nil"/>
              <w:left w:val="nil"/>
              <w:bottom w:val="nil"/>
            </w:tcBorders>
          </w:tcPr>
          <w:p w:rsidR="00854E0B" w:rsidRPr="00F03E57" w:rsidRDefault="002A4BFB" w:rsidP="006B6A03">
            <w:pPr>
              <w:spacing w:line="480" w:lineRule="auto"/>
              <w:rPr>
                <w:rFonts w:ascii="Times New Roman" w:hAnsi="Times New Roman" w:cs="Times New Roman"/>
                <w:sz w:val="24"/>
                <w:szCs w:val="24"/>
                <w:lang w:val="en-US"/>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K</m:t>
                  </m:r>
                </m:e>
                <m:sub>
                  <m:r>
                    <w:rPr>
                      <w:rFonts w:ascii="Cambria Math" w:eastAsiaTheme="minorEastAsia" w:hAnsi="Times New Roman" w:cs="Times New Roman"/>
                      <w:sz w:val="24"/>
                      <w:szCs w:val="24"/>
                    </w:rPr>
                    <m:t>r</m:t>
                  </m:r>
                </m:sub>
              </m:sSub>
            </m:oMath>
            <w:r w:rsidR="00854E0B" w:rsidRPr="00F03E57">
              <w:rPr>
                <w:rFonts w:ascii="Times New Roman" w:eastAsiaTheme="minorEastAsia" w:hAnsi="Times New Roman" w:cs="Times New Roman"/>
                <w:sz w:val="24"/>
                <w:szCs w:val="24"/>
                <w:lang w:val="en-US"/>
              </w:rPr>
              <w:t xml:space="preserve"> (W/m² °C)</w:t>
            </w:r>
          </w:p>
        </w:tc>
        <w:tc>
          <w:tcPr>
            <w:tcW w:w="4678" w:type="dxa"/>
            <w:tcBorders>
              <w:top w:val="nil"/>
              <w:bottom w:val="nil"/>
              <w:right w:val="nil"/>
            </w:tcBorders>
          </w:tcPr>
          <w:p w:rsidR="00854E0B" w:rsidRPr="00F03E57" w:rsidRDefault="00854E0B" w:rsidP="006B6A03">
            <w:pPr>
              <w:spacing w:line="480" w:lineRule="auto"/>
              <w:rPr>
                <w:rFonts w:ascii="Times New Roman" w:hAnsi="Times New Roman" w:cs="Times New Roman"/>
                <w:sz w:val="24"/>
                <w:szCs w:val="24"/>
                <w:lang w:val="en-US"/>
              </w:rPr>
            </w:pPr>
            <w:r w:rsidRPr="00F03E57">
              <w:rPr>
                <w:rFonts w:ascii="Times New Roman" w:hAnsi="Times New Roman" w:cs="Times New Roman"/>
                <w:sz w:val="24"/>
                <w:szCs w:val="24"/>
                <w:lang w:val="en-US"/>
              </w:rPr>
              <w:t>9.30</w:t>
            </w:r>
          </w:p>
        </w:tc>
      </w:tr>
      <w:tr w:rsidR="00854E0B" w:rsidRPr="00F03E57" w:rsidTr="00CF1183">
        <w:tc>
          <w:tcPr>
            <w:tcW w:w="3794" w:type="dxa"/>
            <w:tcBorders>
              <w:top w:val="nil"/>
              <w:left w:val="nil"/>
            </w:tcBorders>
          </w:tcPr>
          <w:p w:rsidR="00854E0B" w:rsidRPr="00F03E57" w:rsidRDefault="002A4BFB" w:rsidP="006B6A03">
            <w:pPr>
              <w:spacing w:line="480" w:lineRule="auto"/>
              <w:rPr>
                <w:rFonts w:ascii="Times New Roman" w:hAnsi="Times New Roman" w:cs="Times New Roman"/>
                <w:sz w:val="24"/>
                <w:szCs w:val="24"/>
                <w:lang w:val="en-US"/>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C</m:t>
                  </m:r>
                </m:e>
                <m:sub>
                  <m:r>
                    <w:rPr>
                      <w:rFonts w:ascii="Cambria Math" w:eastAsiaTheme="minorEastAsia" w:hAnsi="Times New Roman" w:cs="Times New Roman"/>
                      <w:sz w:val="24"/>
                      <w:szCs w:val="24"/>
                    </w:rPr>
                    <m:t>a</m:t>
                  </m:r>
                </m:sub>
              </m:sSub>
            </m:oMath>
            <w:r w:rsidR="00854E0B" w:rsidRPr="00F03E57">
              <w:rPr>
                <w:rFonts w:ascii="Times New Roman" w:eastAsiaTheme="minorEastAsia" w:hAnsi="Times New Roman" w:cs="Times New Roman"/>
                <w:sz w:val="24"/>
                <w:szCs w:val="24"/>
                <w:lang w:val="en-US"/>
              </w:rPr>
              <w:t xml:space="preserve"> (kJ/kg °C)</w:t>
            </w:r>
          </w:p>
        </w:tc>
        <w:tc>
          <w:tcPr>
            <w:tcW w:w="4678" w:type="dxa"/>
            <w:tcBorders>
              <w:top w:val="nil"/>
              <w:right w:val="nil"/>
            </w:tcBorders>
          </w:tcPr>
          <w:p w:rsidR="00854E0B" w:rsidRPr="00F03E57" w:rsidRDefault="00854E0B" w:rsidP="006B6A03">
            <w:pPr>
              <w:spacing w:line="480" w:lineRule="auto"/>
              <w:rPr>
                <w:rFonts w:ascii="Times New Roman" w:hAnsi="Times New Roman" w:cs="Times New Roman"/>
                <w:sz w:val="24"/>
                <w:szCs w:val="24"/>
                <w:lang w:val="en-US"/>
              </w:rPr>
            </w:pPr>
            <w:r w:rsidRPr="00F03E57">
              <w:rPr>
                <w:rFonts w:ascii="Times New Roman" w:hAnsi="Times New Roman" w:cs="Times New Roman"/>
                <w:sz w:val="24"/>
                <w:szCs w:val="24"/>
                <w:lang w:val="en-US"/>
              </w:rPr>
              <w:t>1</w:t>
            </w:r>
          </w:p>
        </w:tc>
      </w:tr>
      <w:tr w:rsidR="00854E0B" w:rsidRPr="00F03E57" w:rsidTr="00CF1183">
        <w:tc>
          <w:tcPr>
            <w:tcW w:w="3794" w:type="dxa"/>
            <w:tcBorders>
              <w:left w:val="nil"/>
            </w:tcBorders>
          </w:tcPr>
          <w:p w:rsidR="00854E0B" w:rsidRPr="00F03E57" w:rsidRDefault="00854E0B" w:rsidP="006B6A03">
            <w:pPr>
              <w:spacing w:line="480" w:lineRule="auto"/>
              <w:rPr>
                <w:rFonts w:ascii="Times New Roman" w:hAnsi="Times New Roman" w:cs="Times New Roman"/>
                <w:sz w:val="24"/>
                <w:szCs w:val="24"/>
                <w:lang w:val="en-US"/>
              </w:rPr>
            </w:pPr>
            <m:oMathPara>
              <m:oMathParaPr>
                <m:jc m:val="left"/>
              </m:oMathParaPr>
              <m:oMath>
                <m:r>
                  <w:rPr>
                    <w:rFonts w:ascii="Cambria Math" w:hAnsi="Times New Roman" w:cs="Times New Roman"/>
                    <w:sz w:val="24"/>
                    <w:szCs w:val="24"/>
                    <w:lang w:val="en-US"/>
                  </w:rPr>
                  <m:t>τ</m:t>
                </m:r>
              </m:oMath>
            </m:oMathPara>
          </w:p>
        </w:tc>
        <w:tc>
          <w:tcPr>
            <w:tcW w:w="4678" w:type="dxa"/>
            <w:tcBorders>
              <w:right w:val="nil"/>
            </w:tcBorders>
          </w:tcPr>
          <w:p w:rsidR="00854E0B" w:rsidRPr="00F03E57" w:rsidRDefault="00854E0B" w:rsidP="006B6A03">
            <w:pPr>
              <w:spacing w:line="480" w:lineRule="auto"/>
              <w:rPr>
                <w:rFonts w:ascii="Times New Roman" w:hAnsi="Times New Roman" w:cs="Times New Roman"/>
                <w:sz w:val="24"/>
                <w:szCs w:val="24"/>
                <w:lang w:val="en-US"/>
              </w:rPr>
            </w:pPr>
            <w:r w:rsidRPr="00F03E57">
              <w:rPr>
                <w:rFonts w:ascii="Times New Roman" w:hAnsi="Times New Roman" w:cs="Times New Roman"/>
                <w:sz w:val="24"/>
                <w:szCs w:val="24"/>
                <w:lang w:val="en-US"/>
              </w:rPr>
              <w:t>0.92</w:t>
            </w:r>
          </w:p>
        </w:tc>
      </w:tr>
    </w:tbl>
    <w:p w:rsidR="00854E0B" w:rsidRPr="00F03E57" w:rsidRDefault="00854E0B"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lastRenderedPageBreak/>
        <w:t>Nous avons utilisé le logiciel Meteonorm, pour obtenir les températures extérieures (T</w:t>
      </w:r>
      <w:r w:rsidRPr="00F03E57">
        <w:rPr>
          <w:rFonts w:ascii="Times New Roman" w:eastAsiaTheme="minorEastAsia" w:hAnsi="Times New Roman" w:cs="Times New Roman"/>
          <w:sz w:val="24"/>
          <w:szCs w:val="24"/>
          <w:vertAlign w:val="subscript"/>
        </w:rPr>
        <w:t>e</w:t>
      </w:r>
      <w:r w:rsidRPr="00F03E57">
        <w:rPr>
          <w:rFonts w:ascii="Times New Roman" w:eastAsiaTheme="minorEastAsia" w:hAnsi="Times New Roman" w:cs="Times New Roman"/>
          <w:sz w:val="24"/>
          <w:szCs w:val="24"/>
        </w:rPr>
        <w:t>) et le rayonnement solaire (E) du site de Sidi-Bel-Abess, afin de calculer les besoins en chauffage et en refroidissement. Tous les calculs ont été effectués à l'aide du logiciel Excel.</w:t>
      </w:r>
      <w:r w:rsidR="000F0021" w:rsidRPr="00F03E57">
        <w:rPr>
          <w:rFonts w:ascii="Times New Roman" w:eastAsiaTheme="minorEastAsia" w:hAnsi="Times New Roman" w:cs="Times New Roman"/>
          <w:sz w:val="24"/>
          <w:szCs w:val="24"/>
        </w:rPr>
        <w:t xml:space="preserve"> </w:t>
      </w:r>
      <w:r w:rsidR="000058A3">
        <w:rPr>
          <w:rFonts w:ascii="Times New Roman" w:eastAsiaTheme="minorEastAsia" w:hAnsi="Times New Roman" w:cs="Times New Roman"/>
          <w:sz w:val="24"/>
          <w:szCs w:val="24"/>
        </w:rPr>
        <w:t>On outre</w:t>
      </w:r>
      <w:r w:rsidR="000F0021" w:rsidRPr="00F03E57">
        <w:rPr>
          <w:rFonts w:ascii="Times New Roman" w:eastAsiaTheme="minorEastAsia" w:hAnsi="Times New Roman" w:cs="Times New Roman"/>
          <w:sz w:val="24"/>
          <w:szCs w:val="24"/>
        </w:rPr>
        <w:t>, le tableau</w:t>
      </w:r>
      <w:r w:rsidR="00DA72D3">
        <w:rPr>
          <w:rFonts w:ascii="Times New Roman" w:eastAsiaTheme="minorEastAsia" w:hAnsi="Times New Roman" w:cs="Times New Roman"/>
          <w:sz w:val="24"/>
          <w:szCs w:val="24"/>
        </w:rPr>
        <w:t xml:space="preserve"> III.</w:t>
      </w:r>
      <w:r w:rsidR="000F0021" w:rsidRPr="00F03E57">
        <w:rPr>
          <w:rFonts w:ascii="Times New Roman" w:eastAsiaTheme="minorEastAsia" w:hAnsi="Times New Roman" w:cs="Times New Roman"/>
          <w:sz w:val="24"/>
          <w:szCs w:val="24"/>
        </w:rPr>
        <w:t xml:space="preserve"> 3 donne </w:t>
      </w:r>
      <w:r w:rsidR="006C2186" w:rsidRPr="00F03E57">
        <w:rPr>
          <w:rFonts w:ascii="Times New Roman" w:eastAsiaTheme="minorEastAsia" w:hAnsi="Times New Roman" w:cs="Times New Roman"/>
          <w:sz w:val="24"/>
          <w:szCs w:val="24"/>
        </w:rPr>
        <w:t>l</w:t>
      </w:r>
      <w:r w:rsidRPr="00F03E57">
        <w:rPr>
          <w:rFonts w:ascii="Times New Roman" w:eastAsiaTheme="minorEastAsia" w:hAnsi="Times New Roman" w:cs="Times New Roman"/>
          <w:sz w:val="24"/>
          <w:szCs w:val="24"/>
        </w:rPr>
        <w:t>es températures et les cycles de croissance optim</w:t>
      </w:r>
      <w:r w:rsidR="006C2186" w:rsidRPr="00F03E57">
        <w:rPr>
          <w:rFonts w:ascii="Times New Roman" w:eastAsiaTheme="minorEastAsia" w:hAnsi="Times New Roman" w:cs="Times New Roman"/>
          <w:sz w:val="24"/>
          <w:szCs w:val="24"/>
        </w:rPr>
        <w:t>aux pou</w:t>
      </w:r>
      <w:r w:rsidR="000058A3">
        <w:rPr>
          <w:rFonts w:ascii="Times New Roman" w:eastAsiaTheme="minorEastAsia" w:hAnsi="Times New Roman" w:cs="Times New Roman"/>
          <w:sz w:val="24"/>
          <w:szCs w:val="24"/>
        </w:rPr>
        <w:t>r d</w:t>
      </w:r>
      <w:r w:rsidR="000F0021" w:rsidRPr="00F03E57">
        <w:rPr>
          <w:rFonts w:ascii="Times New Roman" w:eastAsiaTheme="minorEastAsia" w:hAnsi="Times New Roman" w:cs="Times New Roman"/>
          <w:sz w:val="24"/>
          <w:szCs w:val="24"/>
        </w:rPr>
        <w:t>es différentes cultures</w:t>
      </w:r>
      <w:r w:rsidRPr="00F03E57">
        <w:rPr>
          <w:rFonts w:ascii="Times New Roman" w:eastAsiaTheme="minorEastAsia" w:hAnsi="Times New Roman" w:cs="Times New Roman"/>
          <w:sz w:val="24"/>
          <w:szCs w:val="24"/>
        </w:rPr>
        <w:t>.</w:t>
      </w:r>
    </w:p>
    <w:p w:rsidR="00BE3EDC" w:rsidRPr="00F03E57" w:rsidRDefault="00870309" w:rsidP="006B6A03">
      <w:pPr>
        <w:spacing w:before="240" w:line="480" w:lineRule="auto"/>
        <w:jc w:val="both"/>
        <w:rPr>
          <w:rFonts w:ascii="Times New Roman" w:hAnsi="Times New Roman" w:cs="Times New Roman"/>
          <w:sz w:val="24"/>
          <w:szCs w:val="24"/>
        </w:rPr>
      </w:pPr>
      <w:r w:rsidRPr="00DA72D3">
        <w:rPr>
          <w:rFonts w:ascii="Times New Roman" w:hAnsi="Times New Roman" w:cs="Times New Roman"/>
          <w:b/>
          <w:sz w:val="24"/>
          <w:szCs w:val="24"/>
        </w:rPr>
        <w:t xml:space="preserve">Tableau </w:t>
      </w:r>
      <w:r w:rsidR="00B429C1" w:rsidRPr="00DA72D3">
        <w:rPr>
          <w:rFonts w:ascii="Times New Roman" w:hAnsi="Times New Roman" w:cs="Times New Roman"/>
          <w:b/>
          <w:sz w:val="24"/>
          <w:szCs w:val="24"/>
        </w:rPr>
        <w:t xml:space="preserve">III. </w:t>
      </w:r>
      <w:r w:rsidRPr="00DA72D3">
        <w:rPr>
          <w:rFonts w:ascii="Times New Roman" w:hAnsi="Times New Roman" w:cs="Times New Roman"/>
          <w:b/>
          <w:sz w:val="24"/>
          <w:szCs w:val="24"/>
        </w:rPr>
        <w:t>3</w:t>
      </w:r>
      <w:r w:rsidR="00B429C1" w:rsidRPr="00DA72D3">
        <w:rPr>
          <w:rFonts w:ascii="Times New Roman" w:hAnsi="Times New Roman" w:cs="Times New Roman"/>
          <w:b/>
          <w:sz w:val="24"/>
          <w:szCs w:val="24"/>
        </w:rPr>
        <w:t>.</w:t>
      </w:r>
      <w:r w:rsidR="00B429C1">
        <w:rPr>
          <w:rFonts w:ascii="Times New Roman" w:hAnsi="Times New Roman" w:cs="Times New Roman"/>
          <w:sz w:val="24"/>
          <w:szCs w:val="24"/>
        </w:rPr>
        <w:t xml:space="preserve"> </w:t>
      </w:r>
      <w:r w:rsidRPr="00F03E57">
        <w:rPr>
          <w:rFonts w:ascii="Times New Roman" w:hAnsi="Times New Roman" w:cs="Times New Roman"/>
          <w:sz w:val="24"/>
          <w:szCs w:val="24"/>
        </w:rPr>
        <w:t>Températures et cycles de croissance optimaux pour l</w:t>
      </w:r>
      <w:r w:rsidR="00BE0693" w:rsidRPr="00F03E57">
        <w:rPr>
          <w:rFonts w:ascii="Times New Roman" w:hAnsi="Times New Roman" w:cs="Times New Roman"/>
          <w:sz w:val="24"/>
          <w:szCs w:val="24"/>
        </w:rPr>
        <w:t>es différentes espèces</w:t>
      </w:r>
      <w:r w:rsidR="00F12C38" w:rsidRPr="00F03E57">
        <w:rPr>
          <w:rFonts w:ascii="Times New Roman" w:hAnsi="Times New Roman" w:cs="Times New Roman"/>
          <w:sz w:val="24"/>
          <w:szCs w:val="24"/>
        </w:rPr>
        <w:t xml:space="preserve"> </w:t>
      </w:r>
      <w:r w:rsidR="00F12C38" w:rsidRPr="006974CB">
        <w:rPr>
          <w:rFonts w:ascii="Times New Roman" w:hAnsi="Times New Roman" w:cs="Times New Roman"/>
          <w:sz w:val="24"/>
          <w:szCs w:val="24"/>
        </w:rPr>
        <w:t>[31]</w:t>
      </w:r>
      <w:r w:rsidRPr="006974CB">
        <w:rPr>
          <w:rFonts w:ascii="Times New Roman" w:hAnsi="Times New Roman" w:cs="Times New Roman"/>
          <w:sz w:val="24"/>
          <w:szCs w:val="24"/>
        </w:rPr>
        <w:t>.</w:t>
      </w:r>
    </w:p>
    <w:tbl>
      <w:tblPr>
        <w:tblStyle w:val="Grilledutableau"/>
        <w:tblW w:w="0" w:type="auto"/>
        <w:tblBorders>
          <w:left w:val="none" w:sz="0" w:space="0" w:color="auto"/>
          <w:right w:val="none" w:sz="0" w:space="0" w:color="auto"/>
          <w:insideH w:val="none" w:sz="0" w:space="0" w:color="auto"/>
          <w:insideV w:val="none" w:sz="0" w:space="0" w:color="auto"/>
        </w:tblBorders>
        <w:tblLook w:val="04A0"/>
      </w:tblPr>
      <w:tblGrid>
        <w:gridCol w:w="3070"/>
        <w:gridCol w:w="3071"/>
        <w:gridCol w:w="3071"/>
      </w:tblGrid>
      <w:tr w:rsidR="00870309" w:rsidRPr="00F03E57" w:rsidTr="00CF1183">
        <w:tc>
          <w:tcPr>
            <w:tcW w:w="3070" w:type="dxa"/>
            <w:tcBorders>
              <w:top w:val="single" w:sz="4" w:space="0" w:color="000000" w:themeColor="text1"/>
              <w:bottom w:val="single" w:sz="4" w:space="0" w:color="auto"/>
            </w:tcBorders>
          </w:tcPr>
          <w:p w:rsidR="00870309" w:rsidRPr="00F03E57" w:rsidRDefault="00E37C63"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Espèces</w:t>
            </w:r>
          </w:p>
        </w:tc>
        <w:tc>
          <w:tcPr>
            <w:tcW w:w="3071" w:type="dxa"/>
            <w:tcBorders>
              <w:top w:val="single" w:sz="4" w:space="0" w:color="000000" w:themeColor="text1"/>
              <w:bottom w:val="single" w:sz="4" w:space="0" w:color="auto"/>
            </w:tcBorders>
          </w:tcPr>
          <w:p w:rsidR="00870309" w:rsidRPr="00F03E57" w:rsidRDefault="00E37C63"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Tempé</w:t>
            </w:r>
            <w:r w:rsidR="00870309" w:rsidRPr="00F03E57">
              <w:rPr>
                <w:rFonts w:ascii="Times New Roman" w:eastAsiaTheme="minorEastAsia" w:hAnsi="Times New Roman" w:cs="Times New Roman"/>
                <w:sz w:val="24"/>
                <w:szCs w:val="24"/>
              </w:rPr>
              <w:t>rature</w:t>
            </w:r>
          </w:p>
        </w:tc>
        <w:tc>
          <w:tcPr>
            <w:tcW w:w="3071" w:type="dxa"/>
            <w:tcBorders>
              <w:top w:val="single" w:sz="4" w:space="0" w:color="000000" w:themeColor="text1"/>
              <w:bottom w:val="single" w:sz="4" w:space="0" w:color="auto"/>
            </w:tcBorders>
          </w:tcPr>
          <w:p w:rsidR="00870309" w:rsidRPr="00F03E57" w:rsidRDefault="00E37C63"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Cycle de croissance (jour)</w:t>
            </w:r>
          </w:p>
        </w:tc>
      </w:tr>
      <w:tr w:rsidR="00870309" w:rsidRPr="00F03E57" w:rsidTr="00CF1183">
        <w:tc>
          <w:tcPr>
            <w:tcW w:w="3070" w:type="dxa"/>
            <w:tcBorders>
              <w:top w:val="single" w:sz="4" w:space="0" w:color="auto"/>
            </w:tcBorders>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lang w:val="en-US"/>
              </w:rPr>
              <w:t>To</w:t>
            </w:r>
            <w:r w:rsidR="00E37C63" w:rsidRPr="00F03E57">
              <w:rPr>
                <w:rFonts w:ascii="Times New Roman" w:eastAsiaTheme="minorEastAsia" w:hAnsi="Times New Roman" w:cs="Times New Roman"/>
                <w:sz w:val="24"/>
                <w:szCs w:val="24"/>
                <w:lang w:val="en-US"/>
              </w:rPr>
              <w:t>mate</w:t>
            </w:r>
          </w:p>
        </w:tc>
        <w:tc>
          <w:tcPr>
            <w:tcW w:w="3071" w:type="dxa"/>
            <w:tcBorders>
              <w:top w:val="single" w:sz="4" w:space="0" w:color="auto"/>
            </w:tcBorders>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25°C</w:t>
            </w:r>
          </w:p>
        </w:tc>
        <w:tc>
          <w:tcPr>
            <w:tcW w:w="3071" w:type="dxa"/>
            <w:tcBorders>
              <w:top w:val="single" w:sz="4" w:space="0" w:color="auto"/>
            </w:tcBorders>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95 - 160 </w:t>
            </w:r>
          </w:p>
        </w:tc>
      </w:tr>
      <w:tr w:rsidR="00870309" w:rsidRPr="00F03E57" w:rsidTr="00CF1183">
        <w:trPr>
          <w:trHeight w:val="170"/>
        </w:trPr>
        <w:tc>
          <w:tcPr>
            <w:tcW w:w="3070" w:type="dxa"/>
          </w:tcPr>
          <w:p w:rsidR="00870309" w:rsidRPr="00F03E57" w:rsidRDefault="00E37C63"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Pastèque</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25°C</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75 - 95 </w:t>
            </w:r>
          </w:p>
        </w:tc>
      </w:tr>
      <w:tr w:rsidR="00870309" w:rsidRPr="00F03E57" w:rsidTr="00CF1183">
        <w:trPr>
          <w:trHeight w:val="280"/>
        </w:trPr>
        <w:tc>
          <w:tcPr>
            <w:tcW w:w="3070"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lang w:val="en-US"/>
              </w:rPr>
              <w:t>Muskmelon</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25°C</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120 </w:t>
            </w:r>
          </w:p>
        </w:tc>
      </w:tr>
      <w:tr w:rsidR="00870309" w:rsidRPr="00F03E57" w:rsidTr="00CF1183">
        <w:tc>
          <w:tcPr>
            <w:tcW w:w="3070" w:type="dxa"/>
          </w:tcPr>
          <w:p w:rsidR="00870309" w:rsidRPr="00F03E57" w:rsidRDefault="00E37C63"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fraise</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15°C</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300 </w:t>
            </w:r>
          </w:p>
        </w:tc>
      </w:tr>
      <w:tr w:rsidR="00870309" w:rsidRPr="00F03E57" w:rsidTr="00CF1183">
        <w:tc>
          <w:tcPr>
            <w:tcW w:w="3070" w:type="dxa"/>
          </w:tcPr>
          <w:p w:rsidR="00870309" w:rsidRPr="00F03E57" w:rsidRDefault="00E37C63"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Concombre</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20°C</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60 - 70 </w:t>
            </w:r>
          </w:p>
        </w:tc>
      </w:tr>
      <w:tr w:rsidR="00870309" w:rsidRPr="00F03E57" w:rsidTr="00CF1183">
        <w:trPr>
          <w:trHeight w:val="220"/>
        </w:trPr>
        <w:tc>
          <w:tcPr>
            <w:tcW w:w="3070" w:type="dxa"/>
          </w:tcPr>
          <w:p w:rsidR="00870309" w:rsidRPr="00F03E57" w:rsidRDefault="00E37C63"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Poivre</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20°C</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60 - 80 </w:t>
            </w:r>
          </w:p>
        </w:tc>
      </w:tr>
      <w:tr w:rsidR="00870309" w:rsidRPr="00F03E57" w:rsidTr="00CF1183">
        <w:trPr>
          <w:trHeight w:val="280"/>
        </w:trPr>
        <w:tc>
          <w:tcPr>
            <w:tcW w:w="3070" w:type="dxa"/>
          </w:tcPr>
          <w:p w:rsidR="00870309" w:rsidRPr="00F03E57" w:rsidRDefault="00E37C63"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Piment</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20°C</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70 - 95 </w:t>
            </w:r>
          </w:p>
        </w:tc>
      </w:tr>
      <w:tr w:rsidR="00870309" w:rsidRPr="00F03E57" w:rsidTr="00CF1183">
        <w:tc>
          <w:tcPr>
            <w:tcW w:w="3070" w:type="dxa"/>
          </w:tcPr>
          <w:p w:rsidR="00870309" w:rsidRPr="00F03E57" w:rsidRDefault="00E37C63"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Aubergine</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20°C</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70 - 80 </w:t>
            </w:r>
          </w:p>
        </w:tc>
      </w:tr>
      <w:tr w:rsidR="00870309" w:rsidRPr="00F03E57" w:rsidTr="00CF1183">
        <w:tc>
          <w:tcPr>
            <w:tcW w:w="3070" w:type="dxa"/>
          </w:tcPr>
          <w:p w:rsidR="00870309" w:rsidRPr="00F03E57" w:rsidRDefault="00E37C63"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Courge</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25°C</w:t>
            </w:r>
          </w:p>
        </w:tc>
        <w:tc>
          <w:tcPr>
            <w:tcW w:w="3071" w:type="dxa"/>
          </w:tcPr>
          <w:p w:rsidR="00870309" w:rsidRPr="00F03E57" w:rsidRDefault="00870309"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50 - 60 </w:t>
            </w:r>
          </w:p>
        </w:tc>
      </w:tr>
    </w:tbl>
    <w:p w:rsidR="0058512B" w:rsidRPr="00F03E57" w:rsidRDefault="0058512B" w:rsidP="009F09D8">
      <w:pPr>
        <w:pStyle w:val="Titre1"/>
      </w:pPr>
      <w:bookmarkStart w:id="35" w:name="_Toc8223927"/>
      <w:r w:rsidRPr="00F03E57">
        <w:t>Dimensionnement du système de chauffage et de refroidissement</w:t>
      </w:r>
      <w:bookmarkEnd w:id="35"/>
    </w:p>
    <w:p w:rsidR="0058512B" w:rsidRPr="00B26CCC" w:rsidRDefault="0058512B" w:rsidP="00B26CCC">
      <w:pPr>
        <w:pStyle w:val="Titre2"/>
        <w:rPr>
          <w:szCs w:val="24"/>
        </w:rPr>
      </w:pPr>
      <w:bookmarkStart w:id="36" w:name="_Toc8223928"/>
      <w:r w:rsidRPr="00B26CCC">
        <w:rPr>
          <w:szCs w:val="24"/>
        </w:rPr>
        <w:t>Chauffage</w:t>
      </w:r>
      <w:bookmarkEnd w:id="36"/>
      <w:r w:rsidRPr="00B26CCC">
        <w:rPr>
          <w:szCs w:val="24"/>
        </w:rPr>
        <w:t xml:space="preserve"> </w:t>
      </w:r>
    </w:p>
    <w:p w:rsidR="001C6F4D" w:rsidRDefault="00837A09" w:rsidP="006B6A0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Chauffer la serre </w:t>
      </w:r>
      <w:r w:rsidR="008C5BD3">
        <w:rPr>
          <w:rFonts w:ascii="Times New Roman" w:hAnsi="Times New Roman" w:cs="Times New Roman"/>
          <w:sz w:val="24"/>
          <w:szCs w:val="24"/>
        </w:rPr>
        <w:t>pendant</w:t>
      </w:r>
      <w:r>
        <w:rPr>
          <w:rFonts w:ascii="Times New Roman" w:hAnsi="Times New Roman" w:cs="Times New Roman"/>
          <w:sz w:val="24"/>
          <w:szCs w:val="24"/>
        </w:rPr>
        <w:t xml:space="preserve"> la saison froide est primordiale pour une production </w:t>
      </w:r>
      <w:r w:rsidR="006F0B4F">
        <w:rPr>
          <w:rFonts w:ascii="Times New Roman" w:hAnsi="Times New Roman" w:cs="Times New Roman"/>
          <w:sz w:val="24"/>
          <w:szCs w:val="24"/>
        </w:rPr>
        <w:t xml:space="preserve">rentable. Pour ce faire nous avons </w:t>
      </w:r>
      <w:r w:rsidR="008C5BD3">
        <w:rPr>
          <w:rFonts w:ascii="Times New Roman" w:hAnsi="Times New Roman" w:cs="Times New Roman"/>
          <w:sz w:val="24"/>
          <w:szCs w:val="24"/>
        </w:rPr>
        <w:t>plusieurs techniques de chauffage</w:t>
      </w:r>
      <w:r w:rsidR="006F0B4F">
        <w:rPr>
          <w:rFonts w:ascii="Times New Roman" w:hAnsi="Times New Roman" w:cs="Times New Roman"/>
          <w:sz w:val="24"/>
          <w:szCs w:val="24"/>
        </w:rPr>
        <w:t xml:space="preserve"> : </w:t>
      </w:r>
      <w:r w:rsidR="0058512B" w:rsidRPr="00F03E57">
        <w:rPr>
          <w:rFonts w:ascii="Times New Roman" w:hAnsi="Times New Roman" w:cs="Times New Roman"/>
          <w:sz w:val="24"/>
          <w:szCs w:val="24"/>
        </w:rPr>
        <w:t xml:space="preserve">Un stockage thermique de changement de phase en </w:t>
      </w:r>
      <w:r w:rsidR="0051489D" w:rsidRPr="00F03E57">
        <w:rPr>
          <w:rFonts w:ascii="Times New Roman" w:hAnsi="Times New Roman" w:cs="Times New Roman"/>
          <w:sz w:val="24"/>
          <w:szCs w:val="24"/>
        </w:rPr>
        <w:t>utilisant</w:t>
      </w:r>
      <w:r w:rsidR="0058512B" w:rsidRPr="00F03E57">
        <w:rPr>
          <w:rFonts w:ascii="Times New Roman" w:hAnsi="Times New Roman" w:cs="Times New Roman"/>
          <w:sz w:val="24"/>
          <w:szCs w:val="24"/>
        </w:rPr>
        <w:t xml:space="preserve"> la cire de paraffine en tant que</w:t>
      </w:r>
      <w:r w:rsidR="0051489D" w:rsidRPr="00F03E57">
        <w:rPr>
          <w:rFonts w:ascii="Times New Roman" w:hAnsi="Times New Roman" w:cs="Times New Roman"/>
          <w:sz w:val="24"/>
          <w:szCs w:val="24"/>
        </w:rPr>
        <w:t xml:space="preserve"> matériau à changement de phase (MCP), c'est-à-dire </w:t>
      </w:r>
      <w:r w:rsidR="006F0B4F">
        <w:rPr>
          <w:rFonts w:ascii="Times New Roman" w:hAnsi="Times New Roman" w:cs="Times New Roman"/>
          <w:sz w:val="24"/>
          <w:szCs w:val="24"/>
          <w:shd w:val="clear" w:color="auto" w:fill="FFFFFF"/>
        </w:rPr>
        <w:t>un</w:t>
      </w:r>
      <w:r w:rsidR="0051489D" w:rsidRPr="00F03E57">
        <w:rPr>
          <w:rFonts w:ascii="Times New Roman" w:hAnsi="Times New Roman" w:cs="Times New Roman"/>
          <w:sz w:val="24"/>
          <w:szCs w:val="24"/>
          <w:shd w:val="clear" w:color="auto" w:fill="FFFFFF"/>
        </w:rPr>
        <w:t xml:space="preserve"> matériau</w:t>
      </w:r>
      <w:r w:rsidR="0051489D" w:rsidRPr="00F03E57">
        <w:rPr>
          <w:rFonts w:ascii="Times New Roman" w:hAnsi="Times New Roman" w:cs="Times New Roman"/>
          <w:color w:val="222222"/>
          <w:sz w:val="24"/>
          <w:szCs w:val="24"/>
          <w:shd w:val="clear" w:color="auto" w:fill="FFFFFF"/>
        </w:rPr>
        <w:t xml:space="preserve"> </w:t>
      </w:r>
      <w:r w:rsidR="006F0B4F">
        <w:rPr>
          <w:rFonts w:ascii="Times New Roman" w:hAnsi="Times New Roman" w:cs="Times New Roman"/>
          <w:sz w:val="24"/>
          <w:szCs w:val="24"/>
          <w:shd w:val="clear" w:color="auto" w:fill="FFFFFF"/>
        </w:rPr>
        <w:t xml:space="preserve">capable de changer son </w:t>
      </w:r>
      <w:r w:rsidR="0051489D" w:rsidRPr="00F03E57">
        <w:rPr>
          <w:rFonts w:ascii="Times New Roman" w:hAnsi="Times New Roman" w:cs="Times New Roman"/>
          <w:sz w:val="24"/>
          <w:szCs w:val="24"/>
          <w:shd w:val="clear" w:color="auto" w:fill="FFFFFF"/>
        </w:rPr>
        <w:t>état physique dans une plage de température restreinte</w:t>
      </w:r>
      <w:r w:rsidR="0051489D" w:rsidRPr="00F03E57">
        <w:rPr>
          <w:rFonts w:ascii="Times New Roman" w:hAnsi="Times New Roman" w:cs="Times New Roman"/>
          <w:color w:val="222222"/>
          <w:sz w:val="24"/>
          <w:szCs w:val="24"/>
          <w:shd w:val="clear" w:color="auto" w:fill="FFFFFF"/>
        </w:rPr>
        <w:t xml:space="preserve"> (</w:t>
      </w:r>
      <w:r w:rsidR="0051489D" w:rsidRPr="00F03E57">
        <w:rPr>
          <w:rFonts w:ascii="Times New Roman" w:hAnsi="Times New Roman" w:cs="Times New Roman"/>
          <w:sz w:val="24"/>
          <w:szCs w:val="24"/>
          <w:shd w:val="clear" w:color="auto" w:fill="FFFFFF"/>
        </w:rPr>
        <w:t>la fusion/solidification</w:t>
      </w:r>
      <w:r w:rsidR="0051489D" w:rsidRPr="00F03E57">
        <w:rPr>
          <w:rFonts w:ascii="Times New Roman" w:hAnsi="Times New Roman" w:cs="Times New Roman"/>
          <w:sz w:val="24"/>
          <w:szCs w:val="24"/>
        </w:rPr>
        <w:t>).</w:t>
      </w:r>
      <w:r w:rsidR="0058512B" w:rsidRPr="00F03E57">
        <w:rPr>
          <w:rFonts w:ascii="Times New Roman" w:hAnsi="Times New Roman" w:cs="Times New Roman"/>
          <w:sz w:val="24"/>
          <w:szCs w:val="24"/>
        </w:rPr>
        <w:t xml:space="preserve"> </w:t>
      </w:r>
      <w:r w:rsidR="003336E2" w:rsidRPr="00F03E57">
        <w:rPr>
          <w:rFonts w:ascii="Times New Roman" w:hAnsi="Times New Roman" w:cs="Times New Roman"/>
          <w:sz w:val="24"/>
          <w:szCs w:val="24"/>
        </w:rPr>
        <w:t>Le stockage therm</w:t>
      </w:r>
      <w:r w:rsidR="000F0021" w:rsidRPr="00F03E57">
        <w:rPr>
          <w:rFonts w:ascii="Times New Roman" w:hAnsi="Times New Roman" w:cs="Times New Roman"/>
          <w:sz w:val="24"/>
          <w:szCs w:val="24"/>
        </w:rPr>
        <w:t>ique se fait par le passage de M</w:t>
      </w:r>
      <w:r w:rsidR="003336E2" w:rsidRPr="00F03E57">
        <w:rPr>
          <w:rFonts w:ascii="Times New Roman" w:hAnsi="Times New Roman" w:cs="Times New Roman"/>
          <w:sz w:val="24"/>
          <w:szCs w:val="24"/>
        </w:rPr>
        <w:t xml:space="preserve">CP de </w:t>
      </w:r>
      <w:r w:rsidR="003336E2" w:rsidRPr="00F03E57">
        <w:rPr>
          <w:rFonts w:ascii="Times New Roman" w:hAnsi="Times New Roman" w:cs="Times New Roman"/>
          <w:sz w:val="24"/>
          <w:szCs w:val="24"/>
        </w:rPr>
        <w:lastRenderedPageBreak/>
        <w:t>l’état solide à l’</w:t>
      </w:r>
      <w:r w:rsidR="00335FCE" w:rsidRPr="00F03E57">
        <w:rPr>
          <w:rFonts w:ascii="Times New Roman" w:hAnsi="Times New Roman" w:cs="Times New Roman"/>
          <w:sz w:val="24"/>
          <w:szCs w:val="24"/>
        </w:rPr>
        <w:t>état liquide</w:t>
      </w:r>
      <w:r w:rsidR="008719E5" w:rsidRPr="00F03E57">
        <w:rPr>
          <w:rFonts w:ascii="Times New Roman" w:hAnsi="Times New Roman" w:cs="Times New Roman"/>
          <w:sz w:val="24"/>
          <w:szCs w:val="24"/>
        </w:rPr>
        <w:t>. Cette</w:t>
      </w:r>
      <w:r w:rsidR="0058512B" w:rsidRPr="00F03E57">
        <w:rPr>
          <w:rFonts w:ascii="Times New Roman" w:hAnsi="Times New Roman" w:cs="Times New Roman"/>
          <w:sz w:val="24"/>
          <w:szCs w:val="24"/>
        </w:rPr>
        <w:t xml:space="preserve"> technique de stockage a été </w:t>
      </w:r>
      <w:r w:rsidR="008719E5" w:rsidRPr="00F03E57">
        <w:rPr>
          <w:rFonts w:ascii="Times New Roman" w:hAnsi="Times New Roman" w:cs="Times New Roman"/>
          <w:sz w:val="24"/>
          <w:szCs w:val="24"/>
        </w:rPr>
        <w:t>tentée</w:t>
      </w:r>
      <w:r w:rsidR="0058512B" w:rsidRPr="00F03E57">
        <w:rPr>
          <w:rFonts w:ascii="Times New Roman" w:hAnsi="Times New Roman" w:cs="Times New Roman"/>
          <w:sz w:val="24"/>
          <w:szCs w:val="24"/>
        </w:rPr>
        <w:t xml:space="preserve"> pour chauffer une serre d'une surface de 800 m². Le syst</w:t>
      </w:r>
      <w:r w:rsidR="00594CA8" w:rsidRPr="00F03E57">
        <w:rPr>
          <w:rFonts w:ascii="Times New Roman" w:hAnsi="Times New Roman" w:cs="Times New Roman"/>
          <w:sz w:val="24"/>
          <w:szCs w:val="24"/>
        </w:rPr>
        <w:t>ème comprend principalement quatre</w:t>
      </w:r>
      <w:r w:rsidR="0058512B" w:rsidRPr="00F03E57">
        <w:rPr>
          <w:rFonts w:ascii="Times New Roman" w:hAnsi="Times New Roman" w:cs="Times New Roman"/>
          <w:sz w:val="24"/>
          <w:szCs w:val="24"/>
        </w:rPr>
        <w:t xml:space="preserve"> unités: (1) un collecteur d’air solaire de 120 m², (2) un réservoir de stockage de chaleur latente de 51,55 m</w:t>
      </w:r>
      <w:r w:rsidR="0058512B" w:rsidRPr="00F03E57">
        <w:rPr>
          <w:rFonts w:ascii="Times New Roman" w:hAnsi="Times New Roman" w:cs="Times New Roman"/>
          <w:sz w:val="24"/>
          <w:szCs w:val="24"/>
          <w:vertAlign w:val="superscript"/>
        </w:rPr>
        <w:t>3</w:t>
      </w:r>
      <w:r w:rsidR="0058512B" w:rsidRPr="00F03E57">
        <w:rPr>
          <w:rFonts w:ascii="Times New Roman" w:hAnsi="Times New Roman" w:cs="Times New Roman"/>
          <w:sz w:val="24"/>
          <w:szCs w:val="24"/>
        </w:rPr>
        <w:t>, (</w:t>
      </w:r>
      <w:r w:rsidR="00594CA8" w:rsidRPr="00F03E57">
        <w:rPr>
          <w:rFonts w:ascii="Times New Roman" w:hAnsi="Times New Roman" w:cs="Times New Roman"/>
          <w:sz w:val="24"/>
          <w:szCs w:val="24"/>
        </w:rPr>
        <w:t>3) une serre expérimentale, et (4</w:t>
      </w:r>
      <w:r w:rsidR="0058512B" w:rsidRPr="00F03E57">
        <w:rPr>
          <w:rFonts w:ascii="Times New Roman" w:hAnsi="Times New Roman" w:cs="Times New Roman"/>
          <w:sz w:val="24"/>
          <w:szCs w:val="24"/>
        </w:rPr>
        <w:t>) unité d'acq</w:t>
      </w:r>
      <w:r w:rsidR="008719E5" w:rsidRPr="00F03E57">
        <w:rPr>
          <w:rFonts w:ascii="Times New Roman" w:hAnsi="Times New Roman" w:cs="Times New Roman"/>
          <w:sz w:val="24"/>
          <w:szCs w:val="24"/>
        </w:rPr>
        <w:t>uisition de données. L'unité</w:t>
      </w:r>
      <w:r w:rsidR="0058512B" w:rsidRPr="00F03E57">
        <w:rPr>
          <w:rFonts w:ascii="Times New Roman" w:hAnsi="Times New Roman" w:cs="Times New Roman"/>
          <w:sz w:val="24"/>
          <w:szCs w:val="24"/>
        </w:rPr>
        <w:t xml:space="preserve"> </w:t>
      </w:r>
      <w:r w:rsidR="008719E5" w:rsidRPr="00F03E57">
        <w:rPr>
          <w:rFonts w:ascii="Times New Roman" w:hAnsi="Times New Roman" w:cs="Times New Roman"/>
          <w:sz w:val="24"/>
          <w:szCs w:val="24"/>
        </w:rPr>
        <w:t xml:space="preserve">de stockage de chaleur latente </w:t>
      </w:r>
      <w:r w:rsidR="0058512B" w:rsidRPr="00F03E57">
        <w:rPr>
          <w:rFonts w:ascii="Times New Roman" w:hAnsi="Times New Roman" w:cs="Times New Roman"/>
          <w:sz w:val="24"/>
          <w:szCs w:val="24"/>
        </w:rPr>
        <w:t xml:space="preserve">était remplie de 26664 kg de paraffine, ce </w:t>
      </w:r>
      <w:r w:rsidR="008719E5" w:rsidRPr="00F03E57">
        <w:rPr>
          <w:rFonts w:ascii="Times New Roman" w:hAnsi="Times New Roman" w:cs="Times New Roman"/>
          <w:sz w:val="24"/>
          <w:szCs w:val="24"/>
        </w:rPr>
        <w:t>qui correspond à 33,33 kg de MCP</w:t>
      </w:r>
      <w:r w:rsidR="0058512B" w:rsidRPr="00F03E57">
        <w:rPr>
          <w:rFonts w:ascii="Times New Roman" w:hAnsi="Times New Roman" w:cs="Times New Roman"/>
          <w:sz w:val="24"/>
          <w:szCs w:val="24"/>
        </w:rPr>
        <w:t xml:space="preserve"> pa</w:t>
      </w:r>
      <w:r w:rsidR="008719E5" w:rsidRPr="00F03E57">
        <w:rPr>
          <w:rFonts w:ascii="Times New Roman" w:hAnsi="Times New Roman" w:cs="Times New Roman"/>
          <w:sz w:val="24"/>
          <w:szCs w:val="24"/>
        </w:rPr>
        <w:t>r mètre carré</w:t>
      </w:r>
      <w:r w:rsidR="00842BB5" w:rsidRPr="00F03E57">
        <w:rPr>
          <w:rFonts w:ascii="Times New Roman" w:hAnsi="Times New Roman" w:cs="Times New Roman"/>
          <w:sz w:val="24"/>
          <w:szCs w:val="24"/>
        </w:rPr>
        <w:t xml:space="preserve"> </w:t>
      </w:r>
      <w:r w:rsidR="00F12C38" w:rsidRPr="006974CB">
        <w:rPr>
          <w:rFonts w:ascii="Times New Roman" w:hAnsi="Times New Roman" w:cs="Times New Roman"/>
          <w:sz w:val="24"/>
          <w:szCs w:val="24"/>
        </w:rPr>
        <w:t>[32]</w:t>
      </w:r>
      <w:r w:rsidR="0058512B" w:rsidRPr="006974CB">
        <w:rPr>
          <w:rFonts w:ascii="Times New Roman" w:hAnsi="Times New Roman" w:cs="Times New Roman"/>
          <w:sz w:val="24"/>
          <w:szCs w:val="24"/>
        </w:rPr>
        <w:t>.</w:t>
      </w:r>
      <w:r w:rsidR="008C5BD3">
        <w:rPr>
          <w:rFonts w:ascii="Times New Roman" w:hAnsi="Times New Roman" w:cs="Times New Roman"/>
          <w:sz w:val="24"/>
          <w:szCs w:val="24"/>
        </w:rPr>
        <w:t xml:space="preserve"> </w:t>
      </w:r>
    </w:p>
    <w:p w:rsidR="00DC2768" w:rsidRPr="00111DA3" w:rsidRDefault="00AE3599" w:rsidP="006B6A03">
      <w:pPr>
        <w:spacing w:before="240" w:line="480" w:lineRule="auto"/>
        <w:jc w:val="both"/>
        <w:rPr>
          <w:rFonts w:ascii="Times New Roman" w:hAnsi="Times New Roman" w:cs="Times New Roman"/>
          <w:color w:val="0A0A0A"/>
          <w:sz w:val="24"/>
          <w:szCs w:val="18"/>
          <w:shd w:val="clear" w:color="auto" w:fill="FFFFFF"/>
        </w:rPr>
      </w:pPr>
      <w:r>
        <w:rPr>
          <w:rFonts w:ascii="Times New Roman" w:hAnsi="Times New Roman" w:cs="Times New Roman"/>
          <w:sz w:val="24"/>
          <w:szCs w:val="24"/>
        </w:rPr>
        <w:t>Nous citons aussi les chauffages électri</w:t>
      </w:r>
      <w:r w:rsidR="004857FA">
        <w:rPr>
          <w:rFonts w:ascii="Times New Roman" w:hAnsi="Times New Roman" w:cs="Times New Roman"/>
          <w:sz w:val="24"/>
          <w:szCs w:val="24"/>
        </w:rPr>
        <w:t>ques</w:t>
      </w:r>
      <w:r>
        <w:rPr>
          <w:rFonts w:ascii="Times New Roman" w:hAnsi="Times New Roman" w:cs="Times New Roman"/>
          <w:sz w:val="24"/>
          <w:szCs w:val="24"/>
        </w:rPr>
        <w:t xml:space="preserve"> qui marchent avec l’é</w:t>
      </w:r>
      <w:r w:rsidR="004857FA">
        <w:rPr>
          <w:rFonts w:ascii="Times New Roman" w:hAnsi="Times New Roman" w:cs="Times New Roman"/>
          <w:sz w:val="24"/>
          <w:szCs w:val="24"/>
        </w:rPr>
        <w:t>lectricité. Ce genre de chauffage joue deux rôles à la fois : aérer et chauffer</w:t>
      </w:r>
      <w:r w:rsidR="00CF5E29">
        <w:rPr>
          <w:rFonts w:ascii="Times New Roman" w:hAnsi="Times New Roman" w:cs="Times New Roman"/>
          <w:sz w:val="24"/>
          <w:szCs w:val="24"/>
        </w:rPr>
        <w:t xml:space="preserve">. Ce </w:t>
      </w:r>
      <w:r w:rsidR="00476B4B">
        <w:rPr>
          <w:rFonts w:ascii="Times New Roman" w:hAnsi="Times New Roman" w:cs="Times New Roman"/>
          <w:sz w:val="24"/>
          <w:szCs w:val="24"/>
        </w:rPr>
        <w:t>type de chauffage est</w:t>
      </w:r>
      <w:r w:rsidR="00CF5E29">
        <w:rPr>
          <w:rFonts w:ascii="Times New Roman" w:hAnsi="Times New Roman" w:cs="Times New Roman"/>
          <w:sz w:val="24"/>
          <w:szCs w:val="24"/>
        </w:rPr>
        <w:t xml:space="preserve"> souvent alimenté par des panneaux</w:t>
      </w:r>
      <w:r w:rsidR="004857FA">
        <w:rPr>
          <w:rFonts w:ascii="Times New Roman" w:hAnsi="Times New Roman" w:cs="Times New Roman"/>
          <w:sz w:val="24"/>
          <w:szCs w:val="24"/>
        </w:rPr>
        <w:t xml:space="preserve"> </w:t>
      </w:r>
      <w:r w:rsidR="00CF5E29">
        <w:rPr>
          <w:rFonts w:ascii="Times New Roman" w:hAnsi="Times New Roman" w:cs="Times New Roman"/>
          <w:sz w:val="24"/>
          <w:szCs w:val="24"/>
        </w:rPr>
        <w:t>photovoltaïques</w:t>
      </w:r>
      <w:r w:rsidR="001536C1">
        <w:rPr>
          <w:rFonts w:ascii="Times New Roman" w:hAnsi="Times New Roman" w:cs="Times New Roman"/>
          <w:sz w:val="24"/>
          <w:szCs w:val="24"/>
        </w:rPr>
        <w:t>.</w:t>
      </w:r>
      <w:r w:rsidR="00DC2768">
        <w:rPr>
          <w:rFonts w:ascii="Times New Roman" w:hAnsi="Times New Roman" w:cs="Times New Roman"/>
          <w:sz w:val="24"/>
          <w:szCs w:val="24"/>
        </w:rPr>
        <w:t xml:space="preserve"> Nous citons </w:t>
      </w:r>
      <w:r w:rsidR="00706C65">
        <w:rPr>
          <w:rFonts w:ascii="Times New Roman" w:hAnsi="Times New Roman" w:cs="Times New Roman"/>
          <w:sz w:val="24"/>
          <w:szCs w:val="24"/>
        </w:rPr>
        <w:t xml:space="preserve">par exemple </w:t>
      </w:r>
      <w:r w:rsidR="00DC2768">
        <w:rPr>
          <w:rFonts w:ascii="Times New Roman" w:hAnsi="Times New Roman" w:cs="Times New Roman"/>
          <w:sz w:val="24"/>
          <w:szCs w:val="24"/>
        </w:rPr>
        <w:t>les modèles suivants</w:t>
      </w:r>
      <w:r w:rsidR="00706C65">
        <w:rPr>
          <w:rFonts w:ascii="Times New Roman" w:hAnsi="Times New Roman" w:cs="Times New Roman"/>
          <w:sz w:val="24"/>
          <w:szCs w:val="24"/>
        </w:rPr>
        <w:t> :</w:t>
      </w:r>
      <w:r w:rsidR="00DC2768">
        <w:rPr>
          <w:rFonts w:ascii="Times New Roman" w:hAnsi="Times New Roman" w:cs="Times New Roman"/>
          <w:sz w:val="24"/>
          <w:szCs w:val="24"/>
        </w:rPr>
        <w:t xml:space="preserve"> Le montana et le phoenix. </w:t>
      </w:r>
      <w:r w:rsidR="00DC2768" w:rsidRPr="00DC2768">
        <w:rPr>
          <w:rFonts w:ascii="Times New Roman" w:hAnsi="Times New Roman" w:cs="Times New Roman"/>
          <w:color w:val="0A0A0A"/>
          <w:sz w:val="24"/>
          <w:szCs w:val="18"/>
          <w:shd w:val="clear" w:color="auto" w:fill="FFFFFF"/>
        </w:rPr>
        <w:t>Le Montana est un très bon chauffage, plus petit que le phoenix mais a aussi un système de ventilation. Le Montana est adapté pour les serres assez petit</w:t>
      </w:r>
      <w:r w:rsidR="00DC2768">
        <w:rPr>
          <w:rFonts w:ascii="Times New Roman" w:hAnsi="Times New Roman" w:cs="Times New Roman"/>
          <w:color w:val="0A0A0A"/>
          <w:sz w:val="24"/>
          <w:szCs w:val="18"/>
          <w:shd w:val="clear" w:color="auto" w:fill="FFFFFF"/>
        </w:rPr>
        <w:t>es</w:t>
      </w:r>
      <w:r w:rsidR="00DC2768" w:rsidRPr="00DC2768">
        <w:rPr>
          <w:rFonts w:ascii="Times New Roman" w:hAnsi="Times New Roman" w:cs="Times New Roman"/>
          <w:color w:val="0A0A0A"/>
          <w:sz w:val="24"/>
          <w:szCs w:val="18"/>
          <w:shd w:val="clear" w:color="auto" w:fill="FFFFFF"/>
        </w:rPr>
        <w:t>.</w:t>
      </w:r>
      <w:r w:rsidR="00DC2768">
        <w:rPr>
          <w:rFonts w:ascii="Times New Roman" w:hAnsi="Times New Roman" w:cs="Times New Roman"/>
          <w:color w:val="0A0A0A"/>
          <w:sz w:val="24"/>
          <w:szCs w:val="18"/>
          <w:shd w:val="clear" w:color="auto" w:fill="FFFFFF"/>
        </w:rPr>
        <w:t xml:space="preserve"> </w:t>
      </w:r>
      <w:r w:rsidR="00DC2768" w:rsidRPr="00DC2768">
        <w:rPr>
          <w:rFonts w:ascii="Times New Roman" w:eastAsia="Times New Roman" w:hAnsi="Times New Roman" w:cs="Times New Roman"/>
          <w:sz w:val="24"/>
          <w:szCs w:val="24"/>
          <w:lang w:eastAsia="fr-FR"/>
        </w:rPr>
        <w:t>Le Phoenix est un chauffage à ventilateur (460m³/h), peut être suspenser ou placer au sol. Le Phoenix est adapt</w:t>
      </w:r>
      <w:r w:rsidR="00B3068D">
        <w:rPr>
          <w:rFonts w:ascii="Times New Roman" w:eastAsia="Times New Roman" w:hAnsi="Times New Roman" w:cs="Times New Roman"/>
          <w:sz w:val="24"/>
          <w:szCs w:val="24"/>
          <w:lang w:eastAsia="fr-FR"/>
        </w:rPr>
        <w:t>é pour les serres d’un</w:t>
      </w:r>
      <w:r w:rsidR="00706C65">
        <w:rPr>
          <w:rFonts w:ascii="Times New Roman" w:eastAsia="Times New Roman" w:hAnsi="Times New Roman" w:cs="Times New Roman"/>
          <w:sz w:val="24"/>
          <w:szCs w:val="24"/>
          <w:lang w:eastAsia="fr-FR"/>
        </w:rPr>
        <w:t>e</w:t>
      </w:r>
      <w:r w:rsidR="00B3068D">
        <w:rPr>
          <w:rFonts w:ascii="Times New Roman" w:eastAsia="Times New Roman" w:hAnsi="Times New Roman" w:cs="Times New Roman"/>
          <w:sz w:val="24"/>
          <w:szCs w:val="24"/>
          <w:lang w:eastAsia="fr-FR"/>
        </w:rPr>
        <w:t xml:space="preserve"> surface plus grande</w:t>
      </w:r>
      <w:r w:rsidR="00DC2768" w:rsidRPr="00DC2768">
        <w:rPr>
          <w:rFonts w:ascii="Times New Roman" w:eastAsia="Times New Roman" w:hAnsi="Times New Roman" w:cs="Times New Roman"/>
          <w:sz w:val="24"/>
          <w:szCs w:val="24"/>
          <w:lang w:eastAsia="fr-FR"/>
        </w:rPr>
        <w:t>.</w:t>
      </w:r>
    </w:p>
    <w:p w:rsidR="00842BB5" w:rsidRPr="00B26CCC" w:rsidRDefault="00842BB5" w:rsidP="00B26CCC">
      <w:pPr>
        <w:pStyle w:val="Titre2"/>
        <w:rPr>
          <w:szCs w:val="24"/>
        </w:rPr>
      </w:pPr>
      <w:bookmarkStart w:id="37" w:name="_Toc8223929"/>
      <w:r w:rsidRPr="00B26CCC">
        <w:rPr>
          <w:szCs w:val="24"/>
        </w:rPr>
        <w:t>Refroidissement</w:t>
      </w:r>
      <w:bookmarkEnd w:id="37"/>
    </w:p>
    <w:p w:rsidR="00842BB5" w:rsidRPr="00F03E57" w:rsidRDefault="00842BB5" w:rsidP="006B6A03">
      <w:pPr>
        <w:spacing w:before="240" w:line="480" w:lineRule="auto"/>
        <w:jc w:val="both"/>
        <w:rPr>
          <w:rFonts w:ascii="Times New Roman" w:hAnsi="Times New Roman" w:cs="Times New Roman"/>
          <w:sz w:val="24"/>
          <w:szCs w:val="24"/>
        </w:rPr>
      </w:pPr>
      <w:r w:rsidRPr="006974CB">
        <w:rPr>
          <w:rFonts w:ascii="Times New Roman" w:hAnsi="Times New Roman" w:cs="Times New Roman"/>
          <w:sz w:val="24"/>
          <w:szCs w:val="24"/>
        </w:rPr>
        <w:t>Un système  PV pour le refroidissement d'une serre tropicale a été étudié à Selangor, Malaisie</w:t>
      </w:r>
      <w:r w:rsidR="00F12C38" w:rsidRPr="006974CB">
        <w:rPr>
          <w:rFonts w:ascii="Times New Roman" w:hAnsi="Times New Roman" w:cs="Times New Roman"/>
          <w:sz w:val="24"/>
          <w:szCs w:val="24"/>
        </w:rPr>
        <w:t xml:space="preserve"> [33]</w:t>
      </w:r>
      <w:r w:rsidRPr="006974CB">
        <w:rPr>
          <w:rFonts w:ascii="Times New Roman" w:hAnsi="Times New Roman" w:cs="Times New Roman"/>
          <w:sz w:val="24"/>
          <w:szCs w:val="24"/>
        </w:rPr>
        <w:t>.</w:t>
      </w:r>
      <w:r w:rsidRPr="00F03E57">
        <w:rPr>
          <w:rFonts w:ascii="Times New Roman" w:hAnsi="Times New Roman" w:cs="Times New Roman"/>
          <w:sz w:val="24"/>
          <w:szCs w:val="24"/>
        </w:rPr>
        <w:t xml:space="preserve"> Ce système est conçu pour un simple agriculteur. Ii comprenait 48 panneaux solaires photovoltaïques (chaque panneau photovoltaïque génère 18,75 Wp et 1,14 ampères / heure), un onduleur, 1 contrôleur de charge et un groupe de batteries (comprenant 12 batteries). La charge était composée de deux ventilateurs </w:t>
      </w:r>
      <w:r w:rsidR="00594CA8" w:rsidRPr="00F03E57">
        <w:rPr>
          <w:rFonts w:ascii="Times New Roman" w:hAnsi="Times New Roman" w:cs="Times New Roman"/>
          <w:sz w:val="24"/>
          <w:szCs w:val="24"/>
        </w:rPr>
        <w:t xml:space="preserve">à une puissance électrique de 400 W toutes les cinq heures </w:t>
      </w:r>
      <w:r w:rsidRPr="00F03E57">
        <w:rPr>
          <w:rFonts w:ascii="Times New Roman" w:hAnsi="Times New Roman" w:cs="Times New Roman"/>
          <w:sz w:val="24"/>
          <w:szCs w:val="24"/>
        </w:rPr>
        <w:t>pour le refroidissement d’une serre. La production totale d’énergie de 48 modules (48 * 1,14 ampères / heure * 5 heures d’ensoleillement / jour) est de 273,6 ampères. Cette énergie couvre la consommation de la demande de charge.</w:t>
      </w:r>
    </w:p>
    <w:p w:rsidR="00FA0306" w:rsidRPr="00F03E57" w:rsidRDefault="00BB2963" w:rsidP="006B6A03">
      <w:pPr>
        <w:pStyle w:val="Titre2"/>
        <w:spacing w:line="480" w:lineRule="auto"/>
        <w:rPr>
          <w:rFonts w:ascii="Times New Roman" w:hAnsi="Times New Roman" w:cs="Times New Roman"/>
          <w:sz w:val="24"/>
          <w:szCs w:val="24"/>
        </w:rPr>
      </w:pPr>
      <w:bookmarkStart w:id="38" w:name="_Toc8223930"/>
      <w:r w:rsidRPr="00F03E57">
        <w:rPr>
          <w:rFonts w:ascii="Times New Roman" w:hAnsi="Times New Roman" w:cs="Times New Roman"/>
          <w:sz w:val="24"/>
          <w:szCs w:val="24"/>
        </w:rPr>
        <w:lastRenderedPageBreak/>
        <w:t>Détermination des besoins en eau d'irrigation</w:t>
      </w:r>
      <w:bookmarkEnd w:id="38"/>
    </w:p>
    <w:p w:rsidR="00AD41D8" w:rsidRPr="00F03E57" w:rsidRDefault="00FA0306"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La détermination des besoins en eau d’irrigation a été effectuée conformément à la fiche technique de Tez</w:t>
      </w:r>
      <w:r w:rsidR="00BB2963" w:rsidRPr="00F03E57">
        <w:rPr>
          <w:rFonts w:ascii="Times New Roman" w:hAnsi="Times New Roman" w:cs="Times New Roman"/>
          <w:sz w:val="24"/>
          <w:szCs w:val="24"/>
        </w:rPr>
        <w:t>ier France pour les</w:t>
      </w:r>
      <w:r w:rsidRPr="00F03E57">
        <w:rPr>
          <w:rFonts w:ascii="Times New Roman" w:hAnsi="Times New Roman" w:cs="Times New Roman"/>
          <w:sz w:val="24"/>
          <w:szCs w:val="24"/>
        </w:rPr>
        <w:t xml:space="preserve"> trois espèces (Tomate, Pastèque et Mus</w:t>
      </w:r>
      <w:r w:rsidR="00BB2963" w:rsidRPr="00F03E57">
        <w:rPr>
          <w:rFonts w:ascii="Times New Roman" w:hAnsi="Times New Roman" w:cs="Times New Roman"/>
          <w:sz w:val="24"/>
          <w:szCs w:val="24"/>
        </w:rPr>
        <w:t>melon) cultivées sous serre</w:t>
      </w:r>
      <w:r w:rsidRPr="00F03E57">
        <w:rPr>
          <w:rFonts w:ascii="Times New Roman" w:hAnsi="Times New Roman" w:cs="Times New Roman"/>
          <w:sz w:val="24"/>
          <w:szCs w:val="24"/>
        </w:rPr>
        <w:t xml:space="preserve"> dans la région méditerranéenne, en fonction des conditions climatiques et du stade de culture. La méthode de calcul a été développée dans le cadre du projet PUGA / Tunisie «Gestion de l</w:t>
      </w:r>
      <w:r w:rsidR="00BB2963" w:rsidRPr="00F03E57">
        <w:rPr>
          <w:rFonts w:ascii="Times New Roman" w:hAnsi="Times New Roman" w:cs="Times New Roman"/>
          <w:sz w:val="24"/>
          <w:szCs w:val="24"/>
        </w:rPr>
        <w:t>’irrigation pour les cultures sous</w:t>
      </w:r>
      <w:r w:rsidRPr="00F03E57">
        <w:rPr>
          <w:rFonts w:ascii="Times New Roman" w:hAnsi="Times New Roman" w:cs="Times New Roman"/>
          <w:sz w:val="24"/>
          <w:szCs w:val="24"/>
        </w:rPr>
        <w:t xml:space="preserve"> serre dans le sud de la Méditerranée». Le calcul </w:t>
      </w:r>
      <w:r w:rsidR="00BB2963" w:rsidRPr="00F03E57">
        <w:rPr>
          <w:rFonts w:ascii="Times New Roman" w:hAnsi="Times New Roman" w:cs="Times New Roman"/>
          <w:sz w:val="24"/>
          <w:szCs w:val="24"/>
        </w:rPr>
        <w:t>est basé sur la détermination du potentiel de référence avapotranspiration</w:t>
      </w:r>
      <w:r w:rsidRPr="00F03E57">
        <w:rPr>
          <w:rFonts w:ascii="Times New Roman" w:hAnsi="Times New Roman" w:cs="Times New Roman"/>
          <w:sz w:val="24"/>
          <w:szCs w:val="24"/>
        </w:rPr>
        <w:t xml:space="preserve"> ETP0 en utilisant la formule empirique</w:t>
      </w:r>
      <w:r w:rsidR="00F12C38" w:rsidRPr="00F03E57">
        <w:rPr>
          <w:rFonts w:ascii="Times New Roman" w:hAnsi="Times New Roman" w:cs="Times New Roman"/>
          <w:color w:val="1F497D" w:themeColor="text2"/>
          <w:sz w:val="24"/>
          <w:szCs w:val="24"/>
        </w:rPr>
        <w:t xml:space="preserve"> </w:t>
      </w:r>
      <w:r w:rsidR="00F12C38" w:rsidRPr="006974CB">
        <w:rPr>
          <w:rFonts w:ascii="Times New Roman" w:hAnsi="Times New Roman" w:cs="Times New Roman"/>
          <w:sz w:val="24"/>
          <w:szCs w:val="24"/>
        </w:rPr>
        <w:t>[34]</w:t>
      </w:r>
      <w:r w:rsidRPr="006974CB">
        <w:rPr>
          <w:rFonts w:ascii="Times New Roman" w:hAnsi="Times New Roman" w:cs="Times New Roman"/>
          <w:sz w:val="24"/>
          <w:szCs w:val="24"/>
        </w:rPr>
        <w:t>:</w:t>
      </w:r>
    </w:p>
    <w:p w:rsidR="00BB2963" w:rsidRPr="00F03E57" w:rsidRDefault="00BB2963" w:rsidP="006B6A03">
      <w:pPr>
        <w:spacing w:line="480" w:lineRule="auto"/>
        <w:jc w:val="center"/>
        <w:rPr>
          <w:rFonts w:ascii="Times New Roman" w:eastAsiaTheme="minorEastAsia" w:hAnsi="Times New Roman" w:cs="Times New Roman"/>
          <w:sz w:val="24"/>
          <w:szCs w:val="24"/>
        </w:rPr>
      </w:pPr>
      <m:oMath>
        <m:r>
          <w:rPr>
            <w:rFonts w:ascii="Cambria Math" w:eastAsiaTheme="minorEastAsia" w:hAnsi="Times New Roman" w:cs="Times New Roman"/>
            <w:sz w:val="24"/>
            <w:szCs w:val="24"/>
          </w:rPr>
          <m:t>ETP0=0,0018</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Rg</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0,02</m:t>
        </m:r>
        <m:r>
          <w:rPr>
            <w:rFonts w:ascii="Times New Roman"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M</m:t>
            </m:r>
          </m:e>
          <m:sub>
            <m:r>
              <w:rPr>
                <w:rFonts w:ascii="Cambria Math" w:eastAsiaTheme="minorEastAsia" w:hAnsi="Times New Roman" w:cs="Times New Roman"/>
                <w:sz w:val="24"/>
                <w:szCs w:val="24"/>
              </w:rPr>
              <m:t>P</m:t>
            </m:r>
          </m:sub>
        </m:sSub>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0,8</m:t>
        </m:r>
      </m:oMath>
      <w:r w:rsidR="000713F4">
        <w:rPr>
          <w:rFonts w:ascii="Times New Roman" w:eastAsiaTheme="minorEastAsia" w:hAnsi="Times New Roman" w:cs="Times New Roman"/>
          <w:sz w:val="24"/>
          <w:szCs w:val="24"/>
        </w:rPr>
        <w:t xml:space="preserve">   </w:t>
      </w:r>
    </w:p>
    <w:p w:rsidR="00BB2963" w:rsidRPr="00F03E57" w:rsidRDefault="00BB2963"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Où ETP0 le potentiel de référence avapotranspiration (mm), Rg est le ra</w:t>
      </w:r>
      <w:r w:rsidR="007C3856" w:rsidRPr="00F03E57">
        <w:rPr>
          <w:rFonts w:ascii="Times New Roman" w:hAnsi="Times New Roman" w:cs="Times New Roman"/>
          <w:sz w:val="24"/>
          <w:szCs w:val="24"/>
        </w:rPr>
        <w:t>yonnement global (J / cm²) et M</w:t>
      </w:r>
      <w:r w:rsidRPr="00F03E57">
        <w:rPr>
          <w:rFonts w:ascii="Times New Roman" w:hAnsi="Times New Roman" w:cs="Times New Roman"/>
          <w:sz w:val="24"/>
          <w:szCs w:val="24"/>
          <w:vertAlign w:val="subscript"/>
        </w:rPr>
        <w:t>P</w:t>
      </w:r>
      <w:r w:rsidRPr="00F03E57">
        <w:rPr>
          <w:rFonts w:ascii="Times New Roman" w:hAnsi="Times New Roman" w:cs="Times New Roman"/>
          <w:sz w:val="24"/>
          <w:szCs w:val="24"/>
        </w:rPr>
        <w:t xml:space="preserve"> est l’âge des plastiques en mois (1, 2, 3…).</w:t>
      </w:r>
    </w:p>
    <w:p w:rsidR="00BB2963" w:rsidRPr="00F03E57" w:rsidRDefault="00BB2963"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Le calcul de l'évapotranspiration potentielle corrigée, en tenant compte de l'état du ciel</w:t>
      </w:r>
      <w:r w:rsidR="007C3856" w:rsidRPr="00F03E57">
        <w:rPr>
          <w:rFonts w:ascii="Times New Roman" w:hAnsi="Times New Roman" w:cs="Times New Roman"/>
          <w:sz w:val="24"/>
          <w:szCs w:val="24"/>
        </w:rPr>
        <w:t xml:space="preserve"> est donnée selon l’équation suivante</w:t>
      </w:r>
      <w:r w:rsidRPr="00F03E57">
        <w:rPr>
          <w:rFonts w:ascii="Times New Roman" w:hAnsi="Times New Roman" w:cs="Times New Roman"/>
          <w:sz w:val="24"/>
          <w:szCs w:val="24"/>
        </w:rPr>
        <w:t>:</w:t>
      </w:r>
    </w:p>
    <w:p w:rsidR="007C3856" w:rsidRPr="00F03E57" w:rsidRDefault="007C3856" w:rsidP="006B6A03">
      <w:pPr>
        <w:spacing w:line="480" w:lineRule="auto"/>
        <w:jc w:val="center"/>
        <w:rPr>
          <w:rFonts w:ascii="Times New Roman" w:eastAsiaTheme="minorEastAsia" w:hAnsi="Times New Roman" w:cs="Times New Roman"/>
          <w:sz w:val="24"/>
          <w:szCs w:val="24"/>
        </w:rPr>
      </w:pPr>
      <m:oMath>
        <m:r>
          <w:rPr>
            <w:rFonts w:ascii="Cambria Math" w:eastAsiaTheme="minorEastAsia" w:hAnsi="Times New Roman" w:cs="Times New Roman"/>
            <w:sz w:val="24"/>
            <w:szCs w:val="24"/>
          </w:rPr>
          <m:t>ETP=</m:t>
        </m:r>
        <m:d>
          <m:dPr>
            <m:begChr m:val="["/>
            <m:endChr m:val="]"/>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(ETP0+Tc)</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CEC</m:t>
            </m:r>
          </m:e>
        </m:d>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Tc</m:t>
        </m:r>
      </m:oMath>
      <w:r w:rsidR="000713F4">
        <w:rPr>
          <w:rFonts w:ascii="Times New Roman" w:eastAsiaTheme="minorEastAsia" w:hAnsi="Times New Roman" w:cs="Times New Roman"/>
          <w:sz w:val="24"/>
          <w:szCs w:val="24"/>
        </w:rPr>
        <w:t xml:space="preserve">   </w:t>
      </w:r>
    </w:p>
    <w:p w:rsidR="007C3856" w:rsidRPr="00F03E57" w:rsidRDefault="0086282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Où CEC: le coefficient de condition du ciel, Tc est le terme correctif lié à la valeur du rayonnement global multipliée par le coefficient de la condition du ciel (Rg × CEC).</w:t>
      </w:r>
    </w:p>
    <w:p w:rsidR="0086282D" w:rsidRPr="00F03E57" w:rsidRDefault="0086282D" w:rsidP="006B6A03">
      <w:pPr>
        <w:spacing w:before="240" w:line="480" w:lineRule="auto"/>
        <w:jc w:val="both"/>
        <w:rPr>
          <w:rFonts w:ascii="Times New Roman" w:eastAsiaTheme="minorEastAsia" w:hAnsi="Times New Roman" w:cs="Times New Roman"/>
          <w:sz w:val="24"/>
          <w:szCs w:val="24"/>
        </w:rPr>
      </w:pPr>
      <m:oMathPara>
        <m:oMath>
          <m:r>
            <w:rPr>
              <w:rFonts w:ascii="Cambria Math" w:eastAsiaTheme="minorEastAsia" w:hAnsi="Times New Roman" w:cs="Times New Roman"/>
              <w:sz w:val="24"/>
              <w:szCs w:val="24"/>
            </w:rPr>
            <m:t xml:space="preserve">Si </m:t>
          </m:r>
          <m:d>
            <m:dPr>
              <m:begChr m:val="{"/>
              <m:endChr m:val=""/>
              <m:ctrlPr>
                <w:rPr>
                  <w:rFonts w:ascii="Cambria Math" w:eastAsiaTheme="minorEastAsia" w:hAnsi="Times New Roman" w:cs="Times New Roman"/>
                  <w:i/>
                  <w:sz w:val="24"/>
                  <w:szCs w:val="24"/>
                </w:rPr>
              </m:ctrlPr>
            </m:dPr>
            <m:e>
              <m:eqArr>
                <m:eqArrPr>
                  <m:ctrlPr>
                    <w:rPr>
                      <w:rFonts w:ascii="Cambria Math" w:eastAsiaTheme="minorEastAsia" w:hAnsi="Times New Roman" w:cs="Times New Roman"/>
                      <w:i/>
                      <w:sz w:val="24"/>
                      <w:szCs w:val="24"/>
                    </w:rPr>
                  </m:ctrlPr>
                </m:eqArr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Rg</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CEC</m:t>
                      </m:r>
                    </m:e>
                  </m:d>
                  <m:r>
                    <w:rPr>
                      <w:rFonts w:ascii="Cambria Math" w:eastAsiaTheme="minorEastAsia" w:hAnsi="Times New Roman" w:cs="Times New Roman"/>
                      <w:sz w:val="24"/>
                      <w:szCs w:val="24"/>
                    </w:rPr>
                    <m:t>&gt;900      Tc=0,8</m:t>
                  </m:r>
                </m:e>
                <m:e>
                  <m:r>
                    <w:rPr>
                      <w:rFonts w:ascii="Cambria Math" w:eastAsiaTheme="minorEastAsia" w:hAnsi="Times New Roman" w:cs="Times New Roman"/>
                      <w:sz w:val="24"/>
                      <w:szCs w:val="24"/>
                    </w:rPr>
                    <m:t>750&lt;</m:t>
                  </m:r>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Rg</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CEC</m:t>
                      </m:r>
                    </m:e>
                  </m:d>
                  <m:r>
                    <w:rPr>
                      <w:rFonts w:ascii="Cambria Math" w:eastAsiaTheme="minorEastAsia" w:hAnsi="Times New Roman" w:cs="Times New Roman"/>
                      <w:sz w:val="24"/>
                      <w:szCs w:val="24"/>
                    </w:rPr>
                    <m:t>&lt;900      Tc=0,7</m:t>
                  </m:r>
                  <m:ctrlPr>
                    <w:rPr>
                      <w:rFonts w:ascii="Cambria Math" w:eastAsia="Cambria Math" w:hAnsi="Times New Roman" w:cs="Times New Roman"/>
                      <w:i/>
                      <w:sz w:val="24"/>
                      <w:szCs w:val="24"/>
                    </w:rPr>
                  </m:ctrlPr>
                </m:e>
                <m:e>
                  <m:r>
                    <w:rPr>
                      <w:rFonts w:ascii="Cambria Math" w:eastAsiaTheme="minorEastAsia" w:hAnsi="Times New Roman" w:cs="Times New Roman"/>
                      <w:sz w:val="24"/>
                      <w:szCs w:val="24"/>
                    </w:rPr>
                    <m:t>600&lt;</m:t>
                  </m:r>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Rg</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CEC</m:t>
                      </m:r>
                    </m:e>
                  </m:d>
                  <m:r>
                    <w:rPr>
                      <w:rFonts w:ascii="Cambria Math" w:eastAsiaTheme="minorEastAsia" w:hAnsi="Times New Roman" w:cs="Times New Roman"/>
                      <w:sz w:val="24"/>
                      <w:szCs w:val="24"/>
                    </w:rPr>
                    <m:t>&lt;750      Tc=0,6</m:t>
                  </m:r>
                  <m:ctrlPr>
                    <w:rPr>
                      <w:rFonts w:ascii="Cambria Math" w:eastAsia="Cambria Math" w:hAnsi="Times New Roman" w:cs="Times New Roman"/>
                      <w:i/>
                      <w:sz w:val="24"/>
                      <w:szCs w:val="24"/>
                    </w:rPr>
                  </m:ctrlPr>
                </m:e>
                <m:e>
                  <m:r>
                    <w:rPr>
                      <w:rFonts w:ascii="Cambria Math" w:eastAsiaTheme="minorEastAsia" w:hAnsi="Times New Roman" w:cs="Times New Roman"/>
                      <w:sz w:val="24"/>
                      <w:szCs w:val="24"/>
                    </w:rPr>
                    <m:t>450&lt;</m:t>
                  </m:r>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Rg</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CEC</m:t>
                      </m:r>
                    </m:e>
                  </m:d>
                  <m:r>
                    <w:rPr>
                      <w:rFonts w:ascii="Cambria Math" w:eastAsiaTheme="minorEastAsia" w:hAnsi="Times New Roman" w:cs="Times New Roman"/>
                      <w:sz w:val="24"/>
                      <w:szCs w:val="24"/>
                    </w:rPr>
                    <m:t>&lt;600      Tc=0,45</m:t>
                  </m:r>
                  <m:ctrlPr>
                    <w:rPr>
                      <w:rFonts w:ascii="Cambria Math" w:eastAsia="Cambria Math" w:hAnsi="Times New Roman" w:cs="Times New Roman"/>
                      <w:i/>
                      <w:sz w:val="24"/>
                      <w:szCs w:val="24"/>
                    </w:rPr>
                  </m:ctrlPr>
                </m:e>
                <m:e>
                  <m:r>
                    <w:rPr>
                      <w:rFonts w:ascii="Cambria Math" w:eastAsiaTheme="minorEastAsia" w:hAnsi="Times New Roman" w:cs="Times New Roman"/>
                      <w:sz w:val="24"/>
                      <w:szCs w:val="24"/>
                    </w:rPr>
                    <m:t>300&lt;</m:t>
                  </m:r>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Rg</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CEC</m:t>
                      </m:r>
                    </m:e>
                  </m:d>
                  <m:r>
                    <w:rPr>
                      <w:rFonts w:ascii="Cambria Math" w:eastAsiaTheme="minorEastAsia" w:hAnsi="Times New Roman" w:cs="Times New Roman"/>
                      <w:sz w:val="24"/>
                      <w:szCs w:val="24"/>
                    </w:rPr>
                    <m:t>&lt;450      Tc=0,4</m:t>
                  </m:r>
                  <m:ctrlPr>
                    <w:rPr>
                      <w:rFonts w:ascii="Cambria Math" w:eastAsia="Cambria Math" w:hAnsi="Times New Roman" w:cs="Times New Roman"/>
                      <w:i/>
                      <w:sz w:val="24"/>
                      <w:szCs w:val="24"/>
                    </w:rPr>
                  </m:ctrlPr>
                </m:e>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Rg</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CEC</m:t>
                      </m:r>
                    </m:e>
                  </m:d>
                  <m:r>
                    <w:rPr>
                      <w:rFonts w:ascii="Cambria Math" w:eastAsiaTheme="minorEastAsia" w:hAnsi="Times New Roman" w:cs="Times New Roman"/>
                      <w:sz w:val="24"/>
                      <w:szCs w:val="24"/>
                    </w:rPr>
                    <m:t>&lt;300      Tc=0,15</m:t>
                  </m:r>
                </m:e>
              </m:eqArr>
            </m:e>
          </m:d>
        </m:oMath>
      </m:oMathPara>
    </w:p>
    <w:p w:rsidR="00902772" w:rsidRPr="00F03E57" w:rsidRDefault="00902772"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Le coefficient de condition du ciel CEC:</w:t>
      </w:r>
    </w:p>
    <w:p w:rsidR="00902772" w:rsidRPr="00F03E57" w:rsidRDefault="00902772"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lastRenderedPageBreak/>
        <w:t>Serein: 1,0; brumeux serein: 0,9; Légèrement nuageux: 0,8; Nuageux: 0,7; Très nuageux: 0,6; Ciel couvert: 0,5; Couvert avec pluie: 0; Couvert avec pluie légère: 0,3.</w:t>
      </w:r>
    </w:p>
    <w:p w:rsidR="0086282D" w:rsidRPr="00F03E57" w:rsidRDefault="00902772"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L'évapotranspiration réelle (ETA) a été calculée à l'aide de l'équation suivante:</w:t>
      </w:r>
    </w:p>
    <w:p w:rsidR="00902772" w:rsidRPr="00F03E57" w:rsidRDefault="00902772" w:rsidP="006B6A03">
      <w:pPr>
        <w:spacing w:before="240" w:line="480" w:lineRule="auto"/>
        <w:jc w:val="center"/>
        <w:rPr>
          <w:rFonts w:ascii="Times New Roman" w:eastAsiaTheme="minorEastAsia" w:hAnsi="Times New Roman" w:cs="Times New Roman"/>
          <w:sz w:val="24"/>
          <w:szCs w:val="24"/>
        </w:rPr>
      </w:pPr>
      <m:oMath>
        <m:r>
          <w:rPr>
            <w:rFonts w:ascii="Cambria Math" w:eastAsiaTheme="minorEastAsia" w:hAnsi="Times New Roman" w:cs="Times New Roman"/>
            <w:sz w:val="24"/>
            <w:szCs w:val="24"/>
          </w:rPr>
          <m:t>ETA=ETP</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Kc</m:t>
        </m:r>
      </m:oMath>
      <w:r w:rsidR="000713F4">
        <w:rPr>
          <w:rFonts w:ascii="Times New Roman" w:eastAsiaTheme="minorEastAsia" w:hAnsi="Times New Roman" w:cs="Times New Roman"/>
          <w:sz w:val="24"/>
          <w:szCs w:val="24"/>
        </w:rPr>
        <w:t xml:space="preserve">   </w:t>
      </w:r>
    </w:p>
    <w:p w:rsidR="00902772" w:rsidRPr="00F03E57" w:rsidRDefault="00902772"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Où Kc est le coefficient de culture.</w:t>
      </w:r>
    </w:p>
    <w:tbl>
      <w:tblPr>
        <w:tblStyle w:val="Grilledutableau"/>
        <w:tblW w:w="0" w:type="auto"/>
        <w:tblBorders>
          <w:left w:val="none" w:sz="0" w:space="0" w:color="auto"/>
          <w:right w:val="none" w:sz="0" w:space="0" w:color="auto"/>
          <w:insideH w:val="none" w:sz="0" w:space="0" w:color="auto"/>
          <w:insideV w:val="none" w:sz="0" w:space="0" w:color="auto"/>
        </w:tblBorders>
        <w:tblLook w:val="04A0"/>
      </w:tblPr>
      <w:tblGrid>
        <w:gridCol w:w="4606"/>
        <w:gridCol w:w="4606"/>
      </w:tblGrid>
      <w:tr w:rsidR="006711F3" w:rsidRPr="00F03E57" w:rsidTr="00CF1183">
        <w:tc>
          <w:tcPr>
            <w:tcW w:w="4606" w:type="dxa"/>
            <w:tcBorders>
              <w:top w:val="single" w:sz="4" w:space="0" w:color="000000" w:themeColor="text1"/>
              <w:bottom w:val="single" w:sz="4" w:space="0" w:color="auto"/>
            </w:tcBorders>
          </w:tcPr>
          <w:p w:rsidR="006711F3" w:rsidRPr="00F03E57" w:rsidRDefault="006711F3" w:rsidP="006B6A03">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Produ</w:t>
            </w:r>
            <w:r w:rsidR="001F277C" w:rsidRPr="00F03E57">
              <w:rPr>
                <w:rFonts w:ascii="Times New Roman" w:eastAsiaTheme="minorEastAsia" w:hAnsi="Times New Roman" w:cs="Times New Roman"/>
                <w:sz w:val="24"/>
                <w:szCs w:val="24"/>
                <w:lang w:val="en-US"/>
              </w:rPr>
              <w:t>its</w:t>
            </w:r>
          </w:p>
        </w:tc>
        <w:tc>
          <w:tcPr>
            <w:tcW w:w="4606" w:type="dxa"/>
            <w:tcBorders>
              <w:top w:val="single" w:sz="4" w:space="0" w:color="000000" w:themeColor="text1"/>
              <w:bottom w:val="single" w:sz="4" w:space="0" w:color="auto"/>
            </w:tcBorders>
          </w:tcPr>
          <w:p w:rsidR="006711F3" w:rsidRPr="00F03E57" w:rsidRDefault="001F277C" w:rsidP="006B6A03">
            <w:pPr>
              <w:spacing w:line="480" w:lineRule="auto"/>
              <w:jc w:val="both"/>
              <w:rPr>
                <w:rFonts w:ascii="Times New Roman" w:eastAsiaTheme="minorEastAsia" w:hAnsi="Times New Roman" w:cs="Times New Roman"/>
                <w:sz w:val="24"/>
                <w:szCs w:val="24"/>
                <w:vertAlign w:val="subscript"/>
                <w:lang w:val="en-US"/>
              </w:rPr>
            </w:pPr>
            <w:r w:rsidRPr="00F03E57">
              <w:rPr>
                <w:rFonts w:ascii="Times New Roman" w:eastAsiaTheme="minorEastAsia" w:hAnsi="Times New Roman" w:cs="Times New Roman"/>
                <w:sz w:val="24"/>
                <w:szCs w:val="24"/>
              </w:rPr>
              <w:t>Coé</w:t>
            </w:r>
            <w:r w:rsidR="006711F3" w:rsidRPr="00F03E57">
              <w:rPr>
                <w:rFonts w:ascii="Times New Roman" w:eastAsiaTheme="minorEastAsia" w:hAnsi="Times New Roman" w:cs="Times New Roman"/>
                <w:sz w:val="24"/>
                <w:szCs w:val="24"/>
              </w:rPr>
              <w:t>fficient</w:t>
            </w:r>
            <w:r w:rsidRPr="00F03E57">
              <w:rPr>
                <w:rFonts w:ascii="Times New Roman" w:eastAsiaTheme="minorEastAsia" w:hAnsi="Times New Roman" w:cs="Times New Roman"/>
                <w:sz w:val="24"/>
                <w:szCs w:val="24"/>
                <w:lang w:val="en-US"/>
              </w:rPr>
              <w:t xml:space="preserve"> de culture</w:t>
            </w:r>
            <w:r w:rsidR="006711F3" w:rsidRPr="00F03E57">
              <w:rPr>
                <w:rFonts w:ascii="Times New Roman" w:eastAsiaTheme="minorEastAsia" w:hAnsi="Times New Roman" w:cs="Times New Roman"/>
                <w:sz w:val="24"/>
                <w:szCs w:val="24"/>
                <w:lang w:val="en-US"/>
              </w:rPr>
              <w:t xml:space="preserve"> </w:t>
            </w:r>
            <m:oMath>
              <m:r>
                <w:rPr>
                  <w:rFonts w:ascii="Cambria Math" w:eastAsiaTheme="minorEastAsia" w:hAnsi="Times New Roman" w:cs="Times New Roman"/>
                  <w:sz w:val="24"/>
                  <w:szCs w:val="24"/>
                </w:rPr>
                <m:t>Kc</m:t>
              </m:r>
            </m:oMath>
            <w:r w:rsidR="006711F3" w:rsidRPr="00F03E57">
              <w:rPr>
                <w:rFonts w:ascii="Times New Roman" w:eastAsiaTheme="minorEastAsia" w:hAnsi="Times New Roman" w:cs="Times New Roman"/>
                <w:sz w:val="24"/>
                <w:szCs w:val="24"/>
                <w:lang w:val="en-US"/>
              </w:rPr>
              <w:t xml:space="preserve"> </w:t>
            </w:r>
          </w:p>
        </w:tc>
      </w:tr>
      <w:tr w:rsidR="006711F3" w:rsidRPr="00F03E57" w:rsidTr="00CF1183">
        <w:tc>
          <w:tcPr>
            <w:tcW w:w="4606" w:type="dxa"/>
            <w:tcBorders>
              <w:top w:val="single" w:sz="4" w:space="0" w:color="auto"/>
            </w:tcBorders>
          </w:tcPr>
          <w:p w:rsidR="006711F3" w:rsidRPr="00F03E57" w:rsidRDefault="006711F3" w:rsidP="006B6A03">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Tomat</w:t>
            </w:r>
            <w:r w:rsidR="001F277C" w:rsidRPr="00F03E57">
              <w:rPr>
                <w:rFonts w:ascii="Times New Roman" w:eastAsiaTheme="minorEastAsia" w:hAnsi="Times New Roman" w:cs="Times New Roman"/>
                <w:sz w:val="24"/>
                <w:szCs w:val="24"/>
                <w:lang w:val="en-US"/>
              </w:rPr>
              <w:t>e</w:t>
            </w:r>
          </w:p>
        </w:tc>
        <w:tc>
          <w:tcPr>
            <w:tcW w:w="4606" w:type="dxa"/>
            <w:tcBorders>
              <w:top w:val="single" w:sz="4" w:space="0" w:color="auto"/>
            </w:tcBorders>
          </w:tcPr>
          <w:p w:rsidR="006711F3" w:rsidRPr="00F03E57" w:rsidRDefault="008C1474"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Début de la floraison</w:t>
            </w:r>
            <w:r w:rsidR="006711F3" w:rsidRPr="00F03E57">
              <w:rPr>
                <w:rFonts w:ascii="Times New Roman" w:eastAsiaTheme="minorEastAsia" w:hAnsi="Times New Roman" w:cs="Times New Roman"/>
                <w:sz w:val="24"/>
                <w:szCs w:val="24"/>
              </w:rPr>
              <w:t xml:space="preserve">: </w:t>
            </w:r>
            <m:oMath>
              <m:r>
                <w:rPr>
                  <w:rFonts w:ascii="Cambria Math" w:eastAsiaTheme="minorEastAsia" w:hAnsi="Times New Roman" w:cs="Times New Roman"/>
                  <w:sz w:val="24"/>
                  <w:szCs w:val="24"/>
                </w:rPr>
                <m:t>0,5</m:t>
              </m:r>
            </m:oMath>
          </w:p>
          <w:p w:rsidR="006711F3" w:rsidRPr="00F03E57" w:rsidRDefault="008C1474"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Premier bouquet de floraison-second bouquet de floraison</w:t>
            </w:r>
            <w:r w:rsidR="006711F3" w:rsidRPr="00F03E57">
              <w:rPr>
                <w:rFonts w:ascii="Times New Roman" w:eastAsiaTheme="minorEastAsia" w:hAnsi="Times New Roman" w:cs="Times New Roman"/>
                <w:sz w:val="24"/>
                <w:szCs w:val="24"/>
              </w:rPr>
              <w:t xml:space="preserve">: </w:t>
            </w:r>
            <m:oMath>
              <m:r>
                <w:rPr>
                  <w:rFonts w:ascii="Cambria Math" w:eastAsiaTheme="minorEastAsia" w:hAnsi="Times New Roman" w:cs="Times New Roman"/>
                  <w:sz w:val="24"/>
                  <w:szCs w:val="24"/>
                </w:rPr>
                <m:t>0,65</m:t>
              </m:r>
            </m:oMath>
          </w:p>
          <w:p w:rsidR="006711F3" w:rsidRPr="00F03E57" w:rsidRDefault="008C1474"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Deuxième bouquet de floraison-quatrième bouquet de floraison</w:t>
            </w:r>
            <w:r w:rsidR="006711F3" w:rsidRPr="00F03E57">
              <w:rPr>
                <w:rFonts w:ascii="Times New Roman" w:eastAsiaTheme="minorEastAsia" w:hAnsi="Times New Roman" w:cs="Times New Roman"/>
                <w:sz w:val="24"/>
                <w:szCs w:val="24"/>
              </w:rPr>
              <w:t xml:space="preserve">: </w:t>
            </w:r>
            <m:oMath>
              <m:r>
                <w:rPr>
                  <w:rFonts w:ascii="Cambria Math" w:eastAsiaTheme="minorEastAsia" w:hAnsi="Times New Roman" w:cs="Times New Roman"/>
                  <w:sz w:val="24"/>
                  <w:szCs w:val="24"/>
                </w:rPr>
                <m:t>0,8</m:t>
              </m:r>
            </m:oMath>
            <w:r w:rsidR="006711F3" w:rsidRPr="00F03E57">
              <w:rPr>
                <w:rFonts w:ascii="Times New Roman" w:eastAsiaTheme="minorEastAsia" w:hAnsi="Times New Roman" w:cs="Times New Roman"/>
                <w:sz w:val="24"/>
                <w:szCs w:val="24"/>
              </w:rPr>
              <w:t xml:space="preserve">  </w:t>
            </w:r>
          </w:p>
          <w:p w:rsidR="006711F3" w:rsidRPr="00F03E57" w:rsidRDefault="008C1474"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Quatrième bouquet de floraison - début de la récolte</w:t>
            </w:r>
            <w:r w:rsidR="006711F3" w:rsidRPr="00F03E57">
              <w:rPr>
                <w:rFonts w:ascii="Times New Roman" w:eastAsiaTheme="minorEastAsia" w:hAnsi="Times New Roman" w:cs="Times New Roman"/>
                <w:sz w:val="24"/>
                <w:szCs w:val="24"/>
              </w:rPr>
              <w:t xml:space="preserve">: </w:t>
            </w:r>
            <m:oMath>
              <m:r>
                <w:rPr>
                  <w:rFonts w:ascii="Cambria Math" w:eastAsiaTheme="minorEastAsia" w:hAnsi="Times New Roman" w:cs="Times New Roman"/>
                  <w:sz w:val="24"/>
                  <w:szCs w:val="24"/>
                </w:rPr>
                <m:t>1,1</m:t>
              </m:r>
            </m:oMath>
          </w:p>
          <w:p w:rsidR="006711F3" w:rsidRPr="00F03E57" w:rsidRDefault="008C1474"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Début de la récolte - mi-récolte</w:t>
            </w:r>
            <w:r w:rsidR="006711F3" w:rsidRPr="00F03E57">
              <w:rPr>
                <w:rFonts w:ascii="Times New Roman" w:eastAsiaTheme="minorEastAsia" w:hAnsi="Times New Roman" w:cs="Times New Roman"/>
                <w:sz w:val="24"/>
                <w:szCs w:val="24"/>
              </w:rPr>
              <w:t xml:space="preserve">: </w:t>
            </w:r>
            <m:oMath>
              <m:r>
                <w:rPr>
                  <w:rFonts w:ascii="Cambria Math" w:eastAsiaTheme="minorEastAsia" w:hAnsi="Times New Roman" w:cs="Times New Roman"/>
                  <w:sz w:val="24"/>
                  <w:szCs w:val="24"/>
                </w:rPr>
                <m:t>1,0</m:t>
              </m:r>
            </m:oMath>
          </w:p>
          <w:p w:rsidR="006711F3" w:rsidRPr="00F03E57" w:rsidRDefault="008C1474" w:rsidP="006B6A03">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Mi récolte - fin récolte</w:t>
            </w:r>
            <w:r w:rsidR="006711F3" w:rsidRPr="00F03E57">
              <w:rPr>
                <w:rFonts w:ascii="Times New Roman" w:eastAsiaTheme="minorEastAsia" w:hAnsi="Times New Roman" w:cs="Times New Roman"/>
                <w:sz w:val="24"/>
                <w:szCs w:val="24"/>
                <w:lang w:val="en-US"/>
              </w:rPr>
              <w:t xml:space="preserve">: </w:t>
            </w:r>
            <m:oMath>
              <m:r>
                <w:rPr>
                  <w:rFonts w:ascii="Cambria Math" w:eastAsiaTheme="minorEastAsia" w:hAnsi="Times New Roman" w:cs="Times New Roman"/>
                  <w:sz w:val="24"/>
                  <w:szCs w:val="24"/>
                  <w:lang w:val="en-US"/>
                </w:rPr>
                <m:t>0,9</m:t>
              </m:r>
            </m:oMath>
          </w:p>
        </w:tc>
      </w:tr>
      <w:tr w:rsidR="006711F3" w:rsidRPr="00F03E57" w:rsidTr="00CF1183">
        <w:tc>
          <w:tcPr>
            <w:tcW w:w="4606" w:type="dxa"/>
          </w:tcPr>
          <w:p w:rsidR="006711F3" w:rsidRPr="00F03E57" w:rsidRDefault="006711F3" w:rsidP="006B6A03">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 xml:space="preserve">Muskmelon </w:t>
            </w:r>
          </w:p>
        </w:tc>
        <w:tc>
          <w:tcPr>
            <w:tcW w:w="4606" w:type="dxa"/>
          </w:tcPr>
          <w:p w:rsidR="006711F3" w:rsidRPr="00F03E57" w:rsidRDefault="00871E48"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Plantation-floraison</w:t>
            </w:r>
            <w:r w:rsidR="006711F3" w:rsidRPr="00F03E57">
              <w:rPr>
                <w:rFonts w:ascii="Times New Roman" w:eastAsiaTheme="minorEastAsia" w:hAnsi="Times New Roman" w:cs="Times New Roman"/>
                <w:sz w:val="24"/>
                <w:szCs w:val="24"/>
              </w:rPr>
              <w:t xml:space="preserve">: </w:t>
            </w:r>
            <m:oMath>
              <m:r>
                <w:rPr>
                  <w:rFonts w:ascii="Cambria Math" w:eastAsiaTheme="minorEastAsia" w:hAnsi="Times New Roman" w:cs="Times New Roman"/>
                  <w:sz w:val="24"/>
                  <w:szCs w:val="24"/>
                </w:rPr>
                <m:t>0,6</m:t>
              </m:r>
            </m:oMath>
          </w:p>
          <w:p w:rsidR="006711F3" w:rsidRPr="00F03E57" w:rsidRDefault="00871E48"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Gonflement- début floraison</w:t>
            </w:r>
            <w:r w:rsidR="006711F3" w:rsidRPr="00F03E57">
              <w:rPr>
                <w:rFonts w:ascii="Times New Roman" w:eastAsiaTheme="minorEastAsia" w:hAnsi="Times New Roman" w:cs="Times New Roman"/>
                <w:sz w:val="24"/>
                <w:szCs w:val="24"/>
              </w:rPr>
              <w:t xml:space="preserve">: </w:t>
            </w:r>
            <m:oMath>
              <m:r>
                <w:rPr>
                  <w:rFonts w:ascii="Cambria Math" w:eastAsiaTheme="minorEastAsia" w:hAnsi="Times New Roman" w:cs="Times New Roman"/>
                  <w:sz w:val="24"/>
                  <w:szCs w:val="24"/>
                </w:rPr>
                <m:t>0,8</m:t>
              </m:r>
            </m:oMath>
          </w:p>
          <w:p w:rsidR="006711F3" w:rsidRPr="00F03E57" w:rsidRDefault="00871E48"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Gonflement-début de la récolte</w:t>
            </w:r>
            <w:r w:rsidR="006711F3" w:rsidRPr="00F03E57">
              <w:rPr>
                <w:rFonts w:ascii="Times New Roman" w:eastAsiaTheme="minorEastAsia" w:hAnsi="Times New Roman" w:cs="Times New Roman"/>
                <w:sz w:val="24"/>
                <w:szCs w:val="24"/>
              </w:rPr>
              <w:t xml:space="preserve">: </w:t>
            </w:r>
            <m:oMath>
              <m:r>
                <w:rPr>
                  <w:rFonts w:ascii="Cambria Math" w:eastAsiaTheme="minorEastAsia" w:hAnsi="Times New Roman" w:cs="Times New Roman"/>
                  <w:sz w:val="24"/>
                  <w:szCs w:val="24"/>
                </w:rPr>
                <m:t>0,9</m:t>
              </m:r>
            </m:oMath>
          </w:p>
        </w:tc>
      </w:tr>
      <w:tr w:rsidR="006711F3" w:rsidRPr="00F03E57" w:rsidTr="00CF1183">
        <w:tc>
          <w:tcPr>
            <w:tcW w:w="4606" w:type="dxa"/>
          </w:tcPr>
          <w:p w:rsidR="006711F3" w:rsidRPr="00F03E57" w:rsidRDefault="008C1474" w:rsidP="006B6A03">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Pastéque</w:t>
            </w:r>
          </w:p>
        </w:tc>
        <w:tc>
          <w:tcPr>
            <w:tcW w:w="4606" w:type="dxa"/>
          </w:tcPr>
          <w:p w:rsidR="006711F3" w:rsidRPr="00F03E57" w:rsidRDefault="00871E48"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Plantation - début de la floraison</w:t>
            </w:r>
            <w:r w:rsidR="006711F3" w:rsidRPr="00F03E57">
              <w:rPr>
                <w:rFonts w:ascii="Times New Roman" w:eastAsiaTheme="minorEastAsia" w:hAnsi="Times New Roman" w:cs="Times New Roman"/>
                <w:sz w:val="24"/>
                <w:szCs w:val="24"/>
              </w:rPr>
              <w:t xml:space="preserve">: </w:t>
            </w:r>
            <m:oMath>
              <m:r>
                <w:rPr>
                  <w:rFonts w:ascii="Cambria Math" w:eastAsiaTheme="minorEastAsia" w:hAnsi="Times New Roman" w:cs="Times New Roman"/>
                  <w:sz w:val="24"/>
                  <w:szCs w:val="24"/>
                </w:rPr>
                <m:t>0,6</m:t>
              </m:r>
            </m:oMath>
          </w:p>
          <w:p w:rsidR="006711F3" w:rsidRPr="00F03E57" w:rsidRDefault="00871E48"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Floraison - début de la récolte</w:t>
            </w:r>
            <w:r w:rsidR="006711F3" w:rsidRPr="00F03E57">
              <w:rPr>
                <w:rFonts w:ascii="Times New Roman" w:eastAsiaTheme="minorEastAsia" w:hAnsi="Times New Roman" w:cs="Times New Roman"/>
                <w:sz w:val="24"/>
                <w:szCs w:val="24"/>
              </w:rPr>
              <w:t xml:space="preserve">: </w:t>
            </w:r>
            <m:oMath>
              <m:r>
                <w:rPr>
                  <w:rFonts w:ascii="Cambria Math" w:eastAsiaTheme="minorEastAsia" w:hAnsi="Times New Roman" w:cs="Times New Roman"/>
                  <w:sz w:val="24"/>
                  <w:szCs w:val="24"/>
                </w:rPr>
                <m:t>0,9</m:t>
              </m:r>
            </m:oMath>
          </w:p>
          <w:p w:rsidR="006711F3" w:rsidRPr="00F03E57" w:rsidRDefault="00871E48" w:rsidP="006B6A03">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Récolte</w:t>
            </w:r>
            <w:r w:rsidR="006711F3" w:rsidRPr="00F03E57">
              <w:rPr>
                <w:rFonts w:ascii="Times New Roman" w:eastAsiaTheme="minorEastAsia" w:hAnsi="Times New Roman" w:cs="Times New Roman"/>
                <w:sz w:val="24"/>
                <w:szCs w:val="24"/>
                <w:lang w:val="en-US"/>
              </w:rPr>
              <w:t xml:space="preserve">: </w:t>
            </w:r>
            <m:oMath>
              <m:r>
                <w:rPr>
                  <w:rFonts w:ascii="Cambria Math" w:eastAsiaTheme="minorEastAsia" w:hAnsi="Times New Roman" w:cs="Times New Roman"/>
                  <w:sz w:val="24"/>
                  <w:szCs w:val="24"/>
                  <w:lang w:val="en-US"/>
                </w:rPr>
                <m:t>1</m:t>
              </m:r>
            </m:oMath>
          </w:p>
        </w:tc>
      </w:tr>
    </w:tbl>
    <w:p w:rsidR="006711F3" w:rsidRPr="00F03E57" w:rsidRDefault="000B7401"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Les besoins en eau (en litres) sont donnés par la formule suivante:</w:t>
      </w:r>
    </w:p>
    <w:p w:rsidR="00D94E91" w:rsidRPr="00F03E57" w:rsidRDefault="00D94E91" w:rsidP="006B6A03">
      <w:pPr>
        <w:spacing w:before="240" w:line="480" w:lineRule="auto"/>
        <w:jc w:val="center"/>
        <w:rPr>
          <w:rFonts w:ascii="Times New Roman" w:eastAsiaTheme="minorEastAsia" w:hAnsi="Times New Roman" w:cs="Times New Roman"/>
          <w:sz w:val="24"/>
          <w:szCs w:val="24"/>
        </w:rPr>
      </w:pPr>
      <m:oMath>
        <m:r>
          <w:rPr>
            <w:rFonts w:ascii="Cambria Math" w:eastAsiaTheme="minorEastAsia" w:hAnsi="Times New Roman" w:cs="Times New Roman"/>
            <w:sz w:val="24"/>
            <w:szCs w:val="24"/>
          </w:rPr>
          <w:lastRenderedPageBreak/>
          <m:t>Bs=ETA</m:t>
        </m:r>
        <m:r>
          <w:rPr>
            <w:rFonts w:ascii="Times New Roman"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A</m:t>
            </m:r>
          </m:e>
          <m:sub>
            <m:r>
              <w:rPr>
                <w:rFonts w:ascii="Cambria Math" w:eastAsiaTheme="minorEastAsia" w:hAnsi="Times New Roman" w:cs="Times New Roman"/>
                <w:sz w:val="24"/>
                <w:szCs w:val="24"/>
              </w:rPr>
              <m:t>S</m:t>
            </m:r>
          </m:sub>
        </m:sSub>
      </m:oMath>
      <w:r w:rsidR="000713F4">
        <w:rPr>
          <w:rFonts w:ascii="Times New Roman" w:eastAsiaTheme="minorEastAsia" w:hAnsi="Times New Roman" w:cs="Times New Roman"/>
          <w:sz w:val="24"/>
          <w:szCs w:val="24"/>
        </w:rPr>
        <w:t xml:space="preserve">   </w:t>
      </w:r>
    </w:p>
    <w:p w:rsidR="00D94E91" w:rsidRPr="00F03E57" w:rsidRDefault="00D94E91"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Bs (litres) devrait être augmenté en cas d'aération excessive, ou en cas de la température élevée en serre, + 10% est:</w:t>
      </w:r>
    </w:p>
    <w:p w:rsidR="004805CC" w:rsidRPr="00F03E57" w:rsidRDefault="004805CC" w:rsidP="006B6A03">
      <w:pPr>
        <w:spacing w:before="240" w:line="480" w:lineRule="auto"/>
        <w:jc w:val="center"/>
        <w:rPr>
          <w:rFonts w:ascii="Times New Roman" w:eastAsiaTheme="minorEastAsia" w:hAnsi="Times New Roman" w:cs="Times New Roman"/>
          <w:sz w:val="24"/>
          <w:szCs w:val="24"/>
        </w:rPr>
      </w:pPr>
      <m:oMath>
        <m:r>
          <w:rPr>
            <w:rFonts w:ascii="Cambria Math" w:eastAsiaTheme="minorEastAsia" w:hAnsi="Times New Roman" w:cs="Times New Roman"/>
            <w:sz w:val="24"/>
            <w:szCs w:val="24"/>
          </w:rPr>
          <m:t>B</m:t>
        </m:r>
        <m:d>
          <m:dPr>
            <m:ctrlPr>
              <w:rPr>
                <w:rFonts w:ascii="Cambria Math" w:eastAsiaTheme="minorEastAsia" w:hAnsi="Times New Roman" w:cs="Times New Roman"/>
                <w:i/>
                <w:sz w:val="24"/>
                <w:szCs w:val="24"/>
              </w:rPr>
            </m:ctrlPr>
          </m:dPr>
          <m:e>
            <m:r>
              <m:rPr>
                <m:sty m:val="p"/>
              </m:rPr>
              <w:rPr>
                <w:rFonts w:ascii="Cambria Math" w:eastAsiaTheme="minorEastAsia" w:hAnsi="Times New Roman" w:cs="Times New Roman"/>
                <w:sz w:val="24"/>
                <w:szCs w:val="24"/>
              </w:rPr>
              <m:t>litres</m:t>
            </m:r>
          </m:e>
        </m:d>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B</m:t>
            </m:r>
          </m:e>
          <m:sub>
            <m:r>
              <w:rPr>
                <w:rFonts w:ascii="Cambria Math" w:eastAsiaTheme="minorEastAsia" w:hAnsi="Times New Roman" w:cs="Times New Roman"/>
                <w:sz w:val="24"/>
                <w:szCs w:val="24"/>
              </w:rPr>
              <m:t>S</m:t>
            </m:r>
          </m:sub>
        </m:sSub>
        <m:r>
          <w:rPr>
            <w:rFonts w:ascii="Cambria Math" w:eastAsiaTheme="minorEastAsia" w:hAnsi="Times New Roman" w:cs="Times New Roman"/>
            <w:sz w:val="24"/>
            <w:szCs w:val="24"/>
          </w:rPr>
          <m:t>.1,1</m:t>
        </m:r>
      </m:oMath>
      <w:r w:rsidR="000713F4">
        <w:rPr>
          <w:rFonts w:ascii="Times New Roman" w:eastAsiaTheme="minorEastAsia" w:hAnsi="Times New Roman" w:cs="Times New Roman"/>
          <w:sz w:val="24"/>
          <w:szCs w:val="24"/>
        </w:rPr>
        <w:t xml:space="preserve">   </w:t>
      </w:r>
    </w:p>
    <w:p w:rsidR="004805CC" w:rsidRPr="00F03E57" w:rsidRDefault="004805CC"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Dans le système d'irrigation goutte à goutte, les besoins en eau sont liés à un coefficient de réduction (Few) qui varie en fonction des stades de croissance de la culture</w:t>
      </w:r>
      <w:r w:rsidR="00F12C38" w:rsidRPr="00F03E57">
        <w:rPr>
          <w:rFonts w:ascii="Times New Roman" w:hAnsi="Times New Roman" w:cs="Times New Roman"/>
          <w:sz w:val="24"/>
          <w:szCs w:val="24"/>
        </w:rPr>
        <w:t xml:space="preserve"> </w:t>
      </w:r>
      <w:r w:rsidR="00F12C38" w:rsidRPr="006974CB">
        <w:rPr>
          <w:rFonts w:ascii="Times New Roman" w:hAnsi="Times New Roman" w:cs="Times New Roman"/>
          <w:sz w:val="24"/>
          <w:szCs w:val="24"/>
        </w:rPr>
        <w:t>[35]</w:t>
      </w:r>
      <w:r w:rsidRPr="006974CB">
        <w:rPr>
          <w:rFonts w:ascii="Times New Roman" w:hAnsi="Times New Roman" w:cs="Times New Roman"/>
          <w:sz w:val="24"/>
          <w:szCs w:val="24"/>
        </w:rPr>
        <w:t>.</w:t>
      </w:r>
    </w:p>
    <w:p w:rsidR="004805CC" w:rsidRPr="00F03E57" w:rsidRDefault="004805CC" w:rsidP="006B6A03">
      <w:pPr>
        <w:spacing w:before="240" w:line="480" w:lineRule="auto"/>
        <w:jc w:val="center"/>
        <w:rPr>
          <w:rFonts w:ascii="Times New Roman" w:eastAsiaTheme="minorEastAsia" w:hAnsi="Times New Roman" w:cs="Times New Roman"/>
          <w:sz w:val="24"/>
          <w:szCs w:val="24"/>
        </w:rPr>
      </w:pPr>
      <m:oMath>
        <m:r>
          <w:rPr>
            <w:rFonts w:ascii="Cambria Math" w:hAnsi="Times New Roman" w:cs="Times New Roman"/>
            <w:sz w:val="24"/>
            <w:szCs w:val="24"/>
          </w:rPr>
          <m:t>B</m:t>
        </m:r>
        <m:d>
          <m:dPr>
            <m:ctrlPr>
              <w:rPr>
                <w:rFonts w:ascii="Cambria Math" w:hAnsi="Times New Roman" w:cs="Times New Roman"/>
                <w:i/>
                <w:sz w:val="24"/>
                <w:szCs w:val="24"/>
              </w:rPr>
            </m:ctrlPr>
          </m:dPr>
          <m:e>
            <m:r>
              <m:rPr>
                <m:sty m:val="p"/>
              </m:rPr>
              <w:rPr>
                <w:rFonts w:ascii="Cambria Math" w:eastAsiaTheme="minorEastAsia" w:hAnsi="Times New Roman" w:cs="Times New Roman"/>
                <w:sz w:val="24"/>
                <w:szCs w:val="24"/>
              </w:rPr>
              <m:t>litres</m:t>
            </m:r>
          </m:e>
        </m:d>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B</m:t>
            </m:r>
          </m:e>
          <m:sub>
            <m:r>
              <w:rPr>
                <w:rFonts w:ascii="Cambria Math" w:hAnsi="Times New Roman" w:cs="Times New Roman"/>
                <w:sz w:val="24"/>
                <w:szCs w:val="24"/>
              </w:rPr>
              <m:t>S</m:t>
            </m:r>
          </m:sub>
        </m:sSub>
        <m:r>
          <w:rPr>
            <w:rFonts w:ascii="Cambria Math" w:hAnsi="Times New Roman" w:cs="Times New Roman"/>
            <w:sz w:val="24"/>
            <w:szCs w:val="24"/>
          </w:rPr>
          <m:t>.1,1.Few</m:t>
        </m:r>
      </m:oMath>
      <w:r w:rsidR="000713F4">
        <w:rPr>
          <w:rFonts w:ascii="Times New Roman" w:eastAsiaTheme="minorEastAsia" w:hAnsi="Times New Roman" w:cs="Times New Roman"/>
          <w:sz w:val="24"/>
          <w:szCs w:val="24"/>
        </w:rPr>
        <w:t xml:space="preserve">   </w:t>
      </w:r>
    </w:p>
    <w:p w:rsidR="004805CC" w:rsidRPr="00F03E57" w:rsidRDefault="004805CC"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Le coefficient de réduction (Few) du système d'irrigation goutte à goutte </w:t>
      </w:r>
      <w:r w:rsidR="00F12C38" w:rsidRPr="006974CB">
        <w:rPr>
          <w:rFonts w:ascii="Times New Roman" w:hAnsi="Times New Roman" w:cs="Times New Roman"/>
          <w:sz w:val="24"/>
          <w:szCs w:val="24"/>
        </w:rPr>
        <w:t>[35]</w:t>
      </w:r>
      <w:r w:rsidR="00F12C38" w:rsidRPr="00F03E57">
        <w:rPr>
          <w:rFonts w:ascii="Times New Roman" w:hAnsi="Times New Roman" w:cs="Times New Roman"/>
          <w:sz w:val="24"/>
          <w:szCs w:val="24"/>
        </w:rPr>
        <w:t xml:space="preserve"> </w:t>
      </w:r>
      <w:r w:rsidRPr="00F03E57">
        <w:rPr>
          <w:rFonts w:ascii="Times New Roman" w:hAnsi="Times New Roman" w:cs="Times New Roman"/>
          <w:sz w:val="24"/>
          <w:szCs w:val="24"/>
        </w:rPr>
        <w:t>est estimé comme suit:</w:t>
      </w:r>
    </w:p>
    <w:p w:rsidR="004805CC" w:rsidRPr="00F03E57" w:rsidRDefault="008636E2" w:rsidP="006B6A03">
      <w:pPr>
        <w:spacing w:before="240" w:line="480" w:lineRule="auto"/>
        <w:jc w:val="both"/>
        <w:rPr>
          <w:rFonts w:ascii="Times New Roman" w:eastAsiaTheme="minorEastAsia" w:hAnsi="Times New Roman" w:cs="Times New Roman"/>
          <w:sz w:val="24"/>
          <w:szCs w:val="24"/>
          <w:lang w:val="en-US"/>
        </w:rPr>
      </w:pPr>
      <m:oMathPara>
        <m:oMathParaPr>
          <m:jc m:val="left"/>
        </m:oMathParaPr>
        <m:oMath>
          <m:r>
            <w:rPr>
              <w:rFonts w:ascii="Cambria Math" w:hAnsi="Times New Roman" w:cs="Times New Roman"/>
              <w:sz w:val="24"/>
              <w:szCs w:val="24"/>
              <w:lang w:val="en-US"/>
            </w:rPr>
            <m:t>1</m:t>
          </m:r>
          <m:r>
            <w:rPr>
              <w:rFonts w:ascii="Cambria Math" w:hAnsi="Times New Roman" w:cs="Times New Roman"/>
              <w:sz w:val="24"/>
              <w:szCs w:val="24"/>
              <w:lang w:val="en-US"/>
            </w:rPr>
            <m:t>è</m:t>
          </m:r>
          <m:r>
            <w:rPr>
              <w:rFonts w:ascii="Cambria Math" w:hAnsi="Times New Roman" w:cs="Times New Roman"/>
              <w:sz w:val="24"/>
              <w:szCs w:val="24"/>
              <w:lang w:val="en-US"/>
            </w:rPr>
            <m:t>re d</m:t>
          </m:r>
          <m:r>
            <w:rPr>
              <w:rFonts w:ascii="Cambria Math" w:hAnsi="Times New Roman" w:cs="Times New Roman"/>
              <w:sz w:val="24"/>
              <w:szCs w:val="24"/>
              <w:lang w:val="en-US"/>
            </w:rPr>
            <m:t>é</m:t>
          </m:r>
          <m:r>
            <w:rPr>
              <w:rFonts w:ascii="Cambria Math" w:hAnsi="Times New Roman" w:cs="Times New Roman"/>
              <w:sz w:val="24"/>
              <w:szCs w:val="24"/>
              <w:lang w:val="en-US"/>
            </w:rPr>
            <m:t>cennie</m:t>
          </m:r>
          <m:r>
            <w:rPr>
              <w:rFonts w:ascii="Times New Roman" w:hAnsi="Times New Roman" w:cs="Times New Roman"/>
              <w:sz w:val="24"/>
              <w:szCs w:val="24"/>
              <w:lang w:val="en-US"/>
            </w:rPr>
            <m:t>-</m:t>
          </m:r>
          <m:r>
            <w:rPr>
              <w:rFonts w:ascii="Cambria Math" w:hAnsi="Times New Roman" w:cs="Times New Roman"/>
              <w:sz w:val="24"/>
              <w:szCs w:val="24"/>
              <w:lang w:val="en-US"/>
            </w:rPr>
            <m:t>6</m:t>
          </m:r>
          <m:r>
            <w:rPr>
              <w:rFonts w:ascii="Cambria Math" w:hAnsi="Times New Roman" w:cs="Times New Roman"/>
              <w:sz w:val="24"/>
              <w:szCs w:val="24"/>
              <w:lang w:val="en-US"/>
            </w:rPr>
            <m:t>è</m:t>
          </m:r>
          <m:r>
            <w:rPr>
              <w:rFonts w:ascii="Cambria Math" w:hAnsi="Times New Roman" w:cs="Times New Roman"/>
              <w:sz w:val="24"/>
              <w:szCs w:val="24"/>
              <w:lang w:val="en-US"/>
            </w:rPr>
            <m:t>me d</m:t>
          </m:r>
          <m:r>
            <w:rPr>
              <w:rFonts w:ascii="Cambria Math" w:hAnsi="Times New Roman" w:cs="Times New Roman"/>
              <w:sz w:val="24"/>
              <w:szCs w:val="24"/>
              <w:lang w:val="en-US"/>
            </w:rPr>
            <m:t>é</m:t>
          </m:r>
          <m:r>
            <w:rPr>
              <w:rFonts w:ascii="Cambria Math" w:hAnsi="Times New Roman" w:cs="Times New Roman"/>
              <w:sz w:val="24"/>
              <w:szCs w:val="24"/>
              <w:lang w:val="en-US"/>
            </w:rPr>
            <m:t>cennie:</m:t>
          </m:r>
          <m:r>
            <w:rPr>
              <w:rFonts w:ascii="Cambria Math" w:hAnsi="Times New Roman" w:cs="Times New Roman"/>
              <w:sz w:val="24"/>
              <w:szCs w:val="24"/>
            </w:rPr>
            <m:t>O</m:t>
          </m:r>
          <m:r>
            <w:rPr>
              <w:rFonts w:ascii="Cambria Math" w:hAnsi="Times New Roman" w:cs="Times New Roman"/>
              <w:sz w:val="24"/>
              <w:szCs w:val="24"/>
              <w:lang w:val="en-US"/>
            </w:rPr>
            <m:t xml:space="preserve">,40 </m:t>
          </m:r>
        </m:oMath>
      </m:oMathPara>
    </w:p>
    <w:p w:rsidR="004805CC" w:rsidRPr="00F03E57" w:rsidRDefault="00180BF8" w:rsidP="006B6A03">
      <w:pPr>
        <w:spacing w:before="240" w:line="480" w:lineRule="auto"/>
        <w:jc w:val="both"/>
        <w:rPr>
          <w:rFonts w:ascii="Times New Roman" w:eastAsiaTheme="minorEastAsia" w:hAnsi="Times New Roman" w:cs="Times New Roman"/>
          <w:sz w:val="24"/>
          <w:szCs w:val="24"/>
          <w:lang w:val="en-US"/>
        </w:rPr>
      </w:pPr>
      <m:oMath>
        <m:r>
          <w:rPr>
            <w:rFonts w:ascii="Cambria Math" w:hAnsi="Times New Roman" w:cs="Times New Roman"/>
            <w:sz w:val="24"/>
            <w:szCs w:val="24"/>
            <w:lang w:val="en-US"/>
          </w:rPr>
          <m:t>7</m:t>
        </m:r>
        <m:r>
          <w:rPr>
            <w:rFonts w:ascii="Cambria Math" w:hAnsi="Times New Roman" w:cs="Times New Roman"/>
            <w:sz w:val="24"/>
            <w:szCs w:val="24"/>
            <w:lang w:val="en-US"/>
          </w:rPr>
          <m:t>è</m:t>
        </m:r>
        <m:r>
          <w:rPr>
            <w:rFonts w:ascii="Cambria Math" w:hAnsi="Times New Roman" w:cs="Times New Roman"/>
            <w:sz w:val="24"/>
            <w:szCs w:val="24"/>
            <w:lang w:val="en-US"/>
          </w:rPr>
          <m:t>me d</m:t>
        </m:r>
        <m:r>
          <w:rPr>
            <w:rFonts w:ascii="Cambria Math" w:hAnsi="Times New Roman" w:cs="Times New Roman"/>
            <w:sz w:val="24"/>
            <w:szCs w:val="24"/>
            <w:lang w:val="en-US"/>
          </w:rPr>
          <m:t>é</m:t>
        </m:r>
        <m:r>
          <w:rPr>
            <w:rFonts w:ascii="Cambria Math" w:hAnsi="Times New Roman" w:cs="Times New Roman"/>
            <w:sz w:val="24"/>
            <w:szCs w:val="24"/>
            <w:lang w:val="en-US"/>
          </w:rPr>
          <m:t>cennie</m:t>
        </m:r>
        <m:r>
          <w:rPr>
            <w:rFonts w:ascii="Times New Roman" w:hAnsi="Times New Roman" w:cs="Times New Roman"/>
            <w:sz w:val="24"/>
            <w:szCs w:val="24"/>
            <w:lang w:val="en-US"/>
          </w:rPr>
          <m:t>-</m:t>
        </m:r>
        <m:r>
          <w:rPr>
            <w:rFonts w:ascii="Cambria Math" w:hAnsi="Times New Roman" w:cs="Times New Roman"/>
            <w:sz w:val="24"/>
            <w:szCs w:val="24"/>
            <w:lang w:val="en-US"/>
          </w:rPr>
          <m:t>15</m:t>
        </m:r>
        <m:r>
          <w:rPr>
            <w:rFonts w:ascii="Cambria Math" w:hAnsi="Times New Roman" w:cs="Times New Roman"/>
            <w:sz w:val="24"/>
            <w:szCs w:val="24"/>
            <w:lang w:val="en-US"/>
          </w:rPr>
          <m:t>è</m:t>
        </m:r>
        <m:r>
          <w:rPr>
            <w:rFonts w:ascii="Cambria Math" w:hAnsi="Times New Roman" w:cs="Times New Roman"/>
            <w:sz w:val="24"/>
            <w:szCs w:val="24"/>
            <w:lang w:val="en-US"/>
          </w:rPr>
          <m:t>me d</m:t>
        </m:r>
        <m:r>
          <w:rPr>
            <w:rFonts w:ascii="Cambria Math" w:hAnsi="Times New Roman" w:cs="Times New Roman"/>
            <w:sz w:val="24"/>
            <w:szCs w:val="24"/>
            <w:lang w:val="en-US"/>
          </w:rPr>
          <m:t>é</m:t>
        </m:r>
        <m:r>
          <w:rPr>
            <w:rFonts w:ascii="Cambria Math" w:hAnsi="Times New Roman" w:cs="Times New Roman"/>
            <w:sz w:val="24"/>
            <w:szCs w:val="24"/>
            <w:lang w:val="en-US"/>
          </w:rPr>
          <m:t>cennie:0,35</m:t>
        </m:r>
      </m:oMath>
      <w:r w:rsidR="004805CC" w:rsidRPr="00F03E57">
        <w:rPr>
          <w:rFonts w:ascii="Times New Roman" w:eastAsiaTheme="minorEastAsia" w:hAnsi="Times New Roman" w:cs="Times New Roman"/>
          <w:sz w:val="24"/>
          <w:szCs w:val="24"/>
          <w:lang w:val="en-US"/>
        </w:rPr>
        <w:t xml:space="preserve"> </w:t>
      </w:r>
    </w:p>
    <w:p w:rsidR="004805CC" w:rsidRPr="00F03E57" w:rsidRDefault="00180BF8" w:rsidP="006B6A03">
      <w:pPr>
        <w:spacing w:before="240" w:line="480" w:lineRule="auto"/>
        <w:jc w:val="both"/>
        <w:rPr>
          <w:rFonts w:ascii="Times New Roman" w:eastAsiaTheme="minorEastAsia" w:hAnsi="Times New Roman" w:cs="Times New Roman"/>
          <w:sz w:val="24"/>
          <w:szCs w:val="24"/>
          <w:lang w:val="en-US"/>
        </w:rPr>
      </w:pPr>
      <m:oMath>
        <m:r>
          <w:rPr>
            <w:rFonts w:ascii="Cambria Math" w:hAnsi="Times New Roman" w:cs="Times New Roman"/>
            <w:sz w:val="24"/>
            <w:szCs w:val="24"/>
            <w:lang w:val="en-US"/>
          </w:rPr>
          <m:t>16</m:t>
        </m:r>
        <m:r>
          <w:rPr>
            <w:rFonts w:ascii="Cambria Math" w:hAnsi="Times New Roman" w:cs="Times New Roman"/>
            <w:sz w:val="24"/>
            <w:szCs w:val="24"/>
            <w:lang w:val="en-US"/>
          </w:rPr>
          <m:t>è</m:t>
        </m:r>
        <m:r>
          <w:rPr>
            <w:rFonts w:ascii="Cambria Math" w:hAnsi="Times New Roman" w:cs="Times New Roman"/>
            <w:sz w:val="24"/>
            <w:szCs w:val="24"/>
            <w:lang w:val="en-US"/>
          </w:rPr>
          <m:t>me d</m:t>
        </m:r>
        <m:r>
          <w:rPr>
            <w:rFonts w:ascii="Cambria Math" w:hAnsi="Times New Roman" w:cs="Times New Roman"/>
            <w:sz w:val="24"/>
            <w:szCs w:val="24"/>
            <w:lang w:val="en-US"/>
          </w:rPr>
          <m:t>é</m:t>
        </m:r>
        <m:r>
          <w:rPr>
            <w:rFonts w:ascii="Cambria Math" w:hAnsi="Times New Roman" w:cs="Times New Roman"/>
            <w:sz w:val="24"/>
            <w:szCs w:val="24"/>
            <w:lang w:val="en-US"/>
          </w:rPr>
          <m:t>cennie</m:t>
        </m:r>
        <m:r>
          <w:rPr>
            <w:rFonts w:ascii="Times New Roman" w:hAnsi="Times New Roman" w:cs="Times New Roman"/>
            <w:sz w:val="24"/>
            <w:szCs w:val="24"/>
            <w:lang w:val="en-US"/>
          </w:rPr>
          <m:t>-</m:t>
        </m:r>
        <m:r>
          <w:rPr>
            <w:rFonts w:ascii="Cambria Math" w:hAnsi="Times New Roman" w:cs="Times New Roman"/>
            <w:sz w:val="24"/>
            <w:szCs w:val="24"/>
            <w:lang w:val="en-US"/>
          </w:rPr>
          <m:t>21</m:t>
        </m:r>
        <m:r>
          <w:rPr>
            <w:rFonts w:ascii="Cambria Math" w:hAnsi="Times New Roman" w:cs="Times New Roman"/>
            <w:sz w:val="24"/>
            <w:szCs w:val="24"/>
            <w:lang w:val="en-US"/>
          </w:rPr>
          <m:t>è</m:t>
        </m:r>
        <m:r>
          <w:rPr>
            <w:rFonts w:ascii="Cambria Math" w:hAnsi="Times New Roman" w:cs="Times New Roman"/>
            <w:sz w:val="24"/>
            <w:szCs w:val="24"/>
            <w:lang w:val="en-US"/>
          </w:rPr>
          <m:t>me d</m:t>
        </m:r>
        <m:r>
          <w:rPr>
            <w:rFonts w:ascii="Cambria Math" w:hAnsi="Times New Roman" w:cs="Times New Roman"/>
            <w:sz w:val="24"/>
            <w:szCs w:val="24"/>
            <w:lang w:val="en-US"/>
          </w:rPr>
          <m:t>é</m:t>
        </m:r>
        <m:r>
          <w:rPr>
            <w:rFonts w:ascii="Cambria Math" w:hAnsi="Times New Roman" w:cs="Times New Roman"/>
            <w:sz w:val="24"/>
            <w:szCs w:val="24"/>
            <w:lang w:val="en-US"/>
          </w:rPr>
          <m:t>cennie:0,30</m:t>
        </m:r>
      </m:oMath>
      <w:r w:rsidR="004805CC" w:rsidRPr="00F03E57">
        <w:rPr>
          <w:rFonts w:ascii="Times New Roman" w:eastAsiaTheme="minorEastAsia" w:hAnsi="Times New Roman" w:cs="Times New Roman"/>
          <w:sz w:val="24"/>
          <w:szCs w:val="24"/>
          <w:lang w:val="en-US"/>
        </w:rPr>
        <w:t xml:space="preserve"> </w:t>
      </w:r>
    </w:p>
    <w:p w:rsidR="004805CC" w:rsidRPr="00F03E57" w:rsidRDefault="00180BF8" w:rsidP="006B6A03">
      <w:pPr>
        <w:spacing w:before="240" w:line="480" w:lineRule="auto"/>
        <w:jc w:val="both"/>
        <w:rPr>
          <w:rFonts w:ascii="Times New Roman" w:eastAsiaTheme="minorEastAsia" w:hAnsi="Times New Roman" w:cs="Times New Roman"/>
          <w:sz w:val="24"/>
          <w:szCs w:val="24"/>
          <w:lang w:val="en-US"/>
        </w:rPr>
      </w:pPr>
      <m:oMath>
        <m:r>
          <w:rPr>
            <w:rFonts w:ascii="Cambria Math" w:hAnsi="Times New Roman" w:cs="Times New Roman"/>
            <w:sz w:val="24"/>
            <w:szCs w:val="24"/>
            <w:lang w:val="en-US"/>
          </w:rPr>
          <m:t>22</m:t>
        </m:r>
        <m:r>
          <w:rPr>
            <w:rFonts w:ascii="Cambria Math" w:hAnsi="Times New Roman" w:cs="Times New Roman"/>
            <w:sz w:val="24"/>
            <w:szCs w:val="24"/>
            <w:lang w:val="en-US"/>
          </w:rPr>
          <m:t>è</m:t>
        </m:r>
        <m:r>
          <w:rPr>
            <w:rFonts w:ascii="Cambria Math" w:hAnsi="Times New Roman" w:cs="Times New Roman"/>
            <w:sz w:val="24"/>
            <w:szCs w:val="24"/>
            <w:lang w:val="en-US"/>
          </w:rPr>
          <m:t>me d</m:t>
        </m:r>
        <m:r>
          <w:rPr>
            <w:rFonts w:ascii="Cambria Math" w:hAnsi="Times New Roman" w:cs="Times New Roman"/>
            <w:sz w:val="24"/>
            <w:szCs w:val="24"/>
            <w:lang w:val="en-US"/>
          </w:rPr>
          <m:t>é</m:t>
        </m:r>
        <m:r>
          <w:rPr>
            <w:rFonts w:ascii="Cambria Math" w:hAnsi="Times New Roman" w:cs="Times New Roman"/>
            <w:sz w:val="24"/>
            <w:szCs w:val="24"/>
            <w:lang w:val="en-US"/>
          </w:rPr>
          <m:t>cennie</m:t>
        </m:r>
        <m:r>
          <w:rPr>
            <w:rFonts w:ascii="Times New Roman" w:hAnsi="Times New Roman" w:cs="Times New Roman"/>
            <w:sz w:val="24"/>
            <w:szCs w:val="24"/>
            <w:lang w:val="en-US"/>
          </w:rPr>
          <m:t>-</m:t>
        </m:r>
        <m:r>
          <w:rPr>
            <w:rFonts w:ascii="Cambria Math" w:hAnsi="Times New Roman" w:cs="Times New Roman"/>
            <w:sz w:val="24"/>
            <w:szCs w:val="24"/>
            <w:lang w:val="en-US"/>
          </w:rPr>
          <m:t xml:space="preserve">23 </m:t>
        </m:r>
        <m:r>
          <w:rPr>
            <w:rFonts w:ascii="Cambria Math" w:hAnsi="Times New Roman" w:cs="Times New Roman"/>
            <w:sz w:val="24"/>
            <w:szCs w:val="24"/>
            <w:lang w:val="en-US"/>
          </w:rPr>
          <m:t>è</m:t>
        </m:r>
        <m:r>
          <w:rPr>
            <w:rFonts w:ascii="Cambria Math" w:hAnsi="Times New Roman" w:cs="Times New Roman"/>
            <w:sz w:val="24"/>
            <w:szCs w:val="24"/>
            <w:lang w:val="en-US"/>
          </w:rPr>
          <m:t>me d</m:t>
        </m:r>
        <m:r>
          <w:rPr>
            <w:rFonts w:ascii="Cambria Math" w:hAnsi="Times New Roman" w:cs="Times New Roman"/>
            <w:sz w:val="24"/>
            <w:szCs w:val="24"/>
            <w:lang w:val="en-US"/>
          </w:rPr>
          <m:t>é</m:t>
        </m:r>
        <m:r>
          <w:rPr>
            <w:rFonts w:ascii="Cambria Math" w:hAnsi="Times New Roman" w:cs="Times New Roman"/>
            <w:sz w:val="24"/>
            <w:szCs w:val="24"/>
            <w:lang w:val="en-US"/>
          </w:rPr>
          <m:t>cennie:0,25</m:t>
        </m:r>
      </m:oMath>
      <w:r w:rsidR="004805CC" w:rsidRPr="00F03E57">
        <w:rPr>
          <w:rFonts w:ascii="Times New Roman" w:eastAsiaTheme="minorEastAsia" w:hAnsi="Times New Roman" w:cs="Times New Roman"/>
          <w:sz w:val="24"/>
          <w:szCs w:val="24"/>
          <w:lang w:val="en-US"/>
        </w:rPr>
        <w:t xml:space="preserve"> </w:t>
      </w:r>
    </w:p>
    <w:p w:rsidR="004805CC" w:rsidRPr="00F03E57" w:rsidRDefault="00180BF8" w:rsidP="006B6A03">
      <w:pPr>
        <w:spacing w:before="240" w:line="480" w:lineRule="auto"/>
        <w:jc w:val="both"/>
        <w:rPr>
          <w:rFonts w:ascii="Times New Roman" w:eastAsiaTheme="minorEastAsia" w:hAnsi="Times New Roman" w:cs="Times New Roman"/>
          <w:sz w:val="24"/>
          <w:szCs w:val="24"/>
          <w:lang w:val="en-US"/>
        </w:rPr>
      </w:pPr>
      <m:oMath>
        <m:r>
          <w:rPr>
            <w:rFonts w:ascii="Cambria Math" w:hAnsi="Times New Roman" w:cs="Times New Roman"/>
            <w:sz w:val="24"/>
            <w:szCs w:val="24"/>
            <w:lang w:val="en-US"/>
          </w:rPr>
          <m:t>24</m:t>
        </m:r>
        <m:r>
          <w:rPr>
            <w:rFonts w:ascii="Cambria Math" w:hAnsi="Times New Roman" w:cs="Times New Roman"/>
            <w:sz w:val="24"/>
            <w:szCs w:val="24"/>
            <w:lang w:val="en-US"/>
          </w:rPr>
          <m:t>è</m:t>
        </m:r>
        <m:r>
          <w:rPr>
            <w:rFonts w:ascii="Cambria Math" w:hAnsi="Times New Roman" w:cs="Times New Roman"/>
            <w:sz w:val="24"/>
            <w:szCs w:val="24"/>
            <w:lang w:val="en-US"/>
          </w:rPr>
          <m:t>me d</m:t>
        </m:r>
        <m:r>
          <w:rPr>
            <w:rFonts w:ascii="Cambria Math" w:hAnsi="Times New Roman" w:cs="Times New Roman"/>
            <w:sz w:val="24"/>
            <w:szCs w:val="24"/>
            <w:lang w:val="en-US"/>
          </w:rPr>
          <m:t>é</m:t>
        </m:r>
        <m:r>
          <w:rPr>
            <w:rFonts w:ascii="Cambria Math" w:hAnsi="Times New Roman" w:cs="Times New Roman"/>
            <w:sz w:val="24"/>
            <w:szCs w:val="24"/>
            <w:lang w:val="en-US"/>
          </w:rPr>
          <m:t>cennie</m:t>
        </m:r>
        <m:r>
          <w:rPr>
            <w:rFonts w:ascii="Times New Roman" w:hAnsi="Times New Roman" w:cs="Times New Roman"/>
            <w:sz w:val="24"/>
            <w:szCs w:val="24"/>
            <w:lang w:val="en-US"/>
          </w:rPr>
          <m:t>-</m:t>
        </m:r>
        <m:r>
          <w:rPr>
            <w:rFonts w:ascii="Cambria Math" w:hAnsi="Times New Roman" w:cs="Times New Roman"/>
            <w:sz w:val="24"/>
            <w:szCs w:val="24"/>
            <w:lang w:val="en-US"/>
          </w:rPr>
          <m:t>28</m:t>
        </m:r>
        <m:r>
          <w:rPr>
            <w:rFonts w:ascii="Cambria Math" w:hAnsi="Times New Roman" w:cs="Times New Roman"/>
            <w:sz w:val="24"/>
            <w:szCs w:val="24"/>
            <w:lang w:val="en-US"/>
          </w:rPr>
          <m:t>è</m:t>
        </m:r>
        <m:r>
          <w:rPr>
            <w:rFonts w:ascii="Cambria Math" w:hAnsi="Times New Roman" w:cs="Times New Roman"/>
            <w:sz w:val="24"/>
            <w:szCs w:val="24"/>
            <w:lang w:val="en-US"/>
          </w:rPr>
          <m:t>me d</m:t>
        </m:r>
        <m:r>
          <w:rPr>
            <w:rFonts w:ascii="Cambria Math" w:hAnsi="Times New Roman" w:cs="Times New Roman"/>
            <w:sz w:val="24"/>
            <w:szCs w:val="24"/>
            <w:lang w:val="en-US"/>
          </w:rPr>
          <m:t>é</m:t>
        </m:r>
        <m:r>
          <w:rPr>
            <w:rFonts w:ascii="Cambria Math" w:hAnsi="Times New Roman" w:cs="Times New Roman"/>
            <w:sz w:val="24"/>
            <w:szCs w:val="24"/>
            <w:lang w:val="en-US"/>
          </w:rPr>
          <m:t>cennie:0,20</m:t>
        </m:r>
      </m:oMath>
      <w:r w:rsidR="004805CC" w:rsidRPr="00F03E57">
        <w:rPr>
          <w:rFonts w:ascii="Times New Roman" w:eastAsiaTheme="minorEastAsia" w:hAnsi="Times New Roman" w:cs="Times New Roman"/>
          <w:sz w:val="24"/>
          <w:szCs w:val="24"/>
          <w:lang w:val="en-US"/>
        </w:rPr>
        <w:t xml:space="preserve"> </w:t>
      </w:r>
    </w:p>
    <w:p w:rsidR="00736AB0" w:rsidRPr="00F03E57" w:rsidRDefault="00736AB0" w:rsidP="009F09D8">
      <w:pPr>
        <w:pStyle w:val="Titre1"/>
      </w:pPr>
      <w:bookmarkStart w:id="39" w:name="_Toc8223931"/>
      <w:r w:rsidRPr="00F03E57">
        <w:t>Système de pompage d'eau photovoltaïque</w:t>
      </w:r>
      <w:bookmarkEnd w:id="39"/>
    </w:p>
    <w:p w:rsidR="00736AB0" w:rsidRPr="00F03E57" w:rsidRDefault="00736AB0"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Le pompage de l'eau PV comprenait 10 panneaux solaires photovoltaïques (75 W / 20 V), une pompe centrifuge, un contrôleur et un réservoir de stoc</w:t>
      </w:r>
      <w:r w:rsidR="006974CB">
        <w:rPr>
          <w:rFonts w:ascii="Times New Roman" w:eastAsiaTheme="minorEastAsia" w:hAnsi="Times New Roman" w:cs="Times New Roman"/>
          <w:sz w:val="24"/>
          <w:szCs w:val="24"/>
        </w:rPr>
        <w:t>kage</w:t>
      </w:r>
      <w:r w:rsidR="009B6958">
        <w:rPr>
          <w:rFonts w:ascii="Times New Roman" w:eastAsiaTheme="minorEastAsia" w:hAnsi="Times New Roman" w:cs="Times New Roman"/>
          <w:sz w:val="24"/>
          <w:szCs w:val="24"/>
        </w:rPr>
        <w:t>, comme illustré à la Fig III.4</w:t>
      </w:r>
      <w:r w:rsidRPr="00F03E57">
        <w:rPr>
          <w:rFonts w:ascii="Times New Roman" w:eastAsiaTheme="minorEastAsia" w:hAnsi="Times New Roman" w:cs="Times New Roman"/>
          <w:sz w:val="24"/>
          <w:szCs w:val="24"/>
        </w:rPr>
        <w:t>. L'énergie hydraulique requise E</w:t>
      </w:r>
      <w:r w:rsidRPr="00F03E57">
        <w:rPr>
          <w:rFonts w:ascii="Times New Roman" w:eastAsiaTheme="minorEastAsia" w:hAnsi="Times New Roman" w:cs="Times New Roman"/>
          <w:sz w:val="24"/>
          <w:szCs w:val="24"/>
          <w:vertAlign w:val="subscript"/>
        </w:rPr>
        <w:t xml:space="preserve">h </w:t>
      </w:r>
      <w:r w:rsidRPr="00F03E57">
        <w:rPr>
          <w:rFonts w:ascii="Times New Roman" w:eastAsiaTheme="minorEastAsia" w:hAnsi="Times New Roman" w:cs="Times New Roman"/>
          <w:sz w:val="24"/>
          <w:szCs w:val="24"/>
        </w:rPr>
        <w:t xml:space="preserve">en kWh / jour est calculée à partir </w:t>
      </w:r>
      <w:r w:rsidRPr="006974CB">
        <w:rPr>
          <w:rFonts w:ascii="Times New Roman" w:eastAsiaTheme="minorEastAsia" w:hAnsi="Times New Roman" w:cs="Times New Roman"/>
          <w:sz w:val="24"/>
          <w:szCs w:val="24"/>
        </w:rPr>
        <w:t>de</w:t>
      </w:r>
      <w:r w:rsidR="006C7E70" w:rsidRPr="006974CB">
        <w:rPr>
          <w:rFonts w:ascii="Times New Roman" w:eastAsiaTheme="minorEastAsia" w:hAnsi="Times New Roman" w:cs="Times New Roman"/>
          <w:sz w:val="24"/>
          <w:szCs w:val="24"/>
        </w:rPr>
        <w:t xml:space="preserve"> [36]</w:t>
      </w:r>
      <w:r w:rsidRPr="006974CB">
        <w:rPr>
          <w:rFonts w:ascii="Times New Roman" w:eastAsiaTheme="minorEastAsia" w:hAnsi="Times New Roman" w:cs="Times New Roman"/>
          <w:sz w:val="24"/>
          <w:szCs w:val="24"/>
        </w:rPr>
        <w:t>:</w:t>
      </w:r>
    </w:p>
    <w:p w:rsidR="00736AB0" w:rsidRPr="00F03E57" w:rsidRDefault="002A4BFB" w:rsidP="006B6A03">
      <w:pPr>
        <w:spacing w:line="480" w:lineRule="auto"/>
        <w:jc w:val="center"/>
        <w:rPr>
          <w:rFonts w:ascii="Times New Roman" w:eastAsiaTheme="minorEastAsia" w:hAnsi="Times New Roman" w:cs="Times New Roman"/>
          <w:sz w:val="24"/>
          <w:szCs w:val="24"/>
        </w:rPr>
      </w:pP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E</m:t>
            </m:r>
          </m:e>
          <m:sub>
            <m:r>
              <m:rPr>
                <m:sty m:val="p"/>
              </m:rPr>
              <w:rPr>
                <w:rFonts w:ascii="Cambria Math" w:eastAsiaTheme="minorEastAsia" w:hAnsi="Cambria Math" w:cs="Times New Roman"/>
                <w:sz w:val="24"/>
                <w:szCs w:val="24"/>
                <w:vertAlign w:val="subscript"/>
              </w:rPr>
              <m:t>h</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ρ</m:t>
            </m:r>
          </m:e>
          <m:sub>
            <m:r>
              <w:rPr>
                <w:rFonts w:ascii="Cambria Math" w:eastAsiaTheme="minorEastAsia" w:hAnsi="Times New Roman" w:cs="Times New Roman"/>
                <w:sz w:val="24"/>
                <w:szCs w:val="24"/>
              </w:rPr>
              <m:t>water</m:t>
            </m:r>
          </m:sub>
        </m:sSub>
        <m:r>
          <w:rPr>
            <w:rFonts w:ascii="Cambria Math" w:eastAsiaTheme="minorEastAsia" w:hAnsi="Times New Roman" w:cs="Times New Roman"/>
            <w:sz w:val="24"/>
            <w:szCs w:val="24"/>
          </w:rPr>
          <m:t xml:space="preserve">gHV/(3,6. </m:t>
        </m:r>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rPr>
              <m:t>10</m:t>
            </m:r>
          </m:e>
          <m:sup>
            <m:r>
              <w:rPr>
                <w:rFonts w:ascii="Cambria Math" w:eastAsiaTheme="minorEastAsia" w:hAnsi="Times New Roman" w:cs="Times New Roman"/>
                <w:sz w:val="24"/>
                <w:szCs w:val="24"/>
              </w:rPr>
              <m:t>6</m:t>
            </m:r>
          </m:sup>
        </m:sSup>
        <m:r>
          <w:rPr>
            <w:rFonts w:ascii="Cambria Math" w:eastAsiaTheme="minorEastAsia" w:hAnsi="Times New Roman" w:cs="Times New Roman"/>
            <w:sz w:val="24"/>
            <w:szCs w:val="24"/>
          </w:rPr>
          <m:t>)</m:t>
        </m:r>
      </m:oMath>
      <w:r w:rsidR="000713F4">
        <w:rPr>
          <w:rFonts w:ascii="Times New Roman" w:eastAsiaTheme="minorEastAsia" w:hAnsi="Times New Roman" w:cs="Times New Roman"/>
          <w:sz w:val="24"/>
          <w:szCs w:val="24"/>
        </w:rPr>
        <w:t xml:space="preserve">   </w:t>
      </w:r>
    </w:p>
    <w:p w:rsidR="00736AB0" w:rsidRPr="00F03E57" w:rsidRDefault="00736AB0"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lastRenderedPageBreak/>
        <w:t>La tête de pompage est supposée égale à H = 80 m, un temps de travail quotidien moyen t</w:t>
      </w:r>
      <w:r w:rsidRPr="00F03E57">
        <w:rPr>
          <w:rFonts w:ascii="Times New Roman" w:eastAsiaTheme="minorEastAsia" w:hAnsi="Times New Roman" w:cs="Times New Roman"/>
          <w:sz w:val="24"/>
          <w:szCs w:val="24"/>
          <w:vertAlign w:val="subscript"/>
        </w:rPr>
        <w:t>s</w:t>
      </w:r>
      <w:r w:rsidRPr="00F03E57">
        <w:rPr>
          <w:rFonts w:ascii="Times New Roman" w:eastAsiaTheme="minorEastAsia" w:hAnsi="Times New Roman" w:cs="Times New Roman"/>
          <w:sz w:val="24"/>
          <w:szCs w:val="24"/>
        </w:rPr>
        <w:t xml:space="preserve"> égal à 7,5 h, la puissance d'entrée électrique moyenne P</w:t>
      </w:r>
      <w:r w:rsidRPr="00F03E57">
        <w:rPr>
          <w:rFonts w:ascii="Times New Roman" w:eastAsiaTheme="minorEastAsia" w:hAnsi="Times New Roman" w:cs="Times New Roman"/>
          <w:sz w:val="24"/>
          <w:szCs w:val="24"/>
          <w:vertAlign w:val="subscript"/>
        </w:rPr>
        <w:t>a</w:t>
      </w:r>
      <w:r w:rsidR="00BF4CF3">
        <w:rPr>
          <w:rFonts w:ascii="Times New Roman" w:eastAsiaTheme="minorEastAsia" w:hAnsi="Times New Roman" w:cs="Times New Roman"/>
          <w:sz w:val="24"/>
          <w:szCs w:val="24"/>
        </w:rPr>
        <w:t xml:space="preserve"> est supposée être égale à 25</w:t>
      </w:r>
      <w:r w:rsidRPr="00F03E57">
        <w:rPr>
          <w:rFonts w:ascii="Times New Roman" w:eastAsiaTheme="minorEastAsia" w:hAnsi="Times New Roman" w:cs="Times New Roman"/>
          <w:sz w:val="24"/>
          <w:szCs w:val="24"/>
        </w:rPr>
        <w:t>0 W. L'énergie électrique requise E</w:t>
      </w:r>
      <w:r w:rsidRPr="00F03E57">
        <w:rPr>
          <w:rFonts w:ascii="Times New Roman" w:eastAsiaTheme="minorEastAsia" w:hAnsi="Times New Roman" w:cs="Times New Roman"/>
          <w:sz w:val="24"/>
          <w:szCs w:val="24"/>
          <w:vertAlign w:val="subscript"/>
        </w:rPr>
        <w:t>a</w:t>
      </w:r>
      <w:r w:rsidRPr="00F03E57">
        <w:rPr>
          <w:rFonts w:ascii="Times New Roman" w:eastAsiaTheme="minorEastAsia" w:hAnsi="Times New Roman" w:cs="Times New Roman"/>
          <w:sz w:val="24"/>
          <w:szCs w:val="24"/>
        </w:rPr>
        <w:t xml:space="preserve"> à délivrer soit par le système photovoltaïque soit par le système diesel est déterminé p</w:t>
      </w:r>
      <w:r w:rsidRPr="006974CB">
        <w:rPr>
          <w:rFonts w:ascii="Times New Roman" w:eastAsiaTheme="minorEastAsia" w:hAnsi="Times New Roman" w:cs="Times New Roman"/>
          <w:sz w:val="24"/>
          <w:szCs w:val="24"/>
        </w:rPr>
        <w:t>ar</w:t>
      </w:r>
      <w:r w:rsidR="006C7E70" w:rsidRPr="006974CB">
        <w:rPr>
          <w:rFonts w:ascii="Times New Roman" w:eastAsiaTheme="minorEastAsia" w:hAnsi="Times New Roman" w:cs="Times New Roman"/>
          <w:sz w:val="24"/>
          <w:szCs w:val="24"/>
        </w:rPr>
        <w:t xml:space="preserve"> [37]</w:t>
      </w:r>
      <w:r w:rsidRPr="006974CB">
        <w:rPr>
          <w:rFonts w:ascii="Times New Roman" w:eastAsiaTheme="minorEastAsia" w:hAnsi="Times New Roman" w:cs="Times New Roman"/>
          <w:sz w:val="24"/>
          <w:szCs w:val="24"/>
        </w:rPr>
        <w:t>:</w:t>
      </w:r>
    </w:p>
    <w:p w:rsidR="00736AB0" w:rsidRPr="00F03E57" w:rsidRDefault="002A4BFB" w:rsidP="006B6A03">
      <w:pPr>
        <w:spacing w:line="480" w:lineRule="auto"/>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E</m:t>
            </m:r>
          </m:e>
          <m:sub>
            <m:r>
              <w:rPr>
                <w:rFonts w:ascii="Cambria Math" w:eastAsiaTheme="minorEastAsia" w:hAnsi="Times New Roman" w:cs="Times New Roman"/>
                <w:sz w:val="24"/>
                <w:szCs w:val="24"/>
              </w:rPr>
              <m:t>a</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P</m:t>
            </m:r>
          </m:e>
          <m:sub>
            <m:r>
              <w:rPr>
                <w:rFonts w:ascii="Cambria Math" w:eastAsiaTheme="minorEastAsia" w:hAnsi="Times New Roman" w:cs="Times New Roman"/>
                <w:sz w:val="24"/>
                <w:szCs w:val="24"/>
              </w:rPr>
              <m:t>a</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t</m:t>
            </m:r>
          </m:e>
          <m:sub>
            <m:r>
              <w:rPr>
                <w:rFonts w:ascii="Cambria Math" w:eastAsiaTheme="minorEastAsia" w:hAnsi="Times New Roman" w:cs="Times New Roman"/>
                <w:sz w:val="24"/>
                <w:szCs w:val="24"/>
              </w:rPr>
              <m:t>s</m:t>
            </m:r>
          </m:sub>
        </m:sSub>
      </m:oMath>
      <w:r w:rsidR="000713F4">
        <w:rPr>
          <w:rFonts w:ascii="Times New Roman" w:eastAsiaTheme="minorEastAsia" w:hAnsi="Times New Roman" w:cs="Times New Roman"/>
          <w:sz w:val="24"/>
          <w:szCs w:val="24"/>
        </w:rPr>
        <w:t xml:space="preserve">   </w:t>
      </w:r>
    </w:p>
    <w:p w:rsidR="00736AB0" w:rsidRPr="00F03E57" w:rsidRDefault="00736AB0"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L'énergie produite par le générateur photovoltaïque E</w:t>
      </w:r>
      <w:r w:rsidRPr="00F03E57">
        <w:rPr>
          <w:rFonts w:ascii="Times New Roman" w:eastAsiaTheme="minorEastAsia" w:hAnsi="Times New Roman" w:cs="Times New Roman"/>
          <w:sz w:val="24"/>
          <w:szCs w:val="24"/>
          <w:vertAlign w:val="subscript"/>
        </w:rPr>
        <w:t>PV</w:t>
      </w:r>
      <w:r w:rsidRPr="00F03E57">
        <w:rPr>
          <w:rFonts w:ascii="Times New Roman" w:eastAsiaTheme="minorEastAsia" w:hAnsi="Times New Roman" w:cs="Times New Roman"/>
          <w:sz w:val="24"/>
          <w:szCs w:val="24"/>
        </w:rPr>
        <w:t xml:space="preserve"> en kW est calculée par</w:t>
      </w:r>
      <w:r w:rsidR="006C7E70" w:rsidRPr="00F03E57">
        <w:rPr>
          <w:rFonts w:ascii="Times New Roman" w:eastAsiaTheme="minorEastAsia" w:hAnsi="Times New Roman" w:cs="Times New Roman"/>
          <w:sz w:val="24"/>
          <w:szCs w:val="24"/>
        </w:rPr>
        <w:t xml:space="preserve"> </w:t>
      </w:r>
      <w:r w:rsidR="006C7E70" w:rsidRPr="006974CB">
        <w:rPr>
          <w:rFonts w:ascii="Times New Roman" w:eastAsiaTheme="minorEastAsia" w:hAnsi="Times New Roman" w:cs="Times New Roman"/>
          <w:sz w:val="24"/>
          <w:szCs w:val="24"/>
        </w:rPr>
        <w:t>[37]</w:t>
      </w:r>
      <w:r w:rsidRPr="006974CB">
        <w:rPr>
          <w:rFonts w:ascii="Times New Roman" w:eastAsiaTheme="minorEastAsia" w:hAnsi="Times New Roman" w:cs="Times New Roman"/>
          <w:sz w:val="24"/>
          <w:szCs w:val="24"/>
        </w:rPr>
        <w:t>:</w:t>
      </w:r>
    </w:p>
    <w:p w:rsidR="00736AB0" w:rsidRPr="00F03E57"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E</m:t>
            </m:r>
          </m:e>
          <m:sub>
            <m:r>
              <w:rPr>
                <w:rFonts w:ascii="Cambria Math" w:eastAsiaTheme="minorEastAsia" w:hAnsi="Times New Roman" w:cs="Times New Roman"/>
                <w:sz w:val="24"/>
                <w:szCs w:val="24"/>
              </w:rPr>
              <m:t>PV</m:t>
            </m:r>
          </m:sub>
        </m:sSub>
        <m:r>
          <w:rPr>
            <w:rFonts w:ascii="Cambria Math" w:eastAsiaTheme="minorEastAsia" w:hAnsi="Times New Roman" w:cs="Times New Roman"/>
            <w:sz w:val="24"/>
            <w:szCs w:val="24"/>
          </w:rPr>
          <m:t>=F</m:t>
        </m:r>
        <m:r>
          <w:rPr>
            <w:rFonts w:ascii="Times New Roman"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E</m:t>
            </m:r>
          </m:e>
          <m:sub>
            <m:r>
              <w:rPr>
                <w:rFonts w:ascii="Cambria Math" w:eastAsiaTheme="minorEastAsia" w:hAnsi="Times New Roman" w:cs="Times New Roman"/>
                <w:sz w:val="24"/>
                <w:szCs w:val="24"/>
              </w:rPr>
              <m:t>a</m:t>
            </m:r>
          </m:sub>
        </m:sSub>
      </m:oMath>
      <w:r w:rsidR="000713F4">
        <w:rPr>
          <w:rFonts w:ascii="Times New Roman" w:eastAsiaTheme="minorEastAsia" w:hAnsi="Times New Roman" w:cs="Times New Roman"/>
          <w:sz w:val="24"/>
          <w:szCs w:val="24"/>
        </w:rPr>
        <w:t xml:space="preserve">   </w:t>
      </w:r>
    </w:p>
    <w:p w:rsidR="00736AB0" w:rsidRPr="00F03E57" w:rsidRDefault="00736AB0"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Où F est le facteur de non-concordance.</w:t>
      </w:r>
    </w:p>
    <w:p w:rsidR="00736AB0" w:rsidRPr="00F03E57" w:rsidRDefault="00736AB0" w:rsidP="006B6A03">
      <w:pPr>
        <w:spacing w:before="240" w:line="480" w:lineRule="auto"/>
        <w:jc w:val="center"/>
        <w:rPr>
          <w:rFonts w:ascii="Times New Roman" w:eastAsiaTheme="minorEastAsia" w:hAnsi="Times New Roman" w:cs="Times New Roman"/>
          <w:sz w:val="24"/>
          <w:szCs w:val="24"/>
        </w:rPr>
      </w:pPr>
      <w:r w:rsidRPr="00F03E57">
        <w:rPr>
          <w:rFonts w:ascii="Times New Roman" w:eastAsiaTheme="minorEastAsia" w:hAnsi="Times New Roman" w:cs="Times New Roman"/>
          <w:noProof/>
          <w:sz w:val="24"/>
          <w:szCs w:val="24"/>
          <w:lang w:eastAsia="fr-FR"/>
        </w:rPr>
        <w:drawing>
          <wp:inline distT="0" distB="0" distL="0" distR="0">
            <wp:extent cx="3428751" cy="2216150"/>
            <wp:effectExtent l="19050" t="0" r="249" b="0"/>
            <wp:docPr id="15" name="Image 1" descr="C:\Users\client\Desktop\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Desktop\Sans titre.png"/>
                    <pic:cNvPicPr>
                      <a:picLocks noChangeAspect="1" noChangeArrowheads="1"/>
                    </pic:cNvPicPr>
                  </pic:nvPicPr>
                  <pic:blipFill>
                    <a:blip r:embed="rId40"/>
                    <a:srcRect/>
                    <a:stretch>
                      <a:fillRect/>
                    </a:stretch>
                  </pic:blipFill>
                  <pic:spPr bwMode="auto">
                    <a:xfrm>
                      <a:off x="0" y="0"/>
                      <a:ext cx="3430297" cy="2217149"/>
                    </a:xfrm>
                    <a:prstGeom prst="rect">
                      <a:avLst/>
                    </a:prstGeom>
                    <a:noFill/>
                    <a:ln w="9525">
                      <a:noFill/>
                      <a:miter lim="800000"/>
                      <a:headEnd/>
                      <a:tailEnd/>
                    </a:ln>
                  </pic:spPr>
                </pic:pic>
              </a:graphicData>
            </a:graphic>
          </wp:inline>
        </w:drawing>
      </w:r>
    </w:p>
    <w:p w:rsidR="0084350B" w:rsidRPr="00DA72D3" w:rsidRDefault="0084350B" w:rsidP="006B6A03">
      <w:pPr>
        <w:spacing w:before="240" w:line="480" w:lineRule="auto"/>
        <w:jc w:val="center"/>
        <w:rPr>
          <w:rFonts w:ascii="Times New Roman" w:eastAsiaTheme="minorEastAsia" w:hAnsi="Times New Roman" w:cs="Times New Roman"/>
          <w:sz w:val="24"/>
          <w:szCs w:val="24"/>
        </w:rPr>
      </w:pPr>
      <w:r w:rsidRPr="00DA72D3">
        <w:rPr>
          <w:rFonts w:ascii="Times New Roman" w:eastAsiaTheme="minorEastAsia" w:hAnsi="Times New Roman" w:cs="Times New Roman"/>
          <w:b/>
          <w:sz w:val="24"/>
          <w:szCs w:val="24"/>
        </w:rPr>
        <w:t>Fig</w:t>
      </w:r>
      <w:r w:rsidR="00A250B0" w:rsidRPr="00DA72D3">
        <w:rPr>
          <w:rFonts w:ascii="Times New Roman" w:eastAsiaTheme="minorEastAsia" w:hAnsi="Times New Roman" w:cs="Times New Roman"/>
          <w:b/>
          <w:sz w:val="24"/>
          <w:szCs w:val="24"/>
        </w:rPr>
        <w:t xml:space="preserve"> III. 3</w:t>
      </w:r>
      <w:r w:rsidRPr="00DA72D3">
        <w:rPr>
          <w:rFonts w:ascii="Times New Roman" w:eastAsiaTheme="minorEastAsia" w:hAnsi="Times New Roman" w:cs="Times New Roman"/>
          <w:b/>
          <w:sz w:val="24"/>
          <w:szCs w:val="24"/>
        </w:rPr>
        <w:t>.</w:t>
      </w:r>
      <w:r w:rsidRPr="00DA72D3">
        <w:rPr>
          <w:rFonts w:ascii="Times New Roman" w:eastAsiaTheme="minorEastAsia" w:hAnsi="Times New Roman" w:cs="Times New Roman"/>
          <w:sz w:val="24"/>
          <w:szCs w:val="24"/>
        </w:rPr>
        <w:t xml:space="preserve"> </w:t>
      </w:r>
      <w:r w:rsidR="009403C4" w:rsidRPr="00DA72D3">
        <w:rPr>
          <w:rFonts w:ascii="Times New Roman" w:eastAsiaTheme="minorEastAsia" w:hAnsi="Times New Roman" w:cs="Times New Roman"/>
          <w:sz w:val="24"/>
          <w:szCs w:val="24"/>
        </w:rPr>
        <w:t>Apparition</w:t>
      </w:r>
      <w:r w:rsidRPr="00DA72D3">
        <w:rPr>
          <w:rFonts w:ascii="Times New Roman" w:eastAsiaTheme="minorEastAsia" w:hAnsi="Times New Roman" w:cs="Times New Roman"/>
          <w:sz w:val="24"/>
          <w:szCs w:val="24"/>
        </w:rPr>
        <w:t xml:space="preserve"> du système de pompage photovoltaïque / eau.</w:t>
      </w:r>
    </w:p>
    <w:p w:rsidR="0084350B" w:rsidRPr="00F03E57" w:rsidRDefault="0084350B" w:rsidP="006B6A03">
      <w:pPr>
        <w:spacing w:before="240" w:line="480" w:lineRule="auto"/>
        <w:rPr>
          <w:rFonts w:ascii="Times New Roman" w:eastAsiaTheme="minorEastAsia" w:hAnsi="Times New Roman" w:cs="Times New Roman"/>
          <w:sz w:val="24"/>
          <w:szCs w:val="24"/>
        </w:rPr>
      </w:pPr>
      <w:r w:rsidRPr="00DA72D3">
        <w:rPr>
          <w:rFonts w:ascii="Times New Roman" w:eastAsiaTheme="minorEastAsia" w:hAnsi="Times New Roman" w:cs="Times New Roman"/>
          <w:b/>
          <w:sz w:val="24"/>
          <w:szCs w:val="24"/>
        </w:rPr>
        <w:t>Tableau</w:t>
      </w:r>
      <w:r w:rsidR="00B429C1" w:rsidRPr="00DA72D3">
        <w:rPr>
          <w:rFonts w:ascii="Times New Roman" w:eastAsiaTheme="minorEastAsia" w:hAnsi="Times New Roman" w:cs="Times New Roman"/>
          <w:b/>
          <w:sz w:val="24"/>
          <w:szCs w:val="24"/>
        </w:rPr>
        <w:t xml:space="preserve"> III.</w:t>
      </w:r>
      <w:r w:rsidRPr="00DA72D3">
        <w:rPr>
          <w:rFonts w:ascii="Times New Roman" w:eastAsiaTheme="minorEastAsia" w:hAnsi="Times New Roman" w:cs="Times New Roman"/>
          <w:b/>
          <w:sz w:val="24"/>
          <w:szCs w:val="24"/>
        </w:rPr>
        <w:t xml:space="preserve"> 4</w:t>
      </w:r>
      <w:r w:rsidR="00B429C1" w:rsidRPr="00DA72D3">
        <w:rPr>
          <w:rFonts w:ascii="Times New Roman" w:eastAsiaTheme="minorEastAsia" w:hAnsi="Times New Roman" w:cs="Times New Roman"/>
          <w:b/>
          <w:sz w:val="24"/>
          <w:szCs w:val="24"/>
        </w:rPr>
        <w:t>.</w:t>
      </w:r>
      <w:r w:rsidRPr="00F03E57">
        <w:rPr>
          <w:rFonts w:ascii="Times New Roman" w:eastAsiaTheme="minorEastAsia" w:hAnsi="Times New Roman" w:cs="Times New Roman"/>
          <w:sz w:val="24"/>
          <w:szCs w:val="24"/>
        </w:rPr>
        <w:t>  Paramètres de travail.</w:t>
      </w:r>
    </w:p>
    <w:tbl>
      <w:tblPr>
        <w:tblStyle w:val="Grilledutableau"/>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5353"/>
        <w:gridCol w:w="1134"/>
      </w:tblGrid>
      <w:tr w:rsidR="0084350B" w:rsidRPr="00F03E57" w:rsidTr="00102218">
        <w:tc>
          <w:tcPr>
            <w:tcW w:w="5353" w:type="dxa"/>
            <w:tcBorders>
              <w:top w:val="single" w:sz="4" w:space="0" w:color="auto"/>
              <w:bottom w:val="single" w:sz="4" w:space="0" w:color="auto"/>
            </w:tcBorders>
          </w:tcPr>
          <w:p w:rsidR="0084350B" w:rsidRPr="00B429C1" w:rsidRDefault="0056185F" w:rsidP="006B6A03">
            <w:pPr>
              <w:spacing w:line="480" w:lineRule="auto"/>
              <w:rPr>
                <w:rFonts w:ascii="Times New Roman" w:eastAsiaTheme="minorEastAsia" w:hAnsi="Times New Roman" w:cs="Times New Roman"/>
                <w:sz w:val="24"/>
                <w:szCs w:val="24"/>
              </w:rPr>
            </w:pPr>
            <w:r w:rsidRPr="00B429C1">
              <w:rPr>
                <w:rFonts w:ascii="Times New Roman" w:eastAsiaTheme="minorEastAsia" w:hAnsi="Times New Roman" w:cs="Times New Roman"/>
                <w:sz w:val="24"/>
                <w:szCs w:val="24"/>
              </w:rPr>
              <w:t>Paramètre de travail</w:t>
            </w:r>
          </w:p>
        </w:tc>
        <w:tc>
          <w:tcPr>
            <w:tcW w:w="1134" w:type="dxa"/>
            <w:tcBorders>
              <w:top w:val="single" w:sz="4" w:space="0" w:color="auto"/>
              <w:bottom w:val="single" w:sz="4" w:space="0" w:color="auto"/>
            </w:tcBorders>
          </w:tcPr>
          <w:p w:rsidR="0084350B" w:rsidRPr="00B429C1" w:rsidRDefault="0084350B" w:rsidP="006B6A03">
            <w:pPr>
              <w:spacing w:line="480" w:lineRule="auto"/>
              <w:jc w:val="center"/>
              <w:rPr>
                <w:rFonts w:ascii="Times New Roman" w:eastAsiaTheme="minorEastAsia" w:hAnsi="Times New Roman" w:cs="Times New Roman"/>
                <w:sz w:val="24"/>
                <w:szCs w:val="24"/>
              </w:rPr>
            </w:pPr>
          </w:p>
        </w:tc>
      </w:tr>
      <w:tr w:rsidR="0084350B" w:rsidRPr="00F03E57" w:rsidTr="00102218">
        <w:tc>
          <w:tcPr>
            <w:tcW w:w="5353" w:type="dxa"/>
            <w:tcBorders>
              <w:top w:val="single" w:sz="4" w:space="0" w:color="auto"/>
            </w:tcBorders>
          </w:tcPr>
          <w:p w:rsidR="0084350B" w:rsidRPr="00B429C1" w:rsidRDefault="0056185F" w:rsidP="006B6A03">
            <w:pPr>
              <w:spacing w:line="480" w:lineRule="auto"/>
              <w:rPr>
                <w:rFonts w:ascii="Times New Roman" w:eastAsiaTheme="minorEastAsia" w:hAnsi="Times New Roman" w:cs="Times New Roman"/>
                <w:sz w:val="24"/>
                <w:szCs w:val="24"/>
              </w:rPr>
            </w:pPr>
            <w:r w:rsidRPr="00B429C1">
              <w:rPr>
                <w:rFonts w:ascii="Times New Roman" w:eastAsiaTheme="minorEastAsia" w:hAnsi="Times New Roman" w:cs="Times New Roman"/>
                <w:sz w:val="24"/>
                <w:szCs w:val="24"/>
              </w:rPr>
              <w:t>Tête de pompage (m)</w:t>
            </w:r>
          </w:p>
        </w:tc>
        <w:tc>
          <w:tcPr>
            <w:tcW w:w="1134" w:type="dxa"/>
            <w:tcBorders>
              <w:top w:val="single" w:sz="4" w:space="0" w:color="auto"/>
            </w:tcBorders>
          </w:tcPr>
          <w:p w:rsidR="0084350B" w:rsidRPr="00B429C1" w:rsidRDefault="0084350B" w:rsidP="006B6A03">
            <w:pPr>
              <w:spacing w:line="480" w:lineRule="auto"/>
              <w:jc w:val="center"/>
              <w:rPr>
                <w:rFonts w:ascii="Times New Roman" w:eastAsiaTheme="minorEastAsia" w:hAnsi="Times New Roman" w:cs="Times New Roman"/>
                <w:sz w:val="24"/>
                <w:szCs w:val="24"/>
              </w:rPr>
            </w:pPr>
            <w:r w:rsidRPr="00B429C1">
              <w:rPr>
                <w:rFonts w:ascii="Times New Roman" w:eastAsiaTheme="minorEastAsia" w:hAnsi="Times New Roman" w:cs="Times New Roman"/>
                <w:sz w:val="24"/>
                <w:szCs w:val="24"/>
              </w:rPr>
              <w:t>80</w:t>
            </w:r>
          </w:p>
        </w:tc>
      </w:tr>
      <w:tr w:rsidR="0084350B" w:rsidRPr="00F03E57" w:rsidTr="00102218">
        <w:tc>
          <w:tcPr>
            <w:tcW w:w="5353" w:type="dxa"/>
          </w:tcPr>
          <w:p w:rsidR="0084350B" w:rsidRPr="00F03E57" w:rsidRDefault="0056185F" w:rsidP="006B6A03">
            <w:pPr>
              <w:spacing w:line="480" w:lineRule="auto"/>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Puissance d'entrée électrique </w:t>
            </w:r>
            <w:r w:rsidR="0084350B" w:rsidRPr="00F03E57">
              <w:rPr>
                <w:rFonts w:ascii="Times New Roman" w:eastAsiaTheme="minorEastAsia" w:hAnsi="Times New Roman" w:cs="Times New Roman"/>
                <w:sz w:val="24"/>
                <w:szCs w:val="24"/>
              </w:rPr>
              <w:t>P</w:t>
            </w:r>
            <w:r w:rsidR="0084350B" w:rsidRPr="00F03E57">
              <w:rPr>
                <w:rFonts w:ascii="Times New Roman" w:eastAsiaTheme="minorEastAsia" w:hAnsi="Times New Roman" w:cs="Times New Roman"/>
                <w:sz w:val="24"/>
                <w:szCs w:val="24"/>
                <w:vertAlign w:val="subscript"/>
              </w:rPr>
              <w:t>a</w:t>
            </w:r>
            <w:r w:rsidR="0084350B" w:rsidRPr="00F03E57">
              <w:rPr>
                <w:rFonts w:ascii="Times New Roman" w:eastAsiaTheme="minorEastAsia" w:hAnsi="Times New Roman" w:cs="Times New Roman"/>
                <w:sz w:val="24"/>
                <w:szCs w:val="24"/>
              </w:rPr>
              <w:t xml:space="preserve"> (W)</w:t>
            </w:r>
          </w:p>
        </w:tc>
        <w:tc>
          <w:tcPr>
            <w:tcW w:w="1134" w:type="dxa"/>
          </w:tcPr>
          <w:p w:rsidR="0084350B" w:rsidRPr="00B429C1" w:rsidRDefault="0084350B" w:rsidP="006B6A03">
            <w:pPr>
              <w:spacing w:line="480" w:lineRule="auto"/>
              <w:jc w:val="center"/>
              <w:rPr>
                <w:rFonts w:ascii="Times New Roman" w:eastAsiaTheme="minorEastAsia" w:hAnsi="Times New Roman" w:cs="Times New Roman"/>
                <w:sz w:val="24"/>
                <w:szCs w:val="24"/>
              </w:rPr>
            </w:pPr>
            <w:r w:rsidRPr="00B429C1">
              <w:rPr>
                <w:rFonts w:ascii="Times New Roman" w:eastAsiaTheme="minorEastAsia" w:hAnsi="Times New Roman" w:cs="Times New Roman"/>
                <w:sz w:val="24"/>
                <w:szCs w:val="24"/>
              </w:rPr>
              <w:t>250</w:t>
            </w:r>
          </w:p>
        </w:tc>
      </w:tr>
      <w:tr w:rsidR="0084350B" w:rsidRPr="00F03E57" w:rsidTr="00102218">
        <w:tc>
          <w:tcPr>
            <w:tcW w:w="5353" w:type="dxa"/>
          </w:tcPr>
          <w:p w:rsidR="0084350B" w:rsidRPr="00F03E57" w:rsidRDefault="0056185F" w:rsidP="006B6A03">
            <w:pPr>
              <w:spacing w:line="480" w:lineRule="auto"/>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Énergie journalière électrique </w:t>
            </w:r>
            <w:r w:rsidR="0084350B" w:rsidRPr="00F03E57">
              <w:rPr>
                <w:rFonts w:ascii="Times New Roman" w:eastAsiaTheme="minorEastAsia" w:hAnsi="Times New Roman" w:cs="Times New Roman"/>
                <w:sz w:val="24"/>
                <w:szCs w:val="24"/>
              </w:rPr>
              <w:t>E</w:t>
            </w:r>
            <w:r w:rsidR="0084350B" w:rsidRPr="00F03E57">
              <w:rPr>
                <w:rFonts w:ascii="Times New Roman" w:eastAsiaTheme="minorEastAsia" w:hAnsi="Times New Roman" w:cs="Times New Roman"/>
                <w:sz w:val="24"/>
                <w:szCs w:val="24"/>
                <w:vertAlign w:val="subscript"/>
              </w:rPr>
              <w:t>a</w:t>
            </w:r>
            <w:r w:rsidR="0084350B" w:rsidRPr="00F03E57">
              <w:rPr>
                <w:rFonts w:ascii="Times New Roman" w:eastAsiaTheme="minorEastAsia" w:hAnsi="Times New Roman" w:cs="Times New Roman"/>
                <w:sz w:val="24"/>
                <w:szCs w:val="24"/>
              </w:rPr>
              <w:t xml:space="preserve"> (kWh)</w:t>
            </w:r>
          </w:p>
        </w:tc>
        <w:tc>
          <w:tcPr>
            <w:tcW w:w="1134" w:type="dxa"/>
          </w:tcPr>
          <w:p w:rsidR="0084350B" w:rsidRPr="00F03E57" w:rsidRDefault="0084350B"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1,87</w:t>
            </w:r>
          </w:p>
        </w:tc>
      </w:tr>
      <w:tr w:rsidR="0084350B" w:rsidRPr="00F03E57" w:rsidTr="00102218">
        <w:tc>
          <w:tcPr>
            <w:tcW w:w="5353" w:type="dxa"/>
          </w:tcPr>
          <w:p w:rsidR="0084350B" w:rsidRPr="00F03E57" w:rsidRDefault="0056185F" w:rsidP="006B6A03">
            <w:pPr>
              <w:spacing w:line="480" w:lineRule="auto"/>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Energie Photovoltaïque quotidienne </w:t>
            </w:r>
            <w:r w:rsidR="0084350B" w:rsidRPr="00F03E57">
              <w:rPr>
                <w:rFonts w:ascii="Times New Roman" w:eastAsiaTheme="minorEastAsia" w:hAnsi="Times New Roman" w:cs="Times New Roman"/>
                <w:sz w:val="24"/>
                <w:szCs w:val="24"/>
              </w:rPr>
              <w:t>E</w:t>
            </w:r>
            <w:r w:rsidR="0084350B" w:rsidRPr="00F03E57">
              <w:rPr>
                <w:rFonts w:ascii="Times New Roman" w:eastAsiaTheme="minorEastAsia" w:hAnsi="Times New Roman" w:cs="Times New Roman"/>
                <w:sz w:val="24"/>
                <w:szCs w:val="24"/>
                <w:vertAlign w:val="subscript"/>
              </w:rPr>
              <w:t>pv</w:t>
            </w:r>
            <w:r w:rsidR="0084350B" w:rsidRPr="00F03E57">
              <w:rPr>
                <w:rFonts w:ascii="Times New Roman" w:eastAsiaTheme="minorEastAsia" w:hAnsi="Times New Roman" w:cs="Times New Roman"/>
                <w:sz w:val="24"/>
                <w:szCs w:val="24"/>
              </w:rPr>
              <w:t xml:space="preserve"> (kWh)</w:t>
            </w:r>
          </w:p>
        </w:tc>
        <w:tc>
          <w:tcPr>
            <w:tcW w:w="1134" w:type="dxa"/>
          </w:tcPr>
          <w:p w:rsidR="0084350B" w:rsidRPr="00F03E57" w:rsidRDefault="0084350B"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2,22</w:t>
            </w:r>
          </w:p>
        </w:tc>
      </w:tr>
      <w:tr w:rsidR="0084350B" w:rsidRPr="00F03E57" w:rsidTr="00102218">
        <w:tc>
          <w:tcPr>
            <w:tcW w:w="5353" w:type="dxa"/>
          </w:tcPr>
          <w:p w:rsidR="0084350B" w:rsidRPr="00F03E57" w:rsidRDefault="00BF4CF3" w:rsidP="006B6A03">
            <w:pPr>
              <w:spacing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Puissance totale</w:t>
            </w:r>
            <w:r w:rsidR="0084350B" w:rsidRPr="00F03E57">
              <w:rPr>
                <w:rFonts w:ascii="Times New Roman" w:eastAsiaTheme="minorEastAsia" w:hAnsi="Times New Roman" w:cs="Times New Roman"/>
                <w:sz w:val="24"/>
                <w:szCs w:val="24"/>
              </w:rPr>
              <w:t xml:space="preserve"> (W)</w:t>
            </w:r>
          </w:p>
        </w:tc>
        <w:tc>
          <w:tcPr>
            <w:tcW w:w="1134" w:type="dxa"/>
          </w:tcPr>
          <w:p w:rsidR="0084350B" w:rsidRPr="00F03E57" w:rsidRDefault="0084350B"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750</w:t>
            </w:r>
          </w:p>
        </w:tc>
      </w:tr>
      <w:tr w:rsidR="0084350B" w:rsidRPr="00F03E57" w:rsidTr="00102218">
        <w:tc>
          <w:tcPr>
            <w:tcW w:w="5353" w:type="dxa"/>
          </w:tcPr>
          <w:p w:rsidR="0084350B" w:rsidRPr="00F03E57" w:rsidRDefault="0056185F" w:rsidP="006B6A03">
            <w:pPr>
              <w:spacing w:line="480" w:lineRule="auto"/>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L'écoulement de l'eau</w:t>
            </w:r>
            <w:r w:rsidR="0084350B" w:rsidRPr="00F03E57">
              <w:rPr>
                <w:rFonts w:ascii="Times New Roman" w:eastAsiaTheme="minorEastAsia" w:hAnsi="Times New Roman" w:cs="Times New Roman"/>
                <w:sz w:val="24"/>
                <w:szCs w:val="24"/>
              </w:rPr>
              <w:t xml:space="preserve"> (m</w:t>
            </w:r>
            <w:r w:rsidR="0084350B" w:rsidRPr="00F03E57">
              <w:rPr>
                <w:rFonts w:ascii="Times New Roman" w:eastAsiaTheme="minorEastAsia" w:hAnsi="Times New Roman" w:cs="Times New Roman"/>
                <w:sz w:val="24"/>
                <w:szCs w:val="24"/>
                <w:vertAlign w:val="superscript"/>
              </w:rPr>
              <w:t>3</w:t>
            </w:r>
            <w:r w:rsidR="0084350B" w:rsidRPr="00F03E57">
              <w:rPr>
                <w:rFonts w:ascii="Times New Roman" w:eastAsiaTheme="minorEastAsia" w:hAnsi="Times New Roman" w:cs="Times New Roman"/>
                <w:sz w:val="24"/>
                <w:szCs w:val="24"/>
              </w:rPr>
              <w:t>/h)</w:t>
            </w:r>
          </w:p>
        </w:tc>
        <w:tc>
          <w:tcPr>
            <w:tcW w:w="1134" w:type="dxa"/>
          </w:tcPr>
          <w:p w:rsidR="0084350B" w:rsidRPr="00F03E57" w:rsidRDefault="0084350B"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0,17</w:t>
            </w:r>
          </w:p>
        </w:tc>
      </w:tr>
      <w:tr w:rsidR="0084350B" w:rsidRPr="00F03E57" w:rsidTr="00102218">
        <w:tc>
          <w:tcPr>
            <w:tcW w:w="5353" w:type="dxa"/>
          </w:tcPr>
          <w:p w:rsidR="0084350B" w:rsidRPr="00F03E57" w:rsidRDefault="0056185F" w:rsidP="006B6A03">
            <w:pPr>
              <w:spacing w:line="480" w:lineRule="auto"/>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L'écoulement de l'eau</w:t>
            </w:r>
            <w:r w:rsidR="0084350B" w:rsidRPr="00F03E57">
              <w:rPr>
                <w:rFonts w:ascii="Times New Roman" w:eastAsiaTheme="minorEastAsia" w:hAnsi="Times New Roman" w:cs="Times New Roman"/>
                <w:sz w:val="24"/>
                <w:szCs w:val="24"/>
              </w:rPr>
              <w:t xml:space="preserve"> (m</w:t>
            </w:r>
            <w:r w:rsidR="0084350B" w:rsidRPr="00F03E57">
              <w:rPr>
                <w:rFonts w:ascii="Times New Roman" w:eastAsiaTheme="minorEastAsia" w:hAnsi="Times New Roman" w:cs="Times New Roman"/>
                <w:sz w:val="24"/>
                <w:szCs w:val="24"/>
                <w:vertAlign w:val="superscript"/>
              </w:rPr>
              <w:t>3</w:t>
            </w:r>
            <w:r w:rsidR="0084350B" w:rsidRPr="00F03E57">
              <w:rPr>
                <w:rFonts w:ascii="Times New Roman" w:eastAsiaTheme="minorEastAsia" w:hAnsi="Times New Roman" w:cs="Times New Roman"/>
                <w:sz w:val="24"/>
                <w:szCs w:val="24"/>
              </w:rPr>
              <w:t>/day)</w:t>
            </w:r>
          </w:p>
        </w:tc>
        <w:tc>
          <w:tcPr>
            <w:tcW w:w="1134" w:type="dxa"/>
          </w:tcPr>
          <w:p w:rsidR="0084350B" w:rsidRPr="00F03E57" w:rsidRDefault="0084350B"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1,28</w:t>
            </w:r>
          </w:p>
        </w:tc>
      </w:tr>
    </w:tbl>
    <w:p w:rsidR="001C6F4D" w:rsidRPr="00F03E57" w:rsidRDefault="001C6F4D" w:rsidP="00B26CCC">
      <w:pPr>
        <w:pStyle w:val="Titre1"/>
      </w:pPr>
      <w:bookmarkStart w:id="40" w:name="_Toc8223932"/>
      <w:r w:rsidRPr="00F03E57">
        <w:t>Analyses économiques</w:t>
      </w:r>
      <w:bookmarkEnd w:id="40"/>
    </w:p>
    <w:p w:rsidR="001C6F4D" w:rsidRPr="00F03E57" w:rsidRDefault="001C6F4D" w:rsidP="009F09D8">
      <w:pPr>
        <w:pStyle w:val="Titre2"/>
      </w:pPr>
      <w:bookmarkStart w:id="41" w:name="_Toc8223933"/>
      <w:r w:rsidRPr="00F03E57">
        <w:t>Coût de cycle de vie d’un système de pompage photovoltaïque</w:t>
      </w:r>
      <w:bookmarkEnd w:id="41"/>
      <w:r w:rsidRPr="00F03E57">
        <w:t xml:space="preserve"> </w:t>
      </w:r>
    </w:p>
    <w:p w:rsidR="004805CC" w:rsidRPr="00F03E57" w:rsidRDefault="00CF1183"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L'analyse </w:t>
      </w:r>
      <w:r w:rsidR="00296E5A" w:rsidRPr="00F03E57">
        <w:rPr>
          <w:rFonts w:ascii="Times New Roman" w:hAnsi="Times New Roman" w:cs="Times New Roman"/>
          <w:sz w:val="24"/>
          <w:szCs w:val="24"/>
        </w:rPr>
        <w:t xml:space="preserve">du coût de cycle de vie </w:t>
      </w:r>
      <w:r w:rsidRPr="00F03E57">
        <w:rPr>
          <w:rFonts w:ascii="Times New Roman" w:hAnsi="Times New Roman" w:cs="Times New Roman"/>
          <w:sz w:val="24"/>
          <w:szCs w:val="24"/>
        </w:rPr>
        <w:t xml:space="preserve">CCV </w:t>
      </w:r>
      <w:r w:rsidR="001C6F4D" w:rsidRPr="00F03E57">
        <w:rPr>
          <w:rFonts w:ascii="Times New Roman" w:hAnsi="Times New Roman" w:cs="Times New Roman"/>
          <w:sz w:val="24"/>
          <w:szCs w:val="24"/>
        </w:rPr>
        <w:t xml:space="preserve">utilise une combinaison du coût en capital initial, </w:t>
      </w:r>
      <w:r w:rsidR="00296E5A" w:rsidRPr="00F03E57">
        <w:rPr>
          <w:rFonts w:ascii="Times New Roman" w:hAnsi="Times New Roman" w:cs="Times New Roman"/>
          <w:sz w:val="24"/>
          <w:szCs w:val="24"/>
        </w:rPr>
        <w:t xml:space="preserve">le coût </w:t>
      </w:r>
      <w:r w:rsidR="001C6F4D" w:rsidRPr="00F03E57">
        <w:rPr>
          <w:rFonts w:ascii="Times New Roman" w:hAnsi="Times New Roman" w:cs="Times New Roman"/>
          <w:sz w:val="24"/>
          <w:szCs w:val="24"/>
        </w:rPr>
        <w:t>d'ex</w:t>
      </w:r>
      <w:r w:rsidR="00296E5A" w:rsidRPr="00F03E57">
        <w:rPr>
          <w:rFonts w:ascii="Times New Roman" w:hAnsi="Times New Roman" w:cs="Times New Roman"/>
          <w:sz w:val="24"/>
          <w:szCs w:val="24"/>
        </w:rPr>
        <w:t xml:space="preserve">ploitation et </w:t>
      </w:r>
      <w:r w:rsidR="001C6F4D" w:rsidRPr="00F03E57">
        <w:rPr>
          <w:rFonts w:ascii="Times New Roman" w:hAnsi="Times New Roman" w:cs="Times New Roman"/>
          <w:sz w:val="24"/>
          <w:szCs w:val="24"/>
        </w:rPr>
        <w:t xml:space="preserve">de maintenance et </w:t>
      </w:r>
      <w:r w:rsidR="00296E5A" w:rsidRPr="00F03E57">
        <w:rPr>
          <w:rFonts w:ascii="Times New Roman" w:hAnsi="Times New Roman" w:cs="Times New Roman"/>
          <w:sz w:val="24"/>
          <w:szCs w:val="24"/>
        </w:rPr>
        <w:t xml:space="preserve">le coût </w:t>
      </w:r>
      <w:r w:rsidR="001C6F4D" w:rsidRPr="00F03E57">
        <w:rPr>
          <w:rFonts w:ascii="Times New Roman" w:hAnsi="Times New Roman" w:cs="Times New Roman"/>
          <w:sz w:val="24"/>
          <w:szCs w:val="24"/>
        </w:rPr>
        <w:t xml:space="preserve">de remplacement. </w:t>
      </w:r>
      <w:r w:rsidR="00296E5A" w:rsidRPr="00F03E57">
        <w:rPr>
          <w:rFonts w:ascii="Times New Roman" w:hAnsi="Times New Roman" w:cs="Times New Roman"/>
          <w:sz w:val="24"/>
          <w:szCs w:val="24"/>
        </w:rPr>
        <w:t xml:space="preserve">Il </w:t>
      </w:r>
      <w:r w:rsidR="001C6F4D" w:rsidRPr="00F03E57">
        <w:rPr>
          <w:rFonts w:ascii="Times New Roman" w:hAnsi="Times New Roman" w:cs="Times New Roman"/>
          <w:sz w:val="24"/>
          <w:szCs w:val="24"/>
        </w:rPr>
        <w:t>peut être calculé à l'aide de la formule suivante</w:t>
      </w:r>
      <w:r w:rsidR="00AC3C8D" w:rsidRPr="00F03E57">
        <w:rPr>
          <w:rFonts w:ascii="Times New Roman" w:hAnsi="Times New Roman" w:cs="Times New Roman"/>
          <w:sz w:val="24"/>
          <w:szCs w:val="24"/>
        </w:rPr>
        <w:t xml:space="preserve"> </w:t>
      </w:r>
      <w:r w:rsidR="00AC3C8D" w:rsidRPr="006974CB">
        <w:rPr>
          <w:rFonts w:ascii="Times New Roman" w:eastAsiaTheme="minorEastAsia" w:hAnsi="Times New Roman" w:cs="Times New Roman"/>
          <w:sz w:val="24"/>
          <w:szCs w:val="24"/>
        </w:rPr>
        <w:t>[38]</w:t>
      </w:r>
      <w:r w:rsidR="001C6F4D" w:rsidRPr="006974CB">
        <w:rPr>
          <w:rFonts w:ascii="Times New Roman" w:hAnsi="Times New Roman" w:cs="Times New Roman"/>
          <w:sz w:val="24"/>
          <w:szCs w:val="24"/>
        </w:rPr>
        <w:t>:</w:t>
      </w:r>
    </w:p>
    <w:p w:rsidR="00296E5A" w:rsidRPr="00F03E57" w:rsidRDefault="00296E5A" w:rsidP="006B6A03">
      <w:pPr>
        <w:spacing w:before="240" w:line="480" w:lineRule="auto"/>
        <w:jc w:val="center"/>
        <w:rPr>
          <w:rFonts w:ascii="Times New Roman" w:eastAsiaTheme="minorEastAsia" w:hAnsi="Times New Roman" w:cs="Times New Roman"/>
          <w:sz w:val="24"/>
          <w:szCs w:val="24"/>
        </w:rPr>
      </w:pPr>
      <m:oMath>
        <m:r>
          <w:rPr>
            <w:rFonts w:ascii="Cambria Math" w:eastAsiaTheme="minorEastAsia" w:hAnsi="Times New Roman" w:cs="Times New Roman"/>
            <w:sz w:val="24"/>
            <w:szCs w:val="24"/>
          </w:rPr>
          <m:t>CCV=C+M+R</m:t>
        </m:r>
      </m:oMath>
      <w:r w:rsidR="000713F4">
        <w:rPr>
          <w:rFonts w:ascii="Times New Roman" w:eastAsiaTheme="minorEastAsia" w:hAnsi="Times New Roman" w:cs="Times New Roman"/>
          <w:sz w:val="24"/>
          <w:szCs w:val="24"/>
        </w:rPr>
        <w:t xml:space="preserve">   </w:t>
      </w:r>
    </w:p>
    <w:p w:rsidR="00296E5A" w:rsidRPr="00F03E57" w:rsidRDefault="00296E5A"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Où C est le coût en capital initial ($), M est la somme de tous les coûts d'exploitation et de maintenance ($), R est la somme de tous les coûts de remplacement des équipements ($).</w:t>
      </w:r>
    </w:p>
    <w:p w:rsidR="00296E5A" w:rsidRPr="00F03E57" w:rsidRDefault="00296E5A"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Le coût en capital initial du système de pompage PV peut être calculé en additionnant les coûts des composants PV (modules,</w:t>
      </w:r>
      <w:r w:rsidR="00313ED5" w:rsidRPr="00F03E57">
        <w:rPr>
          <w:rFonts w:ascii="Times New Roman" w:hAnsi="Times New Roman" w:cs="Times New Roman"/>
          <w:sz w:val="24"/>
          <w:szCs w:val="24"/>
        </w:rPr>
        <w:t xml:space="preserve"> pompe) et les frais annexes. Les frais annexes</w:t>
      </w:r>
      <w:r w:rsidRPr="00F03E57">
        <w:rPr>
          <w:rFonts w:ascii="Times New Roman" w:hAnsi="Times New Roman" w:cs="Times New Roman"/>
          <w:sz w:val="24"/>
          <w:szCs w:val="24"/>
        </w:rPr>
        <w:t xml:space="preserve"> comp</w:t>
      </w:r>
      <w:r w:rsidR="00BD433D" w:rsidRPr="00F03E57">
        <w:rPr>
          <w:rFonts w:ascii="Times New Roman" w:hAnsi="Times New Roman" w:cs="Times New Roman"/>
          <w:sz w:val="24"/>
          <w:szCs w:val="24"/>
        </w:rPr>
        <w:t>rennent le coût</w:t>
      </w:r>
      <w:r w:rsidRPr="00F03E57">
        <w:rPr>
          <w:rFonts w:ascii="Times New Roman" w:hAnsi="Times New Roman" w:cs="Times New Roman"/>
          <w:sz w:val="24"/>
          <w:szCs w:val="24"/>
        </w:rPr>
        <w:t xml:space="preserve"> d'ingénierie et de planification du système, </w:t>
      </w:r>
      <w:r w:rsidR="00313ED5" w:rsidRPr="00F03E57">
        <w:rPr>
          <w:rFonts w:ascii="Times New Roman" w:hAnsi="Times New Roman" w:cs="Times New Roman"/>
          <w:sz w:val="24"/>
          <w:szCs w:val="24"/>
        </w:rPr>
        <w:t xml:space="preserve">le coût </w:t>
      </w:r>
      <w:r w:rsidRPr="00F03E57">
        <w:rPr>
          <w:rFonts w:ascii="Times New Roman" w:hAnsi="Times New Roman" w:cs="Times New Roman"/>
          <w:sz w:val="24"/>
          <w:szCs w:val="24"/>
        </w:rPr>
        <w:t>de structure de</w:t>
      </w:r>
      <w:r w:rsidR="00313ED5" w:rsidRPr="00F03E57">
        <w:rPr>
          <w:rFonts w:ascii="Times New Roman" w:hAnsi="Times New Roman" w:cs="Times New Roman"/>
          <w:sz w:val="24"/>
          <w:szCs w:val="24"/>
        </w:rPr>
        <w:t>s</w:t>
      </w:r>
      <w:r w:rsidRPr="00F03E57">
        <w:rPr>
          <w:rFonts w:ascii="Times New Roman" w:hAnsi="Times New Roman" w:cs="Times New Roman"/>
          <w:sz w:val="24"/>
          <w:szCs w:val="24"/>
        </w:rPr>
        <w:t xml:space="preserve"> panneau</w:t>
      </w:r>
      <w:r w:rsidR="00313ED5" w:rsidRPr="00F03E57">
        <w:rPr>
          <w:rFonts w:ascii="Times New Roman" w:hAnsi="Times New Roman" w:cs="Times New Roman"/>
          <w:sz w:val="24"/>
          <w:szCs w:val="24"/>
        </w:rPr>
        <w:t>x</w:t>
      </w:r>
      <w:r w:rsidRPr="00F03E57">
        <w:rPr>
          <w:rFonts w:ascii="Times New Roman" w:hAnsi="Times New Roman" w:cs="Times New Roman"/>
          <w:sz w:val="24"/>
          <w:szCs w:val="24"/>
        </w:rPr>
        <w:t xml:space="preserve">, </w:t>
      </w:r>
      <w:r w:rsidR="00313ED5" w:rsidRPr="00F03E57">
        <w:rPr>
          <w:rFonts w:ascii="Times New Roman" w:hAnsi="Times New Roman" w:cs="Times New Roman"/>
          <w:sz w:val="24"/>
          <w:szCs w:val="24"/>
        </w:rPr>
        <w:t xml:space="preserve">le coût </w:t>
      </w:r>
      <w:r w:rsidRPr="00F03E57">
        <w:rPr>
          <w:rFonts w:ascii="Times New Roman" w:hAnsi="Times New Roman" w:cs="Times New Roman"/>
          <w:sz w:val="24"/>
          <w:szCs w:val="24"/>
        </w:rPr>
        <w:t>de câblage et</w:t>
      </w:r>
      <w:r w:rsidR="00BD433D" w:rsidRPr="00F03E57">
        <w:rPr>
          <w:rFonts w:ascii="Times New Roman" w:hAnsi="Times New Roman" w:cs="Times New Roman"/>
          <w:sz w:val="24"/>
          <w:szCs w:val="24"/>
        </w:rPr>
        <w:t xml:space="preserve"> de différents éléments</w:t>
      </w:r>
      <w:r w:rsidRPr="00F03E57">
        <w:rPr>
          <w:rFonts w:ascii="Times New Roman" w:hAnsi="Times New Roman" w:cs="Times New Roman"/>
          <w:sz w:val="24"/>
          <w:szCs w:val="24"/>
        </w:rPr>
        <w:t>, en utilisant l'équation suivante</w:t>
      </w:r>
      <w:r w:rsidR="00AC3C8D" w:rsidRPr="00F03E57">
        <w:rPr>
          <w:rFonts w:ascii="Times New Roman" w:hAnsi="Times New Roman" w:cs="Times New Roman"/>
          <w:sz w:val="24"/>
          <w:szCs w:val="24"/>
        </w:rPr>
        <w:t xml:space="preserve"> </w:t>
      </w:r>
      <w:r w:rsidR="00AC3C8D" w:rsidRPr="006974CB">
        <w:rPr>
          <w:rFonts w:ascii="Times New Roman" w:eastAsiaTheme="minorEastAsia" w:hAnsi="Times New Roman" w:cs="Times New Roman"/>
          <w:sz w:val="24"/>
          <w:szCs w:val="24"/>
        </w:rPr>
        <w:t>[37]</w:t>
      </w:r>
      <w:r w:rsidRPr="006974CB">
        <w:rPr>
          <w:rFonts w:ascii="Times New Roman" w:hAnsi="Times New Roman" w:cs="Times New Roman"/>
          <w:sz w:val="24"/>
          <w:szCs w:val="24"/>
        </w:rPr>
        <w:t>:</w:t>
      </w:r>
    </w:p>
    <w:p w:rsidR="00313ED5" w:rsidRPr="00F03E57" w:rsidRDefault="00313ED5" w:rsidP="006B6A03">
      <w:pPr>
        <w:spacing w:before="240" w:line="480" w:lineRule="auto"/>
        <w:jc w:val="center"/>
        <w:rPr>
          <w:rFonts w:ascii="Times New Roman" w:eastAsiaTheme="minorEastAsia" w:hAnsi="Times New Roman" w:cs="Times New Roman"/>
          <w:sz w:val="24"/>
          <w:szCs w:val="24"/>
        </w:rPr>
      </w:pPr>
      <m:oMath>
        <m:r>
          <w:rPr>
            <w:rFonts w:ascii="Cambria Math" w:eastAsiaTheme="minorEastAsia" w:hAnsi="Times New Roman" w:cs="Times New Roman"/>
            <w:sz w:val="24"/>
            <w:szCs w:val="24"/>
          </w:rPr>
          <m:t>C=</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C</m:t>
            </m:r>
          </m:e>
          <m:sub>
            <m:r>
              <w:rPr>
                <w:rFonts w:ascii="Cambria Math" w:eastAsiaTheme="minorEastAsia" w:hAnsi="Times New Roman" w:cs="Times New Roman"/>
                <w:sz w:val="24"/>
                <w:szCs w:val="24"/>
              </w:rPr>
              <m:t>pv</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C</m:t>
            </m:r>
          </m:e>
          <m:sub>
            <m:r>
              <w:rPr>
                <w:rFonts w:ascii="Cambria Math" w:eastAsiaTheme="minorEastAsia" w:hAnsi="Times New Roman" w:cs="Times New Roman"/>
                <w:sz w:val="24"/>
                <w:szCs w:val="24"/>
              </w:rPr>
              <m:t>pump</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C</m:t>
            </m:r>
          </m:e>
          <m:sub>
            <m:r>
              <w:rPr>
                <w:rFonts w:ascii="Cambria Math" w:eastAsiaTheme="minorEastAsia" w:hAnsi="Times New Roman" w:cs="Times New Roman"/>
                <w:sz w:val="24"/>
                <w:szCs w:val="24"/>
              </w:rPr>
              <m:t>aux</m:t>
            </m:r>
          </m:sub>
        </m:sSub>
      </m:oMath>
      <w:r w:rsidR="000713F4">
        <w:rPr>
          <w:rFonts w:ascii="Times New Roman" w:eastAsiaTheme="minorEastAsia" w:hAnsi="Times New Roman" w:cs="Times New Roman"/>
          <w:sz w:val="24"/>
          <w:szCs w:val="24"/>
        </w:rPr>
        <w:t xml:space="preserve">   </w:t>
      </w:r>
    </w:p>
    <w:p w:rsidR="00BD433D" w:rsidRPr="00F03E57" w:rsidRDefault="00BD433D"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Où C</w:t>
      </w:r>
      <w:r w:rsidRPr="00F03E57">
        <w:rPr>
          <w:rFonts w:ascii="Times New Roman" w:eastAsiaTheme="minorEastAsia" w:hAnsi="Times New Roman" w:cs="Times New Roman"/>
          <w:sz w:val="24"/>
          <w:szCs w:val="24"/>
          <w:vertAlign w:val="subscript"/>
        </w:rPr>
        <w:t>pv</w:t>
      </w:r>
      <w:r w:rsidRPr="00F03E57">
        <w:rPr>
          <w:rFonts w:ascii="Times New Roman" w:eastAsiaTheme="minorEastAsia" w:hAnsi="Times New Roman" w:cs="Times New Roman"/>
          <w:sz w:val="24"/>
          <w:szCs w:val="24"/>
        </w:rPr>
        <w:t xml:space="preserve"> est le coût en capital initial des modules photovoltaïques, C</w:t>
      </w:r>
      <w:r w:rsidRPr="00F03E57">
        <w:rPr>
          <w:rFonts w:ascii="Times New Roman" w:eastAsiaTheme="minorEastAsia" w:hAnsi="Times New Roman" w:cs="Times New Roman"/>
          <w:sz w:val="24"/>
          <w:szCs w:val="24"/>
          <w:vertAlign w:val="subscript"/>
        </w:rPr>
        <w:t>pump</w:t>
      </w:r>
      <w:r w:rsidRPr="00F03E57">
        <w:rPr>
          <w:rFonts w:ascii="Times New Roman" w:eastAsiaTheme="minorEastAsia" w:hAnsi="Times New Roman" w:cs="Times New Roman"/>
          <w:sz w:val="24"/>
          <w:szCs w:val="24"/>
        </w:rPr>
        <w:t xml:space="preserve"> est le coût en capital initial de la pompe, C</w:t>
      </w:r>
      <w:r w:rsidRPr="00F03E57">
        <w:rPr>
          <w:rFonts w:ascii="Times New Roman" w:eastAsiaTheme="minorEastAsia" w:hAnsi="Times New Roman" w:cs="Times New Roman"/>
          <w:sz w:val="24"/>
          <w:szCs w:val="24"/>
          <w:vertAlign w:val="subscript"/>
        </w:rPr>
        <w:t xml:space="preserve">aux </w:t>
      </w:r>
      <w:r w:rsidRPr="00F03E57">
        <w:rPr>
          <w:rFonts w:ascii="Times New Roman" w:eastAsiaTheme="minorEastAsia" w:hAnsi="Times New Roman" w:cs="Times New Roman"/>
          <w:sz w:val="24"/>
          <w:szCs w:val="24"/>
        </w:rPr>
        <w:t>est le coût en capital auxiliaire initial.</w:t>
      </w:r>
    </w:p>
    <w:p w:rsidR="00BD433D" w:rsidRPr="00F03E57" w:rsidRDefault="00BD433D"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Le coût actualisé de l'énergie (LCOE) signifie </w:t>
      </w:r>
      <w:r w:rsidR="00502B4A" w:rsidRPr="00F03E57">
        <w:rPr>
          <w:rFonts w:ascii="Times New Roman" w:eastAsiaTheme="minorEastAsia" w:hAnsi="Times New Roman" w:cs="Times New Roman"/>
          <w:sz w:val="24"/>
          <w:szCs w:val="24"/>
        </w:rPr>
        <w:t>le prix total</w:t>
      </w:r>
      <w:r w:rsidRPr="00F03E57">
        <w:rPr>
          <w:rFonts w:ascii="Times New Roman" w:eastAsiaTheme="minorEastAsia" w:hAnsi="Times New Roman" w:cs="Times New Roman"/>
          <w:sz w:val="24"/>
          <w:szCs w:val="24"/>
        </w:rPr>
        <w:t xml:space="preserve"> d'une énergie (l'électricité dans la plupart des cas) sur la durée de vie de l'équipement qui la produit. </w:t>
      </w:r>
      <w:r w:rsidR="00502B4A" w:rsidRPr="00F03E57">
        <w:rPr>
          <w:rFonts w:ascii="Times New Roman" w:eastAsiaTheme="minorEastAsia" w:hAnsi="Times New Roman" w:cs="Times New Roman"/>
          <w:sz w:val="24"/>
          <w:szCs w:val="24"/>
        </w:rPr>
        <w:t xml:space="preserve">Il est calculé à partir l’équation suivante </w:t>
      </w:r>
      <w:r w:rsidRPr="00F03E57">
        <w:rPr>
          <w:rFonts w:ascii="Times New Roman" w:eastAsiaTheme="minorEastAsia" w:hAnsi="Times New Roman" w:cs="Times New Roman"/>
          <w:sz w:val="24"/>
          <w:szCs w:val="24"/>
        </w:rPr>
        <w:t xml:space="preserve"> [32]:</w:t>
      </w:r>
    </w:p>
    <w:p w:rsidR="00502B4A" w:rsidRPr="00F03E57" w:rsidRDefault="00502B4A" w:rsidP="006B6A03">
      <w:pPr>
        <w:spacing w:before="240" w:line="480" w:lineRule="auto"/>
        <w:jc w:val="center"/>
        <w:rPr>
          <w:rFonts w:ascii="Times New Roman" w:eastAsiaTheme="minorEastAsia" w:hAnsi="Times New Roman" w:cs="Times New Roman"/>
          <w:sz w:val="24"/>
          <w:szCs w:val="24"/>
        </w:rPr>
      </w:pPr>
      <m:oMath>
        <m:r>
          <w:rPr>
            <w:rFonts w:ascii="Cambria Math" w:eastAsiaTheme="minorEastAsia" w:hAnsi="Times New Roman" w:cs="Times New Roman"/>
            <w:sz w:val="24"/>
            <w:szCs w:val="24"/>
            <w:lang w:val="en-US"/>
          </w:rPr>
          <w:lastRenderedPageBreak/>
          <m:t>LCOE</m:t>
        </m:r>
        <m:r>
          <w:rPr>
            <w:rFonts w:ascii="Cambria Math" w:eastAsiaTheme="minorEastAsia" w:hAnsi="Times New Roman" w:cs="Times New Roman"/>
            <w:sz w:val="24"/>
            <w:szCs w:val="24"/>
          </w:rPr>
          <m:t>=</m:t>
        </m:r>
        <m:f>
          <m:fPr>
            <m:ctrlPr>
              <w:rPr>
                <w:rFonts w:ascii="Cambria Math" w:eastAsiaTheme="minorEastAsia" w:hAnsi="Times New Roman" w:cs="Times New Roman"/>
                <w:iCs/>
                <w:sz w:val="24"/>
                <w:szCs w:val="24"/>
                <w:lang w:val="en-US"/>
              </w:rPr>
            </m:ctrlPr>
          </m:fPr>
          <m:num>
            <m:r>
              <m:rPr>
                <m:sty m:val="p"/>
              </m:rPr>
              <w:rPr>
                <w:rFonts w:ascii="Cambria Math" w:eastAsiaTheme="minorEastAsia" w:hAnsi="Times New Roman" w:cs="Times New Roman"/>
                <w:sz w:val="24"/>
                <w:szCs w:val="24"/>
              </w:rPr>
              <m:t>Co</m:t>
            </m:r>
            <m:r>
              <m:rPr>
                <m:sty m:val="p"/>
              </m:rPr>
              <w:rPr>
                <w:rFonts w:ascii="Cambria Math" w:eastAsiaTheme="minorEastAsia" w:hAnsi="Times New Roman" w:cs="Times New Roman"/>
                <w:sz w:val="24"/>
                <w:szCs w:val="24"/>
              </w:rPr>
              <m:t>û</m:t>
            </m:r>
            <m:r>
              <m:rPr>
                <m:sty m:val="p"/>
              </m:rPr>
              <w:rPr>
                <w:rFonts w:ascii="Cambria Math" w:eastAsiaTheme="minorEastAsia" w:hAnsi="Times New Roman" w:cs="Times New Roman"/>
                <w:sz w:val="24"/>
                <w:szCs w:val="24"/>
              </w:rPr>
              <m:t>t de cycle de vie</m:t>
            </m:r>
          </m:num>
          <m:den>
            <m:r>
              <m:rPr>
                <m:sty m:val="p"/>
              </m:rPr>
              <w:rPr>
                <w:rFonts w:ascii="Cambria Math" w:eastAsiaTheme="minorEastAsia" w:hAnsi="Times New Roman" w:cs="Times New Roman"/>
                <w:sz w:val="24"/>
                <w:szCs w:val="24"/>
              </w:rPr>
              <m:t>Dur</m:t>
            </m:r>
            <m:r>
              <m:rPr>
                <m:sty m:val="p"/>
              </m:rPr>
              <w:rPr>
                <w:rFonts w:ascii="Cambria Math" w:eastAsiaTheme="minorEastAsia" w:hAnsi="Times New Roman" w:cs="Times New Roman"/>
                <w:sz w:val="24"/>
                <w:szCs w:val="24"/>
              </w:rPr>
              <m:t>é</m:t>
            </m:r>
            <m:r>
              <m:rPr>
                <m:sty m:val="p"/>
              </m:rPr>
              <w:rPr>
                <w:rFonts w:ascii="Cambria Math" w:eastAsiaTheme="minorEastAsia" w:hAnsi="Times New Roman" w:cs="Times New Roman"/>
                <w:sz w:val="24"/>
                <w:szCs w:val="24"/>
              </w:rPr>
              <m:t>e de vie de production d</m:t>
            </m:r>
            <m:r>
              <m:rPr>
                <m:sty m:val="p"/>
              </m:rPr>
              <w:rPr>
                <w:rFonts w:ascii="Cambria Math" w:eastAsiaTheme="minorEastAsia" w:hAnsi="Times New Roman" w:cs="Times New Roman"/>
                <w:sz w:val="24"/>
                <w:szCs w:val="24"/>
              </w:rPr>
              <m:t>'é</m:t>
            </m:r>
            <m:r>
              <m:rPr>
                <m:sty m:val="p"/>
              </m:rPr>
              <w:rPr>
                <w:rFonts w:ascii="Cambria Math" w:eastAsiaTheme="minorEastAsia" w:hAnsi="Times New Roman" w:cs="Times New Roman"/>
                <w:sz w:val="24"/>
                <w:szCs w:val="24"/>
              </w:rPr>
              <m:t>nergie</m:t>
            </m:r>
          </m:den>
        </m:f>
      </m:oMath>
      <w:r w:rsidR="000713F4">
        <w:rPr>
          <w:rFonts w:ascii="Times New Roman" w:eastAsiaTheme="minorEastAsia" w:hAnsi="Times New Roman" w:cs="Times New Roman"/>
          <w:iCs/>
          <w:sz w:val="24"/>
          <w:szCs w:val="24"/>
        </w:rPr>
        <w:t xml:space="preserve">   </w:t>
      </w:r>
    </w:p>
    <w:p w:rsidR="00502B4A" w:rsidRPr="00F03E57" w:rsidRDefault="00502B4A"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Les coûts de cycle de vie annualisés sont calculés à l'aide des formules suivantes </w:t>
      </w:r>
      <w:r w:rsidR="00B23333" w:rsidRPr="006974CB">
        <w:rPr>
          <w:rFonts w:ascii="Times New Roman" w:eastAsiaTheme="minorEastAsia" w:hAnsi="Times New Roman" w:cs="Times New Roman"/>
          <w:sz w:val="24"/>
          <w:szCs w:val="24"/>
        </w:rPr>
        <w:t>[37]</w:t>
      </w:r>
      <w:r w:rsidRPr="006974CB">
        <w:rPr>
          <w:rFonts w:ascii="Times New Roman" w:eastAsiaTheme="minorEastAsia" w:hAnsi="Times New Roman" w:cs="Times New Roman"/>
          <w:sz w:val="24"/>
          <w:szCs w:val="24"/>
        </w:rPr>
        <w:t>:</w:t>
      </w:r>
    </w:p>
    <w:p w:rsidR="00502B4A" w:rsidRPr="00F03E57" w:rsidRDefault="00502B4A" w:rsidP="006B6A03">
      <w:pPr>
        <w:spacing w:before="240" w:line="480" w:lineRule="auto"/>
        <w:jc w:val="center"/>
        <w:rPr>
          <w:rFonts w:ascii="Times New Roman" w:eastAsiaTheme="minorEastAsia" w:hAnsi="Times New Roman" w:cs="Times New Roman"/>
          <w:sz w:val="24"/>
          <w:szCs w:val="24"/>
        </w:rPr>
      </w:pPr>
      <m:oMath>
        <m:r>
          <w:rPr>
            <w:rFonts w:ascii="Cambria Math" w:eastAsiaTheme="minorEastAsia" w:hAnsi="Times New Roman" w:cs="Times New Roman"/>
            <w:sz w:val="24"/>
            <w:szCs w:val="24"/>
          </w:rPr>
          <m:t>CRF=</m:t>
        </m:r>
        <m:f>
          <m:fPr>
            <m:ctrlPr>
              <w:rPr>
                <w:rFonts w:ascii="Cambria Math" w:eastAsiaTheme="minorEastAsia" w:hAnsi="Times New Roman" w:cs="Times New Roman"/>
                <w:i/>
                <w:sz w:val="24"/>
                <w:szCs w:val="24"/>
              </w:rPr>
            </m:ctrlPr>
          </m:fPr>
          <m:num>
            <m:r>
              <w:rPr>
                <w:rFonts w:ascii="Cambria Math" w:eastAsiaTheme="minorEastAsia" w:hAnsi="Times New Roman" w:cs="Times New Roman"/>
                <w:sz w:val="24"/>
                <w:szCs w:val="24"/>
              </w:rPr>
              <m:t>d</m:t>
            </m:r>
          </m:num>
          <m:den>
            <m:r>
              <w:rPr>
                <w:rFonts w:ascii="Cambria Math" w:eastAsiaTheme="minorEastAsia" w:hAnsi="Times New Roman" w:cs="Times New Roman"/>
                <w:sz w:val="24"/>
                <w:szCs w:val="24"/>
              </w:rPr>
              <m:t>1</m:t>
            </m:r>
            <m:r>
              <w:rPr>
                <w:rFonts w:ascii="Times New Roman"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rPr>
                  <m:t>(1+d)</m:t>
                </m:r>
              </m:e>
              <m:sup>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T</m:t>
                </m:r>
              </m:sup>
            </m:sSup>
          </m:den>
        </m:f>
      </m:oMath>
      <w:r w:rsidR="000713F4">
        <w:rPr>
          <w:rFonts w:ascii="Times New Roman" w:eastAsiaTheme="minorEastAsia" w:hAnsi="Times New Roman" w:cs="Times New Roman"/>
          <w:sz w:val="24"/>
          <w:szCs w:val="24"/>
        </w:rPr>
        <w:t xml:space="preserve">       </w:t>
      </w:r>
    </w:p>
    <w:p w:rsidR="00502B4A" w:rsidRPr="00F03E57" w:rsidRDefault="00502B4A" w:rsidP="006B6A03">
      <w:pPr>
        <w:spacing w:before="240" w:line="480" w:lineRule="auto"/>
        <w:jc w:val="center"/>
        <w:rPr>
          <w:rFonts w:ascii="Times New Roman" w:eastAsiaTheme="minorEastAsia" w:hAnsi="Times New Roman" w:cs="Times New Roman"/>
          <w:sz w:val="24"/>
          <w:szCs w:val="24"/>
        </w:rPr>
      </w:pPr>
      <m:oMath>
        <m:r>
          <w:rPr>
            <w:rFonts w:ascii="Cambria Math" w:eastAsiaTheme="minorEastAsia" w:hAnsi="Times New Roman" w:cs="Times New Roman"/>
            <w:sz w:val="24"/>
            <w:szCs w:val="24"/>
          </w:rPr>
          <m:t>PWF=</m:t>
        </m:r>
        <m:f>
          <m:fPr>
            <m:ctrlPr>
              <w:rPr>
                <w:rFonts w:ascii="Cambria Math" w:eastAsiaTheme="minorEastAsia" w:hAnsi="Times New Roman" w:cs="Times New Roman"/>
                <w:i/>
                <w:sz w:val="24"/>
                <w:szCs w:val="24"/>
              </w:rPr>
            </m:ctrlPr>
          </m:fPr>
          <m:num>
            <m:r>
              <w:rPr>
                <w:rFonts w:ascii="Cambria Math" w:eastAsiaTheme="minorEastAsia" w:hAnsi="Times New Roman" w:cs="Times New Roman"/>
                <w:sz w:val="24"/>
                <w:szCs w:val="24"/>
              </w:rPr>
              <m:t>1+d</m:t>
            </m:r>
          </m:num>
          <m:den>
            <m:r>
              <w:rPr>
                <w:rFonts w:ascii="Cambria Math" w:eastAsiaTheme="minorEastAsia" w:hAnsi="Times New Roman" w:cs="Times New Roman"/>
                <w:sz w:val="24"/>
                <w:szCs w:val="24"/>
              </w:rPr>
              <m:t>1+i</m:t>
            </m:r>
          </m:den>
        </m:f>
      </m:oMath>
      <w:r w:rsidR="000713F4">
        <w:rPr>
          <w:rFonts w:ascii="Times New Roman" w:eastAsiaTheme="minorEastAsia" w:hAnsi="Times New Roman" w:cs="Times New Roman"/>
          <w:sz w:val="24"/>
          <w:szCs w:val="24"/>
        </w:rPr>
        <w:t xml:space="preserve">    </w:t>
      </w:r>
    </w:p>
    <w:p w:rsidR="00502B4A" w:rsidRPr="00F03E57"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C</m:t>
            </m:r>
          </m:e>
          <m:sub>
            <m:r>
              <w:rPr>
                <w:rFonts w:ascii="Cambria Math" w:eastAsiaTheme="minorEastAsia" w:hAnsi="Times New Roman" w:cs="Times New Roman"/>
                <w:sz w:val="24"/>
                <w:szCs w:val="24"/>
              </w:rPr>
              <m:t>y</m:t>
            </m:r>
          </m:sub>
        </m:sSub>
        <m:r>
          <w:rPr>
            <w:rFonts w:ascii="Cambria Math" w:eastAsiaTheme="minorEastAsia" w:hAnsi="Times New Roman" w:cs="Times New Roman"/>
            <w:sz w:val="24"/>
            <w:szCs w:val="24"/>
          </w:rPr>
          <m:t>=C</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CRF</m:t>
        </m:r>
      </m:oMath>
      <w:r w:rsidR="000713F4">
        <w:rPr>
          <w:rFonts w:ascii="Times New Roman" w:eastAsiaTheme="minorEastAsia" w:hAnsi="Times New Roman" w:cs="Times New Roman"/>
          <w:sz w:val="24"/>
          <w:szCs w:val="24"/>
        </w:rPr>
        <w:t xml:space="preserve">   </w:t>
      </w:r>
    </w:p>
    <w:p w:rsidR="00502B4A" w:rsidRPr="00F03E57"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C</m:t>
            </m:r>
          </m:e>
          <m:sub>
            <m:r>
              <w:rPr>
                <w:rFonts w:ascii="Cambria Math" w:eastAsiaTheme="minorEastAsia" w:hAnsi="Times New Roman"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R</m:t>
            </m:r>
          </m:e>
          <m:sub>
            <m:r>
              <w:rPr>
                <w:rFonts w:ascii="Cambria Math" w:eastAsiaTheme="minorEastAsia" w:hAnsi="Times New Roman" w:cs="Times New Roman"/>
                <w:sz w:val="24"/>
                <w:szCs w:val="24"/>
              </w:rPr>
              <m:t>k</m:t>
            </m:r>
          </m:sub>
        </m:sSub>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PWF</m:t>
        </m:r>
      </m:oMath>
      <w:r w:rsidR="000713F4">
        <w:rPr>
          <w:rFonts w:ascii="Times New Roman" w:eastAsiaTheme="minorEastAsia" w:hAnsi="Times New Roman" w:cs="Times New Roman"/>
          <w:sz w:val="24"/>
          <w:szCs w:val="24"/>
        </w:rPr>
        <w:t xml:space="preserve">   </w:t>
      </w:r>
    </w:p>
    <w:p w:rsidR="00502B4A" w:rsidRPr="00F03E57"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R</m:t>
            </m:r>
          </m:e>
          <m:sub>
            <m:r>
              <w:rPr>
                <w:rFonts w:ascii="Cambria Math" w:eastAsiaTheme="minorEastAsia" w:hAnsi="Times New Roman" w:cs="Times New Roman"/>
                <w:sz w:val="24"/>
                <w:szCs w:val="24"/>
              </w:rPr>
              <m:t>y</m:t>
            </m:r>
          </m:sub>
        </m:sSub>
        <m:r>
          <w:rPr>
            <w:rFonts w:ascii="Cambria Math" w:eastAsiaTheme="minorEastAsia" w:hAnsi="Times New Roman" w:cs="Times New Roman"/>
            <w:sz w:val="24"/>
            <w:szCs w:val="24"/>
          </w:rPr>
          <m:t>=</m:t>
        </m:r>
        <m:nary>
          <m:naryPr>
            <m:chr m:val="∑"/>
            <m:limLoc m:val="undOvr"/>
            <m:supHide m:val="on"/>
            <m:ctrlPr>
              <w:rPr>
                <w:rFonts w:ascii="Cambria Math" w:eastAsiaTheme="minorEastAsia" w:hAnsi="Times New Roman" w:cs="Times New Roman"/>
                <w:i/>
                <w:sz w:val="24"/>
                <w:szCs w:val="24"/>
              </w:rPr>
            </m:ctrlPr>
          </m:naryPr>
          <m:sub>
            <m:r>
              <w:rPr>
                <w:rFonts w:ascii="Cambria Math" w:eastAsiaTheme="minorEastAsia" w:hAnsi="Times New Roman" w:cs="Times New Roman"/>
                <w:sz w:val="24"/>
                <w:szCs w:val="24"/>
              </w:rPr>
              <m:t>k</m:t>
            </m:r>
          </m:sub>
          <m:sup/>
          <m:e>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C</m:t>
                </m:r>
              </m:e>
              <m:sub>
                <m:r>
                  <w:rPr>
                    <w:rFonts w:ascii="Cambria Math" w:eastAsiaTheme="minorEastAsia" w:hAnsi="Times New Roman" w:cs="Times New Roman"/>
                    <w:sz w:val="24"/>
                    <w:szCs w:val="24"/>
                  </w:rPr>
                  <m:t>k</m:t>
                </m:r>
              </m:sub>
            </m:sSub>
          </m:e>
        </m:nary>
      </m:oMath>
      <w:r w:rsidR="000713F4">
        <w:rPr>
          <w:rFonts w:ascii="Times New Roman" w:eastAsiaTheme="minorEastAsia" w:hAnsi="Times New Roman" w:cs="Times New Roman"/>
          <w:sz w:val="24"/>
          <w:szCs w:val="24"/>
        </w:rPr>
        <w:t xml:space="preserve">   </w:t>
      </w:r>
    </w:p>
    <w:p w:rsidR="00502B4A" w:rsidRPr="00F03E57"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A</m:t>
            </m:r>
          </m:e>
          <m:sub>
            <m:r>
              <w:rPr>
                <w:rFonts w:ascii="Cambria Math" w:eastAsiaTheme="minorEastAsia" w:hAnsi="Times New Roman" w:cs="Times New Roman"/>
                <w:sz w:val="24"/>
                <w:szCs w:val="24"/>
              </w:rPr>
              <m:t>y</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C</m:t>
            </m:r>
          </m:e>
          <m:sub>
            <m:r>
              <w:rPr>
                <w:rFonts w:ascii="Cambria Math" w:eastAsiaTheme="minorEastAsia" w:hAnsi="Times New Roman" w:cs="Times New Roman"/>
                <w:sz w:val="24"/>
                <w:szCs w:val="24"/>
              </w:rPr>
              <m:t>y</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M</m:t>
            </m:r>
          </m:e>
          <m:sub>
            <m:r>
              <w:rPr>
                <w:rFonts w:ascii="Cambria Math" w:eastAsiaTheme="minorEastAsia" w:hAnsi="Times New Roman" w:cs="Times New Roman"/>
                <w:sz w:val="24"/>
                <w:szCs w:val="24"/>
              </w:rPr>
              <m:t>y</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R</m:t>
            </m:r>
          </m:e>
          <m:sub>
            <m:r>
              <w:rPr>
                <w:rFonts w:ascii="Cambria Math" w:eastAsiaTheme="minorEastAsia" w:hAnsi="Times New Roman" w:cs="Times New Roman"/>
                <w:sz w:val="24"/>
                <w:szCs w:val="24"/>
              </w:rPr>
              <m:t>y</m:t>
            </m:r>
          </m:sub>
        </m:sSub>
      </m:oMath>
      <w:r w:rsidR="000713F4">
        <w:rPr>
          <w:rFonts w:ascii="Times New Roman" w:eastAsiaTheme="minorEastAsia" w:hAnsi="Times New Roman" w:cs="Times New Roman"/>
          <w:sz w:val="24"/>
          <w:szCs w:val="24"/>
        </w:rPr>
        <w:t xml:space="preserve">   </w:t>
      </w:r>
    </w:p>
    <w:p w:rsidR="00502B4A" w:rsidRPr="00F03E57" w:rsidRDefault="00AC4D20"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Où, PWF est le facteur de valeur actuelle, CRF est le facteur de recouvrement capital, d est le taux d'actualisation, T est la durée de vie, i est le taux d'intérêt, C</w:t>
      </w:r>
      <w:r w:rsidRPr="00F03E57">
        <w:rPr>
          <w:rFonts w:ascii="Times New Roman" w:eastAsiaTheme="minorEastAsia" w:hAnsi="Times New Roman" w:cs="Times New Roman"/>
          <w:sz w:val="24"/>
          <w:szCs w:val="24"/>
          <w:vertAlign w:val="subscript"/>
        </w:rPr>
        <w:t>y</w:t>
      </w:r>
      <w:r w:rsidRPr="00F03E57">
        <w:rPr>
          <w:rFonts w:ascii="Times New Roman" w:eastAsiaTheme="minorEastAsia" w:hAnsi="Times New Roman" w:cs="Times New Roman"/>
          <w:sz w:val="24"/>
          <w:szCs w:val="24"/>
        </w:rPr>
        <w:t xml:space="preserve"> est le coût en capital annualisé, C</w:t>
      </w:r>
      <w:r w:rsidRPr="00F03E57">
        <w:rPr>
          <w:rFonts w:ascii="Times New Roman" w:eastAsiaTheme="minorEastAsia" w:hAnsi="Times New Roman" w:cs="Times New Roman"/>
          <w:sz w:val="24"/>
          <w:szCs w:val="24"/>
          <w:vertAlign w:val="subscript"/>
        </w:rPr>
        <w:t>k</w:t>
      </w:r>
      <w:r w:rsidRPr="00F03E57">
        <w:rPr>
          <w:rFonts w:ascii="Times New Roman" w:eastAsiaTheme="minorEastAsia" w:hAnsi="Times New Roman" w:cs="Times New Roman"/>
          <w:sz w:val="24"/>
          <w:szCs w:val="24"/>
        </w:rPr>
        <w:t xml:space="preserve"> est la valeur actuelle de remplacement à l'année k. R</w:t>
      </w:r>
      <w:r w:rsidRPr="00F03E57">
        <w:rPr>
          <w:rFonts w:ascii="Times New Roman" w:eastAsiaTheme="minorEastAsia" w:hAnsi="Times New Roman" w:cs="Times New Roman"/>
          <w:sz w:val="24"/>
          <w:szCs w:val="24"/>
          <w:vertAlign w:val="subscript"/>
        </w:rPr>
        <w:t>k</w:t>
      </w:r>
      <w:r w:rsidRPr="00F03E57">
        <w:rPr>
          <w:rFonts w:ascii="Times New Roman" w:eastAsiaTheme="minorEastAsia" w:hAnsi="Times New Roman" w:cs="Times New Roman"/>
          <w:sz w:val="24"/>
          <w:szCs w:val="24"/>
        </w:rPr>
        <w:t xml:space="preserve"> est le coût de remplacement d'un c</w:t>
      </w:r>
      <w:r w:rsidR="00F534BD" w:rsidRPr="00F03E57">
        <w:rPr>
          <w:rFonts w:ascii="Times New Roman" w:eastAsiaTheme="minorEastAsia" w:hAnsi="Times New Roman" w:cs="Times New Roman"/>
          <w:sz w:val="24"/>
          <w:szCs w:val="24"/>
        </w:rPr>
        <w:t>omposant du système à l'année k. R</w:t>
      </w:r>
      <w:r w:rsidRPr="00F03E57">
        <w:rPr>
          <w:rFonts w:ascii="Times New Roman" w:eastAsiaTheme="minorEastAsia" w:hAnsi="Times New Roman" w:cs="Times New Roman"/>
          <w:sz w:val="24"/>
          <w:szCs w:val="24"/>
          <w:vertAlign w:val="subscript"/>
        </w:rPr>
        <w:t>y</w:t>
      </w:r>
      <w:r w:rsidRPr="00F03E57">
        <w:rPr>
          <w:rFonts w:ascii="Times New Roman" w:eastAsiaTheme="minorEastAsia" w:hAnsi="Times New Roman" w:cs="Times New Roman"/>
          <w:sz w:val="24"/>
          <w:szCs w:val="24"/>
        </w:rPr>
        <w:t xml:space="preserve"> est la valeur actuelle de tous les remplacements effectu</w:t>
      </w:r>
      <w:r w:rsidR="00F534BD" w:rsidRPr="00F03E57">
        <w:rPr>
          <w:rFonts w:ascii="Times New Roman" w:eastAsiaTheme="minorEastAsia" w:hAnsi="Times New Roman" w:cs="Times New Roman"/>
          <w:sz w:val="24"/>
          <w:szCs w:val="24"/>
        </w:rPr>
        <w:t>és pendant la durée de vie T, M</w:t>
      </w:r>
      <w:r w:rsidRPr="00F03E57">
        <w:rPr>
          <w:rFonts w:ascii="Times New Roman" w:eastAsiaTheme="minorEastAsia" w:hAnsi="Times New Roman" w:cs="Times New Roman"/>
          <w:sz w:val="24"/>
          <w:szCs w:val="24"/>
          <w:vertAlign w:val="subscript"/>
        </w:rPr>
        <w:t>y</w:t>
      </w:r>
      <w:r w:rsidRPr="00F03E57">
        <w:rPr>
          <w:rFonts w:ascii="Times New Roman" w:eastAsiaTheme="minorEastAsia" w:hAnsi="Times New Roman" w:cs="Times New Roman"/>
          <w:sz w:val="24"/>
          <w:szCs w:val="24"/>
        </w:rPr>
        <w:t xml:space="preserve"> est le coût d'exploitation et de maintenance annue</w:t>
      </w:r>
      <w:r w:rsidR="00F534BD" w:rsidRPr="00F03E57">
        <w:rPr>
          <w:rFonts w:ascii="Times New Roman" w:eastAsiaTheme="minorEastAsia" w:hAnsi="Times New Roman" w:cs="Times New Roman"/>
          <w:sz w:val="24"/>
          <w:szCs w:val="24"/>
        </w:rPr>
        <w:t>l du coût en capital initial, A</w:t>
      </w:r>
      <w:r w:rsidRPr="00F03E57">
        <w:rPr>
          <w:rFonts w:ascii="Times New Roman" w:eastAsiaTheme="minorEastAsia" w:hAnsi="Times New Roman" w:cs="Times New Roman"/>
          <w:sz w:val="24"/>
          <w:szCs w:val="24"/>
          <w:vertAlign w:val="subscript"/>
        </w:rPr>
        <w:t>y</w:t>
      </w:r>
      <w:r w:rsidRPr="00F03E57">
        <w:rPr>
          <w:rFonts w:ascii="Times New Roman" w:eastAsiaTheme="minorEastAsia" w:hAnsi="Times New Roman" w:cs="Times New Roman"/>
          <w:sz w:val="24"/>
          <w:szCs w:val="24"/>
        </w:rPr>
        <w:t xml:space="preserve"> est le</w:t>
      </w:r>
      <w:r w:rsidR="00F534BD" w:rsidRPr="00F03E57">
        <w:rPr>
          <w:rFonts w:ascii="Times New Roman" w:eastAsiaTheme="minorEastAsia" w:hAnsi="Times New Roman" w:cs="Times New Roman"/>
          <w:sz w:val="24"/>
          <w:szCs w:val="24"/>
        </w:rPr>
        <w:t xml:space="preserve"> coût annualisé du cycle de vie</w:t>
      </w:r>
      <w:r w:rsidRPr="00F03E57">
        <w:rPr>
          <w:rFonts w:ascii="Times New Roman" w:eastAsiaTheme="minorEastAsia" w:hAnsi="Times New Roman" w:cs="Times New Roman"/>
          <w:sz w:val="24"/>
          <w:szCs w:val="24"/>
        </w:rPr>
        <w:t>.</w:t>
      </w:r>
    </w:p>
    <w:p w:rsidR="00F534BD" w:rsidRPr="00F03E57" w:rsidRDefault="00F534BD" w:rsidP="00B26CCC">
      <w:pPr>
        <w:pStyle w:val="Titre2"/>
        <w:rPr>
          <w:rFonts w:eastAsiaTheme="minorEastAsia"/>
        </w:rPr>
      </w:pPr>
      <w:bookmarkStart w:id="42" w:name="_Toc8223934"/>
      <w:r w:rsidRPr="00F03E57">
        <w:rPr>
          <w:rFonts w:eastAsiaTheme="minorEastAsia"/>
        </w:rPr>
        <w:t>Coût de l'eau pompée</w:t>
      </w:r>
      <w:bookmarkEnd w:id="42"/>
    </w:p>
    <w:p w:rsidR="00F534BD" w:rsidRPr="00F03E57" w:rsidRDefault="00F534BD"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Le coût d’un m</w:t>
      </w:r>
      <w:r w:rsidRPr="00F03E57">
        <w:rPr>
          <w:rFonts w:ascii="Times New Roman" w:eastAsiaTheme="minorEastAsia" w:hAnsi="Times New Roman" w:cs="Times New Roman"/>
          <w:sz w:val="24"/>
          <w:szCs w:val="24"/>
          <w:vertAlign w:val="superscript"/>
        </w:rPr>
        <w:t xml:space="preserve">3 </w:t>
      </w:r>
      <w:r w:rsidRPr="00F03E57">
        <w:rPr>
          <w:rFonts w:ascii="Times New Roman" w:eastAsiaTheme="minorEastAsia" w:hAnsi="Times New Roman" w:cs="Times New Roman"/>
          <w:sz w:val="24"/>
          <w:szCs w:val="24"/>
        </w:rPr>
        <w:t xml:space="preserve">d'eau pompée par les systèmes de pompage PV ou diesel </w:t>
      </w:r>
      <w:r w:rsidR="00594CA8" w:rsidRPr="00F03E57">
        <w:rPr>
          <w:rFonts w:ascii="Times New Roman" w:eastAsiaTheme="minorEastAsia" w:hAnsi="Times New Roman" w:cs="Times New Roman"/>
          <w:sz w:val="24"/>
          <w:szCs w:val="24"/>
        </w:rPr>
        <w:t>(</w:t>
      </w:r>
      <w:r w:rsidR="0073655A" w:rsidRPr="00F03E57">
        <w:rPr>
          <w:rFonts w:ascii="Times New Roman" w:eastAsiaTheme="minorEastAsia" w:hAnsi="Times New Roman" w:cs="Times New Roman"/>
          <w:sz w:val="24"/>
          <w:szCs w:val="24"/>
        </w:rPr>
        <w:t>C</w:t>
      </w:r>
      <w:r w:rsidR="0073655A" w:rsidRPr="00F03E57">
        <w:rPr>
          <w:rFonts w:ascii="Times New Roman" w:eastAsiaTheme="minorEastAsia" w:hAnsi="Times New Roman" w:cs="Times New Roman"/>
          <w:sz w:val="24"/>
          <w:szCs w:val="24"/>
          <w:vertAlign w:val="subscript"/>
        </w:rPr>
        <w:t>w</w:t>
      </w:r>
      <w:r w:rsidR="00894416" w:rsidRPr="00F03E57">
        <w:rPr>
          <w:rFonts w:ascii="Times New Roman" w:eastAsiaTheme="minorEastAsia" w:hAnsi="Times New Roman" w:cs="Times New Roman"/>
          <w:sz w:val="24"/>
          <w:szCs w:val="24"/>
        </w:rPr>
        <w:t xml:space="preserve">), </w:t>
      </w:r>
      <w:r w:rsidR="0073655A" w:rsidRPr="00F03E57">
        <w:rPr>
          <w:rFonts w:ascii="Times New Roman" w:eastAsiaTheme="minorEastAsia" w:hAnsi="Times New Roman" w:cs="Times New Roman"/>
          <w:sz w:val="24"/>
          <w:szCs w:val="24"/>
        </w:rPr>
        <w:t xml:space="preserve">est calculé à l'aide de l’équation suivante </w:t>
      </w:r>
      <w:r w:rsidR="00B23333" w:rsidRPr="00750F2B">
        <w:rPr>
          <w:rFonts w:ascii="Times New Roman" w:eastAsiaTheme="minorEastAsia" w:hAnsi="Times New Roman" w:cs="Times New Roman"/>
          <w:sz w:val="24"/>
          <w:szCs w:val="24"/>
        </w:rPr>
        <w:t>[37]</w:t>
      </w:r>
      <w:r w:rsidRPr="00750F2B">
        <w:rPr>
          <w:rFonts w:ascii="Times New Roman" w:eastAsiaTheme="minorEastAsia" w:hAnsi="Times New Roman" w:cs="Times New Roman"/>
          <w:sz w:val="24"/>
          <w:szCs w:val="24"/>
        </w:rPr>
        <w:t>:</w:t>
      </w:r>
    </w:p>
    <w:p w:rsidR="00F534BD" w:rsidRPr="00DA72D3"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C</m:t>
            </m:r>
          </m:e>
          <m:sub>
            <m:r>
              <w:rPr>
                <w:rFonts w:ascii="Cambria Math" w:eastAsiaTheme="minorEastAsia" w:hAnsi="Times New Roman" w:cs="Times New Roman"/>
                <w:sz w:val="24"/>
                <w:szCs w:val="24"/>
              </w:rPr>
              <m:t>w</m:t>
            </m:r>
          </m:sub>
        </m:sSub>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Times New Roman" w:cs="Times New Roman"/>
                <w:sz w:val="24"/>
                <w:szCs w:val="24"/>
              </w:rPr>
              <m:t>co</m:t>
            </m:r>
            <m:r>
              <w:rPr>
                <w:rFonts w:ascii="Cambria Math" w:eastAsiaTheme="minorEastAsia" w:hAnsi="Times New Roman" w:cs="Times New Roman"/>
                <w:sz w:val="24"/>
                <w:szCs w:val="24"/>
              </w:rPr>
              <m:t>û</m:t>
            </m:r>
            <m:r>
              <w:rPr>
                <w:rFonts w:ascii="Cambria Math" w:eastAsiaTheme="minorEastAsia" w:hAnsi="Times New Roman" w:cs="Times New Roman"/>
                <w:sz w:val="24"/>
                <w:szCs w:val="24"/>
              </w:rPr>
              <m:t>t annualis</m:t>
            </m:r>
            <m:r>
              <w:rPr>
                <w:rFonts w:ascii="Cambria Math" w:eastAsiaTheme="minorEastAsia" w:hAnsi="Times New Roman" w:cs="Times New Roman"/>
                <w:sz w:val="24"/>
                <w:szCs w:val="24"/>
              </w:rPr>
              <m:t>é</m:t>
            </m:r>
            <m:r>
              <w:rPr>
                <w:rFonts w:ascii="Cambria Math" w:eastAsiaTheme="minorEastAsia" w:hAnsi="Times New Roman" w:cs="Times New Roman"/>
                <w:sz w:val="24"/>
                <w:szCs w:val="24"/>
              </w:rPr>
              <m:t>e du cycle de vie de syst</m:t>
            </m:r>
            <m:r>
              <w:rPr>
                <w:rFonts w:ascii="Cambria Math" w:eastAsiaTheme="minorEastAsia" w:hAnsi="Times New Roman" w:cs="Times New Roman"/>
                <w:sz w:val="24"/>
                <w:szCs w:val="24"/>
              </w:rPr>
              <m:t>è</m:t>
            </m:r>
            <m:r>
              <w:rPr>
                <w:rFonts w:ascii="Cambria Math" w:eastAsiaTheme="minorEastAsia" w:hAnsi="Times New Roman" w:cs="Times New Roman"/>
                <w:sz w:val="24"/>
                <w:szCs w:val="24"/>
              </w:rPr>
              <m:t>me</m:t>
            </m:r>
          </m:num>
          <m:den>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rPr>
                  <m:t>l</m:t>
                </m:r>
              </m:e>
              <m:sup>
                <m:r>
                  <w:rPr>
                    <w:rFonts w:ascii="Cambria Math" w:eastAsiaTheme="minorEastAsia" w:hAnsi="Times New Roman" w:cs="Times New Roman"/>
                    <w:sz w:val="24"/>
                    <w:szCs w:val="24"/>
                  </w:rPr>
                  <m:t>'</m:t>
                </m:r>
                <m:ctrlPr>
                  <w:rPr>
                    <w:rFonts w:ascii="Cambria Math" w:eastAsiaTheme="minorEastAsia" w:hAnsi="Cambria Math" w:cs="Times New Roman"/>
                    <w:i/>
                    <w:sz w:val="24"/>
                    <w:szCs w:val="24"/>
                  </w:rPr>
                </m:ctrlPr>
              </m:sup>
            </m:sSup>
            <m:r>
              <w:rPr>
                <w:rFonts w:ascii="Cambria Math" w:eastAsiaTheme="minorEastAsia" w:hAnsi="Times New Roman" w:cs="Times New Roman"/>
                <w:sz w:val="24"/>
                <w:szCs w:val="24"/>
              </w:rPr>
              <m:t>eau pomp</m:t>
            </m:r>
            <m:r>
              <w:rPr>
                <w:rFonts w:ascii="Cambria Math" w:eastAsiaTheme="minorEastAsia" w:hAnsi="Times New Roman" w:cs="Times New Roman"/>
                <w:sz w:val="24"/>
                <w:szCs w:val="24"/>
              </w:rPr>
              <m:t>é</m:t>
            </m:r>
            <m:r>
              <w:rPr>
                <w:rFonts w:ascii="Cambria Math" w:eastAsiaTheme="minorEastAsia" w:hAnsi="Times New Roman" w:cs="Times New Roman"/>
                <w:sz w:val="24"/>
                <w:szCs w:val="24"/>
              </w:rPr>
              <m:t>e totale</m:t>
            </m:r>
          </m:den>
        </m:f>
      </m:oMath>
      <w:r w:rsidR="000713F4">
        <w:rPr>
          <w:rFonts w:ascii="Times New Roman" w:eastAsiaTheme="minorEastAsia" w:hAnsi="Times New Roman" w:cs="Times New Roman"/>
          <w:sz w:val="24"/>
          <w:szCs w:val="24"/>
        </w:rPr>
        <w:t xml:space="preserve">   </w:t>
      </w:r>
    </w:p>
    <w:p w:rsidR="00F534BD" w:rsidRPr="00F03E57" w:rsidRDefault="00F534BD" w:rsidP="006B6A03">
      <w:pPr>
        <w:spacing w:before="240" w:line="480" w:lineRule="auto"/>
        <w:jc w:val="both"/>
        <w:rPr>
          <w:rFonts w:ascii="Times New Roman" w:eastAsiaTheme="minorEastAsia" w:hAnsi="Times New Roman" w:cs="Times New Roman"/>
          <w:sz w:val="24"/>
          <w:szCs w:val="24"/>
        </w:rPr>
      </w:pPr>
      <w:r w:rsidRPr="00DA72D3">
        <w:rPr>
          <w:rFonts w:ascii="Times New Roman" w:eastAsiaTheme="minorEastAsia" w:hAnsi="Times New Roman" w:cs="Times New Roman"/>
          <w:b/>
          <w:sz w:val="24"/>
          <w:szCs w:val="24"/>
        </w:rPr>
        <w:lastRenderedPageBreak/>
        <w:t>Tableau</w:t>
      </w:r>
      <w:r w:rsidR="00B429C1" w:rsidRPr="00DA72D3">
        <w:rPr>
          <w:rFonts w:ascii="Times New Roman" w:eastAsiaTheme="minorEastAsia" w:hAnsi="Times New Roman" w:cs="Times New Roman"/>
          <w:b/>
          <w:sz w:val="24"/>
          <w:szCs w:val="24"/>
        </w:rPr>
        <w:t xml:space="preserve"> III.</w:t>
      </w:r>
      <w:r w:rsidRPr="00DA72D3">
        <w:rPr>
          <w:rFonts w:ascii="Times New Roman" w:eastAsiaTheme="minorEastAsia" w:hAnsi="Times New Roman" w:cs="Times New Roman"/>
          <w:b/>
          <w:sz w:val="24"/>
          <w:szCs w:val="24"/>
        </w:rPr>
        <w:t xml:space="preserve"> 5</w:t>
      </w:r>
      <w:r w:rsidR="00B429C1" w:rsidRPr="00DA72D3">
        <w:rPr>
          <w:rFonts w:ascii="Times New Roman" w:eastAsiaTheme="minorEastAsia" w:hAnsi="Times New Roman" w:cs="Times New Roman"/>
          <w:b/>
          <w:sz w:val="24"/>
          <w:szCs w:val="24"/>
        </w:rPr>
        <w:t>.</w:t>
      </w:r>
      <w:r w:rsidR="00B429C1">
        <w:rPr>
          <w:rFonts w:ascii="Times New Roman" w:eastAsiaTheme="minorEastAsia" w:hAnsi="Times New Roman" w:cs="Times New Roman"/>
          <w:sz w:val="24"/>
          <w:szCs w:val="24"/>
        </w:rPr>
        <w:t xml:space="preserve"> </w:t>
      </w:r>
      <w:r w:rsidR="0073655A" w:rsidRPr="00F03E57">
        <w:rPr>
          <w:rFonts w:ascii="Times New Roman" w:eastAsiaTheme="minorEastAsia" w:hAnsi="Times New Roman" w:cs="Times New Roman"/>
          <w:sz w:val="24"/>
          <w:szCs w:val="24"/>
        </w:rPr>
        <w:t>Les différentes hypothèses utilisées</w:t>
      </w:r>
      <w:r w:rsidRPr="00F03E57">
        <w:rPr>
          <w:rFonts w:ascii="Times New Roman" w:eastAsiaTheme="minorEastAsia" w:hAnsi="Times New Roman" w:cs="Times New Roman"/>
          <w:sz w:val="24"/>
          <w:szCs w:val="24"/>
        </w:rPr>
        <w:t xml:space="preserve"> lors de la comparaison </w:t>
      </w:r>
      <w:r w:rsidR="0073655A" w:rsidRPr="00F03E57">
        <w:rPr>
          <w:rFonts w:ascii="Times New Roman" w:eastAsiaTheme="minorEastAsia" w:hAnsi="Times New Roman" w:cs="Times New Roman"/>
          <w:sz w:val="24"/>
          <w:szCs w:val="24"/>
        </w:rPr>
        <w:t>entre les coûts de</w:t>
      </w:r>
      <w:r w:rsidRPr="00F03E57">
        <w:rPr>
          <w:rFonts w:ascii="Times New Roman" w:eastAsiaTheme="minorEastAsia" w:hAnsi="Times New Roman" w:cs="Times New Roman"/>
          <w:sz w:val="24"/>
          <w:szCs w:val="24"/>
        </w:rPr>
        <w:t xml:space="preserve"> s</w:t>
      </w:r>
      <w:r w:rsidR="0073655A" w:rsidRPr="00F03E57">
        <w:rPr>
          <w:rFonts w:ascii="Times New Roman" w:eastAsiaTheme="minorEastAsia" w:hAnsi="Times New Roman" w:cs="Times New Roman"/>
          <w:sz w:val="24"/>
          <w:szCs w:val="24"/>
        </w:rPr>
        <w:t xml:space="preserve">ystème de pompage </w:t>
      </w:r>
      <w:r w:rsidR="00DA72D3" w:rsidRPr="00F03E57">
        <w:rPr>
          <w:rFonts w:ascii="Times New Roman" w:eastAsiaTheme="minorEastAsia" w:hAnsi="Times New Roman" w:cs="Times New Roman"/>
          <w:sz w:val="24"/>
          <w:szCs w:val="24"/>
        </w:rPr>
        <w:t>photovoltaïque</w:t>
      </w:r>
      <w:r w:rsidRPr="00F03E57">
        <w:rPr>
          <w:rFonts w:ascii="Times New Roman" w:eastAsiaTheme="minorEastAsia" w:hAnsi="Times New Roman" w:cs="Times New Roman"/>
          <w:sz w:val="24"/>
          <w:szCs w:val="24"/>
        </w:rPr>
        <w:t xml:space="preserve"> et </w:t>
      </w:r>
      <w:r w:rsidR="0073655A" w:rsidRPr="00F03E57">
        <w:rPr>
          <w:rFonts w:ascii="Times New Roman" w:eastAsiaTheme="minorEastAsia" w:hAnsi="Times New Roman" w:cs="Times New Roman"/>
          <w:sz w:val="24"/>
          <w:szCs w:val="24"/>
        </w:rPr>
        <w:t xml:space="preserve">de système </w:t>
      </w:r>
      <w:r w:rsidRPr="00F03E57">
        <w:rPr>
          <w:rFonts w:ascii="Times New Roman" w:eastAsiaTheme="minorEastAsia" w:hAnsi="Times New Roman" w:cs="Times New Roman"/>
          <w:sz w:val="24"/>
          <w:szCs w:val="24"/>
        </w:rPr>
        <w:t>diesel</w:t>
      </w:r>
      <w:r w:rsidR="00B23333" w:rsidRPr="00F03E57">
        <w:rPr>
          <w:rFonts w:ascii="Times New Roman" w:eastAsiaTheme="minorEastAsia" w:hAnsi="Times New Roman" w:cs="Times New Roman"/>
          <w:sz w:val="24"/>
          <w:szCs w:val="24"/>
        </w:rPr>
        <w:t xml:space="preserve"> </w:t>
      </w:r>
      <w:r w:rsidR="00B23333" w:rsidRPr="00750F2B">
        <w:rPr>
          <w:rFonts w:ascii="Times New Roman" w:eastAsiaTheme="minorEastAsia" w:hAnsi="Times New Roman" w:cs="Times New Roman"/>
          <w:sz w:val="24"/>
          <w:szCs w:val="24"/>
        </w:rPr>
        <w:t>[37]</w:t>
      </w:r>
      <w:r w:rsidRPr="00750F2B">
        <w:rPr>
          <w:rFonts w:ascii="Times New Roman" w:eastAsiaTheme="minorEastAsia" w:hAnsi="Times New Roman" w:cs="Times New Roman"/>
          <w:sz w:val="24"/>
          <w:szCs w:val="24"/>
        </w:rPr>
        <w:t>.</w:t>
      </w:r>
    </w:p>
    <w:tbl>
      <w:tblPr>
        <w:tblStyle w:val="Grilledutableau"/>
        <w:tblW w:w="0" w:type="auto"/>
        <w:tblBorders>
          <w:left w:val="none" w:sz="0" w:space="0" w:color="auto"/>
          <w:right w:val="none" w:sz="0" w:space="0" w:color="auto"/>
          <w:insideH w:val="single" w:sz="4" w:space="0" w:color="auto"/>
          <w:insideV w:val="single" w:sz="4" w:space="0" w:color="auto"/>
        </w:tblBorders>
        <w:tblLook w:val="04A0"/>
      </w:tblPr>
      <w:tblGrid>
        <w:gridCol w:w="4361"/>
        <w:gridCol w:w="2835"/>
      </w:tblGrid>
      <w:tr w:rsidR="00634D31" w:rsidRPr="00F03E57" w:rsidTr="005B11DA">
        <w:tc>
          <w:tcPr>
            <w:tcW w:w="7196" w:type="dxa"/>
            <w:gridSpan w:val="2"/>
            <w:tcBorders>
              <w:bottom w:val="single" w:sz="4" w:space="0" w:color="auto"/>
            </w:tcBorders>
          </w:tcPr>
          <w:p w:rsidR="00634D31" w:rsidRPr="00F03E57" w:rsidRDefault="000F0136"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Paramètres</w:t>
            </w:r>
          </w:p>
        </w:tc>
      </w:tr>
      <w:tr w:rsidR="00634D31" w:rsidRPr="00F03E57" w:rsidTr="005B11DA">
        <w:tc>
          <w:tcPr>
            <w:tcW w:w="4361" w:type="dxa"/>
            <w:tcBorders>
              <w:top w:val="single" w:sz="4" w:space="0" w:color="auto"/>
              <w:bottom w:val="nil"/>
              <w:right w:val="nil"/>
            </w:tcBorders>
          </w:tcPr>
          <w:p w:rsidR="00634D31" w:rsidRPr="00F03E57" w:rsidRDefault="000F0136"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Taux d'intérêt</w:t>
            </w:r>
            <w:r w:rsidR="00634D31" w:rsidRPr="00F03E57">
              <w:rPr>
                <w:rFonts w:ascii="Times New Roman" w:eastAsiaTheme="minorEastAsia" w:hAnsi="Times New Roman" w:cs="Times New Roman"/>
                <w:sz w:val="24"/>
                <w:szCs w:val="24"/>
              </w:rPr>
              <w:t xml:space="preserve"> (%)</w:t>
            </w:r>
          </w:p>
        </w:tc>
        <w:tc>
          <w:tcPr>
            <w:tcW w:w="2835" w:type="dxa"/>
            <w:tcBorders>
              <w:top w:val="single" w:sz="4" w:space="0" w:color="auto"/>
              <w:left w:val="nil"/>
              <w:bottom w:val="nil"/>
            </w:tcBorders>
          </w:tcPr>
          <w:p w:rsidR="00634D31" w:rsidRPr="00F03E57" w:rsidRDefault="00634D31" w:rsidP="006B6A03">
            <w:pPr>
              <w:spacing w:line="480" w:lineRule="auto"/>
              <w:jc w:val="center"/>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5</w:t>
            </w:r>
          </w:p>
        </w:tc>
      </w:tr>
      <w:tr w:rsidR="00634D31" w:rsidRPr="00F03E57" w:rsidTr="005B11DA">
        <w:tc>
          <w:tcPr>
            <w:tcW w:w="4361" w:type="dxa"/>
            <w:tcBorders>
              <w:top w:val="nil"/>
              <w:bottom w:val="nil"/>
              <w:right w:val="nil"/>
            </w:tcBorders>
          </w:tcPr>
          <w:p w:rsidR="00634D31" w:rsidRPr="00F03E57" w:rsidRDefault="000F0136"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Taux de remise</w:t>
            </w:r>
            <w:r w:rsidR="00634D31" w:rsidRPr="00F03E57">
              <w:rPr>
                <w:rFonts w:ascii="Times New Roman" w:eastAsiaTheme="minorEastAsia" w:hAnsi="Times New Roman" w:cs="Times New Roman"/>
                <w:sz w:val="24"/>
                <w:szCs w:val="24"/>
              </w:rPr>
              <w:t xml:space="preserve"> (%)</w:t>
            </w:r>
          </w:p>
        </w:tc>
        <w:tc>
          <w:tcPr>
            <w:tcW w:w="2835" w:type="dxa"/>
            <w:tcBorders>
              <w:top w:val="nil"/>
              <w:left w:val="nil"/>
              <w:bottom w:val="nil"/>
            </w:tcBorders>
          </w:tcPr>
          <w:p w:rsidR="00634D31" w:rsidRPr="00F03E57" w:rsidRDefault="00634D31" w:rsidP="006B6A03">
            <w:pPr>
              <w:spacing w:line="480" w:lineRule="auto"/>
              <w:jc w:val="center"/>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10</w:t>
            </w:r>
          </w:p>
        </w:tc>
      </w:tr>
      <w:tr w:rsidR="00634D31" w:rsidRPr="00F03E57" w:rsidTr="005B11DA">
        <w:tc>
          <w:tcPr>
            <w:tcW w:w="4361" w:type="dxa"/>
            <w:tcBorders>
              <w:top w:val="nil"/>
              <w:bottom w:val="nil"/>
              <w:right w:val="nil"/>
            </w:tcBorders>
          </w:tcPr>
          <w:p w:rsidR="00634D31" w:rsidRPr="00F03E57" w:rsidRDefault="000F0136"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Durée de vie du générateur PV (an</w:t>
            </w:r>
            <w:r w:rsidR="00634D31" w:rsidRPr="00F03E57">
              <w:rPr>
                <w:rFonts w:ascii="Times New Roman" w:eastAsiaTheme="minorEastAsia" w:hAnsi="Times New Roman" w:cs="Times New Roman"/>
                <w:sz w:val="24"/>
                <w:szCs w:val="24"/>
              </w:rPr>
              <w:t>s)</w:t>
            </w:r>
          </w:p>
        </w:tc>
        <w:tc>
          <w:tcPr>
            <w:tcW w:w="2835" w:type="dxa"/>
            <w:tcBorders>
              <w:top w:val="nil"/>
              <w:left w:val="nil"/>
              <w:bottom w:val="nil"/>
            </w:tcBorders>
          </w:tcPr>
          <w:p w:rsidR="00634D31" w:rsidRPr="00F03E57" w:rsidRDefault="00634D31"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20</w:t>
            </w:r>
          </w:p>
        </w:tc>
      </w:tr>
      <w:tr w:rsidR="00634D31" w:rsidRPr="00F03E57" w:rsidTr="005B11DA">
        <w:tc>
          <w:tcPr>
            <w:tcW w:w="4361" w:type="dxa"/>
            <w:tcBorders>
              <w:top w:val="nil"/>
              <w:bottom w:val="nil"/>
              <w:right w:val="nil"/>
            </w:tcBorders>
          </w:tcPr>
          <w:p w:rsidR="00634D31" w:rsidRPr="00F03E57" w:rsidRDefault="000F0136"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Durée de vie de la motopompe (ans)</w:t>
            </w:r>
          </w:p>
        </w:tc>
        <w:tc>
          <w:tcPr>
            <w:tcW w:w="2835" w:type="dxa"/>
            <w:tcBorders>
              <w:top w:val="nil"/>
              <w:left w:val="nil"/>
              <w:bottom w:val="nil"/>
            </w:tcBorders>
          </w:tcPr>
          <w:p w:rsidR="00634D31" w:rsidRPr="00F03E57" w:rsidRDefault="00634D31"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8</w:t>
            </w:r>
          </w:p>
        </w:tc>
      </w:tr>
      <w:tr w:rsidR="00634D31" w:rsidRPr="00F03E57" w:rsidTr="005B11DA">
        <w:tc>
          <w:tcPr>
            <w:tcW w:w="4361" w:type="dxa"/>
            <w:tcBorders>
              <w:top w:val="nil"/>
              <w:bottom w:val="nil"/>
              <w:right w:val="nil"/>
            </w:tcBorders>
          </w:tcPr>
          <w:p w:rsidR="00634D31" w:rsidRPr="00F03E57" w:rsidRDefault="000F0136"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Durée de vie du générateur diesel (ans)</w:t>
            </w:r>
          </w:p>
        </w:tc>
        <w:tc>
          <w:tcPr>
            <w:tcW w:w="2835" w:type="dxa"/>
            <w:tcBorders>
              <w:top w:val="nil"/>
              <w:left w:val="nil"/>
              <w:bottom w:val="nil"/>
            </w:tcBorders>
          </w:tcPr>
          <w:p w:rsidR="00634D31" w:rsidRPr="00F03E57" w:rsidRDefault="00634D31"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8</w:t>
            </w:r>
          </w:p>
        </w:tc>
      </w:tr>
      <w:tr w:rsidR="00634D31" w:rsidRPr="00F03E57" w:rsidTr="005B11DA">
        <w:tc>
          <w:tcPr>
            <w:tcW w:w="4361" w:type="dxa"/>
            <w:tcBorders>
              <w:top w:val="nil"/>
              <w:bottom w:val="nil"/>
              <w:right w:val="nil"/>
            </w:tcBorders>
          </w:tcPr>
          <w:p w:rsidR="00634D31" w:rsidRPr="00F03E57" w:rsidRDefault="000F0136" w:rsidP="006B6A03">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Coût unitaire PV</w:t>
            </w:r>
            <w:r w:rsidR="00634D31" w:rsidRPr="00F03E57">
              <w:rPr>
                <w:rFonts w:ascii="Times New Roman" w:eastAsiaTheme="minorEastAsia" w:hAnsi="Times New Roman" w:cs="Times New Roman"/>
                <w:sz w:val="24"/>
                <w:szCs w:val="24"/>
                <w:lang w:val="en-US"/>
              </w:rPr>
              <w:t xml:space="preserve"> ($/W</w:t>
            </w:r>
            <w:r w:rsidR="00634D31" w:rsidRPr="00F03E57">
              <w:rPr>
                <w:rFonts w:ascii="Times New Roman" w:eastAsiaTheme="minorEastAsia" w:hAnsi="Times New Roman" w:cs="Times New Roman"/>
                <w:sz w:val="24"/>
                <w:szCs w:val="24"/>
                <w:vertAlign w:val="subscript"/>
                <w:lang w:val="en-US"/>
              </w:rPr>
              <w:t>p</w:t>
            </w:r>
            <w:r w:rsidR="00634D31" w:rsidRPr="00F03E57">
              <w:rPr>
                <w:rFonts w:ascii="Times New Roman" w:eastAsiaTheme="minorEastAsia" w:hAnsi="Times New Roman" w:cs="Times New Roman"/>
                <w:sz w:val="24"/>
                <w:szCs w:val="24"/>
                <w:lang w:val="en-US"/>
              </w:rPr>
              <w:t>)</w:t>
            </w:r>
          </w:p>
        </w:tc>
        <w:tc>
          <w:tcPr>
            <w:tcW w:w="2835" w:type="dxa"/>
            <w:tcBorders>
              <w:top w:val="nil"/>
              <w:left w:val="nil"/>
              <w:bottom w:val="nil"/>
            </w:tcBorders>
          </w:tcPr>
          <w:p w:rsidR="00634D31" w:rsidRPr="00F03E57" w:rsidRDefault="00634D31"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4,57</w:t>
            </w:r>
          </w:p>
        </w:tc>
      </w:tr>
      <w:tr w:rsidR="00634D31" w:rsidRPr="00F03E57" w:rsidTr="005B11DA">
        <w:tc>
          <w:tcPr>
            <w:tcW w:w="4361" w:type="dxa"/>
            <w:tcBorders>
              <w:top w:val="nil"/>
              <w:bottom w:val="nil"/>
              <w:right w:val="nil"/>
            </w:tcBorders>
          </w:tcPr>
          <w:p w:rsidR="00634D31" w:rsidRPr="00F03E57" w:rsidRDefault="000F0136" w:rsidP="006B6A03">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Coût du carburant diesel</w:t>
            </w:r>
            <w:r w:rsidR="00634D31" w:rsidRPr="00F03E57">
              <w:rPr>
                <w:rFonts w:ascii="Times New Roman" w:eastAsiaTheme="minorEastAsia" w:hAnsi="Times New Roman" w:cs="Times New Roman"/>
                <w:sz w:val="24"/>
                <w:szCs w:val="24"/>
              </w:rPr>
              <w:t xml:space="preserve"> ($/l)</w:t>
            </w:r>
          </w:p>
        </w:tc>
        <w:tc>
          <w:tcPr>
            <w:tcW w:w="2835" w:type="dxa"/>
            <w:tcBorders>
              <w:top w:val="nil"/>
              <w:left w:val="nil"/>
              <w:bottom w:val="nil"/>
            </w:tcBorders>
          </w:tcPr>
          <w:p w:rsidR="00634D31" w:rsidRPr="00F03E57" w:rsidRDefault="00634D31"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0,19</w:t>
            </w:r>
          </w:p>
        </w:tc>
      </w:tr>
      <w:tr w:rsidR="00634D31" w:rsidRPr="00F03E57" w:rsidTr="005B11DA">
        <w:tc>
          <w:tcPr>
            <w:tcW w:w="4361" w:type="dxa"/>
            <w:tcBorders>
              <w:top w:val="nil"/>
              <w:bottom w:val="nil"/>
              <w:right w:val="nil"/>
            </w:tcBorders>
          </w:tcPr>
          <w:p w:rsidR="00634D31" w:rsidRPr="00F03E57" w:rsidRDefault="000F0136" w:rsidP="006B6A03">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Fonctionnement et maintenance PV</w:t>
            </w:r>
            <w:r w:rsidR="00634D31" w:rsidRPr="00F03E57">
              <w:rPr>
                <w:rFonts w:ascii="Times New Roman" w:eastAsiaTheme="minorEastAsia" w:hAnsi="Times New Roman" w:cs="Times New Roman"/>
                <w:sz w:val="24"/>
                <w:szCs w:val="24"/>
                <w:lang w:val="en-US"/>
              </w:rPr>
              <w:t xml:space="preserve"> (%)</w:t>
            </w:r>
          </w:p>
        </w:tc>
        <w:tc>
          <w:tcPr>
            <w:tcW w:w="2835" w:type="dxa"/>
            <w:tcBorders>
              <w:top w:val="nil"/>
              <w:left w:val="nil"/>
              <w:bottom w:val="nil"/>
            </w:tcBorders>
          </w:tcPr>
          <w:p w:rsidR="00634D31" w:rsidRPr="00F03E57" w:rsidRDefault="00634D31"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2</w:t>
            </w:r>
          </w:p>
        </w:tc>
      </w:tr>
      <w:tr w:rsidR="00634D31" w:rsidRPr="00F03E57" w:rsidTr="005B11DA">
        <w:tc>
          <w:tcPr>
            <w:tcW w:w="4361" w:type="dxa"/>
            <w:tcBorders>
              <w:top w:val="nil"/>
              <w:bottom w:val="single" w:sz="4" w:space="0" w:color="000000" w:themeColor="text1"/>
              <w:right w:val="nil"/>
            </w:tcBorders>
          </w:tcPr>
          <w:p w:rsidR="00634D31" w:rsidRPr="00F03E57" w:rsidRDefault="000F0136" w:rsidP="006B6A03">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Fonctionnement et maintenance diesel</w:t>
            </w:r>
            <w:r w:rsidR="00634D31" w:rsidRPr="00F03E57">
              <w:rPr>
                <w:rFonts w:ascii="Times New Roman" w:eastAsiaTheme="minorEastAsia" w:hAnsi="Times New Roman" w:cs="Times New Roman"/>
                <w:sz w:val="24"/>
                <w:szCs w:val="24"/>
                <w:lang w:val="en-US"/>
              </w:rPr>
              <w:t xml:space="preserve"> (%)</w:t>
            </w:r>
          </w:p>
        </w:tc>
        <w:tc>
          <w:tcPr>
            <w:tcW w:w="2835" w:type="dxa"/>
            <w:tcBorders>
              <w:top w:val="nil"/>
              <w:left w:val="nil"/>
              <w:bottom w:val="single" w:sz="4" w:space="0" w:color="000000" w:themeColor="text1"/>
            </w:tcBorders>
          </w:tcPr>
          <w:p w:rsidR="00634D31" w:rsidRPr="00F03E57" w:rsidRDefault="00634D31" w:rsidP="006B6A03">
            <w:pPr>
              <w:spacing w:line="480" w:lineRule="auto"/>
              <w:jc w:val="center"/>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10</w:t>
            </w:r>
          </w:p>
        </w:tc>
      </w:tr>
    </w:tbl>
    <w:p w:rsidR="00634D31" w:rsidRPr="00F03E57" w:rsidRDefault="00634D31" w:rsidP="009F09D8">
      <w:pPr>
        <w:pStyle w:val="Titre2"/>
        <w:spacing w:after="240" w:line="360" w:lineRule="auto"/>
        <w:rPr>
          <w:rFonts w:eastAsiaTheme="minorEastAsia"/>
        </w:rPr>
      </w:pPr>
      <w:bookmarkStart w:id="43" w:name="_Toc8223935"/>
      <w:r w:rsidRPr="00F03E57">
        <w:rPr>
          <w:rFonts w:eastAsiaTheme="minorEastAsia"/>
        </w:rPr>
        <w:t>Frais de chauffage et de refroidissement</w:t>
      </w:r>
      <w:bookmarkEnd w:id="43"/>
    </w:p>
    <w:p w:rsidR="00634D31" w:rsidRPr="00F03E57" w:rsidRDefault="00634D31" w:rsidP="009F09D8">
      <w:pPr>
        <w:spacing w:before="240" w:after="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Les coûts annuels fixes du système de chauffage (refroidissement) peuvent être calculés à</w:t>
      </w:r>
      <w:r w:rsidR="00EA12E6" w:rsidRPr="00F03E57">
        <w:rPr>
          <w:rFonts w:ascii="Times New Roman" w:eastAsiaTheme="minorEastAsia" w:hAnsi="Times New Roman" w:cs="Times New Roman"/>
          <w:sz w:val="24"/>
          <w:szCs w:val="24"/>
        </w:rPr>
        <w:t xml:space="preserve"> l'aide de l'équation suivante,</w:t>
      </w:r>
      <w:r w:rsidRPr="00F03E57">
        <w:rPr>
          <w:rFonts w:ascii="Times New Roman" w:eastAsiaTheme="minorEastAsia" w:hAnsi="Times New Roman" w:cs="Times New Roman"/>
          <w:sz w:val="24"/>
          <w:szCs w:val="24"/>
        </w:rPr>
        <w:t xml:space="preserve"> l'équation comprend les frais d'amortissement et les intérêts</w:t>
      </w:r>
      <w:r w:rsidR="00B23333" w:rsidRPr="00F03E57">
        <w:rPr>
          <w:rFonts w:ascii="Times New Roman" w:eastAsiaTheme="minorEastAsia" w:hAnsi="Times New Roman" w:cs="Times New Roman"/>
          <w:sz w:val="24"/>
          <w:szCs w:val="24"/>
        </w:rPr>
        <w:t xml:space="preserve"> </w:t>
      </w:r>
      <w:r w:rsidR="00B23333" w:rsidRPr="00750F2B">
        <w:rPr>
          <w:rFonts w:ascii="Times New Roman" w:eastAsiaTheme="minorEastAsia" w:hAnsi="Times New Roman" w:cs="Times New Roman"/>
          <w:sz w:val="24"/>
          <w:szCs w:val="24"/>
        </w:rPr>
        <w:t>[39]</w:t>
      </w:r>
      <w:r w:rsidRPr="00750F2B">
        <w:rPr>
          <w:rFonts w:ascii="Times New Roman" w:eastAsiaTheme="minorEastAsia" w:hAnsi="Times New Roman" w:cs="Times New Roman"/>
          <w:sz w:val="24"/>
          <w:szCs w:val="24"/>
        </w:rPr>
        <w:t>:</w:t>
      </w:r>
    </w:p>
    <w:p w:rsidR="00240A53" w:rsidRPr="00F03E57" w:rsidRDefault="002A4BFB" w:rsidP="006B6A03">
      <w:pPr>
        <w:spacing w:before="240" w:line="480" w:lineRule="auto"/>
        <w:jc w:val="center"/>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A</m:t>
            </m:r>
          </m:sub>
        </m:sSub>
        <m:r>
          <w:rPr>
            <w:rFonts w:ascii="Times New Roman" w:eastAsiaTheme="minorEastAsia" w:hAnsi="Times New Roman"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O</m:t>
            </m:r>
          </m:sub>
        </m:sSub>
        <m:r>
          <w:rPr>
            <w:rFonts w:ascii="Times New Roman" w:eastAsiaTheme="minorEastAsia" w:hAnsi="Times New Roman" w:cs="Times New Roman"/>
            <w:sz w:val="24"/>
            <w:szCs w:val="24"/>
          </w:rPr>
          <m:t>×</m:t>
        </m:r>
        <m:d>
          <m:dPr>
            <m:begChr m:val="["/>
            <m:endChr m:val="]"/>
            <m:ctrlPr>
              <w:rPr>
                <w:rFonts w:ascii="Times New Roman" w:eastAsiaTheme="minorEastAsia" w:hAnsi="Times New Roman"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i</m:t>
                </m:r>
              </m:num>
              <m:den>
                <m:r>
                  <w:rPr>
                    <w:rFonts w:ascii="Cambria Math" w:eastAsiaTheme="minorEastAsia" w:hAnsi="Cambria Math" w:cs="Times New Roman"/>
                    <w:sz w:val="24"/>
                    <w:szCs w:val="24"/>
                  </w:rPr>
                  <m:t>1-</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(i+1)</m:t>
                    </m:r>
                  </m:e>
                  <m:sup>
                    <m:r>
                      <w:rPr>
                        <w:rFonts w:ascii="Cambria Math" w:eastAsiaTheme="minorEastAsia" w:hAnsi="Cambria Math" w:cs="Times New Roman"/>
                        <w:sz w:val="24"/>
                        <w:szCs w:val="24"/>
                      </w:rPr>
                      <m:t>-T</m:t>
                    </m:r>
                  </m:sup>
                </m:sSup>
              </m:den>
            </m:f>
          </m:e>
        </m:d>
      </m:oMath>
      <w:r w:rsidR="005D15B9">
        <w:rPr>
          <w:rFonts w:ascii="Times New Roman" w:eastAsiaTheme="minorEastAsia" w:hAnsi="Times New Roman" w:cs="Times New Roman"/>
          <w:sz w:val="24"/>
          <w:szCs w:val="24"/>
        </w:rPr>
        <w:t xml:space="preserve">   </w:t>
      </w:r>
    </w:p>
    <w:p w:rsidR="00EA12E6" w:rsidRPr="00F03E57" w:rsidRDefault="00EA12E6" w:rsidP="006B6A03">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Où, C</w:t>
      </w:r>
      <w:r w:rsidRPr="00F03E57">
        <w:rPr>
          <w:rFonts w:ascii="Times New Roman" w:eastAsiaTheme="minorEastAsia" w:hAnsi="Times New Roman" w:cs="Times New Roman"/>
          <w:sz w:val="24"/>
          <w:szCs w:val="24"/>
          <w:vertAlign w:val="subscript"/>
        </w:rPr>
        <w:t>A</w:t>
      </w:r>
      <w:r w:rsidRPr="00F03E57">
        <w:rPr>
          <w:rFonts w:ascii="Times New Roman" w:eastAsiaTheme="minorEastAsia" w:hAnsi="Times New Roman" w:cs="Times New Roman"/>
          <w:sz w:val="24"/>
          <w:szCs w:val="24"/>
        </w:rPr>
        <w:t xml:space="preserve"> est le coût annuel fixe ($ / an), C</w:t>
      </w:r>
      <w:r w:rsidRPr="00F03E57">
        <w:rPr>
          <w:rFonts w:ascii="Times New Roman" w:eastAsiaTheme="minorEastAsia" w:hAnsi="Times New Roman" w:cs="Times New Roman"/>
          <w:sz w:val="24"/>
          <w:szCs w:val="24"/>
          <w:vertAlign w:val="subscript"/>
        </w:rPr>
        <w:t>O</w:t>
      </w:r>
      <w:r w:rsidRPr="00F03E57">
        <w:rPr>
          <w:rFonts w:ascii="Times New Roman" w:eastAsiaTheme="minorEastAsia" w:hAnsi="Times New Roman" w:cs="Times New Roman"/>
          <w:sz w:val="24"/>
          <w:szCs w:val="24"/>
        </w:rPr>
        <w:t xml:space="preserve"> est le coût de construction du système de chauffage (refroidissement) ($), I est le taux d'intérêt réel, T est la durée de vie du système de chauffage (refroidis</w:t>
      </w:r>
      <w:r w:rsidR="00E07CD5" w:rsidRPr="00F03E57">
        <w:rPr>
          <w:rFonts w:ascii="Times New Roman" w:eastAsiaTheme="minorEastAsia" w:hAnsi="Times New Roman" w:cs="Times New Roman"/>
          <w:sz w:val="24"/>
          <w:szCs w:val="24"/>
        </w:rPr>
        <w:t>sement), es</w:t>
      </w:r>
      <w:r w:rsidRPr="00F03E57">
        <w:rPr>
          <w:rFonts w:ascii="Times New Roman" w:eastAsiaTheme="minorEastAsia" w:hAnsi="Times New Roman" w:cs="Times New Roman"/>
          <w:sz w:val="24"/>
          <w:szCs w:val="24"/>
        </w:rPr>
        <w:t>t supposé égale à 20 ans</w:t>
      </w:r>
      <w:r w:rsidR="00B23333" w:rsidRPr="00F03E57">
        <w:rPr>
          <w:rFonts w:ascii="Times New Roman" w:eastAsiaTheme="minorEastAsia" w:hAnsi="Times New Roman" w:cs="Times New Roman"/>
          <w:sz w:val="24"/>
          <w:szCs w:val="24"/>
        </w:rPr>
        <w:t xml:space="preserve"> </w:t>
      </w:r>
      <w:r w:rsidR="00B23333" w:rsidRPr="00750F2B">
        <w:rPr>
          <w:rFonts w:ascii="Times New Roman" w:eastAsiaTheme="minorEastAsia" w:hAnsi="Times New Roman" w:cs="Times New Roman"/>
          <w:sz w:val="24"/>
          <w:szCs w:val="24"/>
        </w:rPr>
        <w:t>[40]</w:t>
      </w:r>
      <w:r w:rsidRPr="00750F2B">
        <w:rPr>
          <w:rFonts w:ascii="Times New Roman" w:eastAsiaTheme="minorEastAsia" w:hAnsi="Times New Roman" w:cs="Times New Roman"/>
          <w:sz w:val="24"/>
          <w:szCs w:val="24"/>
        </w:rPr>
        <w:t>.</w:t>
      </w:r>
    </w:p>
    <w:p w:rsidR="000B7640" w:rsidRDefault="00EA12E6" w:rsidP="000B7640">
      <w:pPr>
        <w:spacing w:before="240" w:line="480" w:lineRule="auto"/>
        <w:jc w:val="both"/>
        <w:rPr>
          <w:rFonts w:eastAsiaTheme="minorEastAsia"/>
        </w:rPr>
      </w:pPr>
      <w:r w:rsidRPr="00F03E57">
        <w:rPr>
          <w:rFonts w:ascii="Times New Roman" w:eastAsiaTheme="minorEastAsia" w:hAnsi="Times New Roman" w:cs="Times New Roman"/>
          <w:sz w:val="24"/>
          <w:szCs w:val="24"/>
        </w:rPr>
        <w:t>Coûts variables du système de chauffage (main d’œuvre, entretien, électricité…). Les coûts de main-d'œuvre et d'électricité ont été déterminés en consultant les fabricants d'app</w:t>
      </w:r>
      <w:r w:rsidR="00DD3FC6" w:rsidRPr="00F03E57">
        <w:rPr>
          <w:rFonts w:ascii="Times New Roman" w:eastAsiaTheme="minorEastAsia" w:hAnsi="Times New Roman" w:cs="Times New Roman"/>
          <w:sz w:val="24"/>
          <w:szCs w:val="24"/>
        </w:rPr>
        <w:t>areils de chauffage et les constru</w:t>
      </w:r>
      <w:r w:rsidRPr="00F03E57">
        <w:rPr>
          <w:rFonts w:ascii="Times New Roman" w:eastAsiaTheme="minorEastAsia" w:hAnsi="Times New Roman" w:cs="Times New Roman"/>
          <w:sz w:val="24"/>
          <w:szCs w:val="24"/>
        </w:rPr>
        <w:t>cteurs de serre</w:t>
      </w:r>
      <w:r w:rsidR="00591AA5" w:rsidRPr="00F03E57">
        <w:rPr>
          <w:rFonts w:ascii="Times New Roman" w:eastAsiaTheme="minorEastAsia" w:hAnsi="Times New Roman" w:cs="Times New Roman"/>
          <w:sz w:val="24"/>
          <w:szCs w:val="24"/>
        </w:rPr>
        <w:t xml:space="preserve"> </w:t>
      </w:r>
      <w:r w:rsidR="00B23333" w:rsidRPr="003B0308">
        <w:rPr>
          <w:rFonts w:ascii="Times New Roman" w:eastAsiaTheme="minorEastAsia" w:hAnsi="Times New Roman" w:cs="Times New Roman"/>
          <w:sz w:val="24"/>
          <w:szCs w:val="24"/>
        </w:rPr>
        <w:t>[40]</w:t>
      </w:r>
      <w:r w:rsidRPr="003B0308">
        <w:rPr>
          <w:rFonts w:ascii="Times New Roman" w:eastAsiaTheme="minorEastAsia" w:hAnsi="Times New Roman" w:cs="Times New Roman"/>
          <w:sz w:val="24"/>
          <w:szCs w:val="24"/>
        </w:rPr>
        <w:t>.</w:t>
      </w:r>
    </w:p>
    <w:p w:rsidR="00250529" w:rsidRPr="000B7640" w:rsidRDefault="00250529" w:rsidP="000B7640">
      <w:pPr>
        <w:pStyle w:val="Titre1"/>
        <w:rPr>
          <w:rFonts w:ascii="Times New Roman" w:eastAsiaTheme="minorEastAsia" w:hAnsi="Times New Roman" w:cs="Times New Roman"/>
          <w:sz w:val="24"/>
          <w:szCs w:val="24"/>
        </w:rPr>
      </w:pPr>
      <w:bookmarkStart w:id="44" w:name="_Toc8223936"/>
      <w:r w:rsidRPr="00F03E57">
        <w:lastRenderedPageBreak/>
        <w:t>Résultats et discussion</w:t>
      </w:r>
      <w:bookmarkEnd w:id="44"/>
    </w:p>
    <w:p w:rsidR="00250529" w:rsidRPr="00F03E57" w:rsidRDefault="002D33C7" w:rsidP="0025052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Nous avons calculé l</w:t>
      </w:r>
      <w:r w:rsidR="00250529" w:rsidRPr="00F03E57">
        <w:rPr>
          <w:rFonts w:ascii="Times New Roman" w:hAnsi="Times New Roman" w:cs="Times New Roman"/>
          <w:sz w:val="24"/>
          <w:szCs w:val="24"/>
        </w:rPr>
        <w:t>es besoins mensuels de chauffage et de refroidissement Q</w:t>
      </w:r>
      <w:r w:rsidR="00250529" w:rsidRPr="00F03E57">
        <w:rPr>
          <w:rFonts w:ascii="Times New Roman" w:hAnsi="Times New Roman" w:cs="Times New Roman"/>
          <w:sz w:val="24"/>
          <w:szCs w:val="24"/>
          <w:vertAlign w:val="subscript"/>
        </w:rPr>
        <w:t>Sys</w:t>
      </w:r>
      <w:r w:rsidR="00250529" w:rsidRPr="00F03E57">
        <w:rPr>
          <w:rFonts w:ascii="Times New Roman" w:hAnsi="Times New Roman" w:cs="Times New Roman"/>
          <w:sz w:val="24"/>
          <w:szCs w:val="24"/>
        </w:rPr>
        <w:t xml:space="preserve"> pour une serre</w:t>
      </w:r>
      <w:r>
        <w:rPr>
          <w:rFonts w:ascii="Times New Roman" w:hAnsi="Times New Roman" w:cs="Times New Roman"/>
          <w:sz w:val="24"/>
          <w:szCs w:val="24"/>
        </w:rPr>
        <w:t xml:space="preserve"> pilote à Sidi-Bel-Abess en utilisant</w:t>
      </w:r>
      <w:r w:rsidR="00565326">
        <w:rPr>
          <w:rFonts w:ascii="Times New Roman" w:hAnsi="Times New Roman" w:cs="Times New Roman"/>
          <w:sz w:val="24"/>
          <w:szCs w:val="24"/>
        </w:rPr>
        <w:t xml:space="preserve"> le logiciel Excel, </w:t>
      </w:r>
      <w:r>
        <w:rPr>
          <w:rFonts w:ascii="Times New Roman" w:hAnsi="Times New Roman" w:cs="Times New Roman"/>
          <w:sz w:val="24"/>
          <w:szCs w:val="24"/>
        </w:rPr>
        <w:t>la fig III. 4 montres le diagramme de ces besoins durant une année</w:t>
      </w:r>
      <w:r w:rsidR="00565326">
        <w:rPr>
          <w:rFonts w:ascii="Times New Roman" w:hAnsi="Times New Roman" w:cs="Times New Roman"/>
          <w:sz w:val="24"/>
          <w:szCs w:val="24"/>
        </w:rPr>
        <w:t>. L</w:t>
      </w:r>
      <w:r w:rsidR="00250529" w:rsidRPr="00F03E57">
        <w:rPr>
          <w:rFonts w:ascii="Times New Roman" w:hAnsi="Times New Roman" w:cs="Times New Roman"/>
          <w:sz w:val="24"/>
          <w:szCs w:val="24"/>
        </w:rPr>
        <w:t>a demande de chauffage allant de janvier à avril et</w:t>
      </w:r>
      <w:r>
        <w:rPr>
          <w:rFonts w:ascii="Times New Roman" w:hAnsi="Times New Roman" w:cs="Times New Roman"/>
          <w:sz w:val="24"/>
          <w:szCs w:val="24"/>
        </w:rPr>
        <w:t xml:space="preserve"> d'octobre à décembre, elle </w:t>
      </w:r>
      <w:r w:rsidR="00B25188">
        <w:rPr>
          <w:rFonts w:ascii="Times New Roman" w:hAnsi="Times New Roman" w:cs="Times New Roman"/>
          <w:sz w:val="24"/>
          <w:szCs w:val="24"/>
        </w:rPr>
        <w:t xml:space="preserve">peut </w:t>
      </w:r>
      <w:r w:rsidR="00C44788">
        <w:rPr>
          <w:rFonts w:ascii="Times New Roman" w:hAnsi="Times New Roman" w:cs="Times New Roman"/>
          <w:sz w:val="24"/>
          <w:szCs w:val="24"/>
        </w:rPr>
        <w:t>atteindre</w:t>
      </w:r>
      <w:r w:rsidR="00250529" w:rsidRPr="00F03E57">
        <w:rPr>
          <w:rFonts w:ascii="Times New Roman" w:hAnsi="Times New Roman" w:cs="Times New Roman"/>
          <w:sz w:val="24"/>
          <w:szCs w:val="24"/>
        </w:rPr>
        <w:t xml:space="preserve"> sa valeur maximale</w:t>
      </w:r>
      <w:r>
        <w:rPr>
          <w:rFonts w:ascii="Times New Roman" w:hAnsi="Times New Roman" w:cs="Times New Roman"/>
          <w:sz w:val="24"/>
          <w:szCs w:val="24"/>
        </w:rPr>
        <w:t xml:space="preserve"> en mois de janvier et décembre</w:t>
      </w:r>
      <w:r w:rsidR="00250529" w:rsidRPr="00F03E57">
        <w:rPr>
          <w:rFonts w:ascii="Times New Roman" w:hAnsi="Times New Roman" w:cs="Times New Roman"/>
          <w:sz w:val="24"/>
          <w:szCs w:val="24"/>
        </w:rPr>
        <w:t xml:space="preserve"> de 2</w:t>
      </w:r>
      <w:r>
        <w:rPr>
          <w:rFonts w:ascii="Times New Roman" w:hAnsi="Times New Roman" w:cs="Times New Roman"/>
          <w:sz w:val="24"/>
          <w:szCs w:val="24"/>
        </w:rPr>
        <w:t>,25 kW</w:t>
      </w:r>
      <w:r w:rsidR="00250529" w:rsidRPr="00F03E57">
        <w:rPr>
          <w:rFonts w:ascii="Times New Roman" w:hAnsi="Times New Roman" w:cs="Times New Roman"/>
          <w:sz w:val="24"/>
          <w:szCs w:val="24"/>
        </w:rPr>
        <w:t>, alors que la valeur la plus basse est en avril et en octobre. De plus, les valeurs négatives représentent la dema</w:t>
      </w:r>
      <w:r>
        <w:rPr>
          <w:rFonts w:ascii="Times New Roman" w:hAnsi="Times New Roman" w:cs="Times New Roman"/>
          <w:sz w:val="24"/>
          <w:szCs w:val="24"/>
        </w:rPr>
        <w:t>nde de refroidissement en été, s</w:t>
      </w:r>
      <w:r w:rsidR="00250529" w:rsidRPr="00F03E57">
        <w:rPr>
          <w:rFonts w:ascii="Times New Roman" w:hAnsi="Times New Roman" w:cs="Times New Roman"/>
          <w:sz w:val="24"/>
          <w:szCs w:val="24"/>
        </w:rPr>
        <w:t xml:space="preserve">a valeur maximale </w:t>
      </w:r>
      <w:r>
        <w:rPr>
          <w:rFonts w:ascii="Times New Roman" w:hAnsi="Times New Roman" w:cs="Times New Roman"/>
          <w:sz w:val="24"/>
          <w:szCs w:val="24"/>
        </w:rPr>
        <w:t xml:space="preserve">est </w:t>
      </w:r>
      <w:r w:rsidR="00250529" w:rsidRPr="00F03E57">
        <w:rPr>
          <w:rFonts w:ascii="Times New Roman" w:hAnsi="Times New Roman" w:cs="Times New Roman"/>
          <w:sz w:val="24"/>
          <w:szCs w:val="24"/>
        </w:rPr>
        <w:t>de 2 kW en juillet et en août.</w:t>
      </w:r>
    </w:p>
    <w:p w:rsidR="00250529" w:rsidRPr="00F03E57" w:rsidRDefault="002D33C7" w:rsidP="0025052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Pour répondre aux besoins de</w:t>
      </w:r>
      <w:r w:rsidR="00250529" w:rsidRPr="00F03E57">
        <w:rPr>
          <w:rFonts w:ascii="Times New Roman" w:hAnsi="Times New Roman" w:cs="Times New Roman"/>
          <w:sz w:val="24"/>
          <w:szCs w:val="24"/>
        </w:rPr>
        <w:t xml:space="preserve"> chauffage, le système de stockage sa</w:t>
      </w:r>
      <w:r w:rsidR="00665472">
        <w:rPr>
          <w:rFonts w:ascii="Times New Roman" w:hAnsi="Times New Roman" w:cs="Times New Roman"/>
          <w:sz w:val="24"/>
          <w:szCs w:val="24"/>
        </w:rPr>
        <w:t>isonnier d'énergie thermique comme illustré dans</w:t>
      </w:r>
      <w:r w:rsidR="00250529" w:rsidRPr="00F03E57">
        <w:rPr>
          <w:rFonts w:ascii="Times New Roman" w:hAnsi="Times New Roman" w:cs="Times New Roman"/>
          <w:sz w:val="24"/>
          <w:szCs w:val="24"/>
        </w:rPr>
        <w:t xml:space="preserve"> la Fig</w:t>
      </w:r>
      <w:r w:rsidR="00443F1B">
        <w:rPr>
          <w:rFonts w:ascii="Times New Roman" w:hAnsi="Times New Roman" w:cs="Times New Roman"/>
          <w:sz w:val="24"/>
          <w:szCs w:val="24"/>
        </w:rPr>
        <w:t xml:space="preserve"> II</w:t>
      </w:r>
      <w:r w:rsidR="00665472">
        <w:rPr>
          <w:rFonts w:ascii="Times New Roman" w:hAnsi="Times New Roman" w:cs="Times New Roman"/>
          <w:sz w:val="24"/>
          <w:szCs w:val="24"/>
        </w:rPr>
        <w:t>. 3.</w:t>
      </w:r>
      <w:r w:rsidR="00250529" w:rsidRPr="00F03E57">
        <w:rPr>
          <w:rFonts w:ascii="Times New Roman" w:hAnsi="Times New Roman" w:cs="Times New Roman"/>
          <w:sz w:val="24"/>
          <w:szCs w:val="24"/>
        </w:rPr>
        <w:t xml:space="preserve"> </w:t>
      </w:r>
      <w:r w:rsidR="00665472">
        <w:rPr>
          <w:rFonts w:ascii="Times New Roman" w:hAnsi="Times New Roman" w:cs="Times New Roman"/>
          <w:sz w:val="24"/>
          <w:szCs w:val="24"/>
        </w:rPr>
        <w:t xml:space="preserve">En utilisant </w:t>
      </w:r>
      <w:r w:rsidR="00250529" w:rsidRPr="00F03E57">
        <w:rPr>
          <w:rFonts w:ascii="Times New Roman" w:hAnsi="Times New Roman" w:cs="Times New Roman"/>
          <w:sz w:val="24"/>
          <w:szCs w:val="24"/>
        </w:rPr>
        <w:t xml:space="preserve"> la cire de paraffine comme matériau à changement de phase (MCP) avec la technique de stockage de chaleur latente pour une s</w:t>
      </w:r>
      <w:r w:rsidR="00665472">
        <w:rPr>
          <w:rFonts w:ascii="Times New Roman" w:hAnsi="Times New Roman" w:cs="Times New Roman"/>
          <w:sz w:val="24"/>
          <w:szCs w:val="24"/>
        </w:rPr>
        <w:t>urface d'environ 800 m². En outre</w:t>
      </w:r>
      <w:r w:rsidR="00250529" w:rsidRPr="00F03E57">
        <w:rPr>
          <w:rFonts w:ascii="Times New Roman" w:hAnsi="Times New Roman" w:cs="Times New Roman"/>
          <w:sz w:val="24"/>
          <w:szCs w:val="24"/>
        </w:rPr>
        <w:t>, il a été constaté que le système photovoltaïque pouvait fournir de l’électricité de manière à</w:t>
      </w:r>
      <w:r w:rsidR="00665472">
        <w:rPr>
          <w:rFonts w:ascii="Times New Roman" w:hAnsi="Times New Roman" w:cs="Times New Roman"/>
          <w:sz w:val="24"/>
          <w:szCs w:val="24"/>
        </w:rPr>
        <w:t xml:space="preserve"> ce que </w:t>
      </w:r>
      <w:r w:rsidR="00250529" w:rsidRPr="00F03E57">
        <w:rPr>
          <w:rFonts w:ascii="Times New Roman" w:hAnsi="Times New Roman" w:cs="Times New Roman"/>
          <w:sz w:val="24"/>
          <w:szCs w:val="24"/>
        </w:rPr>
        <w:t xml:space="preserve">les </w:t>
      </w:r>
      <w:r w:rsidR="00665472">
        <w:rPr>
          <w:rFonts w:ascii="Times New Roman" w:hAnsi="Times New Roman" w:cs="Times New Roman"/>
          <w:sz w:val="24"/>
          <w:szCs w:val="24"/>
        </w:rPr>
        <w:t xml:space="preserve">besoins de chauffage puissent être recouverts  </w:t>
      </w:r>
      <w:r w:rsidR="00250529" w:rsidRPr="00F03E57">
        <w:rPr>
          <w:rFonts w:ascii="Times New Roman" w:hAnsi="Times New Roman" w:cs="Times New Roman"/>
          <w:sz w:val="24"/>
          <w:szCs w:val="24"/>
        </w:rPr>
        <w:t xml:space="preserve"> sans aucune utilisation du réseau. La charge consistait deux ventilateurs de refroidissement avec une puissance électrique de 400 W. </w:t>
      </w:r>
    </w:p>
    <w:p w:rsidR="00250529" w:rsidRPr="00F03E57" w:rsidRDefault="00250529" w:rsidP="00250529">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5685873" cy="2663687"/>
            <wp:effectExtent l="19050" t="0" r="10077" b="3313"/>
            <wp:docPr id="9"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250529" w:rsidRPr="00F03E57" w:rsidRDefault="00250529" w:rsidP="00250529">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A250B0" w:rsidRPr="00505B5C">
        <w:rPr>
          <w:rFonts w:ascii="Times New Roman" w:hAnsi="Times New Roman" w:cs="Times New Roman"/>
          <w:b/>
          <w:sz w:val="24"/>
          <w:szCs w:val="24"/>
        </w:rPr>
        <w:t xml:space="preserve"> III. 4</w:t>
      </w:r>
      <w:r w:rsidRPr="00505B5C">
        <w:rPr>
          <w:rFonts w:ascii="Times New Roman" w:hAnsi="Times New Roman" w:cs="Times New Roman"/>
          <w:b/>
          <w:sz w:val="24"/>
          <w:szCs w:val="24"/>
        </w:rPr>
        <w:t>.</w:t>
      </w:r>
      <w:r w:rsidRPr="00F03E57">
        <w:rPr>
          <w:rFonts w:ascii="Times New Roman" w:hAnsi="Times New Roman" w:cs="Times New Roman"/>
          <w:sz w:val="24"/>
          <w:szCs w:val="24"/>
        </w:rPr>
        <w:t xml:space="preserve"> Les exigences de chauffage et de refroidissement.</w:t>
      </w:r>
    </w:p>
    <w:p w:rsidR="00250529" w:rsidRPr="00F03E57" w:rsidRDefault="00250529" w:rsidP="00250529">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lastRenderedPageBreak/>
        <w:t>L'estimation des besoins en eau a été réalisée à l'aide d'un modèle d'établissement du compte-gouttes à gouttes pour les cultures suivantes : tomate, melon et pastèque. Les résultats ont montré que ce modèle permettait une économie d’eau. Tous les calculs ont été effectués à l'aide du logiciel Excel.</w:t>
      </w:r>
    </w:p>
    <w:p w:rsidR="00250529" w:rsidRPr="00F03E57" w:rsidRDefault="00250529" w:rsidP="00250529">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5760720" cy="3117991"/>
            <wp:effectExtent l="19050" t="0" r="11430" b="6209"/>
            <wp:docPr id="16"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50529" w:rsidRPr="00F03E57" w:rsidRDefault="00250529" w:rsidP="00250529">
      <w:pPr>
        <w:spacing w:before="240" w:line="480" w:lineRule="auto"/>
        <w:jc w:val="center"/>
        <w:rPr>
          <w:rFonts w:ascii="Times New Roman" w:eastAsiaTheme="minorEastAsia" w:hAnsi="Times New Roman" w:cs="Times New Roman"/>
          <w:sz w:val="24"/>
          <w:szCs w:val="24"/>
        </w:rPr>
      </w:pPr>
      <w:r w:rsidRPr="00505B5C">
        <w:rPr>
          <w:rFonts w:ascii="Times New Roman" w:eastAsiaTheme="minorEastAsia" w:hAnsi="Times New Roman" w:cs="Times New Roman"/>
          <w:b/>
          <w:sz w:val="24"/>
          <w:szCs w:val="24"/>
        </w:rPr>
        <w:t>Fig</w:t>
      </w:r>
      <w:r w:rsidR="00A250B0" w:rsidRPr="00505B5C">
        <w:rPr>
          <w:rFonts w:ascii="Times New Roman" w:eastAsiaTheme="minorEastAsia" w:hAnsi="Times New Roman" w:cs="Times New Roman"/>
          <w:b/>
          <w:sz w:val="24"/>
          <w:szCs w:val="24"/>
        </w:rPr>
        <w:t xml:space="preserve"> III. 5</w:t>
      </w:r>
      <w:r w:rsidRPr="00505B5C">
        <w:rPr>
          <w:rFonts w:ascii="Times New Roman" w:eastAsiaTheme="minorEastAsia" w:hAnsi="Times New Roman" w:cs="Times New Roman"/>
          <w:b/>
          <w:sz w:val="24"/>
          <w:szCs w:val="24"/>
        </w:rPr>
        <w:t>.</w:t>
      </w:r>
      <w:r w:rsidRPr="00F03E57">
        <w:rPr>
          <w:rFonts w:ascii="Times New Roman" w:eastAsiaTheme="minorEastAsia" w:hAnsi="Times New Roman" w:cs="Times New Roman"/>
          <w:sz w:val="24"/>
          <w:szCs w:val="24"/>
        </w:rPr>
        <w:t xml:space="preserve"> Besoins en eau de tomate, melon et pastèque.</w:t>
      </w:r>
    </w:p>
    <w:p w:rsidR="00250529" w:rsidRPr="00F03E57" w:rsidRDefault="00250529" w:rsidP="00250529">
      <w:pPr>
        <w:spacing w:before="240"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Les résultats ont montré qu'il y avait une différence entre la consommation d'eau (tomate, melon et pastèque) tout au long du cycle de croissance. La consommation d'eau de la tomate varie entre un minimum de 5 m</w:t>
      </w:r>
      <w:r w:rsidRPr="00F03E57">
        <w:rPr>
          <w:rFonts w:ascii="Times New Roman" w:eastAsiaTheme="minorEastAsia" w:hAnsi="Times New Roman" w:cs="Times New Roman"/>
          <w:sz w:val="24"/>
          <w:szCs w:val="24"/>
          <w:vertAlign w:val="superscript"/>
        </w:rPr>
        <w:t>3</w:t>
      </w:r>
      <w:r w:rsidRPr="00F03E57">
        <w:rPr>
          <w:rFonts w:ascii="Times New Roman" w:eastAsiaTheme="minorEastAsia" w:hAnsi="Times New Roman" w:cs="Times New Roman"/>
          <w:sz w:val="24"/>
          <w:szCs w:val="24"/>
        </w:rPr>
        <w:t xml:space="preserve"> au début du cycle et un maximum de 38 m</w:t>
      </w:r>
      <w:r w:rsidRPr="00F03E57">
        <w:rPr>
          <w:rFonts w:ascii="Times New Roman" w:eastAsiaTheme="minorEastAsia" w:hAnsi="Times New Roman" w:cs="Times New Roman"/>
          <w:sz w:val="24"/>
          <w:szCs w:val="24"/>
          <w:vertAlign w:val="superscript"/>
        </w:rPr>
        <w:t>3</w:t>
      </w:r>
      <w:r w:rsidRPr="00F03E57">
        <w:rPr>
          <w:rFonts w:ascii="Times New Roman" w:eastAsiaTheme="minorEastAsia" w:hAnsi="Times New Roman" w:cs="Times New Roman"/>
          <w:sz w:val="24"/>
          <w:szCs w:val="24"/>
        </w:rPr>
        <w:t xml:space="preserve"> dans le quatrième bouquet de floraison et le début de la récolte. La consommation d'eau de melon varie entre un minimum de 3,5 m</w:t>
      </w:r>
      <w:r w:rsidRPr="00F03E57">
        <w:rPr>
          <w:rFonts w:ascii="Times New Roman" w:eastAsiaTheme="minorEastAsia" w:hAnsi="Times New Roman" w:cs="Times New Roman"/>
          <w:sz w:val="24"/>
          <w:szCs w:val="24"/>
          <w:vertAlign w:val="superscript"/>
        </w:rPr>
        <w:t>3</w:t>
      </w:r>
      <w:r w:rsidRPr="00F03E57">
        <w:rPr>
          <w:rFonts w:ascii="Times New Roman" w:eastAsiaTheme="minorEastAsia" w:hAnsi="Times New Roman" w:cs="Times New Roman"/>
          <w:sz w:val="24"/>
          <w:szCs w:val="24"/>
        </w:rPr>
        <w:t xml:space="preserve"> en début de cycle et un maximum de 24 m</w:t>
      </w:r>
      <w:r w:rsidRPr="00F03E57">
        <w:rPr>
          <w:rFonts w:ascii="Times New Roman" w:eastAsiaTheme="minorEastAsia" w:hAnsi="Times New Roman" w:cs="Times New Roman"/>
          <w:sz w:val="24"/>
          <w:szCs w:val="24"/>
          <w:vertAlign w:val="superscript"/>
        </w:rPr>
        <w:t>3</w:t>
      </w:r>
      <w:r w:rsidRPr="00F03E57">
        <w:rPr>
          <w:rFonts w:ascii="Times New Roman" w:eastAsiaTheme="minorEastAsia" w:hAnsi="Times New Roman" w:cs="Times New Roman"/>
          <w:sz w:val="24"/>
          <w:szCs w:val="24"/>
        </w:rPr>
        <w:t xml:space="preserve"> en floraison, le cycle de croissance du melon est un peu court. En outre, le cycle de croissance de la pastèque est plus court que celui de la tomate et du melon, avec une consommation minimale de 5,2 m</w:t>
      </w:r>
      <w:r w:rsidRPr="00F03E57">
        <w:rPr>
          <w:rFonts w:ascii="Times New Roman" w:eastAsiaTheme="minorEastAsia" w:hAnsi="Times New Roman" w:cs="Times New Roman"/>
          <w:sz w:val="24"/>
          <w:szCs w:val="24"/>
          <w:vertAlign w:val="superscript"/>
        </w:rPr>
        <w:t>3</w:t>
      </w:r>
      <w:r w:rsidRPr="00F03E57">
        <w:rPr>
          <w:rFonts w:ascii="Times New Roman" w:eastAsiaTheme="minorEastAsia" w:hAnsi="Times New Roman" w:cs="Times New Roman"/>
          <w:sz w:val="24"/>
          <w:szCs w:val="24"/>
        </w:rPr>
        <w:t xml:space="preserve"> en début de cycle et une consommation maximale de 24,1 m</w:t>
      </w:r>
      <w:r w:rsidRPr="00F03E57">
        <w:rPr>
          <w:rFonts w:ascii="Times New Roman" w:eastAsiaTheme="minorEastAsia" w:hAnsi="Times New Roman" w:cs="Times New Roman"/>
          <w:sz w:val="24"/>
          <w:szCs w:val="24"/>
          <w:vertAlign w:val="superscript"/>
        </w:rPr>
        <w:t>3</w:t>
      </w:r>
      <w:r w:rsidRPr="00F03E57">
        <w:rPr>
          <w:rFonts w:ascii="Times New Roman" w:eastAsiaTheme="minorEastAsia" w:hAnsi="Times New Roman" w:cs="Times New Roman"/>
          <w:sz w:val="24"/>
          <w:szCs w:val="24"/>
        </w:rPr>
        <w:t xml:space="preserve"> en début de récolte. La Fig</w:t>
      </w:r>
      <w:r w:rsidR="00443F1B">
        <w:rPr>
          <w:rFonts w:ascii="Times New Roman" w:eastAsiaTheme="minorEastAsia" w:hAnsi="Times New Roman" w:cs="Times New Roman"/>
          <w:sz w:val="24"/>
          <w:szCs w:val="24"/>
        </w:rPr>
        <w:t xml:space="preserve"> III. 5</w:t>
      </w:r>
      <w:r w:rsidRPr="00F03E57">
        <w:rPr>
          <w:rFonts w:ascii="Times New Roman" w:eastAsiaTheme="minorEastAsia" w:hAnsi="Times New Roman" w:cs="Times New Roman"/>
          <w:sz w:val="24"/>
          <w:szCs w:val="24"/>
        </w:rPr>
        <w:t xml:space="preserve"> montre un aperçu des différentes consommations d’eau.</w:t>
      </w:r>
    </w:p>
    <w:p w:rsidR="00250529" w:rsidRPr="00F03E57" w:rsidRDefault="00443F1B" w:rsidP="00250529">
      <w:pPr>
        <w:spacing w:before="240"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La fig III. 6</w:t>
      </w:r>
      <w:r w:rsidR="00250529" w:rsidRPr="00F03E57">
        <w:rPr>
          <w:rFonts w:ascii="Times New Roman" w:eastAsiaTheme="minorEastAsia" w:hAnsi="Times New Roman" w:cs="Times New Roman"/>
          <w:sz w:val="24"/>
          <w:szCs w:val="24"/>
        </w:rPr>
        <w:t xml:space="preserve"> illustre la quantité d’eau fournie par un système de pompage PV / eau tout au long du cycle de croissance de Tomate. Les résultats montrent que la plus faible quantité d’eau pompée par le système se trouve au début du cycle, tandis que les grandes quantités quatrième bouquet de floraison et le début de la récolte.</w:t>
      </w:r>
    </w:p>
    <w:p w:rsidR="00250529" w:rsidRPr="00F03E57" w:rsidRDefault="00250529" w:rsidP="00250529">
      <w:pPr>
        <w:spacing w:before="240" w:line="480" w:lineRule="auto"/>
        <w:jc w:val="both"/>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5760720" cy="2628642"/>
            <wp:effectExtent l="19050" t="0" r="11430" b="258"/>
            <wp:docPr id="23"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250529" w:rsidRPr="00F03E57" w:rsidRDefault="00A250B0" w:rsidP="00250529">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 III. 6</w:t>
      </w:r>
      <w:r w:rsidR="00250529" w:rsidRPr="00505B5C">
        <w:rPr>
          <w:rFonts w:ascii="Times New Roman" w:hAnsi="Times New Roman" w:cs="Times New Roman"/>
          <w:b/>
          <w:sz w:val="24"/>
          <w:szCs w:val="24"/>
        </w:rPr>
        <w:t>.</w:t>
      </w:r>
      <w:r w:rsidR="00250529" w:rsidRPr="00F03E57">
        <w:rPr>
          <w:rFonts w:ascii="Times New Roman" w:hAnsi="Times New Roman" w:cs="Times New Roman"/>
          <w:sz w:val="24"/>
          <w:szCs w:val="24"/>
        </w:rPr>
        <w:t xml:space="preserve"> Energie hydraulique nécessaire de tomate.</w:t>
      </w:r>
    </w:p>
    <w:p w:rsidR="00250529" w:rsidRPr="00F03E57" w:rsidRDefault="00250529" w:rsidP="00250529">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La figure</w:t>
      </w:r>
      <w:r w:rsidR="00443F1B">
        <w:rPr>
          <w:rFonts w:ascii="Times New Roman" w:hAnsi="Times New Roman" w:cs="Times New Roman"/>
          <w:sz w:val="24"/>
          <w:szCs w:val="24"/>
        </w:rPr>
        <w:t xml:space="preserve"> III. 7</w:t>
      </w:r>
      <w:r w:rsidRPr="00F03E57">
        <w:rPr>
          <w:rFonts w:ascii="Times New Roman" w:hAnsi="Times New Roman" w:cs="Times New Roman"/>
          <w:sz w:val="24"/>
          <w:szCs w:val="24"/>
        </w:rPr>
        <w:t xml:space="preserve"> </w:t>
      </w:r>
      <w:r w:rsidR="00C55BDA" w:rsidRPr="00F03E57">
        <w:rPr>
          <w:rFonts w:ascii="Times New Roman" w:hAnsi="Times New Roman" w:cs="Times New Roman"/>
          <w:sz w:val="24"/>
          <w:szCs w:val="24"/>
        </w:rPr>
        <w:t>montres</w:t>
      </w:r>
      <w:r w:rsidRPr="00F03E57">
        <w:rPr>
          <w:rFonts w:ascii="Times New Roman" w:hAnsi="Times New Roman" w:cs="Times New Roman"/>
          <w:sz w:val="24"/>
          <w:szCs w:val="24"/>
        </w:rPr>
        <w:t xml:space="preserve"> l’énergie hydraulique nécessa</w:t>
      </w:r>
      <w:r w:rsidR="00C55BDA">
        <w:rPr>
          <w:rFonts w:ascii="Times New Roman" w:hAnsi="Times New Roman" w:cs="Times New Roman"/>
          <w:sz w:val="24"/>
          <w:szCs w:val="24"/>
        </w:rPr>
        <w:t>ire de</w:t>
      </w:r>
      <w:r w:rsidRPr="00F03E57">
        <w:rPr>
          <w:rFonts w:ascii="Times New Roman" w:hAnsi="Times New Roman" w:cs="Times New Roman"/>
          <w:sz w:val="24"/>
          <w:szCs w:val="24"/>
        </w:rPr>
        <w:t xml:space="preserve"> melon. La quantité d’eau maximale est au départ </w:t>
      </w:r>
      <w:r w:rsidR="00C55BDA">
        <w:rPr>
          <w:rFonts w:ascii="Times New Roman" w:hAnsi="Times New Roman" w:cs="Times New Roman"/>
          <w:sz w:val="24"/>
          <w:szCs w:val="24"/>
        </w:rPr>
        <w:t>de gonflage des fruits</w:t>
      </w:r>
      <w:r w:rsidRPr="00F03E57">
        <w:rPr>
          <w:rFonts w:ascii="Times New Roman" w:hAnsi="Times New Roman" w:cs="Times New Roman"/>
          <w:sz w:val="24"/>
          <w:szCs w:val="24"/>
        </w:rPr>
        <w:t xml:space="preserve"> à</w:t>
      </w:r>
      <w:r w:rsidR="00C55BDA">
        <w:rPr>
          <w:rFonts w:ascii="Times New Roman" w:hAnsi="Times New Roman" w:cs="Times New Roman"/>
          <w:sz w:val="24"/>
          <w:szCs w:val="24"/>
        </w:rPr>
        <w:t xml:space="preserve"> environ</w:t>
      </w:r>
      <w:r w:rsidRPr="00F03E57">
        <w:rPr>
          <w:rFonts w:ascii="Times New Roman" w:hAnsi="Times New Roman" w:cs="Times New Roman"/>
          <w:sz w:val="24"/>
          <w:szCs w:val="24"/>
        </w:rPr>
        <w:t xml:space="preserve"> 0,18 kWh / jour, tandis que la quantité minimale d’eau est dans la plantation à 0,03 kWh / jour.</w:t>
      </w:r>
    </w:p>
    <w:p w:rsidR="00250529" w:rsidRPr="00F03E57" w:rsidRDefault="00250529" w:rsidP="00250529">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lastRenderedPageBreak/>
        <w:drawing>
          <wp:inline distT="0" distB="0" distL="0" distR="0">
            <wp:extent cx="5760720" cy="3703985"/>
            <wp:effectExtent l="19050" t="0" r="11430" b="0"/>
            <wp:docPr id="24"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250529" w:rsidRPr="00F03E57" w:rsidRDefault="00250529" w:rsidP="00250529">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A250B0" w:rsidRPr="00505B5C">
        <w:rPr>
          <w:rFonts w:ascii="Times New Roman" w:hAnsi="Times New Roman" w:cs="Times New Roman"/>
          <w:b/>
          <w:sz w:val="24"/>
          <w:szCs w:val="24"/>
        </w:rPr>
        <w:t xml:space="preserve"> III. 7</w:t>
      </w:r>
      <w:r w:rsidRPr="00505B5C">
        <w:rPr>
          <w:rFonts w:ascii="Times New Roman" w:hAnsi="Times New Roman" w:cs="Times New Roman"/>
          <w:sz w:val="24"/>
          <w:szCs w:val="24"/>
        </w:rPr>
        <w:t>.</w:t>
      </w:r>
      <w:r w:rsidRPr="00F03E57">
        <w:rPr>
          <w:rFonts w:ascii="Times New Roman" w:hAnsi="Times New Roman" w:cs="Times New Roman"/>
          <w:sz w:val="24"/>
          <w:szCs w:val="24"/>
        </w:rPr>
        <w:t xml:space="preserve"> Energie hydraulique nécessaire pour le melon.</w:t>
      </w:r>
    </w:p>
    <w:p w:rsidR="008F3A4D" w:rsidRDefault="00250529" w:rsidP="00250529">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Pour la pastèque, la plus faible quantité d’eau pompée par</w:t>
      </w:r>
      <w:r w:rsidR="008F3A4D">
        <w:rPr>
          <w:rFonts w:ascii="Times New Roman" w:hAnsi="Times New Roman" w:cs="Times New Roman"/>
          <w:sz w:val="24"/>
          <w:szCs w:val="24"/>
        </w:rPr>
        <w:t xml:space="preserve"> le système est fournie</w:t>
      </w:r>
      <w:r w:rsidR="00C55BDA">
        <w:rPr>
          <w:rFonts w:ascii="Times New Roman" w:hAnsi="Times New Roman" w:cs="Times New Roman"/>
          <w:sz w:val="24"/>
          <w:szCs w:val="24"/>
        </w:rPr>
        <w:t xml:space="preserve"> au début de</w:t>
      </w:r>
      <w:r w:rsidRPr="00F03E57">
        <w:rPr>
          <w:rFonts w:ascii="Times New Roman" w:hAnsi="Times New Roman" w:cs="Times New Roman"/>
          <w:sz w:val="24"/>
          <w:szCs w:val="24"/>
        </w:rPr>
        <w:t xml:space="preserve"> cycle, à 0,05 kWh / jour, tandis que les quantités</w:t>
      </w:r>
      <w:r w:rsidR="00C55BDA">
        <w:rPr>
          <w:rFonts w:ascii="Times New Roman" w:hAnsi="Times New Roman" w:cs="Times New Roman"/>
          <w:sz w:val="24"/>
          <w:szCs w:val="24"/>
        </w:rPr>
        <w:t xml:space="preserve"> </w:t>
      </w:r>
      <w:r w:rsidR="008F3A4D">
        <w:rPr>
          <w:rFonts w:ascii="Times New Roman" w:hAnsi="Times New Roman" w:cs="Times New Roman"/>
          <w:sz w:val="24"/>
          <w:szCs w:val="24"/>
        </w:rPr>
        <w:t xml:space="preserve">les plus </w:t>
      </w:r>
      <w:r w:rsidR="00C55BDA">
        <w:rPr>
          <w:rFonts w:ascii="Times New Roman" w:hAnsi="Times New Roman" w:cs="Times New Roman"/>
          <w:sz w:val="24"/>
          <w:szCs w:val="24"/>
        </w:rPr>
        <w:t>importantes correspondent à la</w:t>
      </w:r>
      <w:r w:rsidR="008F3A4D">
        <w:rPr>
          <w:rFonts w:ascii="Times New Roman" w:hAnsi="Times New Roman" w:cs="Times New Roman"/>
          <w:sz w:val="24"/>
          <w:szCs w:val="24"/>
        </w:rPr>
        <w:t xml:space="preserve"> période de la</w:t>
      </w:r>
      <w:r w:rsidR="00C55BDA">
        <w:rPr>
          <w:rFonts w:ascii="Times New Roman" w:hAnsi="Times New Roman" w:cs="Times New Roman"/>
          <w:sz w:val="24"/>
          <w:szCs w:val="24"/>
        </w:rPr>
        <w:t xml:space="preserve"> récolte avec une valeur de</w:t>
      </w:r>
      <w:r w:rsidRPr="00F03E57">
        <w:rPr>
          <w:rFonts w:ascii="Times New Roman" w:hAnsi="Times New Roman" w:cs="Times New Roman"/>
          <w:sz w:val="24"/>
          <w:szCs w:val="24"/>
        </w:rPr>
        <w:t xml:space="preserve"> 0,18 kWh / </w:t>
      </w:r>
      <w:r w:rsidR="00C55BDA">
        <w:rPr>
          <w:rFonts w:ascii="Times New Roman" w:hAnsi="Times New Roman" w:cs="Times New Roman"/>
          <w:sz w:val="24"/>
          <w:szCs w:val="24"/>
        </w:rPr>
        <w:t>jour,</w:t>
      </w:r>
      <w:r w:rsidR="00443F1B">
        <w:rPr>
          <w:rFonts w:ascii="Times New Roman" w:hAnsi="Times New Roman" w:cs="Times New Roman"/>
          <w:sz w:val="24"/>
          <w:szCs w:val="24"/>
        </w:rPr>
        <w:t xml:space="preserve"> </w:t>
      </w:r>
      <w:r w:rsidR="00C55BDA">
        <w:rPr>
          <w:rFonts w:ascii="Times New Roman" w:hAnsi="Times New Roman" w:cs="Times New Roman"/>
          <w:sz w:val="24"/>
          <w:szCs w:val="24"/>
        </w:rPr>
        <w:t>(</w:t>
      </w:r>
      <w:r w:rsidR="00443F1B">
        <w:rPr>
          <w:rFonts w:ascii="Times New Roman" w:hAnsi="Times New Roman" w:cs="Times New Roman"/>
          <w:sz w:val="24"/>
          <w:szCs w:val="24"/>
        </w:rPr>
        <w:t>Fig III. 8</w:t>
      </w:r>
      <w:r w:rsidR="00C55BDA">
        <w:rPr>
          <w:rFonts w:ascii="Times New Roman" w:hAnsi="Times New Roman" w:cs="Times New Roman"/>
          <w:sz w:val="24"/>
          <w:szCs w:val="24"/>
        </w:rPr>
        <w:t>)</w:t>
      </w:r>
      <w:r w:rsidRPr="00F03E57">
        <w:rPr>
          <w:rFonts w:ascii="Times New Roman" w:hAnsi="Times New Roman" w:cs="Times New Roman"/>
          <w:sz w:val="24"/>
          <w:szCs w:val="24"/>
        </w:rPr>
        <w:t xml:space="preserve">. </w:t>
      </w:r>
    </w:p>
    <w:p w:rsidR="00250529" w:rsidRPr="00F03E57" w:rsidRDefault="008F3A4D" w:rsidP="0025052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L</w:t>
      </w:r>
      <w:r w:rsidR="00250529" w:rsidRPr="00F03E57">
        <w:rPr>
          <w:rFonts w:ascii="Times New Roman" w:hAnsi="Times New Roman" w:cs="Times New Roman"/>
          <w:sz w:val="24"/>
          <w:szCs w:val="24"/>
        </w:rPr>
        <w:t xml:space="preserve">a fréquence d'irrigation </w:t>
      </w:r>
      <w:r>
        <w:rPr>
          <w:rFonts w:ascii="Times New Roman" w:hAnsi="Times New Roman" w:cs="Times New Roman"/>
          <w:sz w:val="24"/>
          <w:szCs w:val="24"/>
        </w:rPr>
        <w:t xml:space="preserve">se fait chaque deux jours, c'est-à-dire </w:t>
      </w:r>
      <w:r w:rsidR="00250529" w:rsidRPr="00F03E57">
        <w:rPr>
          <w:rFonts w:ascii="Times New Roman" w:hAnsi="Times New Roman" w:cs="Times New Roman"/>
          <w:sz w:val="24"/>
          <w:szCs w:val="24"/>
        </w:rPr>
        <w:t xml:space="preserve">entre la première </w:t>
      </w:r>
      <w:r>
        <w:rPr>
          <w:rFonts w:ascii="Times New Roman" w:hAnsi="Times New Roman" w:cs="Times New Roman"/>
          <w:sz w:val="24"/>
          <w:szCs w:val="24"/>
        </w:rPr>
        <w:t xml:space="preserve">dose d’irrigation et la deuxième dose, il y’a </w:t>
      </w:r>
      <w:r w:rsidR="00250529" w:rsidRPr="00F03E57">
        <w:rPr>
          <w:rFonts w:ascii="Times New Roman" w:hAnsi="Times New Roman" w:cs="Times New Roman"/>
          <w:sz w:val="24"/>
          <w:szCs w:val="24"/>
        </w:rPr>
        <w:t xml:space="preserve"> que 2 jours (pour la tomate, l</w:t>
      </w:r>
      <w:r>
        <w:rPr>
          <w:rFonts w:ascii="Times New Roman" w:hAnsi="Times New Roman" w:cs="Times New Roman"/>
          <w:sz w:val="24"/>
          <w:szCs w:val="24"/>
        </w:rPr>
        <w:t>e melon et la pastèque), avec d</w:t>
      </w:r>
      <w:r w:rsidR="00250529" w:rsidRPr="00F03E57">
        <w:rPr>
          <w:rFonts w:ascii="Times New Roman" w:hAnsi="Times New Roman" w:cs="Times New Roman"/>
          <w:sz w:val="24"/>
          <w:szCs w:val="24"/>
        </w:rPr>
        <w:t>e</w:t>
      </w:r>
      <w:r>
        <w:rPr>
          <w:rFonts w:ascii="Times New Roman" w:hAnsi="Times New Roman" w:cs="Times New Roman"/>
          <w:sz w:val="24"/>
          <w:szCs w:val="24"/>
        </w:rPr>
        <w:t>s</w:t>
      </w:r>
      <w:r w:rsidR="00250529" w:rsidRPr="00F03E57">
        <w:rPr>
          <w:rFonts w:ascii="Times New Roman" w:hAnsi="Times New Roman" w:cs="Times New Roman"/>
          <w:sz w:val="24"/>
          <w:szCs w:val="24"/>
        </w:rPr>
        <w:t xml:space="preserve"> petite</w:t>
      </w:r>
      <w:r>
        <w:rPr>
          <w:rFonts w:ascii="Times New Roman" w:hAnsi="Times New Roman" w:cs="Times New Roman"/>
          <w:sz w:val="24"/>
          <w:szCs w:val="24"/>
        </w:rPr>
        <w:t>s</w:t>
      </w:r>
      <w:r w:rsidR="00250529" w:rsidRPr="00F03E57">
        <w:rPr>
          <w:rFonts w:ascii="Times New Roman" w:hAnsi="Times New Roman" w:cs="Times New Roman"/>
          <w:sz w:val="24"/>
          <w:szCs w:val="24"/>
        </w:rPr>
        <w:t xml:space="preserve"> quantité</w:t>
      </w:r>
      <w:r>
        <w:rPr>
          <w:rFonts w:ascii="Times New Roman" w:hAnsi="Times New Roman" w:cs="Times New Roman"/>
          <w:sz w:val="24"/>
          <w:szCs w:val="24"/>
        </w:rPr>
        <w:t>s d'eau, cela permet</w:t>
      </w:r>
      <w:r w:rsidR="00250529" w:rsidRPr="00F03E57">
        <w:rPr>
          <w:rFonts w:ascii="Times New Roman" w:hAnsi="Times New Roman" w:cs="Times New Roman"/>
          <w:sz w:val="24"/>
          <w:szCs w:val="24"/>
        </w:rPr>
        <w:t xml:space="preserve"> d'économiser de l'eau d'irrigation.</w:t>
      </w:r>
    </w:p>
    <w:p w:rsidR="00250529" w:rsidRPr="00F03E57" w:rsidRDefault="00250529" w:rsidP="00250529">
      <w:pPr>
        <w:spacing w:before="240" w:line="480" w:lineRule="auto"/>
        <w:jc w:val="both"/>
        <w:rPr>
          <w:rFonts w:ascii="Times New Roman" w:hAnsi="Times New Roman" w:cs="Times New Roman"/>
          <w:sz w:val="24"/>
          <w:szCs w:val="24"/>
        </w:rPr>
      </w:pPr>
      <w:r w:rsidRPr="00F03E57">
        <w:rPr>
          <w:rFonts w:ascii="Times New Roman" w:hAnsi="Times New Roman" w:cs="Times New Roman"/>
          <w:noProof/>
          <w:sz w:val="24"/>
          <w:szCs w:val="24"/>
          <w:lang w:eastAsia="fr-FR"/>
        </w:rPr>
        <w:lastRenderedPageBreak/>
        <w:drawing>
          <wp:inline distT="0" distB="0" distL="0" distR="0">
            <wp:extent cx="5760720" cy="2490841"/>
            <wp:effectExtent l="19050" t="0" r="11430" b="4709"/>
            <wp:docPr id="25"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250529" w:rsidRPr="00F03E57" w:rsidRDefault="00250529" w:rsidP="00250529">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A250B0" w:rsidRPr="00505B5C">
        <w:rPr>
          <w:rFonts w:ascii="Times New Roman" w:hAnsi="Times New Roman" w:cs="Times New Roman"/>
          <w:b/>
          <w:sz w:val="24"/>
          <w:szCs w:val="24"/>
        </w:rPr>
        <w:t xml:space="preserve"> III. 8</w:t>
      </w:r>
      <w:r w:rsidRPr="00505B5C">
        <w:rPr>
          <w:rFonts w:ascii="Times New Roman" w:hAnsi="Times New Roman" w:cs="Times New Roman"/>
          <w:b/>
          <w:sz w:val="24"/>
          <w:szCs w:val="24"/>
        </w:rPr>
        <w:t>.</w:t>
      </w:r>
      <w:r w:rsidRPr="00F03E57">
        <w:rPr>
          <w:rFonts w:ascii="Times New Roman" w:hAnsi="Times New Roman" w:cs="Times New Roman"/>
          <w:sz w:val="24"/>
          <w:szCs w:val="24"/>
        </w:rPr>
        <w:t xml:space="preserve"> Énergie hydraulique nécessaire pour la pastèque.</w:t>
      </w:r>
    </w:p>
    <w:p w:rsidR="00250529" w:rsidRPr="00F03E57" w:rsidRDefault="00250529" w:rsidP="00D14B1A">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Cette section présente une analyse de la faisabilité économique du système de pompage PV par rapport aux systèmes utilisant des générateurs diesel. Le tableau</w:t>
      </w:r>
      <w:r w:rsidR="00443F1B">
        <w:rPr>
          <w:rFonts w:ascii="Times New Roman" w:hAnsi="Times New Roman" w:cs="Times New Roman"/>
          <w:sz w:val="24"/>
          <w:szCs w:val="24"/>
        </w:rPr>
        <w:t xml:space="preserve"> III.</w:t>
      </w:r>
      <w:r w:rsidRPr="00F03E57">
        <w:rPr>
          <w:rFonts w:ascii="Times New Roman" w:hAnsi="Times New Roman" w:cs="Times New Roman"/>
          <w:sz w:val="24"/>
          <w:szCs w:val="24"/>
        </w:rPr>
        <w:t xml:space="preserve"> 6 inclut les coûts des composants PV (</w:t>
      </w:r>
      <w:r w:rsidR="00D14B1A">
        <w:rPr>
          <w:rFonts w:ascii="Times New Roman" w:hAnsi="Times New Roman" w:cs="Times New Roman"/>
          <w:sz w:val="24"/>
          <w:szCs w:val="24"/>
        </w:rPr>
        <w:t>modules de pompe) ainsi les coûts</w:t>
      </w:r>
      <w:r w:rsidRPr="00F03E57">
        <w:rPr>
          <w:rFonts w:ascii="Times New Roman" w:hAnsi="Times New Roman" w:cs="Times New Roman"/>
          <w:sz w:val="24"/>
          <w:szCs w:val="24"/>
        </w:rPr>
        <w:t xml:space="preserve"> de l’ingénierie et de la planification du système, </w:t>
      </w:r>
      <w:r w:rsidR="00D14B1A">
        <w:rPr>
          <w:rFonts w:ascii="Times New Roman" w:hAnsi="Times New Roman" w:cs="Times New Roman"/>
          <w:sz w:val="24"/>
          <w:szCs w:val="24"/>
        </w:rPr>
        <w:t xml:space="preserve">le coût </w:t>
      </w:r>
      <w:r w:rsidRPr="00F03E57">
        <w:rPr>
          <w:rFonts w:ascii="Times New Roman" w:hAnsi="Times New Roman" w:cs="Times New Roman"/>
          <w:sz w:val="24"/>
          <w:szCs w:val="24"/>
        </w:rPr>
        <w:t>de la structure des panneaux et du câblage. En additionnant tous ces coûts pour obtenir le coût initial du système de pompage PV</w:t>
      </w:r>
      <w:r w:rsidR="00D14B1A">
        <w:rPr>
          <w:rFonts w:ascii="Times New Roman" w:hAnsi="Times New Roman" w:cs="Times New Roman"/>
          <w:sz w:val="24"/>
          <w:szCs w:val="24"/>
        </w:rPr>
        <w:t xml:space="preserve">, ce qui est égale à C = 5513 $ et </w:t>
      </w:r>
      <w:r w:rsidRPr="00F03E57">
        <w:rPr>
          <w:rFonts w:ascii="Times New Roman" w:hAnsi="Times New Roman" w:cs="Times New Roman"/>
          <w:sz w:val="24"/>
          <w:szCs w:val="24"/>
        </w:rPr>
        <w:t>le coût initial du système de pompage diesel est C = 2850</w:t>
      </w:r>
      <w:r w:rsidR="00443F1B">
        <w:rPr>
          <w:rFonts w:ascii="Times New Roman" w:hAnsi="Times New Roman" w:cs="Times New Roman"/>
          <w:sz w:val="24"/>
          <w:szCs w:val="24"/>
        </w:rPr>
        <w:t xml:space="preserve"> $. Comme le montre la fig III. 9</w:t>
      </w:r>
      <w:r w:rsidRPr="00F03E57">
        <w:rPr>
          <w:rFonts w:ascii="Times New Roman" w:hAnsi="Times New Roman" w:cs="Times New Roman"/>
          <w:sz w:val="24"/>
          <w:szCs w:val="24"/>
        </w:rPr>
        <w:t xml:space="preserve">, le coût initial du système de pompage diesel est inférieur à celui du système de pompage PV, mais ses autres coûts sont </w:t>
      </w:r>
      <w:r w:rsidR="00D14B1A">
        <w:rPr>
          <w:rFonts w:ascii="Times New Roman" w:hAnsi="Times New Roman" w:cs="Times New Roman"/>
          <w:sz w:val="24"/>
          <w:szCs w:val="24"/>
        </w:rPr>
        <w:t>plus élevés si on les compare avec le</w:t>
      </w:r>
      <w:r w:rsidRPr="00F03E57">
        <w:rPr>
          <w:rFonts w:ascii="Times New Roman" w:hAnsi="Times New Roman" w:cs="Times New Roman"/>
          <w:sz w:val="24"/>
          <w:szCs w:val="24"/>
        </w:rPr>
        <w:t xml:space="preserve"> système PV, ce qui signifie que le système de pompage d’eau PV est plus économique que le système diesel.</w:t>
      </w:r>
    </w:p>
    <w:p w:rsidR="00D14B1A" w:rsidRDefault="00D14B1A">
      <w:pPr>
        <w:rPr>
          <w:rFonts w:ascii="Times New Roman" w:hAnsi="Times New Roman" w:cs="Times New Roman"/>
          <w:b/>
          <w:sz w:val="24"/>
          <w:szCs w:val="24"/>
        </w:rPr>
      </w:pPr>
      <w:r>
        <w:rPr>
          <w:rFonts w:ascii="Times New Roman" w:hAnsi="Times New Roman" w:cs="Times New Roman"/>
          <w:b/>
          <w:sz w:val="24"/>
          <w:szCs w:val="24"/>
        </w:rPr>
        <w:br w:type="page"/>
      </w:r>
    </w:p>
    <w:p w:rsidR="00250529" w:rsidRPr="00B429C1" w:rsidRDefault="00250529" w:rsidP="00250529">
      <w:pPr>
        <w:spacing w:before="240" w:line="480" w:lineRule="auto"/>
        <w:jc w:val="both"/>
        <w:rPr>
          <w:rFonts w:ascii="Times New Roman" w:hAnsi="Times New Roman" w:cs="Times New Roman"/>
          <w:b/>
          <w:sz w:val="24"/>
          <w:szCs w:val="24"/>
          <w:u w:val="single"/>
        </w:rPr>
      </w:pPr>
      <w:r w:rsidRPr="00505B5C">
        <w:rPr>
          <w:rFonts w:ascii="Times New Roman" w:hAnsi="Times New Roman" w:cs="Times New Roman"/>
          <w:b/>
          <w:sz w:val="24"/>
          <w:szCs w:val="24"/>
        </w:rPr>
        <w:lastRenderedPageBreak/>
        <w:t>Tableau</w:t>
      </w:r>
      <w:r w:rsidR="00B429C1" w:rsidRPr="00505B5C">
        <w:rPr>
          <w:rFonts w:ascii="Times New Roman" w:hAnsi="Times New Roman" w:cs="Times New Roman"/>
          <w:b/>
          <w:sz w:val="24"/>
          <w:szCs w:val="24"/>
        </w:rPr>
        <w:t xml:space="preserve"> III.</w:t>
      </w:r>
      <w:r w:rsidRPr="00505B5C">
        <w:rPr>
          <w:rFonts w:ascii="Times New Roman" w:hAnsi="Times New Roman" w:cs="Times New Roman"/>
          <w:b/>
          <w:sz w:val="24"/>
          <w:szCs w:val="24"/>
        </w:rPr>
        <w:t xml:space="preserve"> 6</w:t>
      </w:r>
      <w:r w:rsidR="00B429C1" w:rsidRPr="00505B5C">
        <w:rPr>
          <w:rFonts w:ascii="Times New Roman" w:hAnsi="Times New Roman" w:cs="Times New Roman"/>
          <w:b/>
          <w:sz w:val="24"/>
          <w:szCs w:val="24"/>
        </w:rPr>
        <w:t xml:space="preserve">. </w:t>
      </w:r>
      <w:r w:rsidRPr="00F03E57">
        <w:rPr>
          <w:rFonts w:ascii="Times New Roman" w:hAnsi="Times New Roman" w:cs="Times New Roman"/>
          <w:sz w:val="24"/>
          <w:szCs w:val="24"/>
        </w:rPr>
        <w:t xml:space="preserve">Total des coûts d'investissement initial des systèmes PV et diesel </w:t>
      </w:r>
      <w:r w:rsidRPr="00D14B1A">
        <w:rPr>
          <w:rFonts w:ascii="Times New Roman" w:hAnsi="Times New Roman" w:cs="Times New Roman"/>
          <w:sz w:val="24"/>
          <w:szCs w:val="24"/>
        </w:rPr>
        <w:t>($) [37].</w:t>
      </w:r>
    </w:p>
    <w:tbl>
      <w:tblPr>
        <w:tblStyle w:val="Grilledutableau"/>
        <w:tblW w:w="0" w:type="auto"/>
        <w:tblLook w:val="04A0"/>
      </w:tblPr>
      <w:tblGrid>
        <w:gridCol w:w="4606"/>
        <w:gridCol w:w="4606"/>
      </w:tblGrid>
      <w:tr w:rsidR="00250529" w:rsidRPr="00F03E57" w:rsidTr="00250529">
        <w:tc>
          <w:tcPr>
            <w:tcW w:w="9212" w:type="dxa"/>
            <w:gridSpan w:val="2"/>
            <w:tcBorders>
              <w:top w:val="single" w:sz="4" w:space="0" w:color="auto"/>
              <w:left w:val="nil"/>
              <w:bottom w:val="single" w:sz="4" w:space="0" w:color="auto"/>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u w:val="single"/>
              </w:rPr>
            </w:pPr>
            <w:r w:rsidRPr="00F03E57">
              <w:rPr>
                <w:rFonts w:ascii="Times New Roman" w:eastAsiaTheme="minorEastAsia" w:hAnsi="Times New Roman" w:cs="Times New Roman"/>
                <w:sz w:val="24"/>
                <w:szCs w:val="24"/>
              </w:rPr>
              <w:t>PV module</w:t>
            </w:r>
          </w:p>
        </w:tc>
      </w:tr>
      <w:tr w:rsidR="00250529" w:rsidRPr="00F03E57" w:rsidTr="00250529">
        <w:tc>
          <w:tcPr>
            <w:tcW w:w="4606" w:type="dxa"/>
            <w:tcBorders>
              <w:top w:val="single" w:sz="4" w:space="0" w:color="auto"/>
              <w:left w:val="nil"/>
              <w:bottom w:val="nil"/>
              <w:right w:val="nil"/>
            </w:tcBorders>
          </w:tcPr>
          <w:p w:rsidR="00250529" w:rsidRPr="00F03E57" w:rsidRDefault="00BF4CF3" w:rsidP="00250529">
            <w:pPr>
              <w:spacing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Puissance totale</w:t>
            </w:r>
            <w:r w:rsidR="00250529" w:rsidRPr="00F03E57">
              <w:rPr>
                <w:rFonts w:ascii="Times New Roman" w:eastAsiaTheme="minorEastAsia" w:hAnsi="Times New Roman" w:cs="Times New Roman"/>
                <w:sz w:val="24"/>
                <w:szCs w:val="24"/>
              </w:rPr>
              <w:t xml:space="preserve"> (W)</w:t>
            </w:r>
          </w:p>
        </w:tc>
        <w:tc>
          <w:tcPr>
            <w:tcW w:w="4606" w:type="dxa"/>
            <w:tcBorders>
              <w:top w:val="single" w:sz="4" w:space="0" w:color="auto"/>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750</w:t>
            </w:r>
          </w:p>
        </w:tc>
      </w:tr>
      <w:tr w:rsidR="00250529" w:rsidRPr="00F03E57" w:rsidTr="00250529">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Coût total des modules</w:t>
            </w:r>
          </w:p>
        </w:tc>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3427,5</w:t>
            </w:r>
          </w:p>
        </w:tc>
      </w:tr>
      <w:tr w:rsidR="00250529" w:rsidRPr="00F03E57" w:rsidTr="00250529">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 xml:space="preserve">Coût de la pompe </w:t>
            </w:r>
          </w:p>
        </w:tc>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1400</w:t>
            </w:r>
          </w:p>
        </w:tc>
      </w:tr>
      <w:tr w:rsidR="00250529" w:rsidRPr="00F03E57" w:rsidTr="00250529">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Coût de la structure de support</w:t>
            </w:r>
          </w:p>
        </w:tc>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241,4</w:t>
            </w:r>
          </w:p>
        </w:tc>
      </w:tr>
      <w:tr w:rsidR="00250529" w:rsidRPr="00F03E57" w:rsidTr="00250529">
        <w:trPr>
          <w:trHeight w:val="218"/>
        </w:trPr>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Coût des câbles</w:t>
            </w:r>
          </w:p>
        </w:tc>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9,65</w:t>
            </w:r>
          </w:p>
        </w:tc>
      </w:tr>
      <w:tr w:rsidR="00250529" w:rsidRPr="00F03E57" w:rsidTr="00250529">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Frais d'ingénierie et de planification</w:t>
            </w:r>
          </w:p>
        </w:tc>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434,47</w:t>
            </w:r>
          </w:p>
        </w:tc>
      </w:tr>
      <w:tr w:rsidR="00250529" w:rsidRPr="00F03E57" w:rsidTr="00250529">
        <w:trPr>
          <w:trHeight w:val="314"/>
        </w:trPr>
        <w:tc>
          <w:tcPr>
            <w:tcW w:w="4606" w:type="dxa"/>
            <w:tcBorders>
              <w:top w:val="nil"/>
              <w:left w:val="nil"/>
              <w:bottom w:val="single" w:sz="4" w:space="0" w:color="auto"/>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Coût initial du système PV</w:t>
            </w:r>
          </w:p>
        </w:tc>
        <w:tc>
          <w:tcPr>
            <w:tcW w:w="4606" w:type="dxa"/>
            <w:tcBorders>
              <w:top w:val="nil"/>
              <w:left w:val="nil"/>
              <w:bottom w:val="single" w:sz="4" w:space="0" w:color="auto"/>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5513</w:t>
            </w:r>
          </w:p>
        </w:tc>
      </w:tr>
      <w:tr w:rsidR="00250529" w:rsidRPr="00F03E57" w:rsidTr="00250529">
        <w:trPr>
          <w:trHeight w:val="266"/>
        </w:trPr>
        <w:tc>
          <w:tcPr>
            <w:tcW w:w="4606" w:type="dxa"/>
            <w:tcBorders>
              <w:top w:val="single" w:sz="4" w:space="0" w:color="auto"/>
              <w:left w:val="nil"/>
              <w:bottom w:val="single" w:sz="4" w:space="0" w:color="auto"/>
              <w:right w:val="nil"/>
            </w:tcBorders>
          </w:tcPr>
          <w:p w:rsidR="00250529" w:rsidRPr="00F03E57" w:rsidRDefault="00250529" w:rsidP="00250529">
            <w:pPr>
              <w:tabs>
                <w:tab w:val="left" w:pos="970"/>
              </w:tabs>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Diesel</w:t>
            </w:r>
            <w:r w:rsidRPr="00F03E57">
              <w:rPr>
                <w:rFonts w:ascii="Times New Roman" w:eastAsiaTheme="minorEastAsia" w:hAnsi="Times New Roman" w:cs="Times New Roman"/>
                <w:sz w:val="24"/>
                <w:szCs w:val="24"/>
                <w:lang w:val="en-US"/>
              </w:rPr>
              <w:tab/>
            </w:r>
          </w:p>
        </w:tc>
        <w:tc>
          <w:tcPr>
            <w:tcW w:w="4606" w:type="dxa"/>
            <w:tcBorders>
              <w:top w:val="single" w:sz="4" w:space="0" w:color="auto"/>
              <w:left w:val="nil"/>
              <w:bottom w:val="single" w:sz="4" w:space="0" w:color="auto"/>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p>
        </w:tc>
      </w:tr>
      <w:tr w:rsidR="00250529" w:rsidRPr="00F03E57" w:rsidTr="00250529">
        <w:trPr>
          <w:trHeight w:val="210"/>
        </w:trPr>
        <w:tc>
          <w:tcPr>
            <w:tcW w:w="4606" w:type="dxa"/>
            <w:tcBorders>
              <w:top w:val="single" w:sz="4" w:space="0" w:color="auto"/>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Coût unitaire</w:t>
            </w:r>
          </w:p>
        </w:tc>
        <w:tc>
          <w:tcPr>
            <w:tcW w:w="4606" w:type="dxa"/>
            <w:tcBorders>
              <w:top w:val="single" w:sz="4" w:space="0" w:color="auto"/>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1450</w:t>
            </w:r>
          </w:p>
        </w:tc>
      </w:tr>
      <w:tr w:rsidR="00250529" w:rsidRPr="00F03E57" w:rsidTr="00250529">
        <w:trPr>
          <w:trHeight w:val="270"/>
        </w:trPr>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Coût initial du système de pompage diesel</w:t>
            </w:r>
          </w:p>
        </w:tc>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lang w:val="en-US"/>
              </w:rPr>
            </w:pPr>
            <w:r w:rsidRPr="00F03E57">
              <w:rPr>
                <w:rFonts w:ascii="Times New Roman" w:eastAsiaTheme="minorEastAsia" w:hAnsi="Times New Roman" w:cs="Times New Roman"/>
                <w:sz w:val="24"/>
                <w:szCs w:val="24"/>
                <w:lang w:val="en-US"/>
              </w:rPr>
              <w:t>2850</w:t>
            </w:r>
          </w:p>
        </w:tc>
      </w:tr>
    </w:tbl>
    <w:p w:rsidR="00250529" w:rsidRPr="00F03E57" w:rsidRDefault="00250529" w:rsidP="00250529">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4572000" cy="2924175"/>
            <wp:effectExtent l="19050" t="0" r="19050" b="0"/>
            <wp:docPr id="26"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250529" w:rsidRPr="00F03E57" w:rsidRDefault="00250529" w:rsidP="00250529">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A250B0" w:rsidRPr="00505B5C">
        <w:rPr>
          <w:rFonts w:ascii="Times New Roman" w:hAnsi="Times New Roman" w:cs="Times New Roman"/>
          <w:b/>
          <w:sz w:val="24"/>
          <w:szCs w:val="24"/>
        </w:rPr>
        <w:t xml:space="preserve"> III. 9</w:t>
      </w:r>
      <w:r w:rsidRPr="00505B5C">
        <w:rPr>
          <w:rFonts w:ascii="Times New Roman" w:hAnsi="Times New Roman" w:cs="Times New Roman"/>
          <w:b/>
          <w:sz w:val="24"/>
          <w:szCs w:val="24"/>
        </w:rPr>
        <w:t>.</w:t>
      </w:r>
      <w:r w:rsidRPr="00F03E57">
        <w:rPr>
          <w:rFonts w:ascii="Times New Roman" w:hAnsi="Times New Roman" w:cs="Times New Roman"/>
          <w:sz w:val="24"/>
          <w:szCs w:val="24"/>
        </w:rPr>
        <w:t xml:space="preserve"> Comparaison des coûts d'un système PV et d'un système diesel pour le pompage de l'eau.</w:t>
      </w:r>
    </w:p>
    <w:p w:rsidR="00250529" w:rsidRPr="00F03E57" w:rsidRDefault="00443F1B" w:rsidP="0025052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 Fig III. 10</w:t>
      </w:r>
      <w:r w:rsidR="00250529" w:rsidRPr="00F03E57">
        <w:rPr>
          <w:rFonts w:ascii="Times New Roman" w:hAnsi="Times New Roman" w:cs="Times New Roman"/>
          <w:sz w:val="24"/>
          <w:szCs w:val="24"/>
        </w:rPr>
        <w:t xml:space="preserve"> montre une compara</w:t>
      </w:r>
      <w:r w:rsidR="00D14B1A">
        <w:rPr>
          <w:rFonts w:ascii="Times New Roman" w:hAnsi="Times New Roman" w:cs="Times New Roman"/>
          <w:sz w:val="24"/>
          <w:szCs w:val="24"/>
        </w:rPr>
        <w:t>ison du coût de l'énergie</w:t>
      </w:r>
      <w:r w:rsidR="00250529" w:rsidRPr="00F03E57">
        <w:rPr>
          <w:rFonts w:ascii="Times New Roman" w:hAnsi="Times New Roman" w:cs="Times New Roman"/>
          <w:sz w:val="24"/>
          <w:szCs w:val="24"/>
        </w:rPr>
        <w:t>, le résultat a montré que le LCOE du système photovoltaïque est acceptable par rapport au générateur diesel, où LCOE</w:t>
      </w:r>
      <w:r w:rsidR="00250529" w:rsidRPr="00F03E57">
        <w:rPr>
          <w:rFonts w:ascii="Times New Roman" w:hAnsi="Times New Roman" w:cs="Times New Roman"/>
          <w:sz w:val="24"/>
          <w:szCs w:val="24"/>
          <w:vertAlign w:val="subscript"/>
        </w:rPr>
        <w:t>PV</w:t>
      </w:r>
      <w:r w:rsidR="00D14B1A">
        <w:rPr>
          <w:rFonts w:ascii="Times New Roman" w:hAnsi="Times New Roman" w:cs="Times New Roman"/>
          <w:sz w:val="24"/>
          <w:szCs w:val="24"/>
        </w:rPr>
        <w:t xml:space="preserve"> = 0,068 $ / kWh et</w:t>
      </w:r>
      <w:r w:rsidR="00250529" w:rsidRPr="00F03E57">
        <w:rPr>
          <w:rFonts w:ascii="Times New Roman" w:hAnsi="Times New Roman" w:cs="Times New Roman"/>
          <w:sz w:val="24"/>
          <w:szCs w:val="24"/>
        </w:rPr>
        <w:t xml:space="preserve"> LCOE</w:t>
      </w:r>
      <w:r w:rsidR="00250529" w:rsidRPr="00F03E57">
        <w:rPr>
          <w:rFonts w:ascii="Times New Roman" w:hAnsi="Times New Roman" w:cs="Times New Roman"/>
          <w:sz w:val="24"/>
          <w:szCs w:val="24"/>
          <w:vertAlign w:val="subscript"/>
        </w:rPr>
        <w:t>Diesel</w:t>
      </w:r>
      <w:r w:rsidR="00250529" w:rsidRPr="00F03E57">
        <w:rPr>
          <w:rFonts w:ascii="Times New Roman" w:hAnsi="Times New Roman" w:cs="Times New Roman"/>
          <w:sz w:val="24"/>
          <w:szCs w:val="24"/>
        </w:rPr>
        <w:t xml:space="preserve"> = 0,230 $ / kWh, </w:t>
      </w:r>
      <w:r w:rsidR="00D14B1A">
        <w:rPr>
          <w:rFonts w:ascii="Times New Roman" w:hAnsi="Times New Roman" w:cs="Times New Roman"/>
          <w:sz w:val="24"/>
          <w:szCs w:val="24"/>
        </w:rPr>
        <w:t>cela montre que le</w:t>
      </w:r>
      <w:r w:rsidR="00250529" w:rsidRPr="00F03E57">
        <w:rPr>
          <w:rFonts w:ascii="Times New Roman" w:hAnsi="Times New Roman" w:cs="Times New Roman"/>
          <w:sz w:val="24"/>
          <w:szCs w:val="24"/>
        </w:rPr>
        <w:t xml:space="preserve"> système de pompage d’eau PV </w:t>
      </w:r>
      <w:r w:rsidR="006E5C06">
        <w:rPr>
          <w:rFonts w:ascii="Times New Roman" w:hAnsi="Times New Roman" w:cs="Times New Roman"/>
          <w:sz w:val="24"/>
          <w:szCs w:val="24"/>
        </w:rPr>
        <w:t xml:space="preserve">est </w:t>
      </w:r>
      <w:r w:rsidR="00250529" w:rsidRPr="00F03E57">
        <w:rPr>
          <w:rFonts w:ascii="Times New Roman" w:hAnsi="Times New Roman" w:cs="Times New Roman"/>
          <w:sz w:val="24"/>
          <w:szCs w:val="24"/>
        </w:rPr>
        <w:t xml:space="preserve">recommandé </w:t>
      </w:r>
      <w:r w:rsidR="006E5C06">
        <w:rPr>
          <w:rFonts w:ascii="Times New Roman" w:hAnsi="Times New Roman" w:cs="Times New Roman"/>
          <w:sz w:val="24"/>
          <w:szCs w:val="24"/>
        </w:rPr>
        <w:t xml:space="preserve">comme </w:t>
      </w:r>
      <w:r w:rsidR="00250529" w:rsidRPr="00F03E57">
        <w:rPr>
          <w:rFonts w:ascii="Times New Roman" w:hAnsi="Times New Roman" w:cs="Times New Roman"/>
          <w:sz w:val="24"/>
          <w:szCs w:val="24"/>
        </w:rPr>
        <w:t>une option parfaite pour l’irrigation dans les zones rurales.</w:t>
      </w:r>
    </w:p>
    <w:p w:rsidR="00250529" w:rsidRPr="00F03E57" w:rsidRDefault="00250529" w:rsidP="00250529">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4572000" cy="2743200"/>
            <wp:effectExtent l="19050" t="0" r="19050" b="0"/>
            <wp:docPr id="27" name="Graphique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250529" w:rsidRPr="00F03E57" w:rsidRDefault="00250529" w:rsidP="00250529">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A250B0" w:rsidRPr="00505B5C">
        <w:rPr>
          <w:rFonts w:ascii="Times New Roman" w:hAnsi="Times New Roman" w:cs="Times New Roman"/>
          <w:b/>
          <w:sz w:val="24"/>
          <w:szCs w:val="24"/>
        </w:rPr>
        <w:t xml:space="preserve"> III. 10</w:t>
      </w:r>
      <w:r w:rsidRPr="00505B5C">
        <w:rPr>
          <w:rFonts w:ascii="Times New Roman" w:hAnsi="Times New Roman" w:cs="Times New Roman"/>
          <w:b/>
          <w:sz w:val="24"/>
          <w:szCs w:val="24"/>
        </w:rPr>
        <w:t>.</w:t>
      </w:r>
      <w:r w:rsidRPr="00F03E57">
        <w:rPr>
          <w:rFonts w:ascii="Times New Roman" w:hAnsi="Times New Roman" w:cs="Times New Roman"/>
          <w:sz w:val="24"/>
          <w:szCs w:val="24"/>
        </w:rPr>
        <w:t xml:space="preserve"> Coût de l'énergie livrée pour les systèmes photovoltaïque et diesel.</w:t>
      </w:r>
    </w:p>
    <w:p w:rsidR="00250529" w:rsidRPr="00F03E57" w:rsidRDefault="00443F1B" w:rsidP="0025052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La figure III. 11</w:t>
      </w:r>
      <w:r w:rsidR="00250529" w:rsidRPr="00F03E57">
        <w:rPr>
          <w:rFonts w:ascii="Times New Roman" w:hAnsi="Times New Roman" w:cs="Times New Roman"/>
          <w:sz w:val="24"/>
          <w:szCs w:val="24"/>
        </w:rPr>
        <w:t xml:space="preserve"> montre </w:t>
      </w:r>
      <w:r w:rsidR="00565326">
        <w:rPr>
          <w:rFonts w:ascii="Times New Roman" w:hAnsi="Times New Roman" w:cs="Times New Roman"/>
          <w:sz w:val="24"/>
          <w:szCs w:val="24"/>
        </w:rPr>
        <w:t>une comparaison entre le coût de l’</w:t>
      </w:r>
      <w:r w:rsidR="00250529" w:rsidRPr="00F03E57">
        <w:rPr>
          <w:rFonts w:ascii="Times New Roman" w:hAnsi="Times New Roman" w:cs="Times New Roman"/>
          <w:sz w:val="24"/>
          <w:szCs w:val="24"/>
        </w:rPr>
        <w:t>eau</w:t>
      </w:r>
      <w:r w:rsidR="002701D3">
        <w:rPr>
          <w:rFonts w:ascii="Times New Roman" w:hAnsi="Times New Roman" w:cs="Times New Roman"/>
          <w:sz w:val="24"/>
          <w:szCs w:val="24"/>
        </w:rPr>
        <w:t xml:space="preserve"> pompée par le</w:t>
      </w:r>
      <w:r w:rsidR="00250529" w:rsidRPr="00F03E57">
        <w:rPr>
          <w:rFonts w:ascii="Times New Roman" w:hAnsi="Times New Roman" w:cs="Times New Roman"/>
          <w:sz w:val="24"/>
          <w:szCs w:val="24"/>
        </w:rPr>
        <w:t xml:space="preserve"> système </w:t>
      </w:r>
      <w:r w:rsidR="004779E2">
        <w:rPr>
          <w:rFonts w:ascii="Times New Roman" w:hAnsi="Times New Roman" w:cs="Times New Roman"/>
          <w:sz w:val="24"/>
          <w:szCs w:val="24"/>
        </w:rPr>
        <w:t>photovoltaïque et le coût de</w:t>
      </w:r>
      <w:r w:rsidR="00250529" w:rsidRPr="00F03E57">
        <w:rPr>
          <w:rFonts w:ascii="Times New Roman" w:hAnsi="Times New Roman" w:cs="Times New Roman"/>
          <w:sz w:val="24"/>
          <w:szCs w:val="24"/>
        </w:rPr>
        <w:t xml:space="preserve"> </w:t>
      </w:r>
      <w:r w:rsidR="004779E2">
        <w:rPr>
          <w:rFonts w:ascii="Times New Roman" w:hAnsi="Times New Roman" w:cs="Times New Roman"/>
          <w:sz w:val="24"/>
          <w:szCs w:val="24"/>
        </w:rPr>
        <w:t xml:space="preserve">l’eau </w:t>
      </w:r>
      <w:r w:rsidR="002701D3">
        <w:rPr>
          <w:rFonts w:ascii="Times New Roman" w:hAnsi="Times New Roman" w:cs="Times New Roman"/>
          <w:sz w:val="24"/>
          <w:szCs w:val="24"/>
        </w:rPr>
        <w:t>pompée par l</w:t>
      </w:r>
      <w:r w:rsidR="004779E2">
        <w:rPr>
          <w:rFonts w:ascii="Times New Roman" w:hAnsi="Times New Roman" w:cs="Times New Roman"/>
          <w:sz w:val="24"/>
          <w:szCs w:val="24"/>
        </w:rPr>
        <w:t>e</w:t>
      </w:r>
      <w:r w:rsidR="00250529" w:rsidRPr="00F03E57">
        <w:rPr>
          <w:rFonts w:ascii="Times New Roman" w:hAnsi="Times New Roman" w:cs="Times New Roman"/>
          <w:sz w:val="24"/>
          <w:szCs w:val="24"/>
        </w:rPr>
        <w:t xml:space="preserve"> système diesel: </w:t>
      </w:r>
      <w:r w:rsidR="002701D3">
        <w:rPr>
          <w:rFonts w:ascii="Times New Roman" w:hAnsi="Times New Roman" w:cs="Times New Roman"/>
          <w:sz w:val="24"/>
          <w:szCs w:val="24"/>
        </w:rPr>
        <w:t xml:space="preserve">donc </w:t>
      </w:r>
      <w:r w:rsidR="00250529" w:rsidRPr="00F03E57">
        <w:rPr>
          <w:rFonts w:ascii="Times New Roman" w:hAnsi="Times New Roman" w:cs="Times New Roman"/>
          <w:sz w:val="24"/>
          <w:szCs w:val="24"/>
        </w:rPr>
        <w:t>le coût</w:t>
      </w:r>
      <w:r w:rsidR="002701D3">
        <w:rPr>
          <w:rFonts w:ascii="Times New Roman" w:hAnsi="Times New Roman" w:cs="Times New Roman"/>
          <w:sz w:val="24"/>
          <w:szCs w:val="24"/>
        </w:rPr>
        <w:t xml:space="preserve"> de l'eau photovoltaïque est</w:t>
      </w:r>
      <w:r w:rsidR="004779E2">
        <w:rPr>
          <w:rFonts w:ascii="Times New Roman" w:hAnsi="Times New Roman" w:cs="Times New Roman"/>
          <w:sz w:val="24"/>
          <w:szCs w:val="24"/>
        </w:rPr>
        <w:t xml:space="preserve"> 1,98 $</w:t>
      </w:r>
      <w:r w:rsidR="00CE75AE">
        <w:rPr>
          <w:rFonts w:ascii="Times New Roman" w:hAnsi="Times New Roman" w:cs="Times New Roman"/>
          <w:sz w:val="24"/>
          <w:szCs w:val="24"/>
        </w:rPr>
        <w:t>/m</w:t>
      </w:r>
      <w:r w:rsidR="00CE75AE">
        <w:rPr>
          <w:rFonts w:ascii="Times New Roman" w:hAnsi="Times New Roman" w:cs="Times New Roman"/>
          <w:sz w:val="24"/>
          <w:szCs w:val="24"/>
          <w:vertAlign w:val="superscript"/>
        </w:rPr>
        <w:t>3</w:t>
      </w:r>
      <w:r w:rsidR="004779E2">
        <w:rPr>
          <w:rFonts w:ascii="Times New Roman" w:hAnsi="Times New Roman" w:cs="Times New Roman"/>
          <w:sz w:val="24"/>
          <w:szCs w:val="24"/>
        </w:rPr>
        <w:t>, tandis que</w:t>
      </w:r>
      <w:r w:rsidR="009A0F8F" w:rsidRPr="00F03E57">
        <w:rPr>
          <w:rFonts w:ascii="Times New Roman" w:hAnsi="Times New Roman" w:cs="Times New Roman"/>
          <w:sz w:val="24"/>
          <w:szCs w:val="24"/>
        </w:rPr>
        <w:t xml:space="preserve"> le</w:t>
      </w:r>
      <w:r w:rsidR="004779E2">
        <w:rPr>
          <w:rFonts w:ascii="Times New Roman" w:hAnsi="Times New Roman" w:cs="Times New Roman"/>
          <w:sz w:val="24"/>
          <w:szCs w:val="24"/>
        </w:rPr>
        <w:t xml:space="preserve"> coût de</w:t>
      </w:r>
      <w:r w:rsidR="009A0F8F" w:rsidRPr="00F03E57">
        <w:rPr>
          <w:rFonts w:ascii="Times New Roman" w:hAnsi="Times New Roman" w:cs="Times New Roman"/>
          <w:sz w:val="24"/>
          <w:szCs w:val="24"/>
        </w:rPr>
        <w:t xml:space="preserve"> générateur diesel </w:t>
      </w:r>
      <w:r w:rsidR="009A0F8F">
        <w:rPr>
          <w:rFonts w:ascii="Times New Roman" w:hAnsi="Times New Roman" w:cs="Times New Roman"/>
          <w:sz w:val="24"/>
          <w:szCs w:val="24"/>
        </w:rPr>
        <w:t xml:space="preserve">est </w:t>
      </w:r>
      <w:r w:rsidR="00250529" w:rsidRPr="00F03E57">
        <w:rPr>
          <w:rFonts w:ascii="Times New Roman" w:hAnsi="Times New Roman" w:cs="Times New Roman"/>
          <w:sz w:val="24"/>
          <w:szCs w:val="24"/>
        </w:rPr>
        <w:t>de 2,70 $</w:t>
      </w:r>
      <w:r w:rsidR="002701D3">
        <w:rPr>
          <w:rFonts w:ascii="Times New Roman" w:hAnsi="Times New Roman" w:cs="Times New Roman"/>
          <w:sz w:val="24"/>
          <w:szCs w:val="24"/>
        </w:rPr>
        <w:t> ;</w:t>
      </w:r>
      <w:r w:rsidR="00250529" w:rsidRPr="00F03E57">
        <w:rPr>
          <w:rFonts w:ascii="Times New Roman" w:hAnsi="Times New Roman" w:cs="Times New Roman"/>
          <w:sz w:val="24"/>
          <w:szCs w:val="24"/>
        </w:rPr>
        <w:t xml:space="preserve"> </w:t>
      </w:r>
      <w:r w:rsidR="002701D3">
        <w:rPr>
          <w:rFonts w:ascii="Times New Roman" w:hAnsi="Times New Roman" w:cs="Times New Roman"/>
          <w:sz w:val="24"/>
          <w:szCs w:val="24"/>
        </w:rPr>
        <w:t>pour</w:t>
      </w:r>
      <w:r w:rsidR="002C3EB7">
        <w:rPr>
          <w:rFonts w:ascii="Times New Roman" w:hAnsi="Times New Roman" w:cs="Times New Roman"/>
          <w:sz w:val="24"/>
          <w:szCs w:val="24"/>
        </w:rPr>
        <w:t xml:space="preserve"> une</w:t>
      </w:r>
      <w:r w:rsidR="007D0DE5">
        <w:rPr>
          <w:rFonts w:ascii="Times New Roman" w:hAnsi="Times New Roman" w:cs="Times New Roman"/>
          <w:sz w:val="24"/>
          <w:szCs w:val="24"/>
        </w:rPr>
        <w:t xml:space="preserve"> c</w:t>
      </w:r>
      <w:r w:rsidR="002C3EB7">
        <w:rPr>
          <w:rFonts w:ascii="Times New Roman" w:hAnsi="Times New Roman" w:cs="Times New Roman"/>
          <w:sz w:val="24"/>
          <w:szCs w:val="24"/>
        </w:rPr>
        <w:t>onsommation journalière égale à</w:t>
      </w:r>
      <w:r w:rsidR="00250529" w:rsidRPr="00F03E57">
        <w:rPr>
          <w:rFonts w:ascii="Times New Roman" w:hAnsi="Times New Roman" w:cs="Times New Roman"/>
          <w:sz w:val="24"/>
          <w:szCs w:val="24"/>
        </w:rPr>
        <w:t xml:space="preserve"> 1,28 m</w:t>
      </w:r>
      <w:r w:rsidR="00250529" w:rsidRPr="007D0DE5">
        <w:rPr>
          <w:rFonts w:ascii="Times New Roman" w:hAnsi="Times New Roman" w:cs="Times New Roman"/>
          <w:sz w:val="24"/>
          <w:szCs w:val="24"/>
          <w:vertAlign w:val="superscript"/>
        </w:rPr>
        <w:t>3</w:t>
      </w:r>
      <w:r w:rsidR="002C3EB7">
        <w:rPr>
          <w:rFonts w:ascii="Times New Roman" w:hAnsi="Times New Roman" w:cs="Times New Roman"/>
          <w:sz w:val="24"/>
          <w:szCs w:val="24"/>
        </w:rPr>
        <w:t>. Nous avons clairement constaté que</w:t>
      </w:r>
      <w:r w:rsidR="00250529" w:rsidRPr="00F03E57">
        <w:rPr>
          <w:rFonts w:ascii="Times New Roman" w:hAnsi="Times New Roman" w:cs="Times New Roman"/>
          <w:sz w:val="24"/>
          <w:szCs w:val="24"/>
        </w:rPr>
        <w:t xml:space="preserve"> le coût de l'eau pompée par un système PV </w:t>
      </w:r>
      <w:r w:rsidR="00D92D6D">
        <w:rPr>
          <w:rFonts w:ascii="Times New Roman" w:hAnsi="Times New Roman" w:cs="Times New Roman"/>
          <w:sz w:val="24"/>
          <w:szCs w:val="24"/>
        </w:rPr>
        <w:t xml:space="preserve">est </w:t>
      </w:r>
      <w:r w:rsidR="00250529" w:rsidRPr="00F03E57">
        <w:rPr>
          <w:rFonts w:ascii="Times New Roman" w:hAnsi="Times New Roman" w:cs="Times New Roman"/>
          <w:sz w:val="24"/>
          <w:szCs w:val="24"/>
        </w:rPr>
        <w:t xml:space="preserve">inférieur à celui </w:t>
      </w:r>
      <w:r w:rsidR="00D92D6D">
        <w:rPr>
          <w:rFonts w:ascii="Times New Roman" w:hAnsi="Times New Roman" w:cs="Times New Roman"/>
          <w:sz w:val="24"/>
          <w:szCs w:val="24"/>
        </w:rPr>
        <w:t xml:space="preserve">de l’eau </w:t>
      </w:r>
      <w:r w:rsidR="00250529" w:rsidRPr="00F03E57">
        <w:rPr>
          <w:rFonts w:ascii="Times New Roman" w:hAnsi="Times New Roman" w:cs="Times New Roman"/>
          <w:sz w:val="24"/>
          <w:szCs w:val="24"/>
        </w:rPr>
        <w:t>pompé</w:t>
      </w:r>
      <w:r w:rsidR="00D92D6D">
        <w:rPr>
          <w:rFonts w:ascii="Times New Roman" w:hAnsi="Times New Roman" w:cs="Times New Roman"/>
          <w:sz w:val="24"/>
          <w:szCs w:val="24"/>
        </w:rPr>
        <w:t>e</w:t>
      </w:r>
      <w:r w:rsidR="00250529" w:rsidRPr="00F03E57">
        <w:rPr>
          <w:rFonts w:ascii="Times New Roman" w:hAnsi="Times New Roman" w:cs="Times New Roman"/>
          <w:sz w:val="24"/>
          <w:szCs w:val="24"/>
        </w:rPr>
        <w:t xml:space="preserve"> par une installat</w:t>
      </w:r>
      <w:r w:rsidR="00D92D6D">
        <w:rPr>
          <w:rFonts w:ascii="Times New Roman" w:hAnsi="Times New Roman" w:cs="Times New Roman"/>
          <w:sz w:val="24"/>
          <w:szCs w:val="24"/>
        </w:rPr>
        <w:t xml:space="preserve">ion à base de groupe diesel. Ce résultat de cette montre nettement </w:t>
      </w:r>
      <w:r w:rsidR="00D92D6D" w:rsidRPr="00D92D6D">
        <w:rPr>
          <w:rFonts w:ascii="Times New Roman" w:hAnsi="Times New Roman" w:cs="Times New Roman"/>
          <w:sz w:val="24"/>
          <w:szCs w:val="24"/>
        </w:rPr>
        <w:t>la rentabilité économique</w:t>
      </w:r>
      <w:r w:rsidR="00D92D6D">
        <w:rPr>
          <w:rFonts w:ascii="Times New Roman" w:hAnsi="Times New Roman" w:cs="Times New Roman"/>
          <w:sz w:val="24"/>
          <w:szCs w:val="24"/>
        </w:rPr>
        <w:t xml:space="preserve"> de système photovoltaïque</w:t>
      </w:r>
      <w:r w:rsidR="00250529" w:rsidRPr="00F03E57">
        <w:rPr>
          <w:rFonts w:ascii="Times New Roman" w:hAnsi="Times New Roman" w:cs="Times New Roman"/>
          <w:sz w:val="24"/>
          <w:szCs w:val="24"/>
        </w:rPr>
        <w:t>.</w:t>
      </w:r>
    </w:p>
    <w:p w:rsidR="00250529" w:rsidRPr="00F03E57" w:rsidRDefault="00250529" w:rsidP="00250529">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lastRenderedPageBreak/>
        <w:drawing>
          <wp:inline distT="0" distB="0" distL="0" distR="0">
            <wp:extent cx="4572000" cy="2743200"/>
            <wp:effectExtent l="19050" t="0" r="19050" b="0"/>
            <wp:docPr id="28"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250529" w:rsidRPr="00F03E57" w:rsidRDefault="00A250B0" w:rsidP="00250529">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 III. 11</w:t>
      </w:r>
      <w:r w:rsidR="00250529" w:rsidRPr="00505B5C">
        <w:rPr>
          <w:rFonts w:ascii="Times New Roman" w:hAnsi="Times New Roman" w:cs="Times New Roman"/>
          <w:b/>
          <w:sz w:val="24"/>
          <w:szCs w:val="24"/>
        </w:rPr>
        <w:t>.</w:t>
      </w:r>
      <w:r w:rsidR="00250529" w:rsidRPr="00F03E57">
        <w:rPr>
          <w:rFonts w:ascii="Times New Roman" w:hAnsi="Times New Roman" w:cs="Times New Roman"/>
          <w:sz w:val="24"/>
          <w:szCs w:val="24"/>
        </w:rPr>
        <w:t xml:space="preserve"> Coût en eau pour les systèmes PV et diesel.</w:t>
      </w:r>
    </w:p>
    <w:p w:rsidR="00250529" w:rsidRPr="00F03E57" w:rsidRDefault="00250529" w:rsidP="00250529">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D'autre part, le coût en capital pour </w:t>
      </w:r>
      <w:r w:rsidR="0023377D">
        <w:rPr>
          <w:rFonts w:ascii="Times New Roman" w:hAnsi="Times New Roman" w:cs="Times New Roman"/>
          <w:sz w:val="24"/>
          <w:szCs w:val="24"/>
        </w:rPr>
        <w:t>une installation</w:t>
      </w:r>
      <w:r w:rsidRPr="00F03E57">
        <w:rPr>
          <w:rFonts w:ascii="Times New Roman" w:hAnsi="Times New Roman" w:cs="Times New Roman"/>
          <w:sz w:val="24"/>
          <w:szCs w:val="24"/>
        </w:rPr>
        <w:t xml:space="preserve"> </w:t>
      </w:r>
      <w:r w:rsidR="0023377D" w:rsidRPr="00F03E57">
        <w:rPr>
          <w:rFonts w:ascii="Times New Roman" w:hAnsi="Times New Roman" w:cs="Times New Roman"/>
          <w:sz w:val="24"/>
          <w:szCs w:val="24"/>
        </w:rPr>
        <w:t xml:space="preserve">géothermique </w:t>
      </w:r>
      <w:r w:rsidR="0023377D">
        <w:rPr>
          <w:rFonts w:ascii="Times New Roman" w:hAnsi="Times New Roman" w:cs="Times New Roman"/>
          <w:sz w:val="24"/>
          <w:szCs w:val="24"/>
        </w:rPr>
        <w:t xml:space="preserve">avec une pompe à chaleur </w:t>
      </w:r>
      <w:r w:rsidRPr="00F03E57">
        <w:rPr>
          <w:rFonts w:ascii="Times New Roman" w:hAnsi="Times New Roman" w:cs="Times New Roman"/>
          <w:sz w:val="24"/>
          <w:szCs w:val="24"/>
        </w:rPr>
        <w:t>varie en fonction du type de boucle (</w:t>
      </w:r>
      <w:r w:rsidR="0023377D">
        <w:rPr>
          <w:rFonts w:ascii="Times New Roman" w:hAnsi="Times New Roman" w:cs="Times New Roman"/>
          <w:sz w:val="24"/>
          <w:szCs w:val="24"/>
        </w:rPr>
        <w:t xml:space="preserve">boucle </w:t>
      </w:r>
      <w:r w:rsidRPr="00F03E57">
        <w:rPr>
          <w:rFonts w:ascii="Times New Roman" w:hAnsi="Times New Roman" w:cs="Times New Roman"/>
          <w:sz w:val="24"/>
          <w:szCs w:val="24"/>
        </w:rPr>
        <w:t xml:space="preserve">ouverte ou </w:t>
      </w:r>
      <w:r w:rsidR="0023377D">
        <w:rPr>
          <w:rFonts w:ascii="Times New Roman" w:hAnsi="Times New Roman" w:cs="Times New Roman"/>
          <w:sz w:val="24"/>
          <w:szCs w:val="24"/>
        </w:rPr>
        <w:t xml:space="preserve">boucle </w:t>
      </w:r>
      <w:r w:rsidRPr="00F03E57">
        <w:rPr>
          <w:rFonts w:ascii="Times New Roman" w:hAnsi="Times New Roman" w:cs="Times New Roman"/>
          <w:sz w:val="24"/>
          <w:szCs w:val="24"/>
        </w:rPr>
        <w:t>fermée), de la configuration de la boucle (par exemple horizontale ou verticale) et des facteurs locaux (par exemple, les coût</w:t>
      </w:r>
      <w:r w:rsidR="0023377D">
        <w:rPr>
          <w:rFonts w:ascii="Times New Roman" w:hAnsi="Times New Roman" w:cs="Times New Roman"/>
          <w:sz w:val="24"/>
          <w:szCs w:val="24"/>
        </w:rPr>
        <w:t xml:space="preserve">s de forage / excavation). </w:t>
      </w:r>
      <w:r w:rsidRPr="00F03E57">
        <w:rPr>
          <w:rFonts w:ascii="Times New Roman" w:hAnsi="Times New Roman" w:cs="Times New Roman"/>
          <w:sz w:val="24"/>
          <w:szCs w:val="24"/>
        </w:rPr>
        <w:t>850 $ par kW [34], ils sont généralement récupérés dans les 10 ans en raison des économies d’énergie. En outre, les coûts d'installation devraient</w:t>
      </w:r>
      <w:r w:rsidR="0023377D">
        <w:rPr>
          <w:rFonts w:ascii="Times New Roman" w:hAnsi="Times New Roman" w:cs="Times New Roman"/>
          <w:sz w:val="24"/>
          <w:szCs w:val="24"/>
        </w:rPr>
        <w:t xml:space="preserve"> diminuer avec le temps. </w:t>
      </w:r>
      <w:r w:rsidRPr="00F03E57">
        <w:rPr>
          <w:rFonts w:ascii="Times New Roman" w:hAnsi="Times New Roman" w:cs="Times New Roman"/>
          <w:sz w:val="24"/>
          <w:szCs w:val="24"/>
        </w:rPr>
        <w:t xml:space="preserve">Un coût majeur de tout système géothermique est le coût du forage. Un puits de 4,5 km de profondeur pour une utilisation géothermique coûterait environ 8 millions de dollars [28]. Par conséquent, les coûts du gaz naturel, du mazout et du propane ont considérablement augmenté au cours des six dernières années. Le tableau </w:t>
      </w:r>
      <w:r w:rsidR="00443F1B">
        <w:rPr>
          <w:rFonts w:ascii="Times New Roman" w:hAnsi="Times New Roman" w:cs="Times New Roman"/>
          <w:sz w:val="24"/>
          <w:szCs w:val="24"/>
        </w:rPr>
        <w:t xml:space="preserve">III. </w:t>
      </w:r>
      <w:r w:rsidRPr="00F03E57">
        <w:rPr>
          <w:rFonts w:ascii="Times New Roman" w:hAnsi="Times New Roman" w:cs="Times New Roman"/>
          <w:sz w:val="24"/>
          <w:szCs w:val="24"/>
        </w:rPr>
        <w:t>7 présente</w:t>
      </w:r>
      <w:r w:rsidR="00A77085">
        <w:rPr>
          <w:rFonts w:ascii="Times New Roman" w:hAnsi="Times New Roman" w:cs="Times New Roman"/>
          <w:sz w:val="24"/>
          <w:szCs w:val="24"/>
        </w:rPr>
        <w:t>s</w:t>
      </w:r>
      <w:r w:rsidRPr="00F03E57">
        <w:rPr>
          <w:rFonts w:ascii="Times New Roman" w:hAnsi="Times New Roman" w:cs="Times New Roman"/>
          <w:sz w:val="24"/>
          <w:szCs w:val="24"/>
        </w:rPr>
        <w:t xml:space="preserve"> les coûts de 130 GJ de chaleur utilisant des systèmes de chauffage classiques par rapport à un système géothermique utilisant de l'eau de mine [27].</w:t>
      </w:r>
    </w:p>
    <w:p w:rsidR="005D15B9" w:rsidRDefault="005D15B9">
      <w:pPr>
        <w:rPr>
          <w:rFonts w:ascii="Times New Roman" w:hAnsi="Times New Roman" w:cs="Times New Roman"/>
          <w:b/>
          <w:sz w:val="24"/>
          <w:szCs w:val="24"/>
        </w:rPr>
      </w:pPr>
      <w:r>
        <w:rPr>
          <w:rFonts w:ascii="Times New Roman" w:hAnsi="Times New Roman" w:cs="Times New Roman"/>
          <w:b/>
          <w:sz w:val="24"/>
          <w:szCs w:val="24"/>
        </w:rPr>
        <w:br w:type="page"/>
      </w:r>
    </w:p>
    <w:p w:rsidR="00250529" w:rsidRPr="00F03E57" w:rsidRDefault="00250529" w:rsidP="00250529">
      <w:pPr>
        <w:spacing w:before="240" w:line="480" w:lineRule="auto"/>
        <w:jc w:val="both"/>
        <w:rPr>
          <w:rFonts w:ascii="Times New Roman" w:hAnsi="Times New Roman" w:cs="Times New Roman"/>
          <w:sz w:val="24"/>
          <w:szCs w:val="24"/>
        </w:rPr>
      </w:pPr>
      <w:r w:rsidRPr="00505B5C">
        <w:rPr>
          <w:rFonts w:ascii="Times New Roman" w:hAnsi="Times New Roman" w:cs="Times New Roman"/>
          <w:b/>
          <w:sz w:val="24"/>
          <w:szCs w:val="24"/>
        </w:rPr>
        <w:lastRenderedPageBreak/>
        <w:t xml:space="preserve">Tableau </w:t>
      </w:r>
      <w:r w:rsidR="00E87944" w:rsidRPr="00505B5C">
        <w:rPr>
          <w:rFonts w:ascii="Times New Roman" w:hAnsi="Times New Roman" w:cs="Times New Roman"/>
          <w:b/>
          <w:sz w:val="24"/>
          <w:szCs w:val="24"/>
        </w:rPr>
        <w:t xml:space="preserve">III. </w:t>
      </w:r>
      <w:r w:rsidRPr="00505B5C">
        <w:rPr>
          <w:rFonts w:ascii="Times New Roman" w:hAnsi="Times New Roman" w:cs="Times New Roman"/>
          <w:b/>
          <w:sz w:val="24"/>
          <w:szCs w:val="24"/>
        </w:rPr>
        <w:t>7</w:t>
      </w:r>
      <w:r w:rsidR="00E87944" w:rsidRPr="00505B5C">
        <w:rPr>
          <w:rFonts w:ascii="Times New Roman" w:hAnsi="Times New Roman" w:cs="Times New Roman"/>
          <w:sz w:val="24"/>
          <w:szCs w:val="24"/>
        </w:rPr>
        <w:t>.</w:t>
      </w:r>
      <w:r w:rsidR="0056153E">
        <w:rPr>
          <w:rFonts w:ascii="Times New Roman" w:hAnsi="Times New Roman" w:cs="Times New Roman"/>
          <w:sz w:val="24"/>
          <w:szCs w:val="24"/>
        </w:rPr>
        <w:t xml:space="preserve"> </w:t>
      </w:r>
      <w:r w:rsidRPr="00F03E57">
        <w:rPr>
          <w:rFonts w:ascii="Times New Roman" w:hAnsi="Times New Roman" w:cs="Times New Roman"/>
          <w:sz w:val="24"/>
          <w:szCs w:val="24"/>
        </w:rPr>
        <w:t>Coûts pour 130 GJ de chaleur utilisant des systèmes de chauffage classiques par rapport à un système géothermique utilisant de l'eau de mine [27].</w:t>
      </w:r>
    </w:p>
    <w:tbl>
      <w:tblPr>
        <w:tblStyle w:val="Grilledutableau"/>
        <w:tblW w:w="0" w:type="auto"/>
        <w:tblLook w:val="04A0"/>
      </w:tblPr>
      <w:tblGrid>
        <w:gridCol w:w="4606"/>
        <w:gridCol w:w="4606"/>
      </w:tblGrid>
      <w:tr w:rsidR="00250529" w:rsidRPr="00F03E57" w:rsidTr="00250529">
        <w:tc>
          <w:tcPr>
            <w:tcW w:w="4606" w:type="dxa"/>
            <w:tcBorders>
              <w:left w:val="nil"/>
              <w:bottom w:val="single" w:sz="4" w:space="0" w:color="000000" w:themeColor="text1"/>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Source d'énergie</w:t>
            </w:r>
          </w:p>
        </w:tc>
        <w:tc>
          <w:tcPr>
            <w:tcW w:w="4606" w:type="dxa"/>
            <w:tcBorders>
              <w:left w:val="nil"/>
              <w:bottom w:val="single" w:sz="4" w:space="0" w:color="000000" w:themeColor="text1"/>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Cost, U.S. $</w:t>
            </w:r>
          </w:p>
        </w:tc>
      </w:tr>
      <w:tr w:rsidR="00250529" w:rsidRPr="00F03E57" w:rsidTr="00250529">
        <w:tc>
          <w:tcPr>
            <w:tcW w:w="4606" w:type="dxa"/>
            <w:tcBorders>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Propane</w:t>
            </w:r>
          </w:p>
        </w:tc>
        <w:tc>
          <w:tcPr>
            <w:tcW w:w="4606" w:type="dxa"/>
            <w:tcBorders>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3420</w:t>
            </w:r>
          </w:p>
        </w:tc>
      </w:tr>
      <w:tr w:rsidR="00250529" w:rsidRPr="00F03E57" w:rsidTr="00250529">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Résistance électrique</w:t>
            </w:r>
          </w:p>
        </w:tc>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2570</w:t>
            </w:r>
          </w:p>
        </w:tc>
      </w:tr>
      <w:tr w:rsidR="00250529" w:rsidRPr="00F03E57" w:rsidTr="00250529">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Essence</w:t>
            </w:r>
          </w:p>
        </w:tc>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2160</w:t>
            </w:r>
          </w:p>
        </w:tc>
      </w:tr>
      <w:tr w:rsidR="00250529" w:rsidRPr="00F03E57" w:rsidTr="00250529">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Gaz naturel</w:t>
            </w:r>
          </w:p>
        </w:tc>
        <w:tc>
          <w:tcPr>
            <w:tcW w:w="4606" w:type="dxa"/>
            <w:tcBorders>
              <w:top w:val="nil"/>
              <w:left w:val="nil"/>
              <w:bottom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2090</w:t>
            </w:r>
          </w:p>
        </w:tc>
      </w:tr>
      <w:tr w:rsidR="00250529" w:rsidRPr="00F03E57" w:rsidTr="00250529">
        <w:tc>
          <w:tcPr>
            <w:tcW w:w="4606" w:type="dxa"/>
            <w:tcBorders>
              <w:top w:val="nil"/>
              <w:left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Pompe à chaleur géothermique</w:t>
            </w:r>
          </w:p>
        </w:tc>
        <w:tc>
          <w:tcPr>
            <w:tcW w:w="4606" w:type="dxa"/>
            <w:tcBorders>
              <w:top w:val="nil"/>
              <w:left w:val="nil"/>
              <w:right w:val="nil"/>
            </w:tcBorders>
          </w:tcPr>
          <w:p w:rsidR="00250529" w:rsidRPr="00F03E57" w:rsidRDefault="00250529" w:rsidP="00250529">
            <w:pPr>
              <w:spacing w:line="480" w:lineRule="auto"/>
              <w:jc w:val="both"/>
              <w:rPr>
                <w:rFonts w:ascii="Times New Roman" w:eastAsiaTheme="minorEastAsia" w:hAnsi="Times New Roman" w:cs="Times New Roman"/>
                <w:sz w:val="24"/>
                <w:szCs w:val="24"/>
              </w:rPr>
            </w:pPr>
            <w:r w:rsidRPr="00F03E57">
              <w:rPr>
                <w:rFonts w:ascii="Times New Roman" w:eastAsiaTheme="minorEastAsia" w:hAnsi="Times New Roman" w:cs="Times New Roman"/>
                <w:sz w:val="24"/>
                <w:szCs w:val="24"/>
              </w:rPr>
              <w:t>770</w:t>
            </w:r>
          </w:p>
        </w:tc>
      </w:tr>
    </w:tbl>
    <w:p w:rsidR="00250529" w:rsidRPr="00D16B12" w:rsidRDefault="00B26CCC" w:rsidP="00D16B12">
      <w:pPr>
        <w:pStyle w:val="Titre1"/>
      </w:pPr>
      <w:bookmarkStart w:id="45" w:name="_Toc8223937"/>
      <w:r w:rsidRPr="00D16B12">
        <w:t>Conclusion</w:t>
      </w:r>
      <w:bookmarkEnd w:id="45"/>
    </w:p>
    <w:p w:rsidR="007C521F" w:rsidRPr="00F03E57" w:rsidRDefault="006B3BA7" w:rsidP="007C521F">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Au cours de ce chapitre, nous avons  présenté</w:t>
      </w:r>
      <w:r w:rsidRPr="00B852E7">
        <w:rPr>
          <w:rFonts w:ascii="Times New Roman" w:hAnsi="Times New Roman" w:cs="Times New Roman"/>
          <w:sz w:val="24"/>
          <w:szCs w:val="24"/>
        </w:rPr>
        <w:t xml:space="preserve"> des systèmes d’apport énergétique dest</w:t>
      </w:r>
      <w:r>
        <w:rPr>
          <w:rFonts w:ascii="Times New Roman" w:hAnsi="Times New Roman" w:cs="Times New Roman"/>
          <w:sz w:val="24"/>
          <w:szCs w:val="24"/>
        </w:rPr>
        <w:t>iné à alimenter une serre</w:t>
      </w:r>
      <w:r w:rsidRPr="00B852E7">
        <w:rPr>
          <w:rFonts w:ascii="Times New Roman" w:hAnsi="Times New Roman" w:cs="Times New Roman"/>
          <w:sz w:val="24"/>
          <w:szCs w:val="24"/>
        </w:rPr>
        <w:t xml:space="preserve"> agricole pilote</w:t>
      </w:r>
      <w:r w:rsidR="00C105E5">
        <w:rPr>
          <w:rFonts w:ascii="Times New Roman" w:hAnsi="Times New Roman" w:cs="Times New Roman"/>
          <w:sz w:val="24"/>
          <w:szCs w:val="24"/>
        </w:rPr>
        <w:t>.</w:t>
      </w:r>
      <w:r w:rsidRPr="00F03E57">
        <w:rPr>
          <w:rFonts w:ascii="Times New Roman" w:hAnsi="Times New Roman" w:cs="Times New Roman"/>
          <w:sz w:val="24"/>
          <w:szCs w:val="24"/>
        </w:rPr>
        <w:t xml:space="preserve"> </w:t>
      </w:r>
      <w:r w:rsidR="007C521F" w:rsidRPr="00F03E57">
        <w:rPr>
          <w:rFonts w:ascii="Times New Roman" w:hAnsi="Times New Roman" w:cs="Times New Roman"/>
          <w:sz w:val="24"/>
          <w:szCs w:val="24"/>
        </w:rPr>
        <w:t>Nous avons examiné les applicati</w:t>
      </w:r>
      <w:r w:rsidR="00C105E5">
        <w:rPr>
          <w:rFonts w:ascii="Times New Roman" w:hAnsi="Times New Roman" w:cs="Times New Roman"/>
          <w:sz w:val="24"/>
          <w:szCs w:val="24"/>
        </w:rPr>
        <w:t>ons des énergies renouvelables dans une serre agricole</w:t>
      </w:r>
      <w:r w:rsidR="007C521F" w:rsidRPr="00F03E57">
        <w:rPr>
          <w:rFonts w:ascii="Times New Roman" w:hAnsi="Times New Roman" w:cs="Times New Roman"/>
          <w:sz w:val="24"/>
          <w:szCs w:val="24"/>
        </w:rPr>
        <w:t>, ainsi qu</w:t>
      </w:r>
      <w:r w:rsidR="009E30B7">
        <w:rPr>
          <w:rFonts w:ascii="Times New Roman" w:hAnsi="Times New Roman" w:cs="Times New Roman"/>
          <w:sz w:val="24"/>
          <w:szCs w:val="24"/>
        </w:rPr>
        <w:t xml:space="preserve">e les systèmes de contrôle </w:t>
      </w:r>
      <w:r w:rsidR="007C521F" w:rsidRPr="00F03E57">
        <w:rPr>
          <w:rFonts w:ascii="Times New Roman" w:hAnsi="Times New Roman" w:cs="Times New Roman"/>
          <w:sz w:val="24"/>
          <w:szCs w:val="24"/>
        </w:rPr>
        <w:t>environnement</w:t>
      </w:r>
      <w:r w:rsidR="009E30B7">
        <w:rPr>
          <w:rFonts w:ascii="Times New Roman" w:hAnsi="Times New Roman" w:cs="Times New Roman"/>
          <w:sz w:val="24"/>
          <w:szCs w:val="24"/>
        </w:rPr>
        <w:t>al</w:t>
      </w:r>
      <w:r w:rsidR="007C521F" w:rsidRPr="00F03E57">
        <w:rPr>
          <w:rFonts w:ascii="Times New Roman" w:hAnsi="Times New Roman" w:cs="Times New Roman"/>
          <w:sz w:val="24"/>
          <w:szCs w:val="24"/>
        </w:rPr>
        <w:t xml:space="preserve">, en particulier les systèmes de chauffage / refroidissement et d'irrigation. Un modèle de serre représentatif a été présenté pour établir les besoins en chauffage / refroidissement de la serre dans la région de Sidi-Bel-Abess pour une superficie d’environ 800 m². Une étude a été réalisée le mois le plus froid de janvier, où les besoins en chauffage sont estimés à 2,25 kW, et pour les mois les plus chauds, juillet et août, où les besoins en refroidissement sont estimés entre 1,8 et 2 kW. Certaines solutions ont été proposées pour réduire ces besoins, un stockage saisonnier d’énergie thermique utilisant la cire de paraffine en tant que MCP avec la technique de stockage à chaleur </w:t>
      </w:r>
      <w:r w:rsidR="00565326">
        <w:rPr>
          <w:rFonts w:ascii="Times New Roman" w:hAnsi="Times New Roman" w:cs="Times New Roman"/>
          <w:sz w:val="24"/>
          <w:szCs w:val="24"/>
        </w:rPr>
        <w:t>latente pour chauffer une serre</w:t>
      </w:r>
      <w:r w:rsidR="007C521F" w:rsidRPr="00F03E57">
        <w:rPr>
          <w:rFonts w:ascii="Times New Roman" w:hAnsi="Times New Roman" w:cs="Times New Roman"/>
          <w:sz w:val="24"/>
          <w:szCs w:val="24"/>
        </w:rPr>
        <w:t xml:space="preserve"> de PCM par mètre carré de la surface au sol de la serre. En outre, le système hybride photovoltaïque a été étudié, qui comprend deux ventilateurs de brumisation d’une puissance électrique de 400 W pour le refroidissement.</w:t>
      </w:r>
    </w:p>
    <w:p w:rsidR="00E91658" w:rsidRDefault="007C521F" w:rsidP="007C521F">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lastRenderedPageBreak/>
        <w:t>D'autre part, les besoins en eau d'irrigation ont été déterminés pour un système de pompage d'eau PV dans la zone rurale de Sidi-Bel-Abess, pour trois produits (tomate, pastèque et melon). Selon les résultats obtenus, la consommation d'eau varie entre 3,5 m</w:t>
      </w:r>
      <w:r w:rsidRPr="00C105E5">
        <w:rPr>
          <w:rFonts w:ascii="Times New Roman" w:hAnsi="Times New Roman" w:cs="Times New Roman"/>
          <w:sz w:val="24"/>
          <w:szCs w:val="24"/>
          <w:vertAlign w:val="superscript"/>
        </w:rPr>
        <w:t>3</w:t>
      </w:r>
      <w:r w:rsidRPr="00F03E57">
        <w:rPr>
          <w:rFonts w:ascii="Times New Roman" w:hAnsi="Times New Roman" w:cs="Times New Roman"/>
          <w:sz w:val="24"/>
          <w:szCs w:val="24"/>
        </w:rPr>
        <w:t xml:space="preserve"> et un maximum de 38 m</w:t>
      </w:r>
      <w:r w:rsidRPr="00443F1B">
        <w:rPr>
          <w:rFonts w:ascii="Times New Roman" w:hAnsi="Times New Roman" w:cs="Times New Roman"/>
          <w:sz w:val="24"/>
          <w:szCs w:val="24"/>
          <w:vertAlign w:val="superscript"/>
        </w:rPr>
        <w:t>3</w:t>
      </w:r>
      <w:r w:rsidRPr="00F03E57">
        <w:rPr>
          <w:rFonts w:ascii="Times New Roman" w:hAnsi="Times New Roman" w:cs="Times New Roman"/>
          <w:sz w:val="24"/>
          <w:szCs w:val="24"/>
        </w:rPr>
        <w:t>. Les résultats ont montré que le LCOE du système PV est acceptable par rapport au générateur diesel, où LCOE</w:t>
      </w:r>
      <w:r w:rsidRPr="00F03E57">
        <w:rPr>
          <w:rFonts w:ascii="Times New Roman" w:hAnsi="Times New Roman" w:cs="Times New Roman"/>
          <w:sz w:val="24"/>
          <w:szCs w:val="24"/>
          <w:vertAlign w:val="subscript"/>
        </w:rPr>
        <w:t>PV</w:t>
      </w:r>
      <w:r w:rsidRPr="00F03E57">
        <w:rPr>
          <w:rFonts w:ascii="Times New Roman" w:hAnsi="Times New Roman" w:cs="Times New Roman"/>
          <w:sz w:val="24"/>
          <w:szCs w:val="24"/>
        </w:rPr>
        <w:t xml:space="preserve"> = 0,068 $ / kWh, LCOE </w:t>
      </w:r>
      <w:r w:rsidRPr="00F03E57">
        <w:rPr>
          <w:rFonts w:ascii="Times New Roman" w:hAnsi="Times New Roman" w:cs="Times New Roman"/>
          <w:sz w:val="24"/>
          <w:szCs w:val="24"/>
          <w:vertAlign w:val="subscript"/>
        </w:rPr>
        <w:t>Diesel</w:t>
      </w:r>
      <w:r w:rsidRPr="00F03E57">
        <w:rPr>
          <w:rFonts w:ascii="Times New Roman" w:hAnsi="Times New Roman" w:cs="Times New Roman"/>
          <w:sz w:val="24"/>
          <w:szCs w:val="24"/>
        </w:rPr>
        <w:t xml:space="preserve"> = 0,230 $ / kWh et le prix de l'eau </w:t>
      </w:r>
      <w:r w:rsidR="00CE75AE">
        <w:rPr>
          <w:rFonts w:ascii="Times New Roman" w:hAnsi="Times New Roman" w:cs="Times New Roman"/>
          <w:sz w:val="24"/>
          <w:szCs w:val="24"/>
        </w:rPr>
        <w:t>pour le système PV est de 1,48 m</w:t>
      </w:r>
      <w:r w:rsidR="00CE75AE">
        <w:rPr>
          <w:rFonts w:ascii="Times New Roman" w:hAnsi="Times New Roman" w:cs="Times New Roman"/>
          <w:sz w:val="24"/>
          <w:szCs w:val="24"/>
          <w:vertAlign w:val="superscript"/>
        </w:rPr>
        <w:t>3</w:t>
      </w:r>
      <w:r w:rsidRPr="00F03E57">
        <w:rPr>
          <w:rFonts w:ascii="Times New Roman" w:hAnsi="Times New Roman" w:cs="Times New Roman"/>
          <w:sz w:val="24"/>
          <w:szCs w:val="24"/>
        </w:rPr>
        <w:t xml:space="preserve"> et pour le système diesel est</w:t>
      </w:r>
      <w:r w:rsidR="00C105E5">
        <w:rPr>
          <w:rFonts w:ascii="Times New Roman" w:hAnsi="Times New Roman" w:cs="Times New Roman"/>
          <w:sz w:val="24"/>
          <w:szCs w:val="24"/>
        </w:rPr>
        <w:t xml:space="preserve"> de</w:t>
      </w:r>
      <w:r w:rsidR="00CE75AE">
        <w:rPr>
          <w:rFonts w:ascii="Times New Roman" w:hAnsi="Times New Roman" w:cs="Times New Roman"/>
          <w:sz w:val="24"/>
          <w:szCs w:val="24"/>
        </w:rPr>
        <w:t xml:space="preserve"> 2,68 m</w:t>
      </w:r>
      <w:r w:rsidR="00CE75AE">
        <w:rPr>
          <w:rFonts w:ascii="Times New Roman" w:hAnsi="Times New Roman" w:cs="Times New Roman"/>
          <w:sz w:val="24"/>
          <w:szCs w:val="24"/>
          <w:vertAlign w:val="superscript"/>
        </w:rPr>
        <w:t>3</w:t>
      </w:r>
      <w:r w:rsidRPr="00F03E57">
        <w:rPr>
          <w:rFonts w:ascii="Times New Roman" w:hAnsi="Times New Roman" w:cs="Times New Roman"/>
          <w:sz w:val="24"/>
          <w:szCs w:val="24"/>
        </w:rPr>
        <w:t>. En conclusion, les énergies renouvelables peuvent fournir une énergie bon marché et propre pour les applications agricoles sous serre (refroidissement / chauffage et irrigation) dans le monde entier, en particulier dans les zones rurales.</w:t>
      </w:r>
    </w:p>
    <w:p w:rsidR="00E91658" w:rsidRDefault="00E91658">
      <w:pPr>
        <w:rPr>
          <w:rFonts w:ascii="Times New Roman" w:hAnsi="Times New Roman" w:cs="Times New Roman"/>
          <w:sz w:val="24"/>
          <w:szCs w:val="24"/>
        </w:rPr>
      </w:pPr>
      <w:r>
        <w:rPr>
          <w:rFonts w:ascii="Times New Roman" w:hAnsi="Times New Roman" w:cs="Times New Roman"/>
          <w:sz w:val="24"/>
          <w:szCs w:val="24"/>
        </w:rPr>
        <w:br w:type="page"/>
      </w:r>
    </w:p>
    <w:p w:rsidR="007C521F" w:rsidRPr="00F03E57" w:rsidRDefault="007C521F" w:rsidP="007C521F">
      <w:pPr>
        <w:spacing w:before="240" w:line="480" w:lineRule="auto"/>
        <w:jc w:val="both"/>
        <w:rPr>
          <w:rFonts w:ascii="Times New Roman" w:hAnsi="Times New Roman" w:cs="Times New Roman"/>
          <w:sz w:val="24"/>
          <w:szCs w:val="24"/>
        </w:rPr>
      </w:pPr>
    </w:p>
    <w:p w:rsidR="00DF6E39" w:rsidRDefault="00DF6E39" w:rsidP="007C521F"/>
    <w:p w:rsidR="00216085" w:rsidRPr="0065724A" w:rsidRDefault="002A4BFB" w:rsidP="0065724A">
      <w:pP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shape id="_x0000_s1049" type="#_x0000_t185" style="position:absolute;margin-left:0;margin-top:0;width:322.45pt;height:228.75pt;rotation:-360;z-index:251677696;mso-position-horizontal:center;mso-position-horizontal-relative:margin;mso-position-vertical:center;mso-position-vertical-relative:margin;mso-width-relative:margin;mso-height-relative:margin" o:allowincell="f" adj="1739" fillcolor="#943634 [2405]" stroked="f" strokecolor="#9bbb59 [3206]" strokeweight="3pt">
            <v:imagedata embosscolor="shadow add(51)"/>
            <v:shadow type="emboss" color="lineOrFill darken(153)" color2="shadow add(102)" offset="1pt,1pt"/>
            <v:textbox style="mso-next-textbox:#_x0000_s1049;mso-fit-shape-to-text:t" inset="3.6pt,,3.6pt">
              <w:txbxContent>
                <w:p w:rsidR="00CE75AE" w:rsidRPr="005072B7" w:rsidRDefault="00CE75AE" w:rsidP="005072B7">
                  <w:pPr>
                    <w:pStyle w:val="Titre1"/>
                    <w:numPr>
                      <w:ilvl w:val="0"/>
                      <w:numId w:val="0"/>
                    </w:numPr>
                    <w:jc w:val="center"/>
                    <w:rPr>
                      <w:sz w:val="72"/>
                    </w:rPr>
                  </w:pPr>
                  <w:bookmarkStart w:id="46" w:name="_Toc8223938"/>
                  <w:r>
                    <w:rPr>
                      <w:sz w:val="72"/>
                    </w:rPr>
                    <w:t>Chapitre</w:t>
                  </w:r>
                  <w:r w:rsidRPr="005072B7">
                    <w:rPr>
                      <w:sz w:val="72"/>
                    </w:rPr>
                    <w:t>IV :</w:t>
                  </w:r>
                  <w:r>
                    <w:rPr>
                      <w:sz w:val="72"/>
                    </w:rPr>
                    <w:t xml:space="preserve"> </w:t>
                  </w:r>
                  <w:r w:rsidRPr="00513D36">
                    <w:rPr>
                      <w:sz w:val="48"/>
                    </w:rPr>
                    <w:t>Efficacité du système photovoltaïque connecté au réseau dans les fermes laitières</w:t>
                  </w:r>
                  <w:bookmarkEnd w:id="46"/>
                </w:p>
              </w:txbxContent>
            </v:textbox>
            <w10:wrap type="square" anchorx="margin" anchory="margin"/>
          </v:shape>
        </w:pict>
      </w:r>
      <w:r w:rsidR="00DF6E39">
        <w:rPr>
          <w:rFonts w:ascii="Times New Roman" w:eastAsiaTheme="minorEastAsia" w:hAnsi="Times New Roman" w:cs="Times New Roman"/>
          <w:sz w:val="24"/>
          <w:szCs w:val="24"/>
        </w:rPr>
        <w:br w:type="page"/>
      </w:r>
    </w:p>
    <w:p w:rsidR="0065724A" w:rsidRDefault="0065724A" w:rsidP="00415D07">
      <w:pPr>
        <w:pStyle w:val="Titre1"/>
        <w:numPr>
          <w:ilvl w:val="0"/>
          <w:numId w:val="19"/>
        </w:numPr>
      </w:pPr>
      <w:bookmarkStart w:id="47" w:name="_Toc8223939"/>
      <w:r>
        <w:lastRenderedPageBreak/>
        <w:t>Introduction</w:t>
      </w:r>
      <w:bookmarkEnd w:id="47"/>
      <w:r>
        <w:t xml:space="preserve"> </w:t>
      </w:r>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 xml:space="preserve">L'électricité est un élément important du développement des pays. La consommation d'électricité en </w:t>
      </w:r>
      <w:r w:rsidR="003036B3">
        <w:rPr>
          <w:rFonts w:ascii="Times New Roman" w:hAnsi="Times New Roman" w:cs="Times New Roman"/>
          <w:sz w:val="24"/>
          <w:szCs w:val="24"/>
        </w:rPr>
        <w:t xml:space="preserve">Algérie augmente chaque année </w:t>
      </w:r>
      <w:r w:rsidRPr="00443F1B">
        <w:rPr>
          <w:rFonts w:ascii="Times New Roman" w:hAnsi="Times New Roman" w:cs="Times New Roman"/>
          <w:sz w:val="24"/>
          <w:szCs w:val="24"/>
        </w:rPr>
        <w:t>environ 9,5%</w:t>
      </w:r>
      <w:r w:rsidR="00591AA5" w:rsidRPr="00443F1B">
        <w:rPr>
          <w:rFonts w:ascii="Times New Roman" w:hAnsi="Times New Roman" w:cs="Times New Roman"/>
          <w:sz w:val="24"/>
          <w:szCs w:val="24"/>
        </w:rPr>
        <w:t xml:space="preserve"> </w:t>
      </w:r>
      <w:r w:rsidR="00992B7E" w:rsidRPr="00443F1B">
        <w:rPr>
          <w:rFonts w:ascii="Times New Roman" w:eastAsiaTheme="minorEastAsia" w:hAnsi="Times New Roman" w:cs="Times New Roman"/>
          <w:sz w:val="24"/>
          <w:szCs w:val="24"/>
        </w:rPr>
        <w:t>[41]</w:t>
      </w:r>
      <w:r w:rsidRPr="00443F1B">
        <w:rPr>
          <w:rFonts w:ascii="Times New Roman" w:hAnsi="Times New Roman" w:cs="Times New Roman"/>
          <w:sz w:val="24"/>
          <w:szCs w:val="24"/>
        </w:rPr>
        <w:t xml:space="preserve">. Selon SONELGAZ, le nombre de clients est passé de 6,04 millions en 2007 à 7,42 millions en 2012 </w:t>
      </w:r>
      <w:r w:rsidR="00992B7E" w:rsidRPr="00443F1B">
        <w:rPr>
          <w:rFonts w:ascii="Times New Roman" w:eastAsiaTheme="minorEastAsia" w:hAnsi="Times New Roman" w:cs="Times New Roman"/>
          <w:sz w:val="24"/>
          <w:szCs w:val="24"/>
        </w:rPr>
        <w:t>[42]</w:t>
      </w:r>
      <w:r w:rsidRPr="00443F1B">
        <w:rPr>
          <w:rFonts w:ascii="Times New Roman" w:hAnsi="Times New Roman" w:cs="Times New Roman"/>
          <w:sz w:val="24"/>
          <w:szCs w:val="24"/>
        </w:rPr>
        <w:t>, en raison de la croissance économique et de la croissance démographique. Par conséquent, le gouvernement algérien cherche à stimuler les énergies renouvelables et l'un des objectifs de l'État est d'installer des cen</w:t>
      </w:r>
      <w:r w:rsidR="003036B3">
        <w:rPr>
          <w:rFonts w:ascii="Times New Roman" w:hAnsi="Times New Roman" w:cs="Times New Roman"/>
          <w:sz w:val="24"/>
          <w:szCs w:val="24"/>
        </w:rPr>
        <w:t xml:space="preserve">trales solaires et </w:t>
      </w:r>
      <w:r w:rsidRPr="00443F1B">
        <w:rPr>
          <w:rFonts w:ascii="Times New Roman" w:hAnsi="Times New Roman" w:cs="Times New Roman"/>
          <w:sz w:val="24"/>
          <w:szCs w:val="24"/>
        </w:rPr>
        <w:t xml:space="preserve">éolienne, estimées à 22 GW, d'ici 2030 [10]. </w:t>
      </w:r>
      <w:r w:rsidR="003036B3">
        <w:rPr>
          <w:rFonts w:ascii="Times New Roman" w:hAnsi="Times New Roman" w:cs="Times New Roman"/>
          <w:sz w:val="24"/>
          <w:szCs w:val="24"/>
        </w:rPr>
        <w:t>Sachant que, l</w:t>
      </w:r>
      <w:r w:rsidRPr="00443F1B">
        <w:rPr>
          <w:rFonts w:ascii="Times New Roman" w:hAnsi="Times New Roman" w:cs="Times New Roman"/>
          <w:sz w:val="24"/>
          <w:szCs w:val="24"/>
        </w:rPr>
        <w:t xml:space="preserve">a durée d'ensoleillement en Algérie varie entre 2000h et 3500 h par an </w:t>
      </w:r>
      <w:r w:rsidR="00992B7E" w:rsidRPr="00443F1B">
        <w:rPr>
          <w:rFonts w:ascii="Times New Roman" w:eastAsiaTheme="minorEastAsia" w:hAnsi="Times New Roman" w:cs="Times New Roman"/>
          <w:sz w:val="24"/>
          <w:szCs w:val="24"/>
        </w:rPr>
        <w:t>[43]</w:t>
      </w:r>
      <w:r w:rsidRPr="00443F1B">
        <w:rPr>
          <w:rFonts w:ascii="Times New Roman" w:hAnsi="Times New Roman" w:cs="Times New Roman"/>
          <w:sz w:val="24"/>
          <w:szCs w:val="24"/>
        </w:rPr>
        <w:t>.</w:t>
      </w:r>
    </w:p>
    <w:p w:rsidR="00216085" w:rsidRPr="00443F1B" w:rsidRDefault="00216085" w:rsidP="006B6A03">
      <w:pPr>
        <w:spacing w:before="240" w:line="480" w:lineRule="auto"/>
        <w:jc w:val="both"/>
        <w:rPr>
          <w:rFonts w:ascii="Times New Roman" w:eastAsiaTheme="minorEastAsia" w:hAnsi="Times New Roman" w:cs="Times New Roman"/>
          <w:sz w:val="24"/>
          <w:szCs w:val="24"/>
        </w:rPr>
      </w:pPr>
      <w:r w:rsidRPr="00443F1B">
        <w:rPr>
          <w:rFonts w:ascii="Times New Roman" w:hAnsi="Times New Roman" w:cs="Times New Roman"/>
          <w:sz w:val="24"/>
          <w:szCs w:val="24"/>
        </w:rPr>
        <w:t>La production d'énergie renouvelable dans les villages ruraux pour les applications agricoles, en particulier pour le pompage de l'eau, le refroidissement et la réfrigération aident les</w:t>
      </w:r>
      <w:r w:rsidR="003036B3">
        <w:rPr>
          <w:rFonts w:ascii="Times New Roman" w:hAnsi="Times New Roman" w:cs="Times New Roman"/>
          <w:sz w:val="24"/>
          <w:szCs w:val="24"/>
        </w:rPr>
        <w:t xml:space="preserve"> agriculteurs à produire des grandes quantités de culture agricole, ainsi les</w:t>
      </w:r>
      <w:r w:rsidRPr="00443F1B">
        <w:rPr>
          <w:rFonts w:ascii="Times New Roman" w:hAnsi="Times New Roman" w:cs="Times New Roman"/>
          <w:sz w:val="24"/>
          <w:szCs w:val="24"/>
        </w:rPr>
        <w:t xml:space="preserve"> fermiers à produire de plus grandes quantités de lait. Parce que la ventilation de</w:t>
      </w:r>
      <w:r w:rsidR="003036B3">
        <w:rPr>
          <w:rFonts w:ascii="Times New Roman" w:hAnsi="Times New Roman" w:cs="Times New Roman"/>
          <w:sz w:val="24"/>
          <w:szCs w:val="24"/>
        </w:rPr>
        <w:t xml:space="preserve"> toute structure de laiterie a une importance primordiale. En effet,</w:t>
      </w:r>
      <w:r w:rsidRPr="00443F1B">
        <w:rPr>
          <w:rFonts w:ascii="Times New Roman" w:hAnsi="Times New Roman" w:cs="Times New Roman"/>
          <w:sz w:val="24"/>
          <w:szCs w:val="24"/>
        </w:rPr>
        <w:t xml:space="preserve"> les vaches laitières ont besoin d'un air frais et sain pour leur potentiel de production. De plus, les ventilateurs installés dans l'étable réduiront le stress thermique et encourageront les vaches à venir manger. En plus de cela, les vaches peuvent mieux respirer et maintenir leur température corporelle, une fois que la température dépasse 25 ° C, les vaches réduiront leur consommation alimentaire </w:t>
      </w:r>
      <w:r w:rsidR="00992B7E" w:rsidRPr="00443F1B">
        <w:rPr>
          <w:rFonts w:ascii="Times New Roman" w:eastAsiaTheme="minorEastAsia" w:hAnsi="Times New Roman" w:cs="Times New Roman"/>
          <w:sz w:val="24"/>
          <w:szCs w:val="24"/>
        </w:rPr>
        <w:t>[44]</w:t>
      </w:r>
      <w:r w:rsidRPr="00443F1B">
        <w:rPr>
          <w:rFonts w:ascii="Times New Roman" w:hAnsi="Times New Roman" w:cs="Times New Roman"/>
          <w:sz w:val="24"/>
          <w:szCs w:val="24"/>
        </w:rPr>
        <w:t>.</w:t>
      </w:r>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 xml:space="preserve">Il est important de connaître que le lait contient près de 90% d’eau. Donc, il n’est pas surprenant que la consommation d’eau d’une vache ait un effet majeur sur sa production de lait. La qualité de cette eau douce est fondamentale pour encourager les animaux à boire et à manger plus et donc à produire plus de lait. Les vaches ont besoin d'au moins trois litres d'eau pour produire un litre de lait. Cela signifie que les vaches laitières à haut rendement ont besoin de plus de 150 litres d'eau douce chaque jour. La plupart des chercheurs estiment que la température idéale de l'eau se situe entre 15 et 17 ° C. Cependant, les vaches ne peuvent pas </w:t>
      </w:r>
      <w:r w:rsidRPr="00443F1B">
        <w:rPr>
          <w:rFonts w:ascii="Times New Roman" w:hAnsi="Times New Roman" w:cs="Times New Roman"/>
          <w:sz w:val="24"/>
          <w:szCs w:val="24"/>
        </w:rPr>
        <w:lastRenderedPageBreak/>
        <w:t xml:space="preserve">satisfaire les besoins des producteurs laitiers si elles ne vivent pas dans des conditions optimales </w:t>
      </w:r>
      <w:r w:rsidR="00992B7E" w:rsidRPr="00443F1B">
        <w:rPr>
          <w:rFonts w:ascii="Times New Roman" w:eastAsiaTheme="minorEastAsia" w:hAnsi="Times New Roman" w:cs="Times New Roman"/>
          <w:sz w:val="24"/>
          <w:szCs w:val="24"/>
        </w:rPr>
        <w:t>[44]</w:t>
      </w:r>
      <w:r w:rsidRPr="00443F1B">
        <w:rPr>
          <w:rFonts w:ascii="Times New Roman" w:hAnsi="Times New Roman" w:cs="Times New Roman"/>
          <w:sz w:val="24"/>
          <w:szCs w:val="24"/>
        </w:rPr>
        <w:t>.</w:t>
      </w:r>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En revanche, l'électricité et les produits pétroliers sont les deux principales sources d'énergie consommées dans les exploitations agricoles. Les objectifs principaux de cette étude sont :</w:t>
      </w:r>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 Calculer la consommation d'électricité quotidienne, mensuelle et annuelle, ce qui inclut: ventilation, traite, pompage d'eau, stockage de produits agricoles, refroidissement du lait et éclairage, pour prévoir la taille du sy</w:t>
      </w:r>
      <w:r w:rsidR="00D57E93">
        <w:rPr>
          <w:rFonts w:ascii="Times New Roman" w:hAnsi="Times New Roman" w:cs="Times New Roman"/>
          <w:sz w:val="24"/>
          <w:szCs w:val="24"/>
        </w:rPr>
        <w:t xml:space="preserve">stème photovoltaïque convenable et donc réduire les </w:t>
      </w:r>
      <w:r w:rsidRPr="00443F1B">
        <w:rPr>
          <w:rFonts w:ascii="Times New Roman" w:hAnsi="Times New Roman" w:cs="Times New Roman"/>
          <w:sz w:val="24"/>
          <w:szCs w:val="24"/>
        </w:rPr>
        <w:t>a</w:t>
      </w:r>
      <w:r w:rsidR="00D57E93">
        <w:rPr>
          <w:rFonts w:ascii="Times New Roman" w:hAnsi="Times New Roman" w:cs="Times New Roman"/>
          <w:sz w:val="24"/>
          <w:szCs w:val="24"/>
        </w:rPr>
        <w:t>chats d'électricité de</w:t>
      </w:r>
      <w:r w:rsidR="00D57E93" w:rsidRPr="00D57E93">
        <w:rPr>
          <w:rFonts w:ascii="Times New Roman" w:hAnsi="Times New Roman" w:cs="Times New Roman"/>
          <w:sz w:val="24"/>
          <w:szCs w:val="24"/>
        </w:rPr>
        <w:t xml:space="preserve"> </w:t>
      </w:r>
      <w:r w:rsidR="00D57E93">
        <w:rPr>
          <w:rFonts w:ascii="Times New Roman" w:hAnsi="Times New Roman" w:cs="Times New Roman"/>
          <w:sz w:val="24"/>
          <w:szCs w:val="24"/>
        </w:rPr>
        <w:t>la grille.</w:t>
      </w:r>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 Comparaison sur le plan technique et économique entre le système photovolta</w:t>
      </w:r>
      <w:r w:rsidR="00D57E93">
        <w:rPr>
          <w:rFonts w:ascii="Times New Roman" w:hAnsi="Times New Roman" w:cs="Times New Roman"/>
          <w:sz w:val="24"/>
          <w:szCs w:val="24"/>
        </w:rPr>
        <w:t>ïque connecté au réseau et le système le plus utilisé : système diesel</w:t>
      </w:r>
      <w:r w:rsidRPr="00443F1B">
        <w:rPr>
          <w:rFonts w:ascii="Times New Roman" w:hAnsi="Times New Roman" w:cs="Times New Roman"/>
          <w:sz w:val="24"/>
          <w:szCs w:val="24"/>
        </w:rPr>
        <w:t>.</w:t>
      </w:r>
    </w:p>
    <w:p w:rsidR="00216085" w:rsidRPr="0065724A" w:rsidRDefault="00216085" w:rsidP="00415D07">
      <w:pPr>
        <w:pStyle w:val="Titre1"/>
        <w:numPr>
          <w:ilvl w:val="0"/>
          <w:numId w:val="19"/>
        </w:numPr>
        <w:rPr>
          <w:szCs w:val="24"/>
        </w:rPr>
      </w:pPr>
      <w:bookmarkStart w:id="48" w:name="_Toc8223940"/>
      <w:r w:rsidRPr="0065724A">
        <w:rPr>
          <w:szCs w:val="24"/>
        </w:rPr>
        <w:t>Description du site</w:t>
      </w:r>
      <w:bookmarkEnd w:id="48"/>
    </w:p>
    <w:p w:rsidR="00216085" w:rsidRPr="00F03E57" w:rsidRDefault="00D57E93" w:rsidP="006B6A0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Remchi est</w:t>
      </w:r>
      <w:r w:rsidR="00216085" w:rsidRPr="00F03E57">
        <w:rPr>
          <w:rFonts w:ascii="Times New Roman" w:hAnsi="Times New Roman" w:cs="Times New Roman"/>
          <w:sz w:val="24"/>
          <w:szCs w:val="24"/>
        </w:rPr>
        <w:t xml:space="preserve"> une commune située dans le nord de la province de Tlemc</w:t>
      </w:r>
      <w:r>
        <w:rPr>
          <w:rFonts w:ascii="Times New Roman" w:hAnsi="Times New Roman" w:cs="Times New Roman"/>
          <w:sz w:val="24"/>
          <w:szCs w:val="24"/>
        </w:rPr>
        <w:t>en (35 ° 04’N, 1 ° 26’W). Elle</w:t>
      </w:r>
      <w:r w:rsidR="00216085" w:rsidRPr="00F03E57">
        <w:rPr>
          <w:rFonts w:ascii="Times New Roman" w:hAnsi="Times New Roman" w:cs="Times New Roman"/>
          <w:sz w:val="24"/>
          <w:szCs w:val="24"/>
        </w:rPr>
        <w:t xml:space="preserve"> est caractérisé</w:t>
      </w:r>
      <w:r>
        <w:rPr>
          <w:rFonts w:ascii="Times New Roman" w:hAnsi="Times New Roman" w:cs="Times New Roman"/>
          <w:sz w:val="24"/>
          <w:szCs w:val="24"/>
        </w:rPr>
        <w:t>e par un climat méditerranéen; elle</w:t>
      </w:r>
      <w:r w:rsidR="00216085" w:rsidRPr="00F03E57">
        <w:rPr>
          <w:rFonts w:ascii="Times New Roman" w:hAnsi="Times New Roman" w:cs="Times New Roman"/>
          <w:sz w:val="24"/>
          <w:szCs w:val="24"/>
        </w:rPr>
        <w:t xml:space="preserve"> est également situé</w:t>
      </w:r>
      <w:r>
        <w:rPr>
          <w:rFonts w:ascii="Times New Roman" w:hAnsi="Times New Roman" w:cs="Times New Roman"/>
          <w:sz w:val="24"/>
          <w:szCs w:val="24"/>
        </w:rPr>
        <w:t>e</w:t>
      </w:r>
      <w:r w:rsidR="00216085" w:rsidRPr="00F03E57">
        <w:rPr>
          <w:rFonts w:ascii="Times New Roman" w:hAnsi="Times New Roman" w:cs="Times New Roman"/>
          <w:sz w:val="24"/>
          <w:szCs w:val="24"/>
        </w:rPr>
        <w:t xml:space="preserve"> sur des terres agricoles fertiles. </w:t>
      </w:r>
      <w:r>
        <w:rPr>
          <w:rFonts w:ascii="Times New Roman" w:hAnsi="Times New Roman" w:cs="Times New Roman"/>
          <w:sz w:val="24"/>
          <w:szCs w:val="24"/>
        </w:rPr>
        <w:t>La</w:t>
      </w:r>
      <w:r w:rsidR="00216085" w:rsidRPr="00F03E57">
        <w:rPr>
          <w:rFonts w:ascii="Times New Roman" w:hAnsi="Times New Roman" w:cs="Times New Roman"/>
          <w:sz w:val="24"/>
          <w:szCs w:val="24"/>
        </w:rPr>
        <w:t xml:space="preserve"> figure</w:t>
      </w:r>
      <w:r w:rsidR="00443F1B">
        <w:rPr>
          <w:rFonts w:ascii="Times New Roman" w:hAnsi="Times New Roman" w:cs="Times New Roman"/>
          <w:sz w:val="24"/>
          <w:szCs w:val="24"/>
        </w:rPr>
        <w:t xml:space="preserve"> IV.</w:t>
      </w:r>
      <w:r w:rsidR="00216085" w:rsidRPr="00F03E57">
        <w:rPr>
          <w:rFonts w:ascii="Times New Roman" w:hAnsi="Times New Roman" w:cs="Times New Roman"/>
          <w:sz w:val="24"/>
          <w:szCs w:val="24"/>
        </w:rPr>
        <w:t xml:space="preserve"> 1</w:t>
      </w:r>
      <w:r>
        <w:rPr>
          <w:rFonts w:ascii="Times New Roman" w:hAnsi="Times New Roman" w:cs="Times New Roman"/>
          <w:sz w:val="24"/>
          <w:szCs w:val="24"/>
        </w:rPr>
        <w:t xml:space="preserve"> montre l</w:t>
      </w:r>
      <w:r w:rsidRPr="00F03E57">
        <w:rPr>
          <w:rFonts w:ascii="Times New Roman" w:hAnsi="Times New Roman" w:cs="Times New Roman"/>
          <w:sz w:val="24"/>
          <w:szCs w:val="24"/>
        </w:rPr>
        <w:t xml:space="preserve">'irradiation </w:t>
      </w:r>
      <w:r>
        <w:rPr>
          <w:rFonts w:ascii="Times New Roman" w:hAnsi="Times New Roman" w:cs="Times New Roman"/>
          <w:sz w:val="24"/>
          <w:szCs w:val="24"/>
        </w:rPr>
        <w:t xml:space="preserve">solaire globale </w:t>
      </w:r>
      <w:r w:rsidRPr="00F03E57">
        <w:rPr>
          <w:rFonts w:ascii="Times New Roman" w:hAnsi="Times New Roman" w:cs="Times New Roman"/>
          <w:sz w:val="24"/>
          <w:szCs w:val="24"/>
        </w:rPr>
        <w:t>et la température</w:t>
      </w:r>
      <w:r>
        <w:rPr>
          <w:rFonts w:ascii="Times New Roman" w:hAnsi="Times New Roman" w:cs="Times New Roman"/>
          <w:sz w:val="24"/>
          <w:szCs w:val="24"/>
        </w:rPr>
        <w:t xml:space="preserve"> moyenne sur le site de Tlemcen (Remchi).</w:t>
      </w:r>
    </w:p>
    <w:p w:rsidR="00216085" w:rsidRPr="00F03E57" w:rsidRDefault="003B44D8" w:rsidP="006B6A03">
      <w:pPr>
        <w:spacing w:before="240" w:line="480" w:lineRule="auto"/>
        <w:jc w:val="center"/>
        <w:rPr>
          <w:rFonts w:ascii="Times New Roman" w:hAnsi="Times New Roman" w:cs="Times New Roman"/>
          <w:sz w:val="24"/>
          <w:szCs w:val="24"/>
        </w:rPr>
      </w:pPr>
      <w:r w:rsidRPr="00F03E57">
        <w:rPr>
          <w:rFonts w:ascii="Times New Roman" w:hAnsi="Times New Roman" w:cs="Times New Roman"/>
          <w:noProof/>
          <w:sz w:val="24"/>
          <w:szCs w:val="24"/>
          <w:lang w:eastAsia="fr-FR"/>
        </w:rPr>
        <w:lastRenderedPageBreak/>
        <w:drawing>
          <wp:inline distT="0" distB="0" distL="0" distR="0">
            <wp:extent cx="4962525" cy="3343275"/>
            <wp:effectExtent l="19050" t="0" r="9525" b="0"/>
            <wp:docPr id="1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3B44D8" w:rsidRPr="00F03E57" w:rsidRDefault="003B44D8" w:rsidP="006B6A03">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CB3F68" w:rsidRPr="00505B5C">
        <w:rPr>
          <w:rFonts w:ascii="Times New Roman" w:hAnsi="Times New Roman" w:cs="Times New Roman"/>
          <w:b/>
          <w:sz w:val="24"/>
          <w:szCs w:val="24"/>
        </w:rPr>
        <w:t xml:space="preserve"> IV</w:t>
      </w:r>
      <w:r w:rsidRPr="00505B5C">
        <w:rPr>
          <w:rFonts w:ascii="Times New Roman" w:hAnsi="Times New Roman" w:cs="Times New Roman"/>
          <w:b/>
          <w:sz w:val="24"/>
          <w:szCs w:val="24"/>
        </w:rPr>
        <w:t>. 1.</w:t>
      </w:r>
      <w:r w:rsidRPr="00F03E57">
        <w:rPr>
          <w:rFonts w:ascii="Times New Roman" w:hAnsi="Times New Roman" w:cs="Times New Roman"/>
          <w:sz w:val="24"/>
          <w:szCs w:val="24"/>
        </w:rPr>
        <w:t xml:space="preserve"> Irradiation</w:t>
      </w:r>
      <w:r w:rsidR="00D57E93">
        <w:rPr>
          <w:rFonts w:ascii="Times New Roman" w:hAnsi="Times New Roman" w:cs="Times New Roman"/>
          <w:sz w:val="24"/>
          <w:szCs w:val="24"/>
        </w:rPr>
        <w:t xml:space="preserve"> solaire globale</w:t>
      </w:r>
      <w:r w:rsidRPr="00F03E57">
        <w:rPr>
          <w:rFonts w:ascii="Times New Roman" w:hAnsi="Times New Roman" w:cs="Times New Roman"/>
          <w:sz w:val="24"/>
          <w:szCs w:val="24"/>
        </w:rPr>
        <w:t xml:space="preserve"> et température </w:t>
      </w:r>
      <w:r w:rsidR="00D57E93">
        <w:rPr>
          <w:rFonts w:ascii="Times New Roman" w:hAnsi="Times New Roman" w:cs="Times New Roman"/>
          <w:sz w:val="24"/>
          <w:szCs w:val="24"/>
        </w:rPr>
        <w:t xml:space="preserve">moyenne </w:t>
      </w:r>
      <w:r w:rsidRPr="00F03E57">
        <w:rPr>
          <w:rFonts w:ascii="Times New Roman" w:hAnsi="Times New Roman" w:cs="Times New Roman"/>
          <w:sz w:val="24"/>
          <w:szCs w:val="24"/>
        </w:rPr>
        <w:t>sur le site de Tlemcen.</w:t>
      </w:r>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Cette étude a été réalisée sur une ferme traditionnelle, que nous avons visitée pour connaître les équipements agricoles électriques et les principaux problèmes rencontrés par les agriculteurs,</w:t>
      </w:r>
      <w:r w:rsidR="00D57E93">
        <w:rPr>
          <w:rFonts w:ascii="Times New Roman" w:hAnsi="Times New Roman" w:cs="Times New Roman"/>
          <w:sz w:val="24"/>
          <w:szCs w:val="24"/>
        </w:rPr>
        <w:t xml:space="preserve"> o</w:t>
      </w:r>
      <w:r w:rsidR="00AE662D">
        <w:rPr>
          <w:rFonts w:ascii="Times New Roman" w:hAnsi="Times New Roman" w:cs="Times New Roman"/>
          <w:sz w:val="24"/>
          <w:szCs w:val="24"/>
        </w:rPr>
        <w:t>ù</w:t>
      </w:r>
      <w:r w:rsidR="00D57E93">
        <w:rPr>
          <w:rFonts w:ascii="Times New Roman" w:hAnsi="Times New Roman" w:cs="Times New Roman"/>
          <w:sz w:val="24"/>
          <w:szCs w:val="24"/>
        </w:rPr>
        <w:t xml:space="preserve"> étai</w:t>
      </w:r>
      <w:r w:rsidR="00AE662D">
        <w:rPr>
          <w:rFonts w:ascii="Times New Roman" w:hAnsi="Times New Roman" w:cs="Times New Roman"/>
          <w:sz w:val="24"/>
          <w:szCs w:val="24"/>
        </w:rPr>
        <w:t xml:space="preserve">t le problème le plus fréquent </w:t>
      </w:r>
      <w:r w:rsidRPr="00F03E57">
        <w:rPr>
          <w:rFonts w:ascii="Times New Roman" w:hAnsi="Times New Roman" w:cs="Times New Roman"/>
          <w:sz w:val="24"/>
          <w:szCs w:val="24"/>
        </w:rPr>
        <w:t xml:space="preserve">les coupures d'électricité. </w:t>
      </w:r>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La superficie de cette ferme est d’environ 450 m² où se trouvent une salle de traite, une salle de stockage de produits agricoles et la plus grande superficie étant destinée au pâturage. La ferme contient 50 vaches laitières qui se nourrissent de maï</w:t>
      </w:r>
      <w:r w:rsidR="00032A72">
        <w:rPr>
          <w:rFonts w:ascii="Times New Roman" w:hAnsi="Times New Roman" w:cs="Times New Roman"/>
          <w:sz w:val="24"/>
          <w:szCs w:val="24"/>
        </w:rPr>
        <w:t>s. Comme indiqué dans la figure</w:t>
      </w:r>
      <w:r w:rsidRPr="00F03E57">
        <w:rPr>
          <w:rFonts w:ascii="Times New Roman" w:hAnsi="Times New Roman" w:cs="Times New Roman"/>
          <w:sz w:val="24"/>
          <w:szCs w:val="24"/>
        </w:rPr>
        <w:t xml:space="preserve"> ci-dessous (Fig</w:t>
      </w:r>
      <w:r w:rsidR="00443F1B">
        <w:rPr>
          <w:rFonts w:ascii="Times New Roman" w:hAnsi="Times New Roman" w:cs="Times New Roman"/>
          <w:sz w:val="24"/>
          <w:szCs w:val="24"/>
        </w:rPr>
        <w:t xml:space="preserve"> IV.</w:t>
      </w:r>
      <w:r w:rsidRPr="00F03E57">
        <w:rPr>
          <w:rFonts w:ascii="Times New Roman" w:hAnsi="Times New Roman" w:cs="Times New Roman"/>
          <w:sz w:val="24"/>
          <w:szCs w:val="24"/>
        </w:rPr>
        <w:t xml:space="preserve"> 2).</w:t>
      </w:r>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noProof/>
          <w:sz w:val="24"/>
          <w:szCs w:val="24"/>
          <w:lang w:eastAsia="fr-FR"/>
        </w:rPr>
        <w:lastRenderedPageBreak/>
        <w:drawing>
          <wp:inline distT="0" distB="0" distL="0" distR="0">
            <wp:extent cx="2724046" cy="2042556"/>
            <wp:effectExtent l="19050" t="0" r="104" b="0"/>
            <wp:docPr id="35" name="Image 1" descr="C:\Users\client\Desktop\2017-11-04 12.53.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Desktop\2017-11-04 12.53.49.jpg"/>
                    <pic:cNvPicPr>
                      <a:picLocks noChangeAspect="1" noChangeArrowheads="1"/>
                    </pic:cNvPicPr>
                  </pic:nvPicPr>
                  <pic:blipFill>
                    <a:blip r:embed="rId50" cstate="print"/>
                    <a:srcRect/>
                    <a:stretch>
                      <a:fillRect/>
                    </a:stretch>
                  </pic:blipFill>
                  <pic:spPr bwMode="auto">
                    <a:xfrm>
                      <a:off x="0" y="0"/>
                      <a:ext cx="2725842" cy="2043903"/>
                    </a:xfrm>
                    <a:prstGeom prst="rect">
                      <a:avLst/>
                    </a:prstGeom>
                    <a:noFill/>
                    <a:ln w="9525">
                      <a:noFill/>
                      <a:miter lim="800000"/>
                      <a:headEnd/>
                      <a:tailEnd/>
                    </a:ln>
                  </pic:spPr>
                </pic:pic>
              </a:graphicData>
            </a:graphic>
          </wp:inline>
        </w:drawing>
      </w:r>
      <w:r w:rsidRPr="00F03E57">
        <w:rPr>
          <w:rFonts w:ascii="Times New Roman" w:hAnsi="Times New Roman" w:cs="Times New Roman"/>
          <w:noProof/>
          <w:sz w:val="24"/>
          <w:szCs w:val="24"/>
          <w:lang w:eastAsia="fr-FR"/>
        </w:rPr>
        <w:drawing>
          <wp:inline distT="0" distB="0" distL="0" distR="0">
            <wp:extent cx="2611334" cy="1987731"/>
            <wp:effectExtent l="19050" t="0" r="0" b="0"/>
            <wp:docPr id="36" name="Image 2" descr="C:\Users\client\Desktop\2017-11-04 13.12.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ient\Desktop\2017-11-04 13.12.52.jpg"/>
                    <pic:cNvPicPr>
                      <a:picLocks noChangeAspect="1" noChangeArrowheads="1"/>
                    </pic:cNvPicPr>
                  </pic:nvPicPr>
                  <pic:blipFill>
                    <a:blip r:embed="rId51" cstate="print"/>
                    <a:srcRect/>
                    <a:stretch>
                      <a:fillRect/>
                    </a:stretch>
                  </pic:blipFill>
                  <pic:spPr bwMode="auto">
                    <a:xfrm>
                      <a:off x="0" y="0"/>
                      <a:ext cx="2614906" cy="1990450"/>
                    </a:xfrm>
                    <a:prstGeom prst="rect">
                      <a:avLst/>
                    </a:prstGeom>
                    <a:noFill/>
                    <a:ln w="9525">
                      <a:noFill/>
                      <a:miter lim="800000"/>
                      <a:headEnd/>
                      <a:tailEnd/>
                    </a:ln>
                  </pic:spPr>
                </pic:pic>
              </a:graphicData>
            </a:graphic>
          </wp:inline>
        </w:drawing>
      </w:r>
    </w:p>
    <w:p w:rsidR="003B44D8" w:rsidRPr="00F03E57" w:rsidRDefault="003B44D8" w:rsidP="006B6A03">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CB3F68" w:rsidRPr="00505B5C">
        <w:rPr>
          <w:rFonts w:ascii="Times New Roman" w:hAnsi="Times New Roman" w:cs="Times New Roman"/>
          <w:b/>
          <w:sz w:val="24"/>
          <w:szCs w:val="24"/>
        </w:rPr>
        <w:t xml:space="preserve"> IV</w:t>
      </w:r>
      <w:r w:rsidRPr="00505B5C">
        <w:rPr>
          <w:rFonts w:ascii="Times New Roman" w:hAnsi="Times New Roman" w:cs="Times New Roman"/>
          <w:b/>
          <w:sz w:val="24"/>
          <w:szCs w:val="24"/>
        </w:rPr>
        <w:t>. 2.</w:t>
      </w:r>
      <w:r w:rsidRPr="00F03E57">
        <w:rPr>
          <w:rFonts w:ascii="Times New Roman" w:hAnsi="Times New Roman" w:cs="Times New Roman"/>
          <w:sz w:val="24"/>
          <w:szCs w:val="24"/>
        </w:rPr>
        <w:t xml:space="preserve"> Ferme laitière typique à Remchi</w:t>
      </w:r>
    </w:p>
    <w:p w:rsidR="00216085" w:rsidRPr="00415D07" w:rsidRDefault="00216085" w:rsidP="00415D07">
      <w:pPr>
        <w:pStyle w:val="Titre1"/>
        <w:numPr>
          <w:ilvl w:val="0"/>
          <w:numId w:val="19"/>
        </w:numPr>
      </w:pPr>
      <w:bookmarkStart w:id="49" w:name="_Toc8223941"/>
      <w:r w:rsidRPr="00415D07">
        <w:t>Consommation d'électricité d’une ferme laitière</w:t>
      </w:r>
      <w:bookmarkEnd w:id="49"/>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La consommation d'électr</w:t>
      </w:r>
      <w:r w:rsidR="005D7DA8">
        <w:rPr>
          <w:rFonts w:ascii="Times New Roman" w:hAnsi="Times New Roman" w:cs="Times New Roman"/>
          <w:sz w:val="24"/>
          <w:szCs w:val="24"/>
        </w:rPr>
        <w:t>icité de la ferme laitière est</w:t>
      </w:r>
      <w:r w:rsidRPr="00F03E57">
        <w:rPr>
          <w:rFonts w:ascii="Times New Roman" w:hAnsi="Times New Roman" w:cs="Times New Roman"/>
          <w:sz w:val="24"/>
          <w:szCs w:val="24"/>
        </w:rPr>
        <w:t xml:space="preserve"> nécessaire pour différents usages: éclairage, ventilati</w:t>
      </w:r>
      <w:r w:rsidR="00032A72">
        <w:rPr>
          <w:rFonts w:ascii="Times New Roman" w:hAnsi="Times New Roman" w:cs="Times New Roman"/>
          <w:sz w:val="24"/>
          <w:szCs w:val="24"/>
        </w:rPr>
        <w:t xml:space="preserve">on, traite, </w:t>
      </w:r>
      <w:r w:rsidRPr="00F03E57">
        <w:rPr>
          <w:rFonts w:ascii="Times New Roman" w:hAnsi="Times New Roman" w:cs="Times New Roman"/>
          <w:sz w:val="24"/>
          <w:szCs w:val="24"/>
        </w:rPr>
        <w:t>refroidissement</w:t>
      </w:r>
      <w:r w:rsidR="00032A72">
        <w:rPr>
          <w:rFonts w:ascii="Times New Roman" w:hAnsi="Times New Roman" w:cs="Times New Roman"/>
          <w:sz w:val="24"/>
          <w:szCs w:val="24"/>
        </w:rPr>
        <w:t xml:space="preserve"> de lait</w:t>
      </w:r>
      <w:r w:rsidR="00377001">
        <w:rPr>
          <w:rFonts w:ascii="Times New Roman" w:hAnsi="Times New Roman" w:cs="Times New Roman"/>
          <w:sz w:val="24"/>
          <w:szCs w:val="24"/>
        </w:rPr>
        <w:t xml:space="preserve"> et conservation des </w:t>
      </w:r>
      <w:r w:rsidRPr="00F03E57">
        <w:rPr>
          <w:rFonts w:ascii="Times New Roman" w:hAnsi="Times New Roman" w:cs="Times New Roman"/>
          <w:sz w:val="24"/>
          <w:szCs w:val="24"/>
        </w:rPr>
        <w:t xml:space="preserve">produits agricoles, </w:t>
      </w:r>
      <w:r w:rsidR="00032A72">
        <w:rPr>
          <w:rFonts w:ascii="Times New Roman" w:hAnsi="Times New Roman" w:cs="Times New Roman"/>
          <w:sz w:val="24"/>
          <w:szCs w:val="24"/>
        </w:rPr>
        <w:t xml:space="preserve">et </w:t>
      </w:r>
      <w:r w:rsidRPr="00F03E57">
        <w:rPr>
          <w:rFonts w:ascii="Times New Roman" w:hAnsi="Times New Roman" w:cs="Times New Roman"/>
          <w:sz w:val="24"/>
          <w:szCs w:val="24"/>
        </w:rPr>
        <w:t>pompage de l'eau.</w:t>
      </w:r>
    </w:p>
    <w:p w:rsidR="00216085" w:rsidRPr="00F03E57" w:rsidRDefault="00216085" w:rsidP="00415D07">
      <w:pPr>
        <w:pStyle w:val="Titre2"/>
        <w:numPr>
          <w:ilvl w:val="1"/>
          <w:numId w:val="19"/>
        </w:numPr>
      </w:pPr>
      <w:bookmarkStart w:id="50" w:name="_Toc8223942"/>
      <w:r w:rsidRPr="00F03E57">
        <w:t>Éclairage</w:t>
      </w:r>
      <w:bookmarkEnd w:id="50"/>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Un éclairage naturel n'est pas suffisant dans une ferme laitière; il doit être complété par un éclairage artificiel. Les vaches laitières recevant 16 heures de lumière continue chaque jour (16 lux), cela peut augmenter leurs production laitière de 5 à 16% avec une consommation alimentaire augmentant de 6% et maintiendront leur capacité de reproduction par rapport aux vaches recevant 13,5 heures de lumière a</w:t>
      </w:r>
      <w:r w:rsidR="00B418D9" w:rsidRPr="00443F1B">
        <w:rPr>
          <w:rFonts w:ascii="Times New Roman" w:hAnsi="Times New Roman" w:cs="Times New Roman"/>
          <w:sz w:val="24"/>
          <w:szCs w:val="24"/>
        </w:rPr>
        <w:t xml:space="preserve">u moins </w:t>
      </w:r>
      <w:r w:rsidR="00992B7E" w:rsidRPr="00443F1B">
        <w:rPr>
          <w:rFonts w:ascii="Times New Roman" w:eastAsiaTheme="minorEastAsia" w:hAnsi="Times New Roman" w:cs="Times New Roman"/>
          <w:sz w:val="24"/>
          <w:szCs w:val="24"/>
        </w:rPr>
        <w:t>[44]</w:t>
      </w:r>
      <w:r w:rsidRPr="00443F1B">
        <w:rPr>
          <w:rFonts w:ascii="Times New Roman" w:hAnsi="Times New Roman" w:cs="Times New Roman"/>
          <w:sz w:val="24"/>
          <w:szCs w:val="24"/>
        </w:rPr>
        <w:t>. La consommation électrique quotidienne d'éclairage est donnée par l'équation suivante:</w:t>
      </w:r>
    </w:p>
    <w:p w:rsidR="00583DFF" w:rsidRPr="00583DFF" w:rsidRDefault="002A4BFB" w:rsidP="006B6A03">
      <w:pPr>
        <w:spacing w:line="480" w:lineRule="auto"/>
        <w:jc w:val="both"/>
        <w:rPr>
          <w:rFonts w:asciiTheme="majorBidi" w:eastAsiaTheme="minorEastAsia" w:hAnsiTheme="majorBidi" w:cstheme="majorBidi"/>
          <w:sz w:val="24"/>
          <w:szCs w:val="24"/>
          <w:lang w:val="en-US"/>
        </w:rPr>
      </w:pPr>
      <m:oMathPara>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Ligh</m:t>
              </m:r>
            </m:sub>
          </m:sSub>
          <m:r>
            <w:rPr>
              <w:rFonts w:ascii="Cambria Math" w:hAnsiTheme="majorBidi" w:cstheme="majorBidi"/>
              <w:sz w:val="24"/>
              <w:szCs w:val="24"/>
              <w:lang w:val="en-US"/>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N</m:t>
              </m:r>
            </m:e>
            <m:sub>
              <m:r>
                <w:rPr>
                  <w:rFonts w:ascii="Cambria Math" w:hAnsi="Cambria Math" w:cstheme="majorBidi"/>
                  <w:sz w:val="24"/>
                  <w:szCs w:val="24"/>
                  <w:lang w:val="en-US"/>
                </w:rPr>
                <m:t>Lamp</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P</m:t>
              </m:r>
            </m:e>
            <m:sub>
              <m:r>
                <w:rPr>
                  <w:rFonts w:ascii="Cambria Math" w:hAnsi="Cambria Math" w:cstheme="majorBidi"/>
                  <w:sz w:val="24"/>
                  <w:szCs w:val="24"/>
                  <w:lang w:val="en-US"/>
                </w:rPr>
                <m:t>Lamp</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t</m:t>
              </m:r>
            </m:e>
            <m:sub>
              <m:r>
                <w:rPr>
                  <w:rFonts w:ascii="Cambria Math" w:hAnsi="Cambria Math" w:cstheme="majorBidi"/>
                  <w:sz w:val="24"/>
                  <w:szCs w:val="24"/>
                  <w:lang w:val="en-US"/>
                </w:rPr>
                <m:t>Ligh</m:t>
              </m:r>
            </m:sub>
          </m:sSub>
        </m:oMath>
      </m:oMathPara>
    </w:p>
    <w:p w:rsidR="00216085" w:rsidRPr="00583DFF" w:rsidRDefault="00216085" w:rsidP="006B6A03">
      <w:pPr>
        <w:spacing w:before="240" w:line="480" w:lineRule="auto"/>
        <w:jc w:val="both"/>
        <w:rPr>
          <w:rFonts w:ascii="Times New Roman" w:eastAsiaTheme="minorEastAsia" w:hAnsi="Times New Roman" w:cs="Times New Roman"/>
          <w:sz w:val="24"/>
          <w:szCs w:val="24"/>
        </w:rPr>
      </w:pPr>
      <w:r w:rsidRPr="00F03E57">
        <w:rPr>
          <w:rFonts w:ascii="Times New Roman" w:hAnsi="Times New Roman" w:cs="Times New Roman"/>
          <w:sz w:val="24"/>
          <w:szCs w:val="24"/>
        </w:rPr>
        <w:t>Où, E</w:t>
      </w:r>
      <w:r w:rsidRPr="00F03E57">
        <w:rPr>
          <w:rFonts w:ascii="Times New Roman" w:hAnsi="Times New Roman" w:cs="Times New Roman"/>
          <w:sz w:val="24"/>
          <w:szCs w:val="24"/>
          <w:vertAlign w:val="subscript"/>
        </w:rPr>
        <w:t>Ligh</w:t>
      </w:r>
      <w:r w:rsidRPr="00F03E57">
        <w:rPr>
          <w:rFonts w:ascii="Times New Roman" w:hAnsi="Times New Roman" w:cs="Times New Roman"/>
          <w:sz w:val="24"/>
          <w:szCs w:val="24"/>
        </w:rPr>
        <w:t xml:space="preserve"> est la consommation électrique quotidienne d'éclairage (Wh / jour), P</w:t>
      </w:r>
      <w:r w:rsidRPr="00F03E57">
        <w:rPr>
          <w:rFonts w:ascii="Times New Roman" w:hAnsi="Times New Roman" w:cs="Times New Roman"/>
          <w:sz w:val="24"/>
          <w:szCs w:val="24"/>
          <w:vertAlign w:val="subscript"/>
        </w:rPr>
        <w:t xml:space="preserve">Lamp </w:t>
      </w:r>
      <w:r w:rsidRPr="00F03E57">
        <w:rPr>
          <w:rFonts w:ascii="Times New Roman" w:hAnsi="Times New Roman" w:cs="Times New Roman"/>
          <w:sz w:val="24"/>
          <w:szCs w:val="24"/>
        </w:rPr>
        <w:t>est la puissance de la lampe (W), N</w:t>
      </w:r>
      <w:r w:rsidRPr="00F03E57">
        <w:rPr>
          <w:rFonts w:ascii="Times New Roman" w:hAnsi="Times New Roman" w:cs="Times New Roman"/>
          <w:sz w:val="24"/>
          <w:szCs w:val="24"/>
          <w:vertAlign w:val="subscript"/>
        </w:rPr>
        <w:t>Lamp</w:t>
      </w:r>
      <w:r w:rsidRPr="00F03E57">
        <w:rPr>
          <w:rFonts w:ascii="Times New Roman" w:hAnsi="Times New Roman" w:cs="Times New Roman"/>
          <w:sz w:val="24"/>
          <w:szCs w:val="24"/>
        </w:rPr>
        <w:t xml:space="preserve"> est le nombre total de lampes et t</w:t>
      </w:r>
      <w:r w:rsidRPr="00F03E57">
        <w:rPr>
          <w:rFonts w:ascii="Times New Roman" w:hAnsi="Times New Roman" w:cs="Times New Roman"/>
          <w:sz w:val="24"/>
          <w:szCs w:val="24"/>
          <w:vertAlign w:val="subscript"/>
        </w:rPr>
        <w:t>Ligh</w:t>
      </w:r>
      <w:r w:rsidRPr="00F03E57">
        <w:rPr>
          <w:rFonts w:ascii="Times New Roman" w:hAnsi="Times New Roman" w:cs="Times New Roman"/>
          <w:sz w:val="24"/>
          <w:szCs w:val="24"/>
        </w:rPr>
        <w:t xml:space="preserve"> est le temps d'éclairage.</w:t>
      </w:r>
    </w:p>
    <w:p w:rsidR="00216085" w:rsidRPr="00F03E57" w:rsidRDefault="00EB47E5" w:rsidP="00415D07">
      <w:pPr>
        <w:pStyle w:val="Titre2"/>
        <w:numPr>
          <w:ilvl w:val="1"/>
          <w:numId w:val="19"/>
        </w:numPr>
      </w:pPr>
      <w:bookmarkStart w:id="51" w:name="_Toc8223943"/>
      <w:r>
        <w:lastRenderedPageBreak/>
        <w:t>V</w:t>
      </w:r>
      <w:r w:rsidR="00216085" w:rsidRPr="00F03E57">
        <w:t>entilation</w:t>
      </w:r>
      <w:bookmarkEnd w:id="51"/>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Pendant la période chaude, il est très important de fournir de l'air frais dans la ferme. De plus, les ventilateurs installés dans l'étable réduiront le stress dû à la chaleur et encourageront les vaches à venir manger, et donc à produire plus de lait. Cependant, en novembre, décembre, janvier et février, il n’est pas nécessaire de fonctionner les ventilateurs. La consommation électrique quotidienne de ventilation est donnée par l'équation suivante:</w:t>
      </w:r>
    </w:p>
    <w:p w:rsidR="00DB7BD4" w:rsidRPr="00DB7BD4" w:rsidRDefault="002A4BFB" w:rsidP="006B6A03">
      <w:pPr>
        <w:spacing w:line="480" w:lineRule="auto"/>
        <w:jc w:val="both"/>
        <w:rPr>
          <w:rFonts w:asciiTheme="majorBidi" w:hAnsiTheme="majorBidi" w:cstheme="majorBidi"/>
          <w:sz w:val="24"/>
          <w:szCs w:val="24"/>
          <w:lang w:val="en-US"/>
        </w:rPr>
      </w:pPr>
      <m:oMathPara>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vent</m:t>
              </m:r>
            </m:sub>
          </m:sSub>
          <m:r>
            <w:rPr>
              <w:rFonts w:ascii="Cambria Math" w:hAnsiTheme="majorBidi" w:cstheme="majorBidi"/>
              <w:sz w:val="24"/>
              <w:szCs w:val="24"/>
              <w:lang w:val="en-US"/>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N</m:t>
              </m:r>
            </m:e>
            <m:sub>
              <m:r>
                <w:rPr>
                  <w:rFonts w:ascii="Cambria Math" w:hAnsi="Cambria Math" w:cstheme="majorBidi"/>
                  <w:sz w:val="24"/>
                  <w:szCs w:val="24"/>
                  <w:lang w:val="en-US"/>
                </w:rPr>
                <m:t>fan</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P</m:t>
              </m:r>
            </m:e>
            <m:sub>
              <m:r>
                <w:rPr>
                  <w:rFonts w:ascii="Cambria Math" w:hAnsi="Cambria Math" w:cstheme="majorBidi"/>
                  <w:sz w:val="24"/>
                  <w:szCs w:val="24"/>
                  <w:lang w:val="en-US"/>
                </w:rPr>
                <m:t>fan</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t</m:t>
              </m:r>
            </m:e>
            <m:sub>
              <m:r>
                <w:rPr>
                  <w:rFonts w:ascii="Cambria Math" w:hAnsi="Cambria Math" w:cstheme="majorBidi"/>
                  <w:sz w:val="24"/>
                  <w:szCs w:val="24"/>
                  <w:lang w:val="en-US"/>
                </w:rPr>
                <m:t>fan</m:t>
              </m:r>
            </m:sub>
          </m:sSub>
        </m:oMath>
      </m:oMathPara>
    </w:p>
    <w:p w:rsidR="00216085" w:rsidRPr="00DB7BD4" w:rsidRDefault="003A7276" w:rsidP="006B6A03">
      <w:pPr>
        <w:spacing w:before="240" w:line="480" w:lineRule="auto"/>
        <w:jc w:val="both"/>
        <w:rPr>
          <w:rFonts w:ascii="Times New Roman" w:eastAsiaTheme="minorEastAsia" w:hAnsi="Times New Roman" w:cs="Times New Roman"/>
          <w:sz w:val="24"/>
          <w:szCs w:val="24"/>
        </w:rPr>
      </w:pPr>
      <w:r w:rsidRPr="00F03E57">
        <w:rPr>
          <w:rFonts w:ascii="Times New Roman" w:hAnsi="Times New Roman" w:cs="Times New Roman"/>
          <w:sz w:val="24"/>
          <w:szCs w:val="24"/>
        </w:rPr>
        <w:t>Où, E</w:t>
      </w:r>
      <w:r w:rsidR="00216085" w:rsidRPr="00F03E57">
        <w:rPr>
          <w:rFonts w:ascii="Times New Roman" w:hAnsi="Times New Roman" w:cs="Times New Roman"/>
          <w:sz w:val="24"/>
          <w:szCs w:val="24"/>
          <w:vertAlign w:val="subscript"/>
        </w:rPr>
        <w:t>vent</w:t>
      </w:r>
      <w:r w:rsidR="00216085" w:rsidRPr="00F03E57">
        <w:rPr>
          <w:rFonts w:ascii="Times New Roman" w:hAnsi="Times New Roman" w:cs="Times New Roman"/>
          <w:sz w:val="24"/>
          <w:szCs w:val="24"/>
        </w:rPr>
        <w:t xml:space="preserve"> est la consom</w:t>
      </w:r>
      <w:r w:rsidR="009A0C2E" w:rsidRPr="00F03E57">
        <w:rPr>
          <w:rFonts w:ascii="Times New Roman" w:hAnsi="Times New Roman" w:cs="Times New Roman"/>
          <w:sz w:val="24"/>
          <w:szCs w:val="24"/>
        </w:rPr>
        <w:t>mation électrique quotidienne de</w:t>
      </w:r>
      <w:r w:rsidR="00216085" w:rsidRPr="00F03E57">
        <w:rPr>
          <w:rFonts w:ascii="Times New Roman" w:hAnsi="Times New Roman" w:cs="Times New Roman"/>
          <w:sz w:val="24"/>
          <w:szCs w:val="24"/>
        </w:rPr>
        <w:t xml:space="preserve"> ventilat</w:t>
      </w:r>
      <w:r w:rsidRPr="00F03E57">
        <w:rPr>
          <w:rFonts w:ascii="Times New Roman" w:hAnsi="Times New Roman" w:cs="Times New Roman"/>
          <w:sz w:val="24"/>
          <w:szCs w:val="24"/>
        </w:rPr>
        <w:t>ion (Wh / jour), P</w:t>
      </w:r>
      <w:r w:rsidRPr="00F03E57">
        <w:rPr>
          <w:rFonts w:ascii="Times New Roman" w:hAnsi="Times New Roman" w:cs="Times New Roman"/>
          <w:sz w:val="24"/>
          <w:szCs w:val="24"/>
          <w:vertAlign w:val="subscript"/>
        </w:rPr>
        <w:t>fan</w:t>
      </w:r>
      <w:r w:rsidRPr="00F03E57">
        <w:rPr>
          <w:rFonts w:ascii="Times New Roman" w:hAnsi="Times New Roman" w:cs="Times New Roman"/>
          <w:sz w:val="24"/>
          <w:szCs w:val="24"/>
        </w:rPr>
        <w:t xml:space="preserve"> la puissance du ventilateur (W), N</w:t>
      </w:r>
      <w:r w:rsidR="00216085" w:rsidRPr="00F03E57">
        <w:rPr>
          <w:rFonts w:ascii="Times New Roman" w:hAnsi="Times New Roman" w:cs="Times New Roman"/>
          <w:sz w:val="24"/>
          <w:szCs w:val="24"/>
          <w:vertAlign w:val="subscript"/>
        </w:rPr>
        <w:t>fan</w:t>
      </w:r>
      <w:r w:rsidR="00216085" w:rsidRPr="00F03E57">
        <w:rPr>
          <w:rFonts w:ascii="Times New Roman" w:hAnsi="Times New Roman" w:cs="Times New Roman"/>
          <w:sz w:val="24"/>
          <w:szCs w:val="24"/>
        </w:rPr>
        <w:t xml:space="preserve"> est le nombre total de ventilateurs.</w:t>
      </w:r>
    </w:p>
    <w:p w:rsidR="00216085" w:rsidRPr="00F03E57" w:rsidRDefault="00216085" w:rsidP="00415D07">
      <w:pPr>
        <w:pStyle w:val="Titre2"/>
        <w:numPr>
          <w:ilvl w:val="1"/>
          <w:numId w:val="19"/>
        </w:numPr>
      </w:pPr>
      <w:bookmarkStart w:id="52" w:name="_Toc8223944"/>
      <w:r w:rsidRPr="00F03E57">
        <w:t>Traite</w:t>
      </w:r>
      <w:bookmarkEnd w:id="52"/>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Les vaches sont généralement traites deux fois par jour, bien que </w:t>
      </w:r>
      <w:r w:rsidR="00377001" w:rsidRPr="00F03E57">
        <w:rPr>
          <w:rFonts w:ascii="Times New Roman" w:hAnsi="Times New Roman" w:cs="Times New Roman"/>
          <w:sz w:val="24"/>
          <w:szCs w:val="24"/>
        </w:rPr>
        <w:t>certains</w:t>
      </w:r>
      <w:r w:rsidRPr="00F03E57">
        <w:rPr>
          <w:rFonts w:ascii="Times New Roman" w:hAnsi="Times New Roman" w:cs="Times New Roman"/>
          <w:sz w:val="24"/>
          <w:szCs w:val="24"/>
        </w:rPr>
        <w:t xml:space="preserve"> ferm</w:t>
      </w:r>
      <w:r w:rsidR="00377001">
        <w:rPr>
          <w:rFonts w:ascii="Times New Roman" w:hAnsi="Times New Roman" w:cs="Times New Roman"/>
          <w:sz w:val="24"/>
          <w:szCs w:val="24"/>
        </w:rPr>
        <w:t>i</w:t>
      </w:r>
      <w:r w:rsidRPr="00F03E57">
        <w:rPr>
          <w:rFonts w:ascii="Times New Roman" w:hAnsi="Times New Roman" w:cs="Times New Roman"/>
          <w:sz w:val="24"/>
          <w:szCs w:val="24"/>
        </w:rPr>
        <w:t>e</w:t>
      </w:r>
      <w:r w:rsidR="00377001">
        <w:rPr>
          <w:rFonts w:ascii="Times New Roman" w:hAnsi="Times New Roman" w:cs="Times New Roman"/>
          <w:sz w:val="24"/>
          <w:szCs w:val="24"/>
        </w:rPr>
        <w:t>r</w:t>
      </w:r>
      <w:r w:rsidRPr="00F03E57">
        <w:rPr>
          <w:rFonts w:ascii="Times New Roman" w:hAnsi="Times New Roman" w:cs="Times New Roman"/>
          <w:sz w:val="24"/>
          <w:szCs w:val="24"/>
        </w:rPr>
        <w:t>s traitent</w:t>
      </w:r>
      <w:r w:rsidR="00377001">
        <w:rPr>
          <w:rFonts w:ascii="Times New Roman" w:hAnsi="Times New Roman" w:cs="Times New Roman"/>
          <w:sz w:val="24"/>
          <w:szCs w:val="24"/>
        </w:rPr>
        <w:t xml:space="preserve"> leurs vaches</w:t>
      </w:r>
      <w:r w:rsidRPr="00F03E57">
        <w:rPr>
          <w:rFonts w:ascii="Times New Roman" w:hAnsi="Times New Roman" w:cs="Times New Roman"/>
          <w:sz w:val="24"/>
          <w:szCs w:val="24"/>
        </w:rPr>
        <w:t xml:space="preserve"> trois fois par jour. Une traite plus fréquente entraîne une production de lait plus importante si une nutrition adéquate est fournie. La consommation électrique quotidienne de traite est donnée par l'équation suivante:</w:t>
      </w:r>
    </w:p>
    <w:p w:rsidR="00A13B32" w:rsidRPr="002D74CE" w:rsidRDefault="002A4BFB" w:rsidP="006B6A03">
      <w:pPr>
        <w:spacing w:line="480" w:lineRule="auto"/>
        <w:jc w:val="both"/>
        <w:rPr>
          <w:rFonts w:asciiTheme="majorBidi" w:eastAsiaTheme="minorEastAsia" w:hAnsiTheme="majorBidi" w:cstheme="majorBidi"/>
          <w:sz w:val="24"/>
          <w:szCs w:val="24"/>
          <w:lang w:val="en-US"/>
        </w:rPr>
      </w:pPr>
      <m:oMathPara>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Milk</m:t>
              </m:r>
            </m:sub>
          </m:sSub>
          <m:r>
            <w:rPr>
              <w:rFonts w:ascii="Cambria Math" w:hAnsiTheme="majorBidi" w:cstheme="majorBidi"/>
              <w:sz w:val="24"/>
              <w:szCs w:val="24"/>
              <w:lang w:val="en-US"/>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N</m:t>
              </m:r>
            </m:e>
            <m:sub>
              <m:r>
                <w:rPr>
                  <w:rFonts w:ascii="Cambria Math" w:hAnsi="Cambria Math" w:cstheme="majorBidi"/>
                  <w:sz w:val="24"/>
                  <w:szCs w:val="24"/>
                  <w:lang w:val="en-US"/>
                </w:rPr>
                <m:t>Cows</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P</m:t>
              </m:r>
            </m:e>
            <m:sub>
              <m:r>
                <w:rPr>
                  <w:rFonts w:ascii="Cambria Math" w:hAnsi="Cambria Math" w:cstheme="majorBidi"/>
                  <w:sz w:val="24"/>
                  <w:szCs w:val="24"/>
                  <w:lang w:val="en-US"/>
                </w:rPr>
                <m:t>Milk</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t</m:t>
              </m:r>
            </m:e>
            <m:sub>
              <m:r>
                <w:rPr>
                  <w:rFonts w:ascii="Cambria Math" w:hAnsi="Cambria Math" w:cstheme="majorBidi"/>
                  <w:sz w:val="24"/>
                  <w:szCs w:val="24"/>
                  <w:lang w:val="en-US"/>
                </w:rPr>
                <m:t>Milk</m:t>
              </m:r>
            </m:sub>
          </m:sSub>
        </m:oMath>
      </m:oMathPara>
    </w:p>
    <w:p w:rsidR="00216085" w:rsidRPr="00F03E57" w:rsidRDefault="003A7276"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Où E</w:t>
      </w:r>
      <w:r w:rsidR="00216085" w:rsidRPr="00F03E57">
        <w:rPr>
          <w:rFonts w:ascii="Times New Roman" w:hAnsi="Times New Roman" w:cs="Times New Roman"/>
          <w:sz w:val="24"/>
          <w:szCs w:val="24"/>
          <w:vertAlign w:val="subscript"/>
        </w:rPr>
        <w:t>Milk</w:t>
      </w:r>
      <w:r w:rsidR="00216085" w:rsidRPr="00F03E57">
        <w:rPr>
          <w:rFonts w:ascii="Times New Roman" w:hAnsi="Times New Roman" w:cs="Times New Roman"/>
          <w:sz w:val="24"/>
          <w:szCs w:val="24"/>
        </w:rPr>
        <w:t xml:space="preserve"> est la consommation électrique quoti</w:t>
      </w:r>
      <w:r w:rsidRPr="00F03E57">
        <w:rPr>
          <w:rFonts w:ascii="Times New Roman" w:hAnsi="Times New Roman" w:cs="Times New Roman"/>
          <w:sz w:val="24"/>
          <w:szCs w:val="24"/>
        </w:rPr>
        <w:t>dienne de traite (Wh / jour), P</w:t>
      </w:r>
      <w:r w:rsidR="00216085" w:rsidRPr="00F03E57">
        <w:rPr>
          <w:rFonts w:ascii="Times New Roman" w:hAnsi="Times New Roman" w:cs="Times New Roman"/>
          <w:sz w:val="24"/>
          <w:szCs w:val="24"/>
          <w:vertAlign w:val="subscript"/>
        </w:rPr>
        <w:t xml:space="preserve">Milk </w:t>
      </w:r>
      <w:r w:rsidR="00216085" w:rsidRPr="00F03E57">
        <w:rPr>
          <w:rFonts w:ascii="Times New Roman" w:hAnsi="Times New Roman" w:cs="Times New Roman"/>
          <w:sz w:val="24"/>
          <w:szCs w:val="24"/>
        </w:rPr>
        <w:t>est la puissan</w:t>
      </w:r>
      <w:r w:rsidRPr="00F03E57">
        <w:rPr>
          <w:rFonts w:ascii="Times New Roman" w:hAnsi="Times New Roman" w:cs="Times New Roman"/>
          <w:sz w:val="24"/>
          <w:szCs w:val="24"/>
        </w:rPr>
        <w:t xml:space="preserve">ce des machines </w:t>
      </w:r>
      <w:r w:rsidR="00377001">
        <w:rPr>
          <w:rFonts w:ascii="Times New Roman" w:hAnsi="Times New Roman" w:cs="Times New Roman"/>
          <w:sz w:val="24"/>
          <w:szCs w:val="24"/>
        </w:rPr>
        <w:t xml:space="preserve">de traite </w:t>
      </w:r>
      <w:r w:rsidRPr="00F03E57">
        <w:rPr>
          <w:rFonts w:ascii="Times New Roman" w:hAnsi="Times New Roman" w:cs="Times New Roman"/>
          <w:sz w:val="24"/>
          <w:szCs w:val="24"/>
        </w:rPr>
        <w:t>(W), N</w:t>
      </w:r>
      <w:r w:rsidR="00216085" w:rsidRPr="00F03E57">
        <w:rPr>
          <w:rFonts w:ascii="Times New Roman" w:hAnsi="Times New Roman" w:cs="Times New Roman"/>
          <w:sz w:val="24"/>
          <w:szCs w:val="24"/>
          <w:vertAlign w:val="subscript"/>
        </w:rPr>
        <w:t>Cows</w:t>
      </w:r>
      <w:r w:rsidR="00216085" w:rsidRPr="00F03E57">
        <w:rPr>
          <w:rFonts w:ascii="Times New Roman" w:hAnsi="Times New Roman" w:cs="Times New Roman"/>
          <w:sz w:val="24"/>
          <w:szCs w:val="24"/>
        </w:rPr>
        <w:t xml:space="preserve"> est l</w:t>
      </w:r>
      <w:r w:rsidRPr="00F03E57">
        <w:rPr>
          <w:rFonts w:ascii="Times New Roman" w:hAnsi="Times New Roman" w:cs="Times New Roman"/>
          <w:sz w:val="24"/>
          <w:szCs w:val="24"/>
        </w:rPr>
        <w:t>e nombre de vaches laitières, t</w:t>
      </w:r>
      <w:r w:rsidR="00216085" w:rsidRPr="00F03E57">
        <w:rPr>
          <w:rFonts w:ascii="Times New Roman" w:hAnsi="Times New Roman" w:cs="Times New Roman"/>
          <w:sz w:val="24"/>
          <w:szCs w:val="24"/>
          <w:vertAlign w:val="subscript"/>
        </w:rPr>
        <w:t>Milk</w:t>
      </w:r>
      <w:r w:rsidR="00F77791" w:rsidRPr="00F03E57">
        <w:rPr>
          <w:rFonts w:ascii="Times New Roman" w:hAnsi="Times New Roman" w:cs="Times New Roman"/>
          <w:sz w:val="24"/>
          <w:szCs w:val="24"/>
        </w:rPr>
        <w:t xml:space="preserve"> est le temps</w:t>
      </w:r>
      <w:r w:rsidR="00216085" w:rsidRPr="00F03E57">
        <w:rPr>
          <w:rFonts w:ascii="Times New Roman" w:hAnsi="Times New Roman" w:cs="Times New Roman"/>
          <w:sz w:val="24"/>
          <w:szCs w:val="24"/>
        </w:rPr>
        <w:t xml:space="preserve"> de la traite.</w:t>
      </w:r>
    </w:p>
    <w:p w:rsidR="00216085" w:rsidRPr="00F03E57" w:rsidRDefault="00216085" w:rsidP="00415D07">
      <w:pPr>
        <w:pStyle w:val="Titre2"/>
        <w:numPr>
          <w:ilvl w:val="1"/>
          <w:numId w:val="19"/>
        </w:numPr>
      </w:pPr>
      <w:bookmarkStart w:id="53" w:name="_Toc8223945"/>
      <w:r w:rsidRPr="00F03E57">
        <w:t>Refroidissement de lait et conservation des produits agricoles</w:t>
      </w:r>
      <w:bookmarkEnd w:id="53"/>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Le Refroidissement de lait et </w:t>
      </w:r>
      <w:r w:rsidR="00377001">
        <w:rPr>
          <w:rFonts w:ascii="Times New Roman" w:hAnsi="Times New Roman" w:cs="Times New Roman"/>
          <w:sz w:val="24"/>
          <w:szCs w:val="24"/>
        </w:rPr>
        <w:t xml:space="preserve">la </w:t>
      </w:r>
      <w:r w:rsidRPr="00F03E57">
        <w:rPr>
          <w:rFonts w:ascii="Times New Roman" w:hAnsi="Times New Roman" w:cs="Times New Roman"/>
          <w:sz w:val="24"/>
          <w:szCs w:val="24"/>
        </w:rPr>
        <w:t xml:space="preserve">conservation des produits agricoles constituent un élément essentiel de l'exploitation laitière. Cela nécessite un réservoir assaini et vide pour maintenir la température du lait à 4 ° C et des chambres froides pour conserver les produits agricoles après </w:t>
      </w:r>
      <w:r w:rsidRPr="00F03E57">
        <w:rPr>
          <w:rFonts w:ascii="Times New Roman" w:hAnsi="Times New Roman" w:cs="Times New Roman"/>
          <w:sz w:val="24"/>
          <w:szCs w:val="24"/>
        </w:rPr>
        <w:lastRenderedPageBreak/>
        <w:t>la récolte. La consommation électrique quotidienne de refroidissement et de conservation est donnée par l'équation:</w:t>
      </w:r>
    </w:p>
    <w:p w:rsidR="00A13B32" w:rsidRPr="002D74CE" w:rsidRDefault="002A4BFB" w:rsidP="006B6A03">
      <w:pPr>
        <w:spacing w:before="240" w:line="480" w:lineRule="auto"/>
        <w:jc w:val="center"/>
        <w:rPr>
          <w:rFonts w:asciiTheme="majorBidi" w:eastAsiaTheme="minorEastAsia" w:hAnsiTheme="majorBidi" w:cstheme="majorBidi"/>
          <w:sz w:val="24"/>
          <w:szCs w:val="24"/>
          <w:lang w:val="en-US"/>
        </w:rPr>
      </w:pPr>
      <m:oMathPara>
        <m:oMath>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E</m:t>
              </m:r>
            </m:e>
            <m:sub>
              <m:r>
                <w:rPr>
                  <w:rFonts w:ascii="Cambria Math" w:eastAsiaTheme="minorEastAsia" w:hAnsi="Cambria Math" w:cstheme="majorBidi"/>
                  <w:sz w:val="24"/>
                  <w:szCs w:val="24"/>
                  <w:lang w:val="en-US"/>
                </w:rPr>
                <m:t>C</m:t>
              </m:r>
              <m:r>
                <w:rPr>
                  <w:rFonts w:ascii="Cambria Math" w:eastAsiaTheme="minorEastAsia" w:hAnsiTheme="majorBidi" w:cstheme="majorBidi"/>
                  <w:sz w:val="24"/>
                  <w:szCs w:val="24"/>
                  <w:lang w:val="en-US"/>
                </w:rPr>
                <m:t>&amp;</m:t>
              </m:r>
              <m:r>
                <w:rPr>
                  <w:rFonts w:ascii="Cambria Math" w:eastAsiaTheme="minorEastAsia" w:hAnsi="Cambria Math" w:cstheme="majorBidi"/>
                  <w:sz w:val="24"/>
                  <w:szCs w:val="24"/>
                  <w:lang w:val="en-US"/>
                </w:rPr>
                <m:t>R</m:t>
              </m:r>
            </m:sub>
          </m:sSub>
          <m:r>
            <w:rPr>
              <w:rFonts w:ascii="Cambria Math" w:eastAsiaTheme="minorEastAsia" w:hAnsiTheme="majorBidi" w:cstheme="majorBidi"/>
              <w:sz w:val="24"/>
              <w:szCs w:val="24"/>
              <w:lang w:val="en-US"/>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P</m:t>
              </m:r>
            </m:e>
            <m:sub>
              <m:r>
                <w:rPr>
                  <w:rFonts w:ascii="Cambria Math" w:eastAsiaTheme="minorEastAsia" w:hAnsi="Cambria Math" w:cstheme="majorBidi"/>
                  <w:sz w:val="24"/>
                  <w:szCs w:val="24"/>
                  <w:lang w:val="en-US"/>
                </w:rPr>
                <m:t>C</m:t>
              </m:r>
            </m:sub>
          </m:sSub>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t</m:t>
              </m:r>
            </m:e>
            <m:sub>
              <m:r>
                <w:rPr>
                  <w:rFonts w:ascii="Cambria Math" w:eastAsiaTheme="minorEastAsia" w:hAnsi="Cambria Math" w:cstheme="majorBidi"/>
                  <w:sz w:val="24"/>
                  <w:szCs w:val="24"/>
                  <w:lang w:val="en-US"/>
                </w:rPr>
                <m:t>C</m:t>
              </m:r>
            </m:sub>
          </m:sSub>
          <m:r>
            <w:rPr>
              <w:rFonts w:ascii="Cambria Math" w:eastAsiaTheme="minorEastAsia" w:hAnsiTheme="majorBidi" w:cstheme="majorBidi"/>
              <w:sz w:val="24"/>
              <w:szCs w:val="24"/>
              <w:lang w:val="en-US"/>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N</m:t>
              </m:r>
            </m:e>
            <m:sub>
              <m:r>
                <w:rPr>
                  <w:rFonts w:ascii="Cambria Math" w:eastAsiaTheme="minorEastAsia" w:hAnsi="Cambria Math" w:cstheme="majorBidi"/>
                  <w:sz w:val="24"/>
                  <w:szCs w:val="24"/>
                  <w:lang w:val="en-US"/>
                </w:rPr>
                <m:t>RM</m:t>
              </m:r>
            </m:sub>
          </m:sSub>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P</m:t>
              </m:r>
            </m:e>
            <m:sub>
              <m:r>
                <w:rPr>
                  <w:rFonts w:ascii="Cambria Math" w:eastAsiaTheme="minorEastAsia" w:hAnsi="Cambria Math" w:cstheme="majorBidi"/>
                  <w:sz w:val="24"/>
                  <w:szCs w:val="24"/>
                  <w:lang w:val="en-US"/>
                </w:rPr>
                <m:t>RM</m:t>
              </m:r>
            </m:sub>
          </m:sSub>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t</m:t>
              </m:r>
            </m:e>
            <m:sub>
              <m:r>
                <w:rPr>
                  <w:rFonts w:ascii="Cambria Math" w:eastAsiaTheme="minorEastAsia" w:hAnsi="Cambria Math" w:cstheme="majorBidi"/>
                  <w:sz w:val="24"/>
                  <w:szCs w:val="24"/>
                  <w:lang w:val="en-US"/>
                </w:rPr>
                <m:t>R</m:t>
              </m:r>
            </m:sub>
          </m:sSub>
        </m:oMath>
      </m:oMathPara>
    </w:p>
    <w:p w:rsidR="00216085" w:rsidRPr="00F03E57" w:rsidRDefault="003C232B"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Où, E</w:t>
      </w:r>
      <w:r w:rsidRPr="00F03E57">
        <w:rPr>
          <w:rFonts w:ascii="Times New Roman" w:hAnsi="Times New Roman" w:cs="Times New Roman"/>
          <w:sz w:val="24"/>
          <w:szCs w:val="24"/>
          <w:vertAlign w:val="subscript"/>
        </w:rPr>
        <w:t>C &amp; R</w:t>
      </w:r>
      <w:r w:rsidR="00216085" w:rsidRPr="00F03E57">
        <w:rPr>
          <w:rFonts w:ascii="Times New Roman" w:hAnsi="Times New Roman" w:cs="Times New Roman"/>
          <w:sz w:val="24"/>
          <w:szCs w:val="24"/>
          <w:vertAlign w:val="subscript"/>
        </w:rPr>
        <w:t xml:space="preserve"> </w:t>
      </w:r>
      <w:r w:rsidR="00216085" w:rsidRPr="00F03E57">
        <w:rPr>
          <w:rFonts w:ascii="Times New Roman" w:hAnsi="Times New Roman" w:cs="Times New Roman"/>
          <w:sz w:val="24"/>
          <w:szCs w:val="24"/>
        </w:rPr>
        <w:t>est la consommation électrique quotidienne de</w:t>
      </w:r>
      <w:r w:rsidR="00377001">
        <w:rPr>
          <w:rFonts w:ascii="Times New Roman" w:hAnsi="Times New Roman" w:cs="Times New Roman"/>
          <w:sz w:val="24"/>
          <w:szCs w:val="24"/>
        </w:rPr>
        <w:t xml:space="preserve"> réfrigération de lait et</w:t>
      </w:r>
      <w:r w:rsidR="00216085" w:rsidRPr="00F03E57">
        <w:rPr>
          <w:rFonts w:ascii="Times New Roman" w:hAnsi="Times New Roman" w:cs="Times New Roman"/>
          <w:sz w:val="24"/>
          <w:szCs w:val="24"/>
        </w:rPr>
        <w:t xml:space="preserve"> conservation</w:t>
      </w:r>
      <w:r w:rsidR="00377001">
        <w:rPr>
          <w:rFonts w:ascii="Times New Roman" w:hAnsi="Times New Roman" w:cs="Times New Roman"/>
          <w:sz w:val="24"/>
          <w:szCs w:val="24"/>
        </w:rPr>
        <w:t xml:space="preserve"> de produits agricoles </w:t>
      </w:r>
      <w:r w:rsidR="00216085" w:rsidRPr="00F03E57">
        <w:rPr>
          <w:rFonts w:ascii="Times New Roman" w:hAnsi="Times New Roman" w:cs="Times New Roman"/>
          <w:sz w:val="24"/>
          <w:szCs w:val="24"/>
        </w:rPr>
        <w:t xml:space="preserve"> </w:t>
      </w:r>
      <w:r w:rsidRPr="00F03E57">
        <w:rPr>
          <w:rFonts w:ascii="Times New Roman" w:hAnsi="Times New Roman" w:cs="Times New Roman"/>
          <w:sz w:val="24"/>
          <w:szCs w:val="24"/>
        </w:rPr>
        <w:t>(Wh / jour), P</w:t>
      </w:r>
      <w:r w:rsidR="00216085" w:rsidRPr="00F03E57">
        <w:rPr>
          <w:rFonts w:ascii="Times New Roman" w:hAnsi="Times New Roman" w:cs="Times New Roman"/>
          <w:sz w:val="24"/>
          <w:szCs w:val="24"/>
          <w:vertAlign w:val="subscript"/>
        </w:rPr>
        <w:t>C</w:t>
      </w:r>
      <w:r w:rsidR="00216085" w:rsidRPr="00F03E57">
        <w:rPr>
          <w:rFonts w:ascii="Times New Roman" w:hAnsi="Times New Roman" w:cs="Times New Roman"/>
          <w:sz w:val="24"/>
          <w:szCs w:val="24"/>
        </w:rPr>
        <w:t xml:space="preserve"> e</w:t>
      </w:r>
      <w:r w:rsidRPr="00F03E57">
        <w:rPr>
          <w:rFonts w:ascii="Times New Roman" w:hAnsi="Times New Roman" w:cs="Times New Roman"/>
          <w:sz w:val="24"/>
          <w:szCs w:val="24"/>
        </w:rPr>
        <w:t>st la puissance du réservoir, t</w:t>
      </w:r>
      <w:r w:rsidR="00216085" w:rsidRPr="00F03E57">
        <w:rPr>
          <w:rFonts w:ascii="Times New Roman" w:hAnsi="Times New Roman" w:cs="Times New Roman"/>
          <w:sz w:val="24"/>
          <w:szCs w:val="24"/>
          <w:vertAlign w:val="subscript"/>
        </w:rPr>
        <w:t>C</w:t>
      </w:r>
      <w:r w:rsidR="00216085" w:rsidRPr="00F03E57">
        <w:rPr>
          <w:rFonts w:ascii="Times New Roman" w:hAnsi="Times New Roman" w:cs="Times New Roman"/>
          <w:sz w:val="24"/>
          <w:szCs w:val="24"/>
        </w:rPr>
        <w:t xml:space="preserve"> est</w:t>
      </w:r>
      <w:r w:rsidRPr="00F03E57">
        <w:rPr>
          <w:rFonts w:ascii="Times New Roman" w:hAnsi="Times New Roman" w:cs="Times New Roman"/>
          <w:sz w:val="24"/>
          <w:szCs w:val="24"/>
        </w:rPr>
        <w:t xml:space="preserve"> la durée de refroidissement, N</w:t>
      </w:r>
      <w:r w:rsidR="00216085" w:rsidRPr="00F03E57">
        <w:rPr>
          <w:rFonts w:ascii="Times New Roman" w:hAnsi="Times New Roman" w:cs="Times New Roman"/>
          <w:sz w:val="24"/>
          <w:szCs w:val="24"/>
          <w:vertAlign w:val="subscript"/>
        </w:rPr>
        <w:t>RM</w:t>
      </w:r>
      <w:r w:rsidR="00216085" w:rsidRPr="00F03E57">
        <w:rPr>
          <w:rFonts w:ascii="Times New Roman" w:hAnsi="Times New Roman" w:cs="Times New Roman"/>
          <w:sz w:val="24"/>
          <w:szCs w:val="24"/>
        </w:rPr>
        <w:t xml:space="preserve"> est le nombre de machines de réfrigératio</w:t>
      </w:r>
      <w:r w:rsidRPr="00F03E57">
        <w:rPr>
          <w:rFonts w:ascii="Times New Roman" w:hAnsi="Times New Roman" w:cs="Times New Roman"/>
          <w:sz w:val="24"/>
          <w:szCs w:val="24"/>
        </w:rPr>
        <w:t>n, P</w:t>
      </w:r>
      <w:r w:rsidR="00216085" w:rsidRPr="00F03E57">
        <w:rPr>
          <w:rFonts w:ascii="Times New Roman" w:hAnsi="Times New Roman" w:cs="Times New Roman"/>
          <w:sz w:val="24"/>
          <w:szCs w:val="24"/>
          <w:vertAlign w:val="subscript"/>
        </w:rPr>
        <w:t>RM</w:t>
      </w:r>
      <w:r w:rsidR="00216085" w:rsidRPr="00F03E57">
        <w:rPr>
          <w:rFonts w:ascii="Times New Roman" w:hAnsi="Times New Roman" w:cs="Times New Roman"/>
          <w:sz w:val="24"/>
          <w:szCs w:val="24"/>
        </w:rPr>
        <w:t xml:space="preserve"> est la puissance de la machine de réfrigération (</w:t>
      </w:r>
      <w:r w:rsidRPr="00F03E57">
        <w:rPr>
          <w:rFonts w:ascii="Times New Roman" w:hAnsi="Times New Roman" w:cs="Times New Roman"/>
          <w:sz w:val="24"/>
          <w:szCs w:val="24"/>
        </w:rPr>
        <w:t>W), et t</w:t>
      </w:r>
      <w:r w:rsidR="00216085" w:rsidRPr="00F03E57">
        <w:rPr>
          <w:rFonts w:ascii="Times New Roman" w:hAnsi="Times New Roman" w:cs="Times New Roman"/>
          <w:sz w:val="24"/>
          <w:szCs w:val="24"/>
          <w:vertAlign w:val="subscript"/>
        </w:rPr>
        <w:t>R</w:t>
      </w:r>
      <w:r w:rsidR="00216085" w:rsidRPr="00F03E57">
        <w:rPr>
          <w:rFonts w:ascii="Times New Roman" w:hAnsi="Times New Roman" w:cs="Times New Roman"/>
          <w:sz w:val="24"/>
          <w:szCs w:val="24"/>
        </w:rPr>
        <w:t xml:space="preserve"> est l'heure de la réfrigération.</w:t>
      </w:r>
    </w:p>
    <w:p w:rsidR="00216085" w:rsidRPr="00F03E57" w:rsidRDefault="00216085" w:rsidP="00415D07">
      <w:pPr>
        <w:pStyle w:val="Titre2"/>
        <w:numPr>
          <w:ilvl w:val="1"/>
          <w:numId w:val="19"/>
        </w:numPr>
      </w:pPr>
      <w:bookmarkStart w:id="54" w:name="_Toc8223946"/>
      <w:r w:rsidRPr="00F03E57">
        <w:t>Pompage de l'eau</w:t>
      </w:r>
      <w:bookmarkEnd w:id="54"/>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Toute ferme laitière consomme beaucoup d’eau, car les vaches à haut rendement ont besoin de plus de 150 litres d’eau douce par jour. L’hygiène des bâtiments dépend également d’une quantité considérable d’eau. La quantité totale quotidienne d'eau est calculée à l'aide de l'équation suivante:</w:t>
      </w:r>
    </w:p>
    <w:p w:rsidR="00A13B32" w:rsidRPr="002D74CE" w:rsidRDefault="002A4BFB" w:rsidP="006B6A03">
      <w:pPr>
        <w:spacing w:before="240" w:line="480" w:lineRule="auto"/>
        <w:jc w:val="both"/>
        <w:rPr>
          <w:rFonts w:asciiTheme="majorBidi" w:eastAsiaTheme="minorEastAsia" w:hAnsiTheme="majorBidi" w:cstheme="majorBidi"/>
          <w:sz w:val="24"/>
          <w:szCs w:val="24"/>
          <w:lang w:val="en-US"/>
        </w:rPr>
      </w:pPr>
      <m:oMathPara>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Q</m:t>
              </m:r>
            </m:e>
            <m:sub>
              <m:r>
                <w:rPr>
                  <w:rFonts w:ascii="Cambria Math" w:hAnsi="Cambria Math" w:cstheme="majorBidi"/>
                  <w:sz w:val="24"/>
                  <w:szCs w:val="24"/>
                  <w:lang w:val="en-US"/>
                </w:rPr>
                <m:t>water</m:t>
              </m:r>
            </m:sub>
          </m:sSub>
          <m:r>
            <w:rPr>
              <w:rFonts w:ascii="Cambria Math" w:hAnsiTheme="majorBidi" w:cstheme="majorBidi"/>
              <w:sz w:val="24"/>
              <w:szCs w:val="24"/>
              <w:lang w:val="en-US"/>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Q</m:t>
              </m:r>
            </m:e>
            <m:sub>
              <m:r>
                <w:rPr>
                  <w:rFonts w:ascii="Cambria Math" w:hAnsi="Cambria Math" w:cstheme="majorBidi"/>
                  <w:sz w:val="24"/>
                  <w:szCs w:val="24"/>
                  <w:lang w:val="en-US"/>
                </w:rPr>
                <m:t>Cows</m:t>
              </m:r>
            </m:sub>
          </m:sSub>
          <m:sSub>
            <m:sSubPr>
              <m:ctrlPr>
                <w:rPr>
                  <w:rFonts w:ascii="Cambria Math" w:hAnsiTheme="majorBidi" w:cstheme="majorBidi"/>
                  <w:i/>
                  <w:sz w:val="24"/>
                  <w:szCs w:val="24"/>
                  <w:lang w:val="en-US"/>
                </w:rPr>
              </m:ctrlPr>
            </m:sSubPr>
            <m:e>
              <m:r>
                <w:rPr>
                  <w:rFonts w:ascii="Cambria Math" w:hAnsi="Cambria Math" w:cstheme="majorBidi"/>
                  <w:sz w:val="24"/>
                  <w:szCs w:val="24"/>
                  <w:lang w:val="en-US"/>
                </w:rPr>
                <m:t>N</m:t>
              </m:r>
            </m:e>
            <m:sub>
              <m:r>
                <w:rPr>
                  <w:rFonts w:ascii="Cambria Math" w:hAnsi="Cambria Math" w:cstheme="majorBidi"/>
                  <w:sz w:val="24"/>
                  <w:szCs w:val="24"/>
                  <w:lang w:val="en-US"/>
                </w:rPr>
                <m:t>Cows</m:t>
              </m:r>
            </m:sub>
          </m:sSub>
          <m:r>
            <w:rPr>
              <w:rFonts w:ascii="Cambria Math" w:hAnsiTheme="majorBidi" w:cstheme="majorBidi"/>
              <w:sz w:val="24"/>
              <w:szCs w:val="24"/>
              <w:lang w:val="en-US"/>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Q</m:t>
              </m:r>
            </m:e>
            <m:sub>
              <m:r>
                <w:rPr>
                  <w:rFonts w:ascii="Cambria Math" w:hAnsi="Cambria Math" w:cstheme="majorBidi"/>
                  <w:sz w:val="24"/>
                  <w:szCs w:val="24"/>
                  <w:lang w:val="en-US"/>
                </w:rPr>
                <m:t>Hyg</m:t>
              </m:r>
            </m:sub>
          </m:sSub>
        </m:oMath>
      </m:oMathPara>
    </w:p>
    <w:p w:rsidR="00216085" w:rsidRPr="00F03E57" w:rsidRDefault="00216085"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La consommation quotidienne requise pour le pompage de l'eau est calculée par l'équation:</w:t>
      </w:r>
    </w:p>
    <w:p w:rsidR="00A13B32" w:rsidRPr="002D74CE" w:rsidRDefault="002A4BFB" w:rsidP="006B6A03">
      <w:pPr>
        <w:spacing w:line="480" w:lineRule="auto"/>
        <w:jc w:val="both"/>
        <w:rPr>
          <w:rFonts w:asciiTheme="majorBidi" w:eastAsiaTheme="minorEastAsia" w:hAnsiTheme="majorBidi" w:cstheme="majorBidi"/>
          <w:sz w:val="24"/>
          <w:szCs w:val="24"/>
          <w:lang w:val="en-US"/>
        </w:rPr>
      </w:pPr>
      <m:oMathPara>
        <m:oMath>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E</m:t>
              </m:r>
            </m:e>
            <m:sub>
              <m:r>
                <w:rPr>
                  <w:rFonts w:ascii="Cambria Math" w:eastAsiaTheme="minorEastAsia" w:hAnsi="Cambria Math" w:cstheme="majorBidi"/>
                  <w:sz w:val="24"/>
                  <w:szCs w:val="24"/>
                  <w:lang w:val="en-US"/>
                </w:rPr>
                <m:t>Pump</m:t>
              </m:r>
            </m:sub>
          </m:sSub>
          <m:r>
            <w:rPr>
              <w:rFonts w:ascii="Cambria Math" w:eastAsiaTheme="minorEastAsia" w:hAnsiTheme="majorBidi" w:cstheme="majorBidi"/>
              <w:sz w:val="24"/>
              <w:szCs w:val="24"/>
              <w:lang w:val="en-US"/>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P</m:t>
              </m:r>
            </m:e>
            <m:sub>
              <m:r>
                <w:rPr>
                  <w:rFonts w:ascii="Cambria Math" w:eastAsiaTheme="minorEastAsia" w:hAnsi="Cambria Math" w:cstheme="majorBidi"/>
                  <w:sz w:val="24"/>
                  <w:szCs w:val="24"/>
                  <w:lang w:val="en-US"/>
                </w:rPr>
                <m:t>Pump</m:t>
              </m:r>
            </m:sub>
          </m:sSub>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t</m:t>
              </m:r>
            </m:e>
            <m:sub>
              <m:r>
                <w:rPr>
                  <w:rFonts w:ascii="Cambria Math" w:eastAsiaTheme="minorEastAsia" w:hAnsi="Cambria Math" w:cstheme="majorBidi"/>
                  <w:sz w:val="24"/>
                  <w:szCs w:val="24"/>
                  <w:lang w:val="en-US"/>
                </w:rPr>
                <m:t>pump</m:t>
              </m:r>
            </m:sub>
          </m:sSub>
        </m:oMath>
      </m:oMathPara>
    </w:p>
    <w:p w:rsidR="00216085" w:rsidRPr="00F03E57" w:rsidRDefault="00DC1C2D"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Où E</w:t>
      </w:r>
      <w:r w:rsidR="00216085" w:rsidRPr="00F03E57">
        <w:rPr>
          <w:rFonts w:ascii="Times New Roman" w:hAnsi="Times New Roman" w:cs="Times New Roman"/>
          <w:sz w:val="24"/>
          <w:szCs w:val="24"/>
          <w:vertAlign w:val="subscript"/>
        </w:rPr>
        <w:t>Pump</w:t>
      </w:r>
      <w:r w:rsidR="00216085" w:rsidRPr="00F03E57">
        <w:rPr>
          <w:rFonts w:ascii="Times New Roman" w:hAnsi="Times New Roman" w:cs="Times New Roman"/>
          <w:sz w:val="24"/>
          <w:szCs w:val="24"/>
        </w:rPr>
        <w:t xml:space="preserve"> est la consommation quotidienne requise pour le pompage de l'</w:t>
      </w:r>
      <w:r w:rsidRPr="00F03E57">
        <w:rPr>
          <w:rFonts w:ascii="Times New Roman" w:hAnsi="Times New Roman" w:cs="Times New Roman"/>
          <w:sz w:val="24"/>
          <w:szCs w:val="24"/>
        </w:rPr>
        <w:t>eau, P</w:t>
      </w:r>
      <w:r w:rsidR="00216085" w:rsidRPr="00F03E57">
        <w:rPr>
          <w:rFonts w:ascii="Times New Roman" w:hAnsi="Times New Roman" w:cs="Times New Roman"/>
          <w:sz w:val="24"/>
          <w:szCs w:val="24"/>
          <w:vertAlign w:val="subscript"/>
        </w:rPr>
        <w:t>Pump</w:t>
      </w:r>
      <w:r w:rsidR="00216085" w:rsidRPr="00F03E57">
        <w:rPr>
          <w:rFonts w:ascii="Times New Roman" w:hAnsi="Times New Roman" w:cs="Times New Roman"/>
          <w:sz w:val="24"/>
          <w:szCs w:val="24"/>
        </w:rPr>
        <w:t xml:space="preserve"> es</w:t>
      </w:r>
      <w:r w:rsidRPr="00F03E57">
        <w:rPr>
          <w:rFonts w:ascii="Times New Roman" w:hAnsi="Times New Roman" w:cs="Times New Roman"/>
          <w:sz w:val="24"/>
          <w:szCs w:val="24"/>
        </w:rPr>
        <w:t>t la puissance de la pompe et t</w:t>
      </w:r>
      <w:r w:rsidR="00216085" w:rsidRPr="00F03E57">
        <w:rPr>
          <w:rFonts w:ascii="Times New Roman" w:hAnsi="Times New Roman" w:cs="Times New Roman"/>
          <w:sz w:val="24"/>
          <w:szCs w:val="24"/>
          <w:vertAlign w:val="subscript"/>
        </w:rPr>
        <w:t>pump</w:t>
      </w:r>
      <w:r w:rsidR="00216085" w:rsidRPr="00F03E57">
        <w:rPr>
          <w:rFonts w:ascii="Times New Roman" w:hAnsi="Times New Roman" w:cs="Times New Roman"/>
          <w:sz w:val="24"/>
          <w:szCs w:val="24"/>
        </w:rPr>
        <w:t xml:space="preserve"> le temps de pompage. Le temps de pompage peut être donné par l'équation:</w:t>
      </w:r>
    </w:p>
    <w:p w:rsidR="00A13B32" w:rsidRPr="002D74CE" w:rsidRDefault="002A4BFB" w:rsidP="006B6A03">
      <w:pPr>
        <w:spacing w:line="480" w:lineRule="auto"/>
        <w:jc w:val="both"/>
        <w:rPr>
          <w:rFonts w:asciiTheme="majorBidi" w:eastAsiaTheme="minorEastAsia" w:hAnsiTheme="majorBidi" w:cstheme="majorBidi"/>
          <w:sz w:val="24"/>
          <w:szCs w:val="24"/>
          <w:lang w:val="en-US"/>
        </w:rPr>
      </w:pPr>
      <m:oMathPara>
        <m:oMath>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t</m:t>
              </m:r>
            </m:e>
            <m:sub>
              <m:r>
                <w:rPr>
                  <w:rFonts w:ascii="Cambria Math" w:eastAsiaTheme="minorEastAsia" w:hAnsi="Cambria Math" w:cstheme="majorBidi"/>
                  <w:sz w:val="24"/>
                  <w:szCs w:val="24"/>
                  <w:lang w:val="en-US"/>
                </w:rPr>
                <m:t>pump</m:t>
              </m:r>
            </m:sub>
          </m:sSub>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lang w:val="en-US"/>
                </w:rPr>
              </m:ctrlPr>
            </m:fPr>
            <m:num>
              <m:sSub>
                <m:sSubPr>
                  <m:ctrlPr>
                    <w:rPr>
                      <w:rFonts w:ascii="Cambria Math" w:hAnsiTheme="majorBidi" w:cstheme="majorBidi"/>
                      <w:i/>
                      <w:sz w:val="24"/>
                      <w:szCs w:val="24"/>
                      <w:lang w:val="en-US"/>
                    </w:rPr>
                  </m:ctrlPr>
                </m:sSubPr>
                <m:e>
                  <m:r>
                    <w:rPr>
                      <w:rFonts w:ascii="Cambria Math" w:hAnsi="Cambria Math" w:cstheme="majorBidi"/>
                      <w:sz w:val="24"/>
                      <w:szCs w:val="24"/>
                      <w:lang w:val="en-US"/>
                    </w:rPr>
                    <m:t>Q</m:t>
                  </m:r>
                </m:e>
                <m:sub>
                  <m:r>
                    <w:rPr>
                      <w:rFonts w:ascii="Cambria Math" w:hAnsi="Cambria Math" w:cstheme="majorBidi"/>
                      <w:sz w:val="24"/>
                      <w:szCs w:val="24"/>
                      <w:lang w:val="en-US"/>
                    </w:rPr>
                    <m:t>water</m:t>
                  </m:r>
                </m:sub>
              </m:sSub>
            </m:num>
            <m:den>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Q</m:t>
                  </m:r>
                </m:e>
                <m:sub>
                  <m:r>
                    <w:rPr>
                      <w:rFonts w:ascii="Cambria Math" w:eastAsiaTheme="minorEastAsia" w:hAnsi="Cambria Math" w:cstheme="majorBidi"/>
                      <w:sz w:val="24"/>
                      <w:szCs w:val="24"/>
                      <w:lang w:val="en-US"/>
                    </w:rPr>
                    <m:t>pump</m:t>
                  </m:r>
                </m:sub>
              </m:sSub>
            </m:den>
          </m:f>
        </m:oMath>
      </m:oMathPara>
    </w:p>
    <w:p w:rsidR="00216085" w:rsidRPr="00F03E57" w:rsidRDefault="00216085"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La consommation totale d'électricité d'une ferme laitière est calculée à l'aide de l'équation ci-dessous:</w:t>
      </w:r>
    </w:p>
    <w:p w:rsidR="00A13B32" w:rsidRPr="002D74CE" w:rsidRDefault="002A4BFB" w:rsidP="006B6A03">
      <w:pPr>
        <w:spacing w:line="480" w:lineRule="auto"/>
        <w:jc w:val="both"/>
        <w:rPr>
          <w:rFonts w:asciiTheme="majorBidi" w:eastAsiaTheme="minorEastAsia" w:hAnsiTheme="majorBidi" w:cstheme="majorBidi"/>
          <w:sz w:val="24"/>
          <w:szCs w:val="24"/>
          <w:lang w:val="en-US"/>
        </w:rPr>
      </w:pPr>
      <m:oMathPara>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demand</m:t>
              </m:r>
            </m:sub>
          </m:sSub>
          <m:r>
            <w:rPr>
              <w:rFonts w:ascii="Cambria Math" w:hAnsiTheme="majorBidi" w:cstheme="majorBidi"/>
              <w:sz w:val="24"/>
              <w:szCs w:val="24"/>
              <w:lang w:val="en-US"/>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Ligh</m:t>
              </m:r>
            </m:sub>
          </m:sSub>
          <m:r>
            <w:rPr>
              <w:rFonts w:ascii="Cambria Math" w:hAnsiTheme="majorBidi" w:cstheme="majorBidi"/>
              <w:sz w:val="24"/>
              <w:szCs w:val="24"/>
              <w:lang w:val="en-US"/>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vent</m:t>
              </m:r>
            </m:sub>
          </m:sSub>
          <m:r>
            <w:rPr>
              <w:rFonts w:ascii="Cambria Math" w:hAnsiTheme="majorBidi" w:cstheme="majorBidi"/>
              <w:sz w:val="24"/>
              <w:szCs w:val="24"/>
              <w:lang w:val="en-US"/>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Milk</m:t>
              </m:r>
            </m:sub>
          </m:sSub>
          <m:r>
            <w:rPr>
              <w:rFonts w:ascii="Cambria Math" w:hAnsiTheme="majorBidi" w:cstheme="majorBidi"/>
              <w:sz w:val="24"/>
              <w:szCs w:val="24"/>
              <w:lang w:val="en-US"/>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C</m:t>
              </m:r>
              <m:r>
                <w:rPr>
                  <w:rFonts w:ascii="Cambria Math" w:hAnsiTheme="majorBidi" w:cstheme="majorBidi"/>
                  <w:sz w:val="24"/>
                  <w:szCs w:val="24"/>
                  <w:lang w:val="en-US"/>
                </w:rPr>
                <m:t>&amp;</m:t>
              </m:r>
              <m:r>
                <w:rPr>
                  <w:rFonts w:ascii="Cambria Math" w:hAnsi="Cambria Math" w:cstheme="majorBidi"/>
                  <w:sz w:val="24"/>
                  <w:szCs w:val="24"/>
                  <w:lang w:val="en-US"/>
                </w:rPr>
                <m:t>R</m:t>
              </m:r>
            </m:sub>
          </m:sSub>
          <m:r>
            <w:rPr>
              <w:rFonts w:ascii="Cambria Math" w:hAnsiTheme="majorBidi" w:cstheme="majorBidi"/>
              <w:sz w:val="24"/>
              <w:szCs w:val="24"/>
              <w:lang w:val="en-US"/>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E</m:t>
              </m:r>
            </m:e>
            <m:sub>
              <m:r>
                <w:rPr>
                  <w:rFonts w:ascii="Cambria Math" w:eastAsiaTheme="minorEastAsia" w:hAnsi="Cambria Math" w:cstheme="majorBidi"/>
                  <w:sz w:val="24"/>
                  <w:szCs w:val="24"/>
                  <w:lang w:val="en-US"/>
                </w:rPr>
                <m:t>Pump</m:t>
              </m:r>
            </m:sub>
          </m:sSub>
        </m:oMath>
      </m:oMathPara>
    </w:p>
    <w:p w:rsidR="00216085" w:rsidRPr="00F03E57" w:rsidRDefault="00216085"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Le tableau</w:t>
      </w:r>
      <w:r w:rsidR="00377001">
        <w:rPr>
          <w:rFonts w:ascii="Times New Roman" w:hAnsi="Times New Roman" w:cs="Times New Roman"/>
          <w:sz w:val="24"/>
          <w:szCs w:val="24"/>
        </w:rPr>
        <w:t xml:space="preserve"> IV.</w:t>
      </w:r>
      <w:r w:rsidRPr="00F03E57">
        <w:rPr>
          <w:rFonts w:ascii="Times New Roman" w:hAnsi="Times New Roman" w:cs="Times New Roman"/>
          <w:sz w:val="24"/>
          <w:szCs w:val="24"/>
        </w:rPr>
        <w:t xml:space="preserve"> 1 contient les résultats de l'équipement et met en évidence les principaux consommateurs d'énergie, les heures de fonctionnement et la puissance nominale de chaque équipement.</w:t>
      </w:r>
    </w:p>
    <w:p w:rsidR="00216085" w:rsidRPr="006C41D7" w:rsidRDefault="00216085" w:rsidP="006B6A03">
      <w:pPr>
        <w:spacing w:line="480" w:lineRule="auto"/>
        <w:jc w:val="both"/>
        <w:rPr>
          <w:rFonts w:ascii="Times New Roman" w:hAnsi="Times New Roman" w:cs="Times New Roman"/>
          <w:b/>
          <w:sz w:val="24"/>
          <w:szCs w:val="24"/>
          <w:u w:val="single"/>
        </w:rPr>
      </w:pPr>
      <w:r w:rsidRPr="00505B5C">
        <w:rPr>
          <w:rFonts w:ascii="Times New Roman" w:hAnsi="Times New Roman" w:cs="Times New Roman"/>
          <w:b/>
          <w:sz w:val="24"/>
          <w:szCs w:val="24"/>
        </w:rPr>
        <w:t xml:space="preserve">Tableau </w:t>
      </w:r>
      <w:r w:rsidR="00CC7C6D" w:rsidRPr="00505B5C">
        <w:rPr>
          <w:rFonts w:ascii="Times New Roman" w:hAnsi="Times New Roman" w:cs="Times New Roman"/>
          <w:b/>
          <w:sz w:val="24"/>
          <w:szCs w:val="24"/>
        </w:rPr>
        <w:t xml:space="preserve">IV. </w:t>
      </w:r>
      <w:r w:rsidRPr="00505B5C">
        <w:rPr>
          <w:rFonts w:ascii="Times New Roman" w:hAnsi="Times New Roman" w:cs="Times New Roman"/>
          <w:b/>
          <w:sz w:val="24"/>
          <w:szCs w:val="24"/>
        </w:rPr>
        <w:t>1</w:t>
      </w:r>
      <w:r w:rsidR="006C41D7" w:rsidRPr="00505B5C">
        <w:rPr>
          <w:rFonts w:ascii="Times New Roman" w:hAnsi="Times New Roman" w:cs="Times New Roman"/>
          <w:b/>
          <w:sz w:val="24"/>
          <w:szCs w:val="24"/>
        </w:rPr>
        <w:t xml:space="preserve"> </w:t>
      </w:r>
      <w:r w:rsidRPr="00505B5C">
        <w:rPr>
          <w:rFonts w:ascii="Times New Roman" w:hAnsi="Times New Roman" w:cs="Times New Roman"/>
          <w:sz w:val="24"/>
          <w:szCs w:val="24"/>
        </w:rPr>
        <w:t>Puissance</w:t>
      </w:r>
      <w:r w:rsidRPr="00F03E57">
        <w:rPr>
          <w:rFonts w:ascii="Times New Roman" w:hAnsi="Times New Roman" w:cs="Times New Roman"/>
          <w:sz w:val="24"/>
          <w:szCs w:val="24"/>
        </w:rPr>
        <w:t xml:space="preserve"> nominale des appareils et l'heure de fonctionnement correspondante.</w:t>
      </w:r>
    </w:p>
    <w:tbl>
      <w:tblPr>
        <w:tblStyle w:val="Grilledutableau"/>
        <w:tblW w:w="0" w:type="auto"/>
        <w:tblLook w:val="04A0"/>
      </w:tblPr>
      <w:tblGrid>
        <w:gridCol w:w="1790"/>
        <w:gridCol w:w="1376"/>
        <w:gridCol w:w="1163"/>
        <w:gridCol w:w="4959"/>
      </w:tblGrid>
      <w:tr w:rsidR="00216085" w:rsidRPr="00F03E57" w:rsidTr="00335087">
        <w:tc>
          <w:tcPr>
            <w:tcW w:w="1609" w:type="dxa"/>
          </w:tcPr>
          <w:p w:rsidR="00216085" w:rsidRPr="00F03E57" w:rsidRDefault="003B44D8"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Type d'équipement</w:t>
            </w:r>
          </w:p>
        </w:tc>
        <w:tc>
          <w:tcPr>
            <w:tcW w:w="1386" w:type="dxa"/>
          </w:tcPr>
          <w:p w:rsidR="00216085" w:rsidRPr="00F03E57" w:rsidRDefault="003B44D8"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Opération h / jour</w:t>
            </w:r>
          </w:p>
        </w:tc>
        <w:tc>
          <w:tcPr>
            <w:tcW w:w="1146" w:type="dxa"/>
          </w:tcPr>
          <w:p w:rsidR="00216085" w:rsidRPr="00F03E57" w:rsidRDefault="003B44D8"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Puissance</w:t>
            </w:r>
            <w:r w:rsidR="00216085" w:rsidRPr="00F03E57">
              <w:rPr>
                <w:rFonts w:ascii="Times New Roman" w:hAnsi="Times New Roman" w:cs="Times New Roman"/>
                <w:sz w:val="24"/>
                <w:szCs w:val="24"/>
                <w:lang w:val="en-US"/>
              </w:rPr>
              <w:t xml:space="preserve"> (W)</w:t>
            </w:r>
          </w:p>
        </w:tc>
        <w:tc>
          <w:tcPr>
            <w:tcW w:w="5147" w:type="dxa"/>
          </w:tcPr>
          <w:p w:rsidR="00216085" w:rsidRPr="00F03E57" w:rsidRDefault="003B44D8"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Nombre</w:t>
            </w:r>
          </w:p>
        </w:tc>
      </w:tr>
      <w:tr w:rsidR="00216085" w:rsidRPr="00F03E57" w:rsidTr="00335087">
        <w:trPr>
          <w:trHeight w:val="488"/>
        </w:trPr>
        <w:tc>
          <w:tcPr>
            <w:tcW w:w="1609" w:type="dxa"/>
            <w:vMerge w:val="restart"/>
          </w:tcPr>
          <w:p w:rsidR="00216085" w:rsidRPr="00F03E57" w:rsidRDefault="003B44D8"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Éclairage</w:t>
            </w:r>
          </w:p>
        </w:tc>
        <w:tc>
          <w:tcPr>
            <w:tcW w:w="1386" w:type="dxa"/>
            <w:vMerge w:val="restart"/>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16</w:t>
            </w:r>
            <w:r w:rsidR="003B44D8" w:rsidRPr="00F03E57">
              <w:rPr>
                <w:rFonts w:ascii="Times New Roman" w:hAnsi="Times New Roman" w:cs="Times New Roman"/>
                <w:sz w:val="24"/>
                <w:szCs w:val="24"/>
                <w:lang w:val="en-US"/>
              </w:rPr>
              <w:t xml:space="preserve"> (en hiver</w:t>
            </w:r>
            <w:r w:rsidRPr="00F03E57">
              <w:rPr>
                <w:rFonts w:ascii="Times New Roman" w:hAnsi="Times New Roman" w:cs="Times New Roman"/>
                <w:sz w:val="24"/>
                <w:szCs w:val="24"/>
                <w:lang w:val="en-US"/>
              </w:rPr>
              <w:t>)</w:t>
            </w:r>
          </w:p>
        </w:tc>
        <w:tc>
          <w:tcPr>
            <w:tcW w:w="114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30</w:t>
            </w:r>
          </w:p>
        </w:tc>
        <w:tc>
          <w:tcPr>
            <w:tcW w:w="5147"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 xml:space="preserve">10 </w:t>
            </w:r>
            <w:r w:rsidR="001B1A5F" w:rsidRPr="00F03E57">
              <w:rPr>
                <w:rFonts w:ascii="Times New Roman" w:hAnsi="Times New Roman" w:cs="Times New Roman"/>
                <w:sz w:val="24"/>
                <w:szCs w:val="24"/>
                <w:lang w:val="en-US"/>
              </w:rPr>
              <w:t>lampe (éclairage fluorescent)</w:t>
            </w:r>
          </w:p>
        </w:tc>
      </w:tr>
      <w:tr w:rsidR="00216085" w:rsidRPr="00F03E57" w:rsidTr="00335087">
        <w:trPr>
          <w:trHeight w:val="576"/>
        </w:trPr>
        <w:tc>
          <w:tcPr>
            <w:tcW w:w="1609" w:type="dxa"/>
            <w:vMerge/>
          </w:tcPr>
          <w:p w:rsidR="00216085" w:rsidRPr="00F03E57" w:rsidRDefault="00216085" w:rsidP="006B6A03">
            <w:pPr>
              <w:spacing w:line="480" w:lineRule="auto"/>
              <w:jc w:val="both"/>
              <w:rPr>
                <w:rFonts w:ascii="Times New Roman" w:hAnsi="Times New Roman" w:cs="Times New Roman"/>
                <w:sz w:val="24"/>
                <w:szCs w:val="24"/>
                <w:lang w:val="en-US"/>
              </w:rPr>
            </w:pPr>
          </w:p>
        </w:tc>
        <w:tc>
          <w:tcPr>
            <w:tcW w:w="1386" w:type="dxa"/>
            <w:vMerge/>
          </w:tcPr>
          <w:p w:rsidR="00216085" w:rsidRPr="00F03E57" w:rsidRDefault="00216085" w:rsidP="006B6A03">
            <w:pPr>
              <w:spacing w:line="480" w:lineRule="auto"/>
              <w:jc w:val="both"/>
              <w:rPr>
                <w:rFonts w:ascii="Times New Roman" w:hAnsi="Times New Roman" w:cs="Times New Roman"/>
                <w:sz w:val="24"/>
                <w:szCs w:val="24"/>
                <w:lang w:val="en-US"/>
              </w:rPr>
            </w:pPr>
          </w:p>
        </w:tc>
        <w:tc>
          <w:tcPr>
            <w:tcW w:w="114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40</w:t>
            </w:r>
          </w:p>
        </w:tc>
        <w:tc>
          <w:tcPr>
            <w:tcW w:w="5147"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 xml:space="preserve">20 </w:t>
            </w:r>
            <w:r w:rsidR="001B1A5F" w:rsidRPr="00F03E57">
              <w:rPr>
                <w:rFonts w:ascii="Times New Roman" w:hAnsi="Times New Roman" w:cs="Times New Roman"/>
                <w:sz w:val="24"/>
                <w:szCs w:val="24"/>
                <w:lang w:val="en-US"/>
              </w:rPr>
              <w:t>lampe (éclairage fluorescent)</w:t>
            </w:r>
          </w:p>
        </w:tc>
      </w:tr>
      <w:tr w:rsidR="00216085" w:rsidRPr="00F03E57" w:rsidTr="00335087">
        <w:tc>
          <w:tcPr>
            <w:tcW w:w="1609" w:type="dxa"/>
          </w:tcPr>
          <w:p w:rsidR="00216085" w:rsidRPr="00F03E57" w:rsidRDefault="003B44D8"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Ventilation</w:t>
            </w:r>
          </w:p>
        </w:tc>
        <w:tc>
          <w:tcPr>
            <w:tcW w:w="138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16</w:t>
            </w:r>
            <w:r w:rsidR="003B44D8" w:rsidRPr="00F03E57">
              <w:rPr>
                <w:rFonts w:ascii="Times New Roman" w:hAnsi="Times New Roman" w:cs="Times New Roman"/>
                <w:sz w:val="24"/>
                <w:szCs w:val="24"/>
                <w:lang w:val="en-US"/>
              </w:rPr>
              <w:t xml:space="preserve"> (en été</w:t>
            </w:r>
            <w:r w:rsidRPr="00F03E57">
              <w:rPr>
                <w:rFonts w:ascii="Times New Roman" w:hAnsi="Times New Roman" w:cs="Times New Roman"/>
                <w:sz w:val="24"/>
                <w:szCs w:val="24"/>
                <w:lang w:val="en-US"/>
              </w:rPr>
              <w:t xml:space="preserve">) </w:t>
            </w:r>
          </w:p>
        </w:tc>
        <w:tc>
          <w:tcPr>
            <w:tcW w:w="114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750</w:t>
            </w:r>
          </w:p>
        </w:tc>
        <w:tc>
          <w:tcPr>
            <w:tcW w:w="5147"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5</w:t>
            </w:r>
          </w:p>
        </w:tc>
      </w:tr>
      <w:tr w:rsidR="00216085" w:rsidRPr="00F03E57" w:rsidTr="00335087">
        <w:tc>
          <w:tcPr>
            <w:tcW w:w="1609" w:type="dxa"/>
          </w:tcPr>
          <w:p w:rsidR="00216085" w:rsidRPr="00F03E57" w:rsidRDefault="003B44D8"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Traite</w:t>
            </w:r>
          </w:p>
        </w:tc>
        <w:tc>
          <w:tcPr>
            <w:tcW w:w="138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3</w:t>
            </w:r>
          </w:p>
        </w:tc>
        <w:tc>
          <w:tcPr>
            <w:tcW w:w="114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550</w:t>
            </w:r>
          </w:p>
        </w:tc>
        <w:tc>
          <w:tcPr>
            <w:tcW w:w="5147"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5</w:t>
            </w:r>
          </w:p>
        </w:tc>
      </w:tr>
      <w:tr w:rsidR="00216085" w:rsidRPr="00F03E57" w:rsidTr="00335087">
        <w:trPr>
          <w:trHeight w:val="396"/>
        </w:trPr>
        <w:tc>
          <w:tcPr>
            <w:tcW w:w="1609" w:type="dxa"/>
          </w:tcPr>
          <w:p w:rsidR="00216085" w:rsidRPr="00F03E57" w:rsidRDefault="003B44D8"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Refroidissement</w:t>
            </w:r>
          </w:p>
        </w:tc>
        <w:tc>
          <w:tcPr>
            <w:tcW w:w="138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14</w:t>
            </w:r>
          </w:p>
        </w:tc>
        <w:tc>
          <w:tcPr>
            <w:tcW w:w="114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1235</w:t>
            </w:r>
          </w:p>
        </w:tc>
        <w:tc>
          <w:tcPr>
            <w:tcW w:w="5147"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3</w:t>
            </w:r>
          </w:p>
        </w:tc>
      </w:tr>
      <w:tr w:rsidR="00216085" w:rsidRPr="00F03E57" w:rsidTr="00335087">
        <w:trPr>
          <w:trHeight w:val="325"/>
        </w:trPr>
        <w:tc>
          <w:tcPr>
            <w:tcW w:w="1609" w:type="dxa"/>
          </w:tcPr>
          <w:p w:rsidR="00216085" w:rsidRPr="00F03E57" w:rsidRDefault="003B44D8"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Réfrigération</w:t>
            </w:r>
          </w:p>
        </w:tc>
        <w:tc>
          <w:tcPr>
            <w:tcW w:w="138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 xml:space="preserve">24 </w:t>
            </w:r>
          </w:p>
        </w:tc>
        <w:tc>
          <w:tcPr>
            <w:tcW w:w="114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980</w:t>
            </w:r>
          </w:p>
        </w:tc>
        <w:tc>
          <w:tcPr>
            <w:tcW w:w="5147" w:type="dxa"/>
          </w:tcPr>
          <w:p w:rsidR="00216085" w:rsidRPr="00F03E57" w:rsidRDefault="00216085" w:rsidP="006B6A03">
            <w:pPr>
              <w:spacing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1 </w:t>
            </w:r>
            <w:r w:rsidR="001B1A5F" w:rsidRPr="00F03E57">
              <w:rPr>
                <w:rFonts w:ascii="Times New Roman" w:hAnsi="Times New Roman" w:cs="Times New Roman"/>
                <w:sz w:val="24"/>
                <w:szCs w:val="24"/>
              </w:rPr>
              <w:t>chambre froide</w:t>
            </w:r>
            <w:r w:rsidR="00992B7E" w:rsidRPr="00F03E57">
              <w:rPr>
                <w:rFonts w:ascii="Times New Roman" w:hAnsi="Times New Roman" w:cs="Times New Roman"/>
                <w:sz w:val="24"/>
                <w:szCs w:val="24"/>
              </w:rPr>
              <w:t xml:space="preserve"> </w:t>
            </w:r>
            <w:r w:rsidR="00992B7E" w:rsidRPr="00F03E57">
              <w:rPr>
                <w:rFonts w:ascii="Times New Roman" w:eastAsiaTheme="minorEastAsia" w:hAnsi="Times New Roman" w:cs="Times New Roman"/>
                <w:color w:val="1F497D" w:themeColor="text2"/>
                <w:sz w:val="24"/>
                <w:szCs w:val="24"/>
              </w:rPr>
              <w:t>[49]</w:t>
            </w:r>
          </w:p>
        </w:tc>
      </w:tr>
      <w:tr w:rsidR="00216085" w:rsidRPr="00F03E57" w:rsidTr="00335087">
        <w:trPr>
          <w:trHeight w:val="200"/>
        </w:trPr>
        <w:tc>
          <w:tcPr>
            <w:tcW w:w="1609" w:type="dxa"/>
          </w:tcPr>
          <w:p w:rsidR="00216085" w:rsidRPr="00F03E57" w:rsidRDefault="003B44D8"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pompage</w:t>
            </w:r>
          </w:p>
        </w:tc>
        <w:tc>
          <w:tcPr>
            <w:tcW w:w="138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5</w:t>
            </w:r>
          </w:p>
        </w:tc>
        <w:tc>
          <w:tcPr>
            <w:tcW w:w="1146"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450</w:t>
            </w:r>
          </w:p>
        </w:tc>
        <w:tc>
          <w:tcPr>
            <w:tcW w:w="5147" w:type="dxa"/>
          </w:tcPr>
          <w:p w:rsidR="00216085" w:rsidRPr="00F03E57" w:rsidRDefault="00216085"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sz w:val="24"/>
                <w:szCs w:val="24"/>
                <w:lang w:val="en-US"/>
              </w:rPr>
              <w:t xml:space="preserve">1 </w:t>
            </w:r>
          </w:p>
        </w:tc>
      </w:tr>
    </w:tbl>
    <w:p w:rsidR="00216085" w:rsidRPr="00F03E57" w:rsidRDefault="00216085" w:rsidP="00415D07">
      <w:pPr>
        <w:pStyle w:val="Titre1"/>
        <w:numPr>
          <w:ilvl w:val="0"/>
          <w:numId w:val="19"/>
        </w:numPr>
      </w:pPr>
      <w:bookmarkStart w:id="55" w:name="_Toc8223947"/>
      <w:r w:rsidRPr="00F03E57">
        <w:t>Production d'électricité d'un système photovoltaïque dans une ferme laitière</w:t>
      </w:r>
      <w:bookmarkEnd w:id="55"/>
    </w:p>
    <w:p w:rsidR="00216085" w:rsidRPr="00F03E57" w:rsidRDefault="00216085" w:rsidP="0070356C">
      <w:pPr>
        <w:spacing w:before="200" w:after="0" w:line="480" w:lineRule="auto"/>
        <w:jc w:val="both"/>
        <w:rPr>
          <w:rFonts w:ascii="Times New Roman" w:hAnsi="Times New Roman" w:cs="Times New Roman"/>
          <w:sz w:val="24"/>
          <w:szCs w:val="24"/>
        </w:rPr>
      </w:pPr>
      <w:r w:rsidRPr="00F03E57">
        <w:rPr>
          <w:rFonts w:ascii="Times New Roman" w:hAnsi="Times New Roman" w:cs="Times New Roman"/>
          <w:sz w:val="24"/>
          <w:szCs w:val="24"/>
        </w:rPr>
        <w:t>Comme la région méditerranéenne dispose de très bonnes ressources dans la plupart des endroits. Compte tenu de la disponibilité du soleil et de la consommation annuelle d'électricité de la ferme d'environ 42,34 MWh, la mise en place d'un système d'énergie solaire est envisagée. La consommation moyenne d'électricité de la ferme laitière a été estimée à 122 kWh / jour.</w:t>
      </w:r>
    </w:p>
    <w:p w:rsidR="00216085" w:rsidRPr="00443F1B" w:rsidRDefault="00216085" w:rsidP="006B6A03">
      <w:pPr>
        <w:spacing w:line="480" w:lineRule="auto"/>
        <w:jc w:val="both"/>
        <w:rPr>
          <w:rFonts w:ascii="Times New Roman" w:hAnsi="Times New Roman" w:cs="Times New Roman"/>
          <w:sz w:val="24"/>
          <w:szCs w:val="24"/>
        </w:rPr>
      </w:pPr>
      <w:r w:rsidRPr="00443F1B">
        <w:rPr>
          <w:rFonts w:ascii="Times New Roman" w:hAnsi="Times New Roman" w:cs="Times New Roman"/>
          <w:sz w:val="24"/>
          <w:szCs w:val="24"/>
        </w:rPr>
        <w:lastRenderedPageBreak/>
        <w:t>Le système PV pour répondre pleinement à la demande de charge, il comprend des panneaux solaires PV, un régulateur, des batteries, un onduleur, des consommateurs DC et AC. La puissance maximale du système PV est calculée à l'aide de l'équation suivante</w:t>
      </w:r>
      <w:r w:rsidR="00DC1C2D" w:rsidRPr="00443F1B">
        <w:rPr>
          <w:rFonts w:ascii="Times New Roman" w:hAnsi="Times New Roman" w:cs="Times New Roman"/>
          <w:sz w:val="24"/>
          <w:szCs w:val="24"/>
        </w:rPr>
        <w:t xml:space="preserve"> </w:t>
      </w:r>
      <w:r w:rsidR="00F67EDC" w:rsidRPr="00443F1B">
        <w:rPr>
          <w:rFonts w:ascii="Times New Roman" w:eastAsiaTheme="minorEastAsia" w:hAnsi="Times New Roman" w:cs="Times New Roman"/>
          <w:sz w:val="24"/>
          <w:szCs w:val="24"/>
        </w:rPr>
        <w:t>[45]</w:t>
      </w:r>
      <w:r w:rsidRPr="00443F1B">
        <w:rPr>
          <w:rFonts w:ascii="Times New Roman" w:hAnsi="Times New Roman" w:cs="Times New Roman"/>
          <w:sz w:val="24"/>
          <w:szCs w:val="24"/>
        </w:rPr>
        <w:t>:</w:t>
      </w:r>
    </w:p>
    <w:p w:rsidR="00C3580E" w:rsidRPr="00C3580E" w:rsidRDefault="002A4BFB" w:rsidP="006B6A03">
      <w:pPr>
        <w:spacing w:line="480" w:lineRule="auto"/>
        <w:jc w:val="both"/>
        <w:rPr>
          <w:rFonts w:ascii="Times New Roman" w:eastAsiaTheme="minorEastAsia" w:hAnsi="Times New Roman" w:cs="Times New Roman"/>
          <w:sz w:val="24"/>
          <w:szCs w:val="24"/>
          <w:lang w:val="en-US"/>
        </w:rPr>
      </w:pPr>
      <m:oMathPara>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P</m:t>
              </m:r>
            </m:e>
            <m:sub>
              <m:r>
                <w:rPr>
                  <w:rFonts w:ascii="Cambria Math" w:hAnsi="Cambria Math" w:cstheme="majorBidi"/>
                  <w:sz w:val="24"/>
                  <w:szCs w:val="24"/>
                  <w:lang w:val="en-US"/>
                </w:rPr>
                <m:t>P</m:t>
              </m:r>
            </m:sub>
          </m:sSub>
          <m:r>
            <w:rPr>
              <w:rFonts w:ascii="Cambria Math" w:hAnsiTheme="majorBidi" w:cstheme="majorBidi"/>
              <w:sz w:val="24"/>
              <w:szCs w:val="24"/>
            </w:rPr>
            <m:t>=</m:t>
          </m:r>
          <m:f>
            <m:fPr>
              <m:ctrlPr>
                <w:rPr>
                  <w:rFonts w:ascii="Cambria Math" w:hAnsiTheme="majorBidi" w:cstheme="majorBidi"/>
                  <w:i/>
                  <w:sz w:val="24"/>
                  <w:szCs w:val="24"/>
                  <w:lang w:val="en-US"/>
                </w:rPr>
              </m:ctrlPr>
            </m:fPr>
            <m:num>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demand</m:t>
                  </m:r>
                </m:sub>
              </m:sSub>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P</m:t>
                  </m:r>
                </m:e>
                <m:sub>
                  <m:r>
                    <w:rPr>
                      <w:rFonts w:ascii="Cambria Math" w:hAnsi="Cambria Math" w:cstheme="majorBidi"/>
                      <w:sz w:val="24"/>
                      <w:szCs w:val="24"/>
                      <w:lang w:val="en-US"/>
                    </w:rPr>
                    <m:t>i</m:t>
                  </m:r>
                </m:sub>
              </m:sSub>
            </m:num>
            <m:den>
              <m:sSub>
                <m:sSubPr>
                  <m:ctrlPr>
                    <w:rPr>
                      <w:rFonts w:ascii="Cambria Math" w:hAnsiTheme="majorBidi" w:cstheme="majorBidi"/>
                      <w:i/>
                      <w:sz w:val="24"/>
                      <w:szCs w:val="24"/>
                      <w:lang w:val="en-US"/>
                    </w:rPr>
                  </m:ctrlPr>
                </m:sSubPr>
                <m:e>
                  <m:r>
                    <w:rPr>
                      <w:rFonts w:ascii="Cambria Math" w:hAnsi="Cambria Math" w:cstheme="majorBidi"/>
                      <w:sz w:val="24"/>
                      <w:szCs w:val="24"/>
                      <w:lang w:val="en-US"/>
                    </w:rPr>
                    <m:t>R</m:t>
                  </m:r>
                </m:e>
                <m:sub>
                  <m:r>
                    <w:rPr>
                      <w:rFonts w:ascii="Cambria Math" w:hAnsi="Cambria Math" w:cstheme="majorBidi"/>
                      <w:sz w:val="24"/>
                      <w:szCs w:val="24"/>
                      <w:lang w:val="en-US"/>
                    </w:rPr>
                    <m:t>g</m:t>
                  </m:r>
                </m:sub>
              </m:sSub>
              <m:r>
                <w:rPr>
                  <w:rFonts w:ascii="Cambria Math" w:hAnsiTheme="majorBidi" w:cstheme="majorBidi"/>
                  <w:sz w:val="24"/>
                  <w:szCs w:val="24"/>
                </w:rPr>
                <m:t>×</m:t>
              </m:r>
              <m:r>
                <w:rPr>
                  <w:rFonts w:ascii="Cambria Math" w:hAnsi="Cambria Math" w:cstheme="majorBidi"/>
                  <w:sz w:val="24"/>
                  <w:szCs w:val="24"/>
                  <w:lang w:val="en-US"/>
                </w:rPr>
                <m:t>F</m:t>
              </m:r>
              <m:r>
                <w:rPr>
                  <w:rFonts w:ascii="Cambria Math" w:hAnsiTheme="majorBidi" w:cstheme="majorBidi"/>
                  <w:sz w:val="24"/>
                  <w:szCs w:val="24"/>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η</m:t>
                  </m:r>
                </m:e>
                <m:sub>
                  <m:r>
                    <w:rPr>
                      <w:rFonts w:ascii="Cambria Math" w:hAnsi="Cambria Math" w:cstheme="majorBidi"/>
                      <w:sz w:val="24"/>
                      <w:szCs w:val="24"/>
                      <w:lang w:val="en-US"/>
                    </w:rPr>
                    <m:t>inv</m:t>
                  </m:r>
                </m:sub>
              </m:sSub>
            </m:den>
          </m:f>
        </m:oMath>
      </m:oMathPara>
    </w:p>
    <w:p w:rsidR="00216085" w:rsidRPr="00C3580E" w:rsidRDefault="008D2197" w:rsidP="006B6A03">
      <w:pPr>
        <w:spacing w:line="480" w:lineRule="auto"/>
        <w:jc w:val="both"/>
        <w:rPr>
          <w:rFonts w:ascii="Times New Roman" w:eastAsiaTheme="minorEastAsia" w:hAnsi="Times New Roman" w:cs="Times New Roman"/>
          <w:sz w:val="24"/>
          <w:szCs w:val="24"/>
        </w:rPr>
      </w:pPr>
      <w:r w:rsidRPr="00F03E57">
        <w:rPr>
          <w:rFonts w:ascii="Times New Roman" w:hAnsi="Times New Roman" w:cs="Times New Roman"/>
          <w:sz w:val="24"/>
          <w:szCs w:val="24"/>
        </w:rPr>
        <w:t>Où, P</w:t>
      </w:r>
      <w:r w:rsidR="00216085" w:rsidRPr="00F03E57">
        <w:rPr>
          <w:rFonts w:ascii="Times New Roman" w:hAnsi="Times New Roman" w:cs="Times New Roman"/>
          <w:sz w:val="24"/>
          <w:szCs w:val="24"/>
          <w:vertAlign w:val="subscript"/>
        </w:rPr>
        <w:t>P</w:t>
      </w:r>
      <w:r w:rsidR="00216085" w:rsidRPr="00F03E57">
        <w:rPr>
          <w:rFonts w:ascii="Times New Roman" w:hAnsi="Times New Roman" w:cs="Times New Roman"/>
          <w:sz w:val="24"/>
          <w:szCs w:val="24"/>
        </w:rPr>
        <w:t xml:space="preserve"> est la puissance de pointe du </w:t>
      </w:r>
      <w:r w:rsidR="00EF1D22" w:rsidRPr="00F03E57">
        <w:rPr>
          <w:rFonts w:ascii="Times New Roman" w:hAnsi="Times New Roman" w:cs="Times New Roman"/>
          <w:sz w:val="24"/>
          <w:szCs w:val="24"/>
        </w:rPr>
        <w:t>système photovoltaïque (kWp), P</w:t>
      </w:r>
      <w:r w:rsidR="00216085" w:rsidRPr="00F03E57">
        <w:rPr>
          <w:rFonts w:ascii="Times New Roman" w:hAnsi="Times New Roman" w:cs="Times New Roman"/>
          <w:sz w:val="24"/>
          <w:szCs w:val="24"/>
          <w:vertAlign w:val="subscript"/>
        </w:rPr>
        <w:t>i</w:t>
      </w:r>
      <w:r w:rsidRPr="00F03E57">
        <w:rPr>
          <w:rFonts w:ascii="Times New Roman" w:hAnsi="Times New Roman" w:cs="Times New Roman"/>
          <w:sz w:val="24"/>
          <w:szCs w:val="24"/>
        </w:rPr>
        <w:t xml:space="preserve"> est la puissance</w:t>
      </w:r>
      <w:r w:rsidR="00216085" w:rsidRPr="00F03E57">
        <w:rPr>
          <w:rFonts w:ascii="Times New Roman" w:hAnsi="Times New Roman" w:cs="Times New Roman"/>
          <w:sz w:val="24"/>
          <w:szCs w:val="24"/>
        </w:rPr>
        <w:t xml:space="preserve"> solair</w:t>
      </w:r>
      <w:r w:rsidR="00EF1D22" w:rsidRPr="00F03E57">
        <w:rPr>
          <w:rFonts w:ascii="Times New Roman" w:hAnsi="Times New Roman" w:cs="Times New Roman"/>
          <w:sz w:val="24"/>
          <w:szCs w:val="24"/>
        </w:rPr>
        <w:t>e en STC (1 kW / m², 25 ° C), R</w:t>
      </w:r>
      <w:r w:rsidR="00216085" w:rsidRPr="00F03E57">
        <w:rPr>
          <w:rFonts w:ascii="Times New Roman" w:hAnsi="Times New Roman" w:cs="Times New Roman"/>
          <w:sz w:val="24"/>
          <w:szCs w:val="24"/>
          <w:vertAlign w:val="subscript"/>
        </w:rPr>
        <w:t>g</w:t>
      </w:r>
      <w:r w:rsidR="00216085" w:rsidRPr="00F03E57">
        <w:rPr>
          <w:rFonts w:ascii="Times New Roman" w:hAnsi="Times New Roman" w:cs="Times New Roman"/>
          <w:sz w:val="24"/>
          <w:szCs w:val="24"/>
        </w:rPr>
        <w:t xml:space="preserve"> est le rayonnement solaire global, qui est égal à 5,48 kWh / m² / jour, dans le mois le plus favorable. F est le facteur de déclassement PV</w:t>
      </w:r>
      <w:r w:rsidR="00EF1D22" w:rsidRPr="00F03E57">
        <w:rPr>
          <w:rFonts w:ascii="Times New Roman" w:hAnsi="Times New Roman" w:cs="Times New Roman"/>
          <w:sz w:val="24"/>
          <w:szCs w:val="24"/>
        </w:rPr>
        <w:t>, compris entre 0,85 et 0,90, η</w:t>
      </w:r>
      <w:r w:rsidR="00216085" w:rsidRPr="00F03E57">
        <w:rPr>
          <w:rFonts w:ascii="Times New Roman" w:hAnsi="Times New Roman" w:cs="Times New Roman"/>
          <w:sz w:val="24"/>
          <w:szCs w:val="24"/>
          <w:vertAlign w:val="subscript"/>
        </w:rPr>
        <w:t>inv</w:t>
      </w:r>
      <w:r w:rsidR="00216085" w:rsidRPr="00F03E57">
        <w:rPr>
          <w:rFonts w:ascii="Times New Roman" w:hAnsi="Times New Roman" w:cs="Times New Roman"/>
          <w:sz w:val="24"/>
          <w:szCs w:val="24"/>
        </w:rPr>
        <w:t xml:space="preserve"> est le rendement de l'onduleur (95%). La consommation quotidienne d'électricité a été estimée à 157,59 kWh / jour; en période estivale. Nous utilisons l'équation (1), pour calculer la valeur de la puissance de pointe du système photovoltaïque, la valeur trouvée est de 37,83 kWp, dans des conditions standard.</w:t>
      </w:r>
    </w:p>
    <w:p w:rsidR="00216085" w:rsidRPr="00443F1B" w:rsidRDefault="00216085" w:rsidP="006B6A03">
      <w:pPr>
        <w:spacing w:line="480" w:lineRule="auto"/>
        <w:jc w:val="both"/>
        <w:rPr>
          <w:rFonts w:ascii="Times New Roman" w:hAnsi="Times New Roman" w:cs="Times New Roman"/>
          <w:sz w:val="24"/>
          <w:szCs w:val="24"/>
        </w:rPr>
      </w:pPr>
      <w:r w:rsidRPr="00443F1B">
        <w:rPr>
          <w:rFonts w:ascii="Times New Roman" w:hAnsi="Times New Roman" w:cs="Times New Roman"/>
          <w:sz w:val="24"/>
          <w:szCs w:val="24"/>
        </w:rPr>
        <w:t xml:space="preserve">La puissance de l'onduleur doit être inférieure à environ 5-10% par rapport à la puissance maximale de l'installation photovoltaïque. Elle est calculée à l'aide de l'équation suivante </w:t>
      </w:r>
      <w:r w:rsidR="00F67EDC" w:rsidRPr="00443F1B">
        <w:rPr>
          <w:rFonts w:ascii="Times New Roman" w:eastAsiaTheme="minorEastAsia" w:hAnsi="Times New Roman" w:cs="Times New Roman"/>
          <w:sz w:val="24"/>
          <w:szCs w:val="24"/>
        </w:rPr>
        <w:t>[45]</w:t>
      </w:r>
      <w:r w:rsidRPr="00443F1B">
        <w:rPr>
          <w:rFonts w:ascii="Times New Roman" w:hAnsi="Times New Roman" w:cs="Times New Roman"/>
          <w:sz w:val="24"/>
          <w:szCs w:val="24"/>
        </w:rPr>
        <w:t xml:space="preserve">: </w:t>
      </w:r>
    </w:p>
    <w:p w:rsidR="00C3580E" w:rsidRPr="002D74CE" w:rsidRDefault="002A4BFB" w:rsidP="006B6A03">
      <w:pPr>
        <w:spacing w:line="480" w:lineRule="auto"/>
        <w:jc w:val="both"/>
        <w:rPr>
          <w:rFonts w:asciiTheme="majorBidi" w:eastAsiaTheme="minorEastAsia" w:hAnsiTheme="majorBidi" w:cstheme="majorBidi"/>
          <w:sz w:val="24"/>
          <w:szCs w:val="24"/>
          <w:lang w:val="en-US"/>
        </w:rPr>
      </w:pPr>
      <m:oMathPara>
        <m:oMath>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P</m:t>
              </m:r>
            </m:e>
            <m:sub>
              <m:r>
                <w:rPr>
                  <w:rFonts w:ascii="Cambria Math" w:eastAsiaTheme="minorEastAsia" w:hAnsi="Cambria Math" w:cstheme="majorBidi"/>
                  <w:sz w:val="24"/>
                  <w:szCs w:val="24"/>
                  <w:lang w:val="en-US"/>
                </w:rPr>
                <m:t>inv</m:t>
              </m:r>
            </m:sub>
          </m:sSub>
          <m:r>
            <w:rPr>
              <w:rFonts w:ascii="Cambria Math" w:eastAsiaTheme="minorEastAsia" w:hAnsiTheme="majorBidi" w:cstheme="majorBidi"/>
              <w:sz w:val="24"/>
              <w:szCs w:val="24"/>
              <w:lang w:val="en-US"/>
            </w:rPr>
            <m:t>=0,05</m:t>
          </m:r>
          <m:r>
            <w:rPr>
              <w:rFonts w:ascii="Cambria Math" w:eastAsiaTheme="minorEastAsia" w:hAnsiTheme="majorBidi" w:cstheme="majorBidi"/>
              <w:sz w:val="24"/>
              <w:szCs w:val="24"/>
              <w:lang w:val="en-US"/>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P</m:t>
              </m:r>
            </m:e>
            <m:sub>
              <m:r>
                <w:rPr>
                  <w:rFonts w:ascii="Cambria Math" w:eastAsiaTheme="minorEastAsia" w:hAnsi="Cambria Math" w:cstheme="majorBidi"/>
                  <w:sz w:val="24"/>
                  <w:szCs w:val="24"/>
                  <w:lang w:val="en-US"/>
                </w:rPr>
                <m:t>P</m:t>
              </m:r>
            </m:sub>
          </m:sSub>
        </m:oMath>
      </m:oMathPara>
    </w:p>
    <w:p w:rsidR="00216085" w:rsidRPr="00443F1B" w:rsidRDefault="00216085" w:rsidP="000731F0">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 xml:space="preserve">Le logiciel HOMER a été utilisé pour calculer la production d'énergie d'un système photovoltaïque en utilisant l'équation suivante </w:t>
      </w:r>
      <w:r w:rsidR="00F67EDC" w:rsidRPr="00443F1B">
        <w:rPr>
          <w:rFonts w:ascii="Times New Roman" w:eastAsiaTheme="minorEastAsia" w:hAnsi="Times New Roman" w:cs="Times New Roman"/>
          <w:sz w:val="24"/>
          <w:szCs w:val="24"/>
        </w:rPr>
        <w:t>[45]</w:t>
      </w:r>
      <w:r w:rsidRPr="00443F1B">
        <w:rPr>
          <w:rFonts w:ascii="Times New Roman" w:hAnsi="Times New Roman" w:cs="Times New Roman"/>
          <w:sz w:val="24"/>
          <w:szCs w:val="24"/>
        </w:rPr>
        <w:t>:</w:t>
      </w:r>
    </w:p>
    <w:p w:rsidR="00C3580E" w:rsidRPr="002D74CE" w:rsidRDefault="002A4BFB" w:rsidP="006B6A03">
      <w:pPr>
        <w:spacing w:line="480" w:lineRule="auto"/>
        <w:jc w:val="center"/>
        <w:rPr>
          <w:rFonts w:asciiTheme="majorBidi" w:eastAsiaTheme="minorEastAsia"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PV</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PV</m:t>
            </m:r>
          </m:sub>
        </m:sSub>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PV</m:t>
            </m:r>
          </m:sub>
        </m:sSub>
        <m:r>
          <w:rPr>
            <w:rFonts w:ascii="Cambria Math" w:eastAsiaTheme="minorEastAsia" w:hAnsiTheme="majorBidi" w:cstheme="majorBidi"/>
            <w:sz w:val="24"/>
            <w:szCs w:val="24"/>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G</m:t>
            </m:r>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G</m:t>
                </m:r>
              </m:e>
              <m:sub>
                <m:r>
                  <w:rPr>
                    <w:rFonts w:ascii="Cambria Math" w:eastAsiaTheme="minorEastAsia" w:hAnsi="Cambria Math" w:cstheme="majorBidi"/>
                    <w:sz w:val="24"/>
                    <w:szCs w:val="24"/>
                  </w:rPr>
                  <m:t>SC</m:t>
                </m:r>
              </m:sub>
            </m:sSub>
          </m:den>
        </m:f>
        <m:r>
          <w:rPr>
            <w:rFonts w:ascii="Cambria Math" w:eastAsiaTheme="minorEastAsia" w:hAnsiTheme="majorBidi" w:cstheme="majorBidi"/>
            <w:sz w:val="24"/>
            <w:szCs w:val="24"/>
          </w:rPr>
          <m:t>)</m:t>
        </m:r>
        <m:d>
          <m:dPr>
            <m:begChr m:val="["/>
            <m:endChr m:val="]"/>
            <m:ctrlPr>
              <w:rPr>
                <w:rFonts w:ascii="Cambria Math" w:hAnsiTheme="majorBidi" w:cstheme="majorBidi"/>
                <w:i/>
                <w:sz w:val="24"/>
                <w:szCs w:val="24"/>
              </w:rPr>
            </m:ctrlPr>
          </m:dPr>
          <m:e>
            <m:r>
              <w:rPr>
                <w:rFonts w:ascii="Cambria Math" w:hAnsiTheme="majorBidi" w:cstheme="majorBidi"/>
                <w:sz w:val="24"/>
                <w:szCs w:val="24"/>
              </w:rPr>
              <m:t>1+</m:t>
            </m:r>
            <m:sSub>
              <m:sSubPr>
                <m:ctrlPr>
                  <w:rPr>
                    <w:rFonts w:ascii="Cambria Math" w:hAnsiTheme="majorBidi" w:cstheme="majorBidi"/>
                    <w:i/>
                    <w:sz w:val="24"/>
                    <w:szCs w:val="24"/>
                  </w:rPr>
                </m:ctrlPr>
              </m:sSubPr>
              <m:e>
                <m:r>
                  <w:rPr>
                    <w:rFonts w:ascii="Cambria Math" w:hAnsi="Cambria Math" w:cstheme="majorBidi"/>
                    <w:sz w:val="24"/>
                    <w:szCs w:val="24"/>
                  </w:rPr>
                  <m:t>α</m:t>
                </m:r>
              </m:e>
              <m:sub>
                <m:r>
                  <w:rPr>
                    <w:rFonts w:ascii="Cambria Math" w:hAnsi="Cambria Math" w:cstheme="majorBidi"/>
                    <w:sz w:val="24"/>
                    <w:szCs w:val="24"/>
                  </w:rPr>
                  <m:t>T</m:t>
                </m:r>
              </m:sub>
            </m:sSub>
            <m:d>
              <m:dPr>
                <m:ctrlPr>
                  <w:rPr>
                    <w:rFonts w:ascii="Cambria Math" w:hAnsiTheme="majorBidi" w:cstheme="majorBidi"/>
                    <w:i/>
                    <w:sz w:val="24"/>
                    <w:szCs w:val="24"/>
                  </w:rPr>
                </m:ctrlPr>
              </m:dPr>
              <m:e>
                <m:sSub>
                  <m:sSubPr>
                    <m:ctrlPr>
                      <w:rPr>
                        <w:rFonts w:ascii="Cambria Math" w:hAnsiTheme="majorBidi"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PV</m:t>
                    </m:r>
                  </m:sub>
                </m:sSub>
                <m:r>
                  <w:rPr>
                    <w:rFonts w:ascii="Cambria Math" w:hAnsi="Cambria Math"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T</m:t>
                    </m:r>
                  </m:e>
                  <m:sub>
                    <m:r>
                      <w:rPr>
                        <w:rFonts w:ascii="Cambria Math" w:hAnsi="Cambria Math" w:cstheme="majorBidi"/>
                        <w:sz w:val="24"/>
                        <w:szCs w:val="24"/>
                      </w:rPr>
                      <m:t>PV</m:t>
                    </m:r>
                    <m:r>
                      <w:rPr>
                        <w:rFonts w:ascii="Cambria Math" w:hAnsiTheme="majorBidi" w:cstheme="majorBidi"/>
                        <w:sz w:val="24"/>
                        <w:szCs w:val="24"/>
                      </w:rPr>
                      <m:t>,</m:t>
                    </m:r>
                    <m:r>
                      <w:rPr>
                        <w:rFonts w:ascii="Cambria Math" w:hAnsi="Cambria Math" w:cstheme="majorBidi"/>
                        <w:sz w:val="24"/>
                        <w:szCs w:val="24"/>
                      </w:rPr>
                      <m:t>SC</m:t>
                    </m:r>
                  </m:sub>
                </m:sSub>
              </m:e>
            </m:d>
          </m:e>
        </m:d>
      </m:oMath>
      <w:r w:rsidR="00C3580E" w:rsidRPr="002D74CE">
        <w:rPr>
          <w:rFonts w:asciiTheme="majorBidi" w:eastAsiaTheme="minorEastAsia" w:hAnsiTheme="majorBidi" w:cstheme="majorBidi"/>
          <w:sz w:val="24"/>
          <w:szCs w:val="24"/>
        </w:rPr>
        <w:t xml:space="preserve">   </w:t>
      </w:r>
    </w:p>
    <w:p w:rsidR="00216085" w:rsidRPr="00443F1B" w:rsidRDefault="00C32626"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Où, C</w:t>
      </w:r>
      <w:r w:rsidR="00216085" w:rsidRPr="00443F1B">
        <w:rPr>
          <w:rFonts w:ascii="Times New Roman" w:hAnsi="Times New Roman" w:cs="Times New Roman"/>
          <w:sz w:val="24"/>
          <w:szCs w:val="24"/>
          <w:vertAlign w:val="subscript"/>
        </w:rPr>
        <w:t>PV</w:t>
      </w:r>
      <w:r w:rsidR="00216085" w:rsidRPr="00443F1B">
        <w:rPr>
          <w:rFonts w:ascii="Times New Roman" w:hAnsi="Times New Roman" w:cs="Times New Roman"/>
          <w:sz w:val="24"/>
          <w:szCs w:val="24"/>
        </w:rPr>
        <w:t xml:space="preserve"> est la capacité nominale </w:t>
      </w:r>
      <w:r w:rsidRPr="00443F1B">
        <w:rPr>
          <w:rFonts w:ascii="Times New Roman" w:hAnsi="Times New Roman" w:cs="Times New Roman"/>
          <w:sz w:val="24"/>
          <w:szCs w:val="24"/>
        </w:rPr>
        <w:t>du générateur photovoltaïque; f</w:t>
      </w:r>
      <w:r w:rsidR="00216085" w:rsidRPr="00443F1B">
        <w:rPr>
          <w:rFonts w:ascii="Times New Roman" w:hAnsi="Times New Roman" w:cs="Times New Roman"/>
          <w:sz w:val="24"/>
          <w:szCs w:val="24"/>
          <w:vertAlign w:val="subscript"/>
        </w:rPr>
        <w:t>PV</w:t>
      </w:r>
      <w:r w:rsidR="00216085" w:rsidRPr="00443F1B">
        <w:rPr>
          <w:rFonts w:ascii="Times New Roman" w:hAnsi="Times New Roman" w:cs="Times New Roman"/>
          <w:sz w:val="24"/>
          <w:szCs w:val="24"/>
        </w:rPr>
        <w:t xml:space="preserve"> e</w:t>
      </w:r>
      <w:r w:rsidRPr="00443F1B">
        <w:rPr>
          <w:rFonts w:ascii="Times New Roman" w:hAnsi="Times New Roman" w:cs="Times New Roman"/>
          <w:sz w:val="24"/>
          <w:szCs w:val="24"/>
        </w:rPr>
        <w:t>st l'efficacité du module PV; α</w:t>
      </w:r>
      <w:r w:rsidR="00216085" w:rsidRPr="00443F1B">
        <w:rPr>
          <w:rFonts w:ascii="Times New Roman" w:hAnsi="Times New Roman" w:cs="Times New Roman"/>
          <w:sz w:val="24"/>
          <w:szCs w:val="24"/>
          <w:vertAlign w:val="subscript"/>
        </w:rPr>
        <w:t>T</w:t>
      </w:r>
      <w:r w:rsidR="00216085" w:rsidRPr="00443F1B">
        <w:rPr>
          <w:rFonts w:ascii="Times New Roman" w:hAnsi="Times New Roman" w:cs="Times New Roman"/>
          <w:sz w:val="24"/>
          <w:szCs w:val="24"/>
        </w:rPr>
        <w:t xml:space="preserve"> est le coefficien</w:t>
      </w:r>
      <w:r w:rsidR="000731F0">
        <w:rPr>
          <w:rFonts w:ascii="Times New Roman" w:hAnsi="Times New Roman" w:cs="Times New Roman"/>
          <w:sz w:val="24"/>
          <w:szCs w:val="24"/>
        </w:rPr>
        <w:t xml:space="preserve">t de la température </w:t>
      </w:r>
      <w:r w:rsidR="00216085" w:rsidRPr="00443F1B">
        <w:rPr>
          <w:rFonts w:ascii="Times New Roman" w:hAnsi="Times New Roman" w:cs="Times New Roman"/>
          <w:sz w:val="24"/>
          <w:szCs w:val="24"/>
        </w:rPr>
        <w:t xml:space="preserve"> (% / ° C); qui se situe entre -0,5% / ° C et -0,3% / ° C dans le silicium cristallin </w:t>
      </w:r>
      <w:r w:rsidR="00F67EDC" w:rsidRPr="00443F1B">
        <w:rPr>
          <w:rFonts w:ascii="Times New Roman" w:eastAsiaTheme="minorEastAsia" w:hAnsi="Times New Roman" w:cs="Times New Roman"/>
          <w:sz w:val="24"/>
          <w:szCs w:val="24"/>
        </w:rPr>
        <w:t>[46]</w:t>
      </w:r>
      <w:r w:rsidR="00216085" w:rsidRPr="00443F1B">
        <w:rPr>
          <w:rFonts w:ascii="Times New Roman" w:hAnsi="Times New Roman" w:cs="Times New Roman"/>
          <w:sz w:val="24"/>
          <w:szCs w:val="24"/>
        </w:rPr>
        <w:t>. G est le rayonnement solaire sur un mod</w:t>
      </w:r>
      <w:r w:rsidRPr="00443F1B">
        <w:rPr>
          <w:rFonts w:ascii="Times New Roman" w:hAnsi="Times New Roman" w:cs="Times New Roman"/>
          <w:sz w:val="24"/>
          <w:szCs w:val="24"/>
        </w:rPr>
        <w:t>ule à plan incliné (kW / m²), G</w:t>
      </w:r>
      <w:r w:rsidR="00216085" w:rsidRPr="00443F1B">
        <w:rPr>
          <w:rFonts w:ascii="Times New Roman" w:hAnsi="Times New Roman" w:cs="Times New Roman"/>
          <w:sz w:val="24"/>
          <w:szCs w:val="24"/>
          <w:vertAlign w:val="subscript"/>
        </w:rPr>
        <w:t>SC</w:t>
      </w:r>
      <w:r w:rsidR="00216085" w:rsidRPr="00443F1B">
        <w:rPr>
          <w:rFonts w:ascii="Times New Roman" w:hAnsi="Times New Roman" w:cs="Times New Roman"/>
          <w:sz w:val="24"/>
          <w:szCs w:val="24"/>
        </w:rPr>
        <w:t xml:space="preserve"> est le rayonnement solaire aux con</w:t>
      </w:r>
      <w:r w:rsidRPr="00443F1B">
        <w:rPr>
          <w:rFonts w:ascii="Times New Roman" w:hAnsi="Times New Roman" w:cs="Times New Roman"/>
          <w:sz w:val="24"/>
          <w:szCs w:val="24"/>
        </w:rPr>
        <w:t>ditions standard (1 kW / m²). T</w:t>
      </w:r>
      <w:r w:rsidR="00216085" w:rsidRPr="00443F1B">
        <w:rPr>
          <w:rFonts w:ascii="Times New Roman" w:hAnsi="Times New Roman" w:cs="Times New Roman"/>
          <w:sz w:val="24"/>
          <w:szCs w:val="24"/>
          <w:vertAlign w:val="subscript"/>
        </w:rPr>
        <w:t>PV</w:t>
      </w:r>
      <w:r w:rsidRPr="00443F1B">
        <w:rPr>
          <w:rFonts w:ascii="Times New Roman" w:hAnsi="Times New Roman" w:cs="Times New Roman"/>
          <w:sz w:val="24"/>
          <w:szCs w:val="24"/>
        </w:rPr>
        <w:t>, T</w:t>
      </w:r>
      <w:r w:rsidR="00216085" w:rsidRPr="00443F1B">
        <w:rPr>
          <w:rFonts w:ascii="Times New Roman" w:hAnsi="Times New Roman" w:cs="Times New Roman"/>
          <w:sz w:val="24"/>
          <w:szCs w:val="24"/>
          <w:vertAlign w:val="subscript"/>
        </w:rPr>
        <w:t>(PV, STC)</w:t>
      </w:r>
      <w:r w:rsidR="00216085" w:rsidRPr="00443F1B">
        <w:rPr>
          <w:rFonts w:ascii="Times New Roman" w:hAnsi="Times New Roman" w:cs="Times New Roman"/>
          <w:sz w:val="24"/>
          <w:szCs w:val="24"/>
        </w:rPr>
        <w:t xml:space="preserve"> </w:t>
      </w:r>
      <w:r w:rsidR="00216085" w:rsidRPr="00443F1B">
        <w:rPr>
          <w:rFonts w:ascii="Times New Roman" w:hAnsi="Times New Roman" w:cs="Times New Roman"/>
          <w:sz w:val="24"/>
          <w:szCs w:val="24"/>
        </w:rPr>
        <w:lastRenderedPageBreak/>
        <w:t>Il s'agit de la température du module PV et de la température du module PV dans les conditions standard (25 ° C), respectivement.</w:t>
      </w:r>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Lorsque la puissance photovoltaïque dépasse la demande, le système photovoltaïque doit vendre l'énergie excédentaire au réseau. Selon l'équation suivante:</w:t>
      </w:r>
    </w:p>
    <w:p w:rsidR="00C3580E" w:rsidRPr="002D74CE" w:rsidRDefault="002A4BFB" w:rsidP="006B6A03">
      <w:pPr>
        <w:autoSpaceDE w:val="0"/>
        <w:autoSpaceDN w:val="0"/>
        <w:adjustRightInd w:val="0"/>
        <w:spacing w:after="0" w:line="480" w:lineRule="auto"/>
        <w:jc w:val="both"/>
        <w:rPr>
          <w:rFonts w:asciiTheme="majorBidi" w:hAnsiTheme="majorBidi" w:cstheme="majorBidi"/>
          <w:sz w:val="24"/>
          <w:szCs w:val="24"/>
          <w:lang w:val="en-US"/>
        </w:rPr>
      </w:pPr>
      <m:oMathPara>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Sold</m:t>
              </m:r>
            </m:sub>
          </m:sSub>
          <m:r>
            <w:rPr>
              <w:rFonts w:ascii="Cambria Math" w:hAnsiTheme="majorBidi" w:cstheme="majorBidi"/>
              <w:sz w:val="24"/>
              <w:szCs w:val="24"/>
              <w:lang w:val="en-US"/>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PV</m:t>
              </m:r>
            </m:sub>
          </m:sSub>
          <m:r>
            <w:rPr>
              <w:rFonts w:ascii="Cambria Math" w:hAnsi="Cambria Math" w:cstheme="majorBidi"/>
              <w:sz w:val="24"/>
              <w:szCs w:val="24"/>
              <w:lang w:val="en-US"/>
            </w:rPr>
            <m:t>-</m:t>
          </m:r>
          <m:sSub>
            <m:sSubPr>
              <m:ctrlPr>
                <w:rPr>
                  <w:rFonts w:ascii="Cambria Math" w:hAnsiTheme="majorBidi" w:cstheme="majorBidi"/>
                  <w:i/>
                  <w:sz w:val="24"/>
                  <w:szCs w:val="24"/>
                  <w:lang w:val="en-US"/>
                </w:rPr>
              </m:ctrlPr>
            </m:sSubPr>
            <m:e>
              <m:r>
                <w:rPr>
                  <w:rFonts w:ascii="Cambria Math" w:hAnsi="Cambria Math" w:cstheme="majorBidi"/>
                  <w:sz w:val="24"/>
                  <w:szCs w:val="24"/>
                  <w:lang w:val="en-US"/>
                </w:rPr>
                <m:t>E</m:t>
              </m:r>
            </m:e>
            <m:sub>
              <m:r>
                <w:rPr>
                  <w:rFonts w:ascii="Cambria Math" w:hAnsi="Cambria Math" w:cstheme="majorBidi"/>
                  <w:sz w:val="24"/>
                  <w:szCs w:val="24"/>
                  <w:lang w:val="en-US"/>
                </w:rPr>
                <m:t>demand</m:t>
              </m:r>
            </m:sub>
          </m:sSub>
        </m:oMath>
      </m:oMathPara>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Par conséquent, lorsque les besoins électriques dépassent l’énergie photovoltaïque</w:t>
      </w:r>
      <w:r w:rsidR="000731F0">
        <w:rPr>
          <w:rFonts w:ascii="Times New Roman" w:hAnsi="Times New Roman" w:cs="Times New Roman"/>
          <w:sz w:val="24"/>
          <w:szCs w:val="24"/>
        </w:rPr>
        <w:t xml:space="preserve"> produite</w:t>
      </w:r>
      <w:r w:rsidRPr="00F03E57">
        <w:rPr>
          <w:rFonts w:ascii="Times New Roman" w:hAnsi="Times New Roman" w:cs="Times New Roman"/>
          <w:sz w:val="24"/>
          <w:szCs w:val="24"/>
        </w:rPr>
        <w:t>, le système photovoltaïque ne peut pas répondre aux besoins de la ferme. L’énergie requise doit ensuite être achetée par le réseau.</w:t>
      </w:r>
    </w:p>
    <w:p w:rsidR="00C3580E" w:rsidRPr="002D74CE" w:rsidRDefault="002A4BFB" w:rsidP="006B6A03">
      <w:pPr>
        <w:spacing w:line="480" w:lineRule="auto"/>
        <w:jc w:val="center"/>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grid</m:t>
              </m:r>
            </m:sub>
          </m:sSub>
          <m:r>
            <w:rPr>
              <w:rFonts w:ascii="Cambria Math" w:hAnsiTheme="majorBidi" w:cstheme="majorBidi"/>
              <w:sz w:val="24"/>
              <w:szCs w:val="24"/>
              <w:lang w:val="en-US"/>
            </w:rPr>
            <m:t>=</m:t>
          </m:r>
          <m:sSub>
            <m:sSubPr>
              <m:ctrlPr>
                <w:rPr>
                  <w:rFonts w:ascii="Cambria Math" w:hAnsiTheme="majorBidi"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demand</m:t>
              </m:r>
            </m:sub>
          </m:sSub>
          <m:r>
            <w:rPr>
              <w:rFonts w:ascii="Cambria Math" w:hAnsi="Cambria Math" w:cstheme="majorBidi"/>
              <w:sz w:val="24"/>
              <w:szCs w:val="24"/>
              <w:lang w:val="en-US"/>
            </w:rPr>
            <m:t>-</m:t>
          </m:r>
          <m:sSub>
            <m:sSubPr>
              <m:ctrlPr>
                <w:rPr>
                  <w:rFonts w:ascii="Cambria Math" w:hAnsiTheme="majorBidi"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PV</m:t>
              </m:r>
            </m:sub>
          </m:sSub>
        </m:oMath>
      </m:oMathPara>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L'énergie consommée par la ferme pendant </w:t>
      </w:r>
      <w:r w:rsidR="000731F0">
        <w:rPr>
          <w:rFonts w:ascii="Times New Roman" w:hAnsi="Times New Roman" w:cs="Times New Roman"/>
          <w:sz w:val="24"/>
          <w:szCs w:val="24"/>
        </w:rPr>
        <w:t>une année E</w:t>
      </w:r>
      <w:r w:rsidR="000731F0" w:rsidRPr="000731F0">
        <w:rPr>
          <w:rFonts w:ascii="Times New Roman" w:hAnsi="Times New Roman" w:cs="Times New Roman"/>
          <w:sz w:val="24"/>
          <w:szCs w:val="24"/>
          <w:vertAlign w:val="subscript"/>
        </w:rPr>
        <w:t>Total</w:t>
      </w:r>
      <w:r w:rsidR="000731F0">
        <w:rPr>
          <w:rFonts w:ascii="Times New Roman" w:hAnsi="Times New Roman" w:cs="Times New Roman"/>
          <w:sz w:val="24"/>
          <w:szCs w:val="24"/>
        </w:rPr>
        <w:t xml:space="preserve"> </w:t>
      </w:r>
      <w:r w:rsidRPr="00F03E57">
        <w:rPr>
          <w:rFonts w:ascii="Times New Roman" w:hAnsi="Times New Roman" w:cs="Times New Roman"/>
          <w:sz w:val="24"/>
          <w:szCs w:val="24"/>
        </w:rPr>
        <w:t>et l'efficacité énergétique sont calcu</w:t>
      </w:r>
      <w:r w:rsidR="000731F0">
        <w:rPr>
          <w:rFonts w:ascii="Times New Roman" w:hAnsi="Times New Roman" w:cs="Times New Roman"/>
          <w:sz w:val="24"/>
          <w:szCs w:val="24"/>
        </w:rPr>
        <w:t>lés selon les équations suivantes</w:t>
      </w:r>
      <w:r w:rsidRPr="00F03E57">
        <w:rPr>
          <w:rFonts w:ascii="Times New Roman" w:hAnsi="Times New Roman" w:cs="Times New Roman"/>
          <w:sz w:val="24"/>
          <w:szCs w:val="24"/>
        </w:rPr>
        <w:t>:</w:t>
      </w:r>
    </w:p>
    <w:p w:rsidR="00C3580E" w:rsidRPr="002D74CE" w:rsidRDefault="002A4BFB" w:rsidP="006B6A03">
      <w:pPr>
        <w:spacing w:line="480" w:lineRule="auto"/>
        <w:jc w:val="center"/>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E</m:t>
              </m:r>
            </m:e>
            <m:sub>
              <m:r>
                <w:rPr>
                  <w:rFonts w:ascii="Cambria Math" w:hAnsiTheme="majorBidi" w:cstheme="majorBidi"/>
                  <w:sz w:val="24"/>
                  <w:szCs w:val="24"/>
                </w:rPr>
                <m:t>total</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PV</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grid</m:t>
              </m:r>
            </m:sub>
          </m:sSub>
        </m:oMath>
      </m:oMathPara>
    </w:p>
    <w:p w:rsidR="00C3580E" w:rsidRPr="002D74CE" w:rsidRDefault="00C3580E" w:rsidP="006B6A03">
      <w:pPr>
        <w:spacing w:line="480" w:lineRule="auto"/>
        <w:rPr>
          <w:rFonts w:asciiTheme="majorBidi" w:eastAsiaTheme="minorEastAsia" w:hAnsiTheme="majorBidi" w:cstheme="majorBidi"/>
          <w:sz w:val="24"/>
          <w:szCs w:val="24"/>
        </w:rPr>
      </w:pPr>
      <m:oMathPara>
        <m:oMath>
          <m:r>
            <w:rPr>
              <w:rFonts w:ascii="Cambria Math" w:hAnsi="Cambria Math" w:cstheme="majorBidi"/>
              <w:sz w:val="24"/>
              <w:szCs w:val="24"/>
            </w:rPr>
            <m:t>EE</m:t>
          </m:r>
          <m:r>
            <w:rPr>
              <w:rFonts w:ascii="Cambria Math" w:hAnsiTheme="majorBidi" w:cstheme="majorBidi"/>
              <w:sz w:val="24"/>
              <w:szCs w:val="24"/>
            </w:rPr>
            <m:t>=</m:t>
          </m:r>
          <m:f>
            <m:fPr>
              <m:ctrlPr>
                <w:rPr>
                  <w:rFonts w:ascii="Cambria Math" w:hAnsiTheme="majorBidi" w:cstheme="majorBidi"/>
                  <w:i/>
                  <w:sz w:val="24"/>
                  <w:szCs w:val="24"/>
                </w:rPr>
              </m:ctrlPr>
            </m:fPr>
            <m:num>
              <m:sSub>
                <m:sSubPr>
                  <m:ctrlPr>
                    <w:rPr>
                      <w:rFonts w:ascii="Cambria Math" w:hAnsiTheme="majorBidi"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PV</m:t>
                  </m:r>
                </m:sub>
              </m:sSub>
            </m:num>
            <m:den>
              <m:sSub>
                <m:sSubPr>
                  <m:ctrlPr>
                    <w:rPr>
                      <w:rFonts w:ascii="Cambria Math" w:hAnsiTheme="majorBidi" w:cstheme="majorBidi"/>
                      <w:i/>
                      <w:sz w:val="24"/>
                      <w:szCs w:val="24"/>
                    </w:rPr>
                  </m:ctrlPr>
                </m:sSubPr>
                <m:e>
                  <m:r>
                    <w:rPr>
                      <w:rFonts w:ascii="Cambria Math" w:hAnsi="Cambria Math" w:cstheme="majorBidi"/>
                      <w:sz w:val="24"/>
                      <w:szCs w:val="24"/>
                    </w:rPr>
                    <m:t>E</m:t>
                  </m:r>
                </m:e>
                <m:sub>
                  <m:r>
                    <w:rPr>
                      <w:rFonts w:ascii="Cambria Math" w:hAnsiTheme="majorBidi" w:cstheme="majorBidi"/>
                      <w:sz w:val="24"/>
                      <w:szCs w:val="24"/>
                    </w:rPr>
                    <m:t>total</m:t>
                  </m:r>
                </m:sub>
              </m:sSub>
            </m:den>
          </m:f>
        </m:oMath>
      </m:oMathPara>
    </w:p>
    <w:p w:rsidR="00216085" w:rsidRPr="00F03E57" w:rsidRDefault="00C32626"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Où, E</w:t>
      </w:r>
      <w:r w:rsidR="00216085" w:rsidRPr="00F03E57">
        <w:rPr>
          <w:rFonts w:ascii="Times New Roman" w:hAnsi="Times New Roman" w:cs="Times New Roman"/>
          <w:sz w:val="24"/>
          <w:szCs w:val="24"/>
          <w:vertAlign w:val="subscript"/>
        </w:rPr>
        <w:t>PV</w:t>
      </w:r>
      <w:r w:rsidR="00216085" w:rsidRPr="00F03E57">
        <w:rPr>
          <w:rFonts w:ascii="Times New Roman" w:hAnsi="Times New Roman" w:cs="Times New Roman"/>
          <w:sz w:val="24"/>
          <w:szCs w:val="24"/>
        </w:rPr>
        <w:t xml:space="preserve"> est l'énergie produite par le systè</w:t>
      </w:r>
      <w:r w:rsidRPr="00F03E57">
        <w:rPr>
          <w:rFonts w:ascii="Times New Roman" w:hAnsi="Times New Roman" w:cs="Times New Roman"/>
          <w:sz w:val="24"/>
          <w:szCs w:val="24"/>
        </w:rPr>
        <w:t>me photovoltaïque (kWh / an), E</w:t>
      </w:r>
      <w:r w:rsidR="00216085" w:rsidRPr="00F03E57">
        <w:rPr>
          <w:rFonts w:ascii="Times New Roman" w:hAnsi="Times New Roman" w:cs="Times New Roman"/>
          <w:sz w:val="24"/>
          <w:szCs w:val="24"/>
          <w:vertAlign w:val="subscript"/>
        </w:rPr>
        <w:t>grid</w:t>
      </w:r>
      <w:r w:rsidR="00216085" w:rsidRPr="00F03E57">
        <w:rPr>
          <w:rFonts w:ascii="Times New Roman" w:hAnsi="Times New Roman" w:cs="Times New Roman"/>
          <w:sz w:val="24"/>
          <w:szCs w:val="24"/>
        </w:rPr>
        <w:t xml:space="preserve"> l'énergie consommée par le réseau (kWh / an), EE </w:t>
      </w:r>
      <w:r w:rsidRPr="00F03E57">
        <w:rPr>
          <w:rFonts w:ascii="Times New Roman" w:hAnsi="Times New Roman" w:cs="Times New Roman"/>
          <w:sz w:val="24"/>
          <w:szCs w:val="24"/>
        </w:rPr>
        <w:t>est l'efficacité énergétique, E</w:t>
      </w:r>
      <w:r w:rsidR="008D2197" w:rsidRPr="00F03E57">
        <w:rPr>
          <w:rFonts w:ascii="Times New Roman" w:hAnsi="Times New Roman" w:cs="Times New Roman"/>
          <w:sz w:val="24"/>
          <w:szCs w:val="24"/>
          <w:vertAlign w:val="subscript"/>
        </w:rPr>
        <w:t>total</w:t>
      </w:r>
      <w:r w:rsidR="00216085" w:rsidRPr="00F03E57">
        <w:rPr>
          <w:rFonts w:ascii="Times New Roman" w:hAnsi="Times New Roman" w:cs="Times New Roman"/>
          <w:sz w:val="24"/>
          <w:szCs w:val="24"/>
        </w:rPr>
        <w:t xml:space="preserve"> est l'énergie consommée par l'exploitation (kWh / an).</w:t>
      </w:r>
    </w:p>
    <w:p w:rsidR="00216085" w:rsidRPr="00415D07" w:rsidRDefault="00216085" w:rsidP="00415D07">
      <w:pPr>
        <w:pStyle w:val="Titre2"/>
        <w:numPr>
          <w:ilvl w:val="1"/>
          <w:numId w:val="19"/>
        </w:numPr>
        <w:rPr>
          <w:szCs w:val="24"/>
        </w:rPr>
      </w:pPr>
      <w:bookmarkStart w:id="56" w:name="_Toc8223948"/>
      <w:r w:rsidRPr="00415D07">
        <w:rPr>
          <w:szCs w:val="24"/>
        </w:rPr>
        <w:t>Le coût de l'installation photovoltaïque</w:t>
      </w:r>
      <w:bookmarkEnd w:id="56"/>
    </w:p>
    <w:p w:rsidR="00216085" w:rsidRPr="00F03E57" w:rsidRDefault="00216085"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Nous allons utiliser une méthode simplifiée de calcul du coût de l'installation photovoltaïque. Tout d'abord, nous avons calculé le coût du cycle de vie. L'analyse CCV utilise une combinaison du coût en capital initial, des coûts d'exploitation, de maintenance et de remplacement. Le coût du cycle de vie peut être calculé à l'aide de la formule suivante:</w:t>
      </w:r>
    </w:p>
    <w:p w:rsidR="00C3580E" w:rsidRPr="002D74CE" w:rsidRDefault="002A4BFB" w:rsidP="006B6A03">
      <w:pPr>
        <w:spacing w:line="480" w:lineRule="auto"/>
        <w:jc w:val="both"/>
        <w:rPr>
          <w:rFonts w:asciiTheme="majorBidi" w:eastAsiaTheme="minorEastAsia" w:hAnsiTheme="majorBidi" w:cstheme="majorBidi"/>
          <w:sz w:val="24"/>
          <w:szCs w:val="24"/>
          <w:lang w:val="en-US"/>
        </w:rPr>
      </w:pPr>
      <m:oMathPara>
        <m:oMath>
          <m:sSub>
            <m:sSubPr>
              <m:ctrlPr>
                <w:rPr>
                  <w:rFonts w:ascii="Cambria Math" w:hAnsiTheme="majorBidi" w:cstheme="majorBidi"/>
                  <w:i/>
                  <w:sz w:val="24"/>
                  <w:szCs w:val="24"/>
                  <w:lang w:val="en-US"/>
                </w:rPr>
              </m:ctrlPr>
            </m:sSubPr>
            <m:e>
              <m:r>
                <w:rPr>
                  <w:rFonts w:ascii="Cambria Math" w:hAnsi="Cambria Math" w:cstheme="majorBidi"/>
                  <w:sz w:val="24"/>
                  <w:szCs w:val="24"/>
                  <w:lang w:val="en-US"/>
                </w:rPr>
                <m:t>C</m:t>
              </m:r>
            </m:e>
            <m:sub>
              <m:r>
                <w:rPr>
                  <w:rFonts w:ascii="Cambria Math" w:hAnsi="Cambria Math" w:cstheme="majorBidi"/>
                  <w:sz w:val="24"/>
                  <w:szCs w:val="24"/>
                  <w:lang w:val="en-US"/>
                </w:rPr>
                <m:t>ann</m:t>
              </m:r>
              <m:r>
                <w:rPr>
                  <w:rFonts w:ascii="Cambria Math" w:hAnsiTheme="majorBidi" w:cstheme="majorBidi"/>
                  <w:sz w:val="24"/>
                  <w:szCs w:val="24"/>
                  <w:lang w:val="en-US"/>
                </w:rPr>
                <m:t>,</m:t>
              </m:r>
              <m:r>
                <w:rPr>
                  <w:rFonts w:ascii="Cambria Math" w:hAnsi="Cambria Math" w:cstheme="majorBidi"/>
                  <w:sz w:val="24"/>
                  <w:szCs w:val="24"/>
                  <w:lang w:val="en-US"/>
                </w:rPr>
                <m:t>tot</m:t>
              </m:r>
            </m:sub>
          </m:sSub>
          <m:r>
            <w:rPr>
              <w:rFonts w:ascii="Cambria Math" w:hAnsiTheme="majorBidi" w:cstheme="majorBidi"/>
              <w:sz w:val="24"/>
              <w:szCs w:val="24"/>
              <w:lang w:val="en-US"/>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C</m:t>
              </m:r>
            </m:e>
            <m:sub>
              <m:r>
                <w:rPr>
                  <w:rFonts w:ascii="Cambria Math" w:eastAsiaTheme="minorEastAsia" w:hAnsi="Cambria Math" w:cstheme="majorBidi"/>
                  <w:sz w:val="24"/>
                  <w:szCs w:val="24"/>
                  <w:lang w:val="en-US"/>
                </w:rPr>
                <m:t>acap</m:t>
              </m:r>
            </m:sub>
          </m:sSub>
          <m:r>
            <w:rPr>
              <w:rFonts w:ascii="Cambria Math" w:eastAsiaTheme="minorEastAsia" w:hAnsiTheme="majorBidi" w:cstheme="majorBidi"/>
              <w:sz w:val="24"/>
              <w:szCs w:val="24"/>
              <w:lang w:val="en-US"/>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C</m:t>
              </m:r>
            </m:e>
            <m:sub>
              <m:r>
                <w:rPr>
                  <w:rFonts w:ascii="Cambria Math" w:eastAsiaTheme="minorEastAsia" w:hAnsi="Cambria Math" w:cstheme="majorBidi"/>
                  <w:sz w:val="24"/>
                  <w:szCs w:val="24"/>
                  <w:lang w:val="en-US"/>
                </w:rPr>
                <m:t>aO</m:t>
              </m:r>
              <m:r>
                <w:rPr>
                  <w:rFonts w:ascii="Cambria Math" w:eastAsiaTheme="minorEastAsia" w:hAnsiTheme="majorBidi" w:cstheme="majorBidi"/>
                  <w:sz w:val="24"/>
                  <w:szCs w:val="24"/>
                  <w:lang w:val="en-US"/>
                </w:rPr>
                <m:t>&amp;</m:t>
              </m:r>
              <m:r>
                <w:rPr>
                  <w:rFonts w:ascii="Cambria Math" w:eastAsiaTheme="minorEastAsia" w:hAnsi="Cambria Math" w:cstheme="majorBidi"/>
                  <w:sz w:val="24"/>
                  <w:szCs w:val="24"/>
                  <w:lang w:val="en-US"/>
                </w:rPr>
                <m:t>M</m:t>
              </m:r>
            </m:sub>
          </m:sSub>
          <m:r>
            <w:rPr>
              <w:rFonts w:ascii="Cambria Math" w:eastAsiaTheme="minorEastAsia" w:hAnsiTheme="majorBidi" w:cstheme="majorBidi"/>
              <w:sz w:val="24"/>
              <w:szCs w:val="24"/>
              <w:lang w:val="en-US"/>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C</m:t>
              </m:r>
            </m:e>
            <m:sub>
              <m:r>
                <w:rPr>
                  <w:rFonts w:ascii="Cambria Math" w:eastAsiaTheme="minorEastAsia" w:hAnsi="Cambria Math" w:cstheme="majorBidi"/>
                  <w:sz w:val="24"/>
                  <w:szCs w:val="24"/>
                  <w:lang w:val="en-US"/>
                </w:rPr>
                <m:t>arep</m:t>
              </m:r>
            </m:sub>
          </m:sSub>
          <m:r>
            <w:rPr>
              <w:rFonts w:ascii="Cambria Math" w:eastAsiaTheme="minorEastAsia" w:hAnsi="Cambria Math" w:cstheme="majorBidi"/>
              <w:sz w:val="24"/>
              <w:szCs w:val="24"/>
              <w:lang w:val="en-US"/>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C</m:t>
              </m:r>
            </m:e>
            <m:sub>
              <m:r>
                <w:rPr>
                  <w:rFonts w:ascii="Cambria Math" w:eastAsiaTheme="minorEastAsia" w:hAnsi="Cambria Math" w:cstheme="majorBidi"/>
                  <w:sz w:val="24"/>
                  <w:szCs w:val="24"/>
                  <w:lang w:val="en-US"/>
                </w:rPr>
                <m:t>sal</m:t>
              </m:r>
            </m:sub>
          </m:sSub>
        </m:oMath>
      </m:oMathPara>
    </w:p>
    <w:p w:rsidR="00216085" w:rsidRPr="00443F1B" w:rsidRDefault="00C32626"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Où C</w:t>
      </w:r>
      <w:r w:rsidR="00216085" w:rsidRPr="00443F1B">
        <w:rPr>
          <w:rFonts w:ascii="Times New Roman" w:hAnsi="Times New Roman" w:cs="Times New Roman"/>
          <w:sz w:val="24"/>
          <w:szCs w:val="24"/>
          <w:vertAlign w:val="subscript"/>
        </w:rPr>
        <w:t>acap</w:t>
      </w:r>
      <w:r w:rsidR="00216085" w:rsidRPr="00443F1B">
        <w:rPr>
          <w:rFonts w:ascii="Times New Roman" w:hAnsi="Times New Roman" w:cs="Times New Roman"/>
          <w:sz w:val="24"/>
          <w:szCs w:val="24"/>
        </w:rPr>
        <w:t xml:space="preserve"> est le coût en capital annualisé ($), C</w:t>
      </w:r>
      <w:r w:rsidR="00443F1B">
        <w:rPr>
          <w:rFonts w:ascii="Times New Roman" w:hAnsi="Times New Roman" w:cs="Times New Roman"/>
          <w:sz w:val="24"/>
          <w:szCs w:val="24"/>
          <w:vertAlign w:val="subscript"/>
        </w:rPr>
        <w:t>aO&amp;</w:t>
      </w:r>
      <w:r w:rsidR="00216085" w:rsidRPr="00443F1B">
        <w:rPr>
          <w:rFonts w:ascii="Times New Roman" w:hAnsi="Times New Roman" w:cs="Times New Roman"/>
          <w:sz w:val="24"/>
          <w:szCs w:val="24"/>
          <w:vertAlign w:val="subscript"/>
        </w:rPr>
        <w:t>M</w:t>
      </w:r>
      <w:r w:rsidR="00216085" w:rsidRPr="00443F1B">
        <w:rPr>
          <w:rFonts w:ascii="Times New Roman" w:hAnsi="Times New Roman" w:cs="Times New Roman"/>
          <w:sz w:val="24"/>
          <w:szCs w:val="24"/>
        </w:rPr>
        <w:t xml:space="preserve"> est le coût d'exploitati</w:t>
      </w:r>
      <w:r w:rsidRPr="00443F1B">
        <w:rPr>
          <w:rFonts w:ascii="Times New Roman" w:hAnsi="Times New Roman" w:cs="Times New Roman"/>
          <w:sz w:val="24"/>
          <w:szCs w:val="24"/>
        </w:rPr>
        <w:t>on et de maintenance ($ / a), C</w:t>
      </w:r>
      <w:r w:rsidR="00216085" w:rsidRPr="00443F1B">
        <w:rPr>
          <w:rFonts w:ascii="Times New Roman" w:hAnsi="Times New Roman" w:cs="Times New Roman"/>
          <w:sz w:val="24"/>
          <w:szCs w:val="24"/>
          <w:vertAlign w:val="subscript"/>
        </w:rPr>
        <w:t>arep</w:t>
      </w:r>
      <w:r w:rsidR="00216085" w:rsidRPr="00443F1B">
        <w:rPr>
          <w:rFonts w:ascii="Times New Roman" w:hAnsi="Times New Roman" w:cs="Times New Roman"/>
          <w:sz w:val="24"/>
          <w:szCs w:val="24"/>
        </w:rPr>
        <w:t xml:space="preserve"> est le coût de récupération ($)</w:t>
      </w:r>
      <w:r w:rsidR="00F67EDC" w:rsidRPr="00443F1B">
        <w:rPr>
          <w:rFonts w:ascii="Times New Roman" w:eastAsiaTheme="minorEastAsia" w:hAnsi="Times New Roman" w:cs="Times New Roman"/>
          <w:sz w:val="24"/>
          <w:szCs w:val="24"/>
        </w:rPr>
        <w:t xml:space="preserve"> [47]</w:t>
      </w:r>
      <w:r w:rsidR="00216085" w:rsidRPr="00443F1B">
        <w:rPr>
          <w:rFonts w:ascii="Times New Roman" w:hAnsi="Times New Roman" w:cs="Times New Roman"/>
          <w:sz w:val="24"/>
          <w:szCs w:val="24"/>
        </w:rPr>
        <w:t>.</w:t>
      </w:r>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Le coût en capital annualisé peut être calculé à l'aide de l'équation suivante</w:t>
      </w:r>
      <w:r w:rsidR="00F67EDC" w:rsidRPr="00443F1B">
        <w:rPr>
          <w:rFonts w:ascii="Times New Roman" w:eastAsiaTheme="minorEastAsia" w:hAnsi="Times New Roman" w:cs="Times New Roman"/>
          <w:sz w:val="24"/>
          <w:szCs w:val="24"/>
        </w:rPr>
        <w:t xml:space="preserve"> [48]</w:t>
      </w:r>
      <w:r w:rsidRPr="00443F1B">
        <w:rPr>
          <w:rFonts w:ascii="Times New Roman" w:hAnsi="Times New Roman" w:cs="Times New Roman"/>
          <w:sz w:val="24"/>
          <w:szCs w:val="24"/>
        </w:rPr>
        <w:t>:</w:t>
      </w:r>
    </w:p>
    <w:p w:rsidR="00C3580E" w:rsidRPr="002D74CE" w:rsidRDefault="002A4BFB" w:rsidP="006B6A03">
      <w:pPr>
        <w:spacing w:before="240" w:line="480" w:lineRule="auto"/>
        <w:jc w:val="both"/>
        <w:rPr>
          <w:rFonts w:asciiTheme="majorBidi" w:eastAsiaTheme="minorEastAsia" w:hAnsiTheme="majorBidi" w:cstheme="majorBidi"/>
          <w:sz w:val="24"/>
          <w:szCs w:val="24"/>
          <w:lang w:val="en-US"/>
        </w:rPr>
      </w:pPr>
      <m:oMathPara>
        <m:oMath>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C</m:t>
              </m:r>
            </m:e>
            <m:sub>
              <m:r>
                <w:rPr>
                  <w:rFonts w:ascii="Cambria Math" w:eastAsiaTheme="minorEastAsia" w:hAnsi="Cambria Math" w:cstheme="majorBidi"/>
                  <w:sz w:val="24"/>
                  <w:szCs w:val="24"/>
                  <w:lang w:val="en-US"/>
                </w:rPr>
                <m:t>acap</m:t>
              </m:r>
            </m:sub>
          </m:sSub>
          <m:r>
            <w:rPr>
              <w:rFonts w:ascii="Cambria Math" w:eastAsiaTheme="minorEastAsia" w:hAnsiTheme="majorBidi" w:cstheme="majorBidi"/>
              <w:sz w:val="24"/>
              <w:szCs w:val="24"/>
              <w:lang w:val="en-US"/>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C</m:t>
              </m:r>
            </m:e>
            <m:sub>
              <m:r>
                <w:rPr>
                  <w:rFonts w:ascii="Cambria Math" w:eastAsiaTheme="minorEastAsia" w:hAnsi="Cambria Math" w:cstheme="majorBidi"/>
                  <w:sz w:val="24"/>
                  <w:szCs w:val="24"/>
                  <w:lang w:val="en-US"/>
                </w:rPr>
                <m:t>cap</m:t>
              </m:r>
            </m:sub>
          </m:sSub>
          <m:r>
            <w:rPr>
              <w:rFonts w:ascii="Cambria Math" w:eastAsiaTheme="minorEastAsia" w:hAnsi="Cambria Math" w:cstheme="majorBidi"/>
              <w:sz w:val="24"/>
              <w:szCs w:val="24"/>
              <w:lang w:val="en-US"/>
            </w:rPr>
            <m:t>C</m:t>
          </m:r>
          <m:r>
            <w:rPr>
              <w:rFonts w:ascii="Cambria Math" w:eastAsiaTheme="minorEastAsia" w:hAnsi="Cambria Math" w:cstheme="majorBidi"/>
              <w:sz w:val="24"/>
              <w:szCs w:val="24"/>
              <w:lang w:val="en-US"/>
            </w:rPr>
            <m:t>RF</m:t>
          </m:r>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lang w:val="en-US"/>
            </w:rPr>
            <m:t>i</m:t>
          </m:r>
          <m:r>
            <w:rPr>
              <w:rFonts w:ascii="Cambria Math" w:eastAsiaTheme="minorEastAsia" w:hAnsiTheme="majorBidi" w:cstheme="majorBidi"/>
              <w:sz w:val="24"/>
              <w:szCs w:val="24"/>
              <w:lang w:val="en-US"/>
            </w:rPr>
            <m:t>,</m:t>
          </m:r>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R</m:t>
              </m:r>
            </m:e>
            <m:sub>
              <m:r>
                <w:rPr>
                  <w:rFonts w:ascii="Cambria Math" w:eastAsiaTheme="minorEastAsia" w:hAnsi="Cambria Math" w:cstheme="majorBidi"/>
                  <w:sz w:val="24"/>
                  <w:szCs w:val="24"/>
                  <w:lang w:val="en-US"/>
                </w:rPr>
                <m:t>proj</m:t>
              </m:r>
            </m:sub>
          </m:sSub>
          <m:r>
            <w:rPr>
              <w:rFonts w:ascii="Cambria Math" w:eastAsiaTheme="minorEastAsia" w:hAnsiTheme="majorBidi" w:cstheme="majorBidi"/>
              <w:sz w:val="24"/>
              <w:szCs w:val="24"/>
              <w:lang w:val="en-US"/>
            </w:rPr>
            <m:t>)</m:t>
          </m:r>
        </m:oMath>
      </m:oMathPara>
    </w:p>
    <w:p w:rsidR="00216085" w:rsidRPr="00F03E57" w:rsidRDefault="00BC0C43" w:rsidP="006B6A0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Où C</w:t>
      </w:r>
      <w:r w:rsidR="00216085" w:rsidRPr="00BC0C43">
        <w:rPr>
          <w:rFonts w:ascii="Times New Roman" w:hAnsi="Times New Roman" w:cs="Times New Roman"/>
          <w:sz w:val="24"/>
          <w:szCs w:val="24"/>
          <w:vertAlign w:val="subscript"/>
        </w:rPr>
        <w:t>cap</w:t>
      </w:r>
      <w:r w:rsidR="00216085" w:rsidRPr="00F03E57">
        <w:rPr>
          <w:rFonts w:ascii="Times New Roman" w:hAnsi="Times New Roman" w:cs="Times New Roman"/>
          <w:sz w:val="24"/>
          <w:szCs w:val="24"/>
        </w:rPr>
        <w:t xml:space="preserve"> est le coût en capital initial de la composante ($), le facteur de recouvrement du capital du </w:t>
      </w:r>
      <w:r>
        <w:rPr>
          <w:rFonts w:ascii="Times New Roman" w:hAnsi="Times New Roman" w:cs="Times New Roman"/>
          <w:sz w:val="24"/>
          <w:szCs w:val="24"/>
        </w:rPr>
        <w:t>FRC, i est le taux d'intérêt, R</w:t>
      </w:r>
      <w:r w:rsidR="00216085" w:rsidRPr="00BC0C43">
        <w:rPr>
          <w:rFonts w:ascii="Times New Roman" w:hAnsi="Times New Roman" w:cs="Times New Roman"/>
          <w:sz w:val="24"/>
          <w:szCs w:val="24"/>
          <w:vertAlign w:val="subscript"/>
        </w:rPr>
        <w:t>proj</w:t>
      </w:r>
      <w:r w:rsidR="00216085" w:rsidRPr="00F03E57">
        <w:rPr>
          <w:rFonts w:ascii="Times New Roman" w:hAnsi="Times New Roman" w:cs="Times New Roman"/>
          <w:sz w:val="24"/>
          <w:szCs w:val="24"/>
        </w:rPr>
        <w:t xml:space="preserve"> est la durée de vie du projet.</w:t>
      </w:r>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Le facteur de récupération du capital peut être calculé à l'aide de l'équation suivante</w:t>
      </w:r>
      <w:r w:rsidR="00F67EDC" w:rsidRPr="00443F1B">
        <w:rPr>
          <w:rFonts w:ascii="Times New Roman" w:eastAsiaTheme="minorEastAsia" w:hAnsi="Times New Roman" w:cs="Times New Roman"/>
          <w:sz w:val="24"/>
          <w:szCs w:val="24"/>
        </w:rPr>
        <w:t xml:space="preserve"> [48]</w:t>
      </w:r>
      <w:r w:rsidRPr="00443F1B">
        <w:rPr>
          <w:rFonts w:ascii="Times New Roman" w:hAnsi="Times New Roman" w:cs="Times New Roman"/>
          <w:sz w:val="24"/>
          <w:szCs w:val="24"/>
        </w:rPr>
        <w:t>:</w:t>
      </w:r>
    </w:p>
    <w:p w:rsidR="00C3580E" w:rsidRPr="00443F1B" w:rsidRDefault="00C3580E" w:rsidP="006B6A03">
      <w:pPr>
        <w:spacing w:before="240" w:line="480" w:lineRule="auto"/>
        <w:jc w:val="center"/>
        <w:rPr>
          <w:rFonts w:asciiTheme="majorBidi" w:eastAsiaTheme="minorEastAsia" w:hAnsiTheme="majorBidi" w:cstheme="majorBidi"/>
          <w:sz w:val="24"/>
          <w:szCs w:val="24"/>
          <w:lang w:val="en-US"/>
        </w:rPr>
      </w:pPr>
      <m:oMathPara>
        <m:oMath>
          <m:r>
            <w:rPr>
              <w:rFonts w:ascii="Cambria Math" w:hAnsi="Cambria Math" w:cstheme="majorBidi"/>
              <w:sz w:val="24"/>
              <w:szCs w:val="24"/>
            </w:rPr>
            <m:t>CRF</m:t>
          </m:r>
          <m:d>
            <m:dPr>
              <m:ctrlPr>
                <w:rPr>
                  <w:rFonts w:ascii="Cambria Math" w:hAnsiTheme="majorBidi" w:cstheme="majorBidi"/>
                  <w:i/>
                  <w:sz w:val="24"/>
                  <w:szCs w:val="24"/>
                </w:rPr>
              </m:ctrlPr>
            </m:dPr>
            <m:e>
              <m:r>
                <w:rPr>
                  <w:rFonts w:ascii="Cambria Math" w:hAnsi="Cambria Math" w:cstheme="majorBidi"/>
                  <w:sz w:val="24"/>
                  <w:szCs w:val="24"/>
                </w:rPr>
                <m:t>i</m:t>
              </m:r>
              <m:r>
                <w:rPr>
                  <w:rFonts w:ascii="Cambria Math" w:hAnsiTheme="majorBidi" w:cstheme="majorBidi"/>
                  <w:sz w:val="24"/>
                  <w:szCs w:val="24"/>
                  <w:lang w:val="en-US"/>
                </w:rPr>
                <m:t>,</m:t>
              </m:r>
              <m:r>
                <w:rPr>
                  <w:rFonts w:ascii="Cambria Math" w:hAnsi="Cambria Math" w:cstheme="majorBidi"/>
                  <w:sz w:val="24"/>
                  <w:szCs w:val="24"/>
                </w:rPr>
                <m:t>N</m:t>
              </m:r>
            </m:e>
          </m:d>
          <m:r>
            <w:rPr>
              <w:rFonts w:ascii="Cambria Math" w:hAnsiTheme="majorBidi" w:cstheme="majorBidi"/>
              <w:sz w:val="24"/>
              <w:szCs w:val="24"/>
              <w:lang w:val="en-US"/>
            </w:rPr>
            <m:t>=</m:t>
          </m:r>
          <m:f>
            <m:fPr>
              <m:ctrlPr>
                <w:rPr>
                  <w:rFonts w:ascii="Cambria Math" w:hAnsiTheme="majorBidi" w:cstheme="majorBidi"/>
                  <w:i/>
                  <w:sz w:val="24"/>
                  <w:szCs w:val="24"/>
                </w:rPr>
              </m:ctrlPr>
            </m:fPr>
            <m:num>
              <m:r>
                <w:rPr>
                  <w:rFonts w:ascii="Cambria Math" w:hAnsi="Cambria Math" w:cstheme="majorBidi"/>
                  <w:sz w:val="24"/>
                  <w:szCs w:val="24"/>
                </w:rPr>
                <m:t>i</m:t>
              </m:r>
              <m:sSup>
                <m:sSupPr>
                  <m:ctrlPr>
                    <w:rPr>
                      <w:rFonts w:ascii="Cambria Math" w:hAnsiTheme="majorBidi" w:cstheme="majorBidi"/>
                      <w:i/>
                      <w:sz w:val="24"/>
                      <w:szCs w:val="24"/>
                    </w:rPr>
                  </m:ctrlPr>
                </m:sSupPr>
                <m:e>
                  <m:r>
                    <w:rPr>
                      <w:rFonts w:ascii="Cambria Math" w:hAnsiTheme="majorBidi" w:cstheme="majorBidi"/>
                      <w:sz w:val="24"/>
                      <w:szCs w:val="24"/>
                      <w:lang w:val="en-US"/>
                    </w:rPr>
                    <m:t>(1+</m:t>
                  </m:r>
                  <m:r>
                    <w:rPr>
                      <w:rFonts w:ascii="Cambria Math" w:hAnsi="Cambria Math" w:cstheme="majorBidi"/>
                      <w:sz w:val="24"/>
                      <w:szCs w:val="24"/>
                    </w:rPr>
                    <m:t>i</m:t>
                  </m:r>
                  <m:r>
                    <w:rPr>
                      <w:rFonts w:ascii="Cambria Math" w:hAnsiTheme="majorBidi" w:cstheme="majorBidi"/>
                      <w:sz w:val="24"/>
                      <w:szCs w:val="24"/>
                      <w:lang w:val="en-US"/>
                    </w:rPr>
                    <m:t>)</m:t>
                  </m:r>
                </m:e>
                <m:sup>
                  <m:r>
                    <w:rPr>
                      <w:rFonts w:ascii="Cambria Math" w:hAnsi="Cambria Math" w:cstheme="majorBidi"/>
                      <w:sz w:val="24"/>
                      <w:szCs w:val="24"/>
                    </w:rPr>
                    <m:t>N</m:t>
                  </m:r>
                </m:sup>
              </m:sSup>
            </m:num>
            <m:den>
              <m:sSup>
                <m:sSupPr>
                  <m:ctrlPr>
                    <w:rPr>
                      <w:rFonts w:ascii="Cambria Math" w:hAnsiTheme="majorBidi" w:cstheme="majorBidi"/>
                      <w:i/>
                      <w:sz w:val="24"/>
                      <w:szCs w:val="24"/>
                    </w:rPr>
                  </m:ctrlPr>
                </m:sSupPr>
                <m:e>
                  <m:r>
                    <w:rPr>
                      <w:rFonts w:ascii="Cambria Math" w:hAnsiTheme="majorBidi" w:cstheme="majorBidi"/>
                      <w:sz w:val="24"/>
                      <w:szCs w:val="24"/>
                      <w:lang w:val="en-US"/>
                    </w:rPr>
                    <m:t>(1+</m:t>
                  </m:r>
                  <m:r>
                    <w:rPr>
                      <w:rFonts w:ascii="Cambria Math" w:hAnsi="Cambria Math" w:cstheme="majorBidi"/>
                      <w:sz w:val="24"/>
                      <w:szCs w:val="24"/>
                    </w:rPr>
                    <m:t>i</m:t>
                  </m:r>
                  <m:r>
                    <w:rPr>
                      <w:rFonts w:ascii="Cambria Math" w:hAnsiTheme="majorBidi" w:cstheme="majorBidi"/>
                      <w:sz w:val="24"/>
                      <w:szCs w:val="24"/>
                      <w:lang w:val="en-US"/>
                    </w:rPr>
                    <m:t>)</m:t>
                  </m:r>
                </m:e>
                <m:sup>
                  <m:r>
                    <w:rPr>
                      <w:rFonts w:ascii="Cambria Math" w:hAnsi="Cambria Math" w:cstheme="majorBidi"/>
                      <w:sz w:val="24"/>
                      <w:szCs w:val="24"/>
                    </w:rPr>
                    <m:t>N</m:t>
                  </m:r>
                </m:sup>
              </m:sSup>
              <m:r>
                <w:rPr>
                  <w:rFonts w:ascii="Cambria Math" w:hAnsi="Cambria Math" w:cstheme="majorBidi"/>
                  <w:sz w:val="24"/>
                  <w:szCs w:val="24"/>
                  <w:lang w:val="en-US"/>
                </w:rPr>
                <m:t>-</m:t>
              </m:r>
              <m:r>
                <w:rPr>
                  <w:rFonts w:ascii="Cambria Math" w:hAnsiTheme="majorBidi" w:cstheme="majorBidi"/>
                  <w:sz w:val="24"/>
                  <w:szCs w:val="24"/>
                  <w:lang w:val="en-US"/>
                </w:rPr>
                <m:t>1</m:t>
              </m:r>
            </m:den>
          </m:f>
        </m:oMath>
      </m:oMathPara>
    </w:p>
    <w:p w:rsidR="00216085" w:rsidRPr="00443F1B" w:rsidRDefault="00216085" w:rsidP="006B6A03">
      <w:pPr>
        <w:spacing w:before="240" w:line="480" w:lineRule="auto"/>
        <w:rPr>
          <w:rFonts w:ascii="Times New Roman" w:hAnsi="Times New Roman" w:cs="Times New Roman"/>
          <w:sz w:val="24"/>
          <w:szCs w:val="24"/>
        </w:rPr>
      </w:pPr>
      <w:r w:rsidRPr="00443F1B">
        <w:rPr>
          <w:rFonts w:ascii="Times New Roman" w:hAnsi="Times New Roman" w:cs="Times New Roman"/>
          <w:sz w:val="24"/>
          <w:szCs w:val="24"/>
        </w:rPr>
        <w:t>Où, i: taux d'intérêt réel, N: nombre d'année.</w:t>
      </w:r>
    </w:p>
    <w:p w:rsidR="00216085" w:rsidRPr="00443F1B" w:rsidRDefault="00216085" w:rsidP="006B6A03">
      <w:pPr>
        <w:spacing w:before="240" w:line="480" w:lineRule="auto"/>
        <w:rPr>
          <w:rFonts w:ascii="Times New Roman" w:hAnsi="Times New Roman" w:cs="Times New Roman"/>
          <w:sz w:val="24"/>
          <w:szCs w:val="24"/>
        </w:rPr>
      </w:pPr>
      <w:r w:rsidRPr="00443F1B">
        <w:rPr>
          <w:rFonts w:ascii="Times New Roman" w:hAnsi="Times New Roman" w:cs="Times New Roman"/>
          <w:sz w:val="24"/>
          <w:szCs w:val="24"/>
        </w:rPr>
        <w:t>HOMER utilise l'équation suivante pour calculer le coût de remplacement annualisé de chaque composant</w:t>
      </w:r>
      <w:r w:rsidR="00F67EDC" w:rsidRPr="00443F1B">
        <w:rPr>
          <w:rFonts w:ascii="Times New Roman" w:eastAsiaTheme="minorEastAsia" w:hAnsi="Times New Roman" w:cs="Times New Roman"/>
          <w:sz w:val="24"/>
          <w:szCs w:val="24"/>
        </w:rPr>
        <w:t xml:space="preserve"> [48]</w:t>
      </w:r>
      <w:r w:rsidRPr="00443F1B">
        <w:rPr>
          <w:rFonts w:ascii="Times New Roman" w:hAnsi="Times New Roman" w:cs="Times New Roman"/>
          <w:sz w:val="24"/>
          <w:szCs w:val="24"/>
        </w:rPr>
        <w:t>:</w:t>
      </w:r>
    </w:p>
    <w:p w:rsidR="00C3580E" w:rsidRPr="00443F1B" w:rsidRDefault="002A4BFB" w:rsidP="006B6A03">
      <w:pPr>
        <w:spacing w:before="240" w:line="480" w:lineRule="auto"/>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arep</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rep</m:t>
              </m:r>
            </m:sub>
          </m:sSub>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rep</m:t>
              </m:r>
            </m:sub>
          </m:sSub>
          <m:r>
            <w:rPr>
              <w:rFonts w:ascii="Cambria Math" w:hAnsi="Cambria Math" w:cstheme="majorBidi"/>
              <w:sz w:val="24"/>
              <w:szCs w:val="24"/>
            </w:rPr>
            <m:t>SFF</m:t>
          </m:r>
          <m:d>
            <m:dPr>
              <m:ctrlPr>
                <w:rPr>
                  <w:rFonts w:ascii="Cambria Math" w:hAnsiTheme="majorBidi" w:cstheme="majorBidi"/>
                  <w:i/>
                  <w:sz w:val="24"/>
                  <w:szCs w:val="24"/>
                </w:rPr>
              </m:ctrlPr>
            </m:dPr>
            <m:e>
              <m:r>
                <w:rPr>
                  <w:rFonts w:ascii="Cambria Math" w:hAnsi="Cambria Math" w:cstheme="majorBidi"/>
                  <w:sz w:val="24"/>
                  <w:szCs w:val="24"/>
                </w:rPr>
                <m:t>i</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comp</m:t>
                  </m:r>
                </m:sub>
              </m:sSub>
            </m:e>
          </m:d>
          <m:r>
            <w:rPr>
              <w:rFonts w:ascii="Cambria Math" w:hAnsi="Cambria Math" w:cstheme="majorBidi"/>
              <w:sz w:val="24"/>
              <w:szCs w:val="24"/>
            </w:rPr>
            <m:t>-S</m:t>
          </m:r>
          <m:r>
            <w:rPr>
              <w:rFonts w:ascii="Cambria Math" w:hAnsiTheme="majorBidi" w:cstheme="majorBidi"/>
              <w:sz w:val="24"/>
              <w:szCs w:val="24"/>
            </w:rPr>
            <m:t>.</m:t>
          </m:r>
          <m:r>
            <w:rPr>
              <w:rFonts w:ascii="Cambria Math" w:hAnsi="Cambria Math" w:cstheme="majorBidi"/>
              <w:sz w:val="24"/>
              <w:szCs w:val="24"/>
            </w:rPr>
            <m:t>SFF</m:t>
          </m:r>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proj</m:t>
              </m:r>
            </m:sub>
          </m:sSub>
          <m:r>
            <w:rPr>
              <w:rFonts w:ascii="Cambria Math" w:hAnsiTheme="majorBidi" w:cstheme="majorBidi"/>
              <w:sz w:val="24"/>
              <w:szCs w:val="24"/>
            </w:rPr>
            <m:t>)</m:t>
          </m:r>
        </m:oMath>
      </m:oMathPara>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Où SFF (</w:t>
      </w:r>
      <m:oMath>
        <m:r>
          <w:rPr>
            <w:rFonts w:ascii="Cambria Math" w:hAnsi="Cambria Math" w:cstheme="majorBidi"/>
            <w:sz w:val="24"/>
            <w:szCs w:val="24"/>
          </w:rPr>
          <m:t>i</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comp</m:t>
            </m:r>
          </m:sub>
        </m:sSub>
      </m:oMath>
      <w:r w:rsidRPr="00443F1B">
        <w:rPr>
          <w:rFonts w:ascii="Times New Roman" w:hAnsi="Times New Roman" w:cs="Times New Roman"/>
          <w:sz w:val="24"/>
          <w:szCs w:val="24"/>
        </w:rPr>
        <w:t>): facteur de fonds d'amortissement.</w:t>
      </w:r>
    </w:p>
    <w:p w:rsidR="00216085" w:rsidRPr="00443F1B" w:rsidRDefault="00C3580E"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f</w:t>
      </w:r>
      <w:r w:rsidR="00216085" w:rsidRPr="00443F1B">
        <w:rPr>
          <w:rFonts w:ascii="Times New Roman" w:hAnsi="Times New Roman" w:cs="Times New Roman"/>
          <w:sz w:val="24"/>
          <w:szCs w:val="24"/>
          <w:vertAlign w:val="subscript"/>
        </w:rPr>
        <w:t>rep</w:t>
      </w:r>
      <w:r w:rsidR="00216085" w:rsidRPr="00443F1B">
        <w:rPr>
          <w:rFonts w:ascii="Times New Roman" w:hAnsi="Times New Roman" w:cs="Times New Roman"/>
          <w:sz w:val="24"/>
          <w:szCs w:val="24"/>
        </w:rPr>
        <w:t>, un facteur résultant du fait que la durée de vie d'un composant peut être différente de celle du projet, est donné par</w:t>
      </w:r>
      <w:r w:rsidR="00F67EDC" w:rsidRPr="00443F1B">
        <w:rPr>
          <w:rFonts w:ascii="Times New Roman" w:eastAsiaTheme="minorEastAsia" w:hAnsi="Times New Roman" w:cs="Times New Roman"/>
          <w:sz w:val="24"/>
          <w:szCs w:val="24"/>
        </w:rPr>
        <w:t xml:space="preserve"> [48]</w:t>
      </w:r>
      <w:r w:rsidR="00216085" w:rsidRPr="00443F1B">
        <w:rPr>
          <w:rFonts w:ascii="Times New Roman" w:hAnsi="Times New Roman" w:cs="Times New Roman"/>
          <w:sz w:val="24"/>
          <w:szCs w:val="24"/>
        </w:rPr>
        <w:t>:</w:t>
      </w:r>
    </w:p>
    <w:p w:rsidR="00C3580E" w:rsidRPr="00443F1B" w:rsidRDefault="002A4BFB" w:rsidP="006B6A03">
      <w:pPr>
        <w:spacing w:line="480" w:lineRule="auto"/>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rep</m:t>
              </m:r>
            </m:sub>
          </m:sSub>
          <m:r>
            <w:rPr>
              <w:rFonts w:ascii="Cambria Math" w:hAnsiTheme="majorBidi" w:cstheme="majorBidi"/>
              <w:sz w:val="24"/>
              <w:szCs w:val="24"/>
            </w:rPr>
            <m:t>=</m:t>
          </m:r>
          <m:d>
            <m:dPr>
              <m:begChr m:val="{"/>
              <m:endChr m:val=""/>
              <m:ctrlPr>
                <w:rPr>
                  <w:rFonts w:ascii="Cambria Math" w:hAnsiTheme="majorBidi" w:cstheme="majorBidi"/>
                  <w:i/>
                  <w:sz w:val="24"/>
                  <w:szCs w:val="24"/>
                </w:rPr>
              </m:ctrlPr>
            </m:dPr>
            <m:e>
              <m:eqArr>
                <m:eqArrPr>
                  <m:ctrlPr>
                    <w:rPr>
                      <w:rFonts w:ascii="Cambria Math" w:hAnsiTheme="majorBidi" w:cstheme="majorBidi"/>
                      <w:i/>
                      <w:sz w:val="24"/>
                      <w:szCs w:val="24"/>
                    </w:rPr>
                  </m:ctrlPr>
                </m:eqArrPr>
                <m:e>
                  <m:f>
                    <m:fPr>
                      <m:ctrlPr>
                        <w:rPr>
                          <w:rFonts w:ascii="Cambria Math" w:hAnsiTheme="majorBidi" w:cstheme="majorBidi"/>
                          <w:i/>
                          <w:sz w:val="24"/>
                          <w:szCs w:val="24"/>
                        </w:rPr>
                      </m:ctrlPr>
                    </m:fPr>
                    <m:num>
                      <m:r>
                        <w:rPr>
                          <w:rFonts w:ascii="Cambria Math" w:hAnsi="Cambria Math" w:cstheme="majorBidi"/>
                          <w:sz w:val="24"/>
                          <w:szCs w:val="24"/>
                        </w:rPr>
                        <m:t>CRF</m:t>
                      </m:r>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proj</m:t>
                          </m:r>
                        </m:sub>
                      </m:sSub>
                      <m:r>
                        <w:rPr>
                          <w:rFonts w:ascii="Cambria Math" w:hAnsiTheme="majorBidi" w:cstheme="majorBidi"/>
                          <w:sz w:val="24"/>
                          <w:szCs w:val="24"/>
                        </w:rPr>
                        <m:t>)</m:t>
                      </m:r>
                    </m:num>
                    <m:den>
                      <m:r>
                        <w:rPr>
                          <w:rFonts w:ascii="Cambria Math" w:hAnsi="Cambria Math" w:cstheme="majorBidi"/>
                          <w:sz w:val="24"/>
                          <w:szCs w:val="24"/>
                        </w:rPr>
                        <m:t>CRF</m:t>
                      </m:r>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rep</m:t>
                          </m:r>
                        </m:sub>
                      </m:sSub>
                      <m:r>
                        <w:rPr>
                          <w:rFonts w:ascii="Cambria Math" w:hAnsiTheme="majorBidi" w:cstheme="majorBidi"/>
                          <w:sz w:val="24"/>
                          <w:szCs w:val="24"/>
                        </w:rPr>
                        <m:t>)</m:t>
                      </m:r>
                    </m:den>
                  </m:f>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rep</m:t>
                      </m:r>
                    </m:sub>
                  </m:sSub>
                  <m:r>
                    <w:rPr>
                      <w:rFonts w:ascii="Cambria Math" w:hAnsiTheme="majorBidi" w:cstheme="majorBidi"/>
                      <w:sz w:val="24"/>
                      <w:szCs w:val="24"/>
                    </w:rPr>
                    <m:t>&gt;0</m:t>
                  </m:r>
                </m:e>
                <m:e>
                  <m:r>
                    <w:rPr>
                      <w:rFonts w:ascii="Cambria Math" w:hAnsiTheme="majorBidi" w:cstheme="majorBidi"/>
                      <w:sz w:val="24"/>
                      <w:szCs w:val="24"/>
                    </w:rPr>
                    <m:t xml:space="preserve">0                         </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rep</m:t>
                      </m:r>
                    </m:sub>
                  </m:sSub>
                  <m:r>
                    <w:rPr>
                      <w:rFonts w:ascii="Cambria Math" w:hAnsiTheme="majorBidi" w:cstheme="majorBidi"/>
                      <w:sz w:val="24"/>
                      <w:szCs w:val="24"/>
                    </w:rPr>
                    <m:t>=0</m:t>
                  </m:r>
                </m:e>
              </m:eqArr>
            </m:e>
          </m:d>
        </m:oMath>
      </m:oMathPara>
    </w:p>
    <w:p w:rsidR="00216085" w:rsidRPr="00443F1B" w:rsidRDefault="00C3580E" w:rsidP="006B6A03">
      <w:pPr>
        <w:spacing w:before="240" w:line="480" w:lineRule="auto"/>
        <w:rPr>
          <w:rFonts w:ascii="Times New Roman" w:hAnsi="Times New Roman" w:cs="Times New Roman"/>
          <w:sz w:val="24"/>
          <w:szCs w:val="24"/>
        </w:rPr>
      </w:pPr>
      <w:r w:rsidRPr="00443F1B">
        <w:rPr>
          <w:rFonts w:ascii="Times New Roman" w:hAnsi="Times New Roman" w:cs="Times New Roman"/>
          <w:sz w:val="24"/>
          <w:szCs w:val="24"/>
        </w:rPr>
        <w:t>R</w:t>
      </w:r>
      <w:r w:rsidR="00216085" w:rsidRPr="00443F1B">
        <w:rPr>
          <w:rFonts w:ascii="Times New Roman" w:hAnsi="Times New Roman" w:cs="Times New Roman"/>
          <w:sz w:val="24"/>
          <w:szCs w:val="24"/>
          <w:vertAlign w:val="subscript"/>
        </w:rPr>
        <w:t>rep</w:t>
      </w:r>
      <w:r w:rsidR="00216085" w:rsidRPr="00443F1B">
        <w:rPr>
          <w:rFonts w:ascii="Times New Roman" w:hAnsi="Times New Roman" w:cs="Times New Roman"/>
          <w:sz w:val="24"/>
          <w:szCs w:val="24"/>
        </w:rPr>
        <w:t>, la durée du coût de remplacement, est donnée par [18]:</w:t>
      </w:r>
    </w:p>
    <w:p w:rsidR="00C3580E" w:rsidRPr="00443F1B" w:rsidRDefault="002A4BFB" w:rsidP="006B6A03">
      <w:pPr>
        <w:spacing w:line="480" w:lineRule="auto"/>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rep</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comp</m:t>
              </m:r>
            </m:sub>
          </m:sSub>
          <m:r>
            <w:rPr>
              <w:rFonts w:ascii="Cambria Math" w:hAnsi="Cambria Math" w:cstheme="majorBidi"/>
              <w:sz w:val="24"/>
              <w:szCs w:val="24"/>
            </w:rPr>
            <m:t>INT</m:t>
          </m:r>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R</m:t>
                      </m:r>
                    </m:e>
                    <m:sub>
                      <m:r>
                        <w:rPr>
                          <w:rFonts w:ascii="Cambria Math" w:eastAsiaTheme="minorEastAsia" w:hAnsi="Cambria Math" w:cstheme="majorBidi"/>
                          <w:sz w:val="24"/>
                          <w:szCs w:val="24"/>
                        </w:rPr>
                        <m:t>proj</m:t>
                      </m:r>
                    </m:sub>
                  </m:sSub>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R</m:t>
                      </m:r>
                    </m:e>
                    <m:sub>
                      <m:r>
                        <w:rPr>
                          <w:rFonts w:ascii="Cambria Math" w:eastAsiaTheme="minorEastAsia" w:hAnsi="Cambria Math" w:cstheme="majorBidi"/>
                          <w:sz w:val="24"/>
                          <w:szCs w:val="24"/>
                        </w:rPr>
                        <m:t>comp</m:t>
                      </m:r>
                    </m:sub>
                  </m:sSub>
                </m:den>
              </m:f>
            </m:e>
          </m:d>
        </m:oMath>
      </m:oMathPara>
    </w:p>
    <w:p w:rsidR="00216085" w:rsidRPr="00443F1B" w:rsidRDefault="001537BA"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 xml:space="preserve">Où INT </w:t>
      </w:r>
      <w:r w:rsidR="00216085" w:rsidRPr="00443F1B">
        <w:rPr>
          <w:rFonts w:ascii="Times New Roman" w:hAnsi="Times New Roman" w:cs="Times New Roman"/>
          <w:sz w:val="24"/>
          <w:szCs w:val="24"/>
        </w:rPr>
        <w:t>est la fonction entière renvoyant la partie entière d'une valeur réelle.</w:t>
      </w:r>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HOMER suppose que la valeur de récupération du composant à la fin de la durée de vie du projet est proportionnelle à sa durée de vie restante. Par conséquent, la valeur de récupération S est donnée par</w:t>
      </w:r>
      <w:r w:rsidR="00591AA5" w:rsidRPr="00443F1B">
        <w:rPr>
          <w:rFonts w:ascii="Times New Roman" w:hAnsi="Times New Roman" w:cs="Times New Roman"/>
          <w:sz w:val="24"/>
          <w:szCs w:val="24"/>
        </w:rPr>
        <w:t xml:space="preserve"> </w:t>
      </w:r>
      <w:r w:rsidR="00F67EDC" w:rsidRPr="00443F1B">
        <w:rPr>
          <w:rFonts w:ascii="Times New Roman" w:eastAsiaTheme="minorEastAsia" w:hAnsi="Times New Roman" w:cs="Times New Roman"/>
          <w:sz w:val="24"/>
          <w:szCs w:val="24"/>
        </w:rPr>
        <w:t>[48]</w:t>
      </w:r>
      <w:r w:rsidRPr="00443F1B">
        <w:rPr>
          <w:rFonts w:ascii="Times New Roman" w:hAnsi="Times New Roman" w:cs="Times New Roman"/>
          <w:sz w:val="24"/>
          <w:szCs w:val="24"/>
        </w:rPr>
        <w:t>:</w:t>
      </w:r>
    </w:p>
    <w:p w:rsidR="00C3580E" w:rsidRPr="00443F1B" w:rsidRDefault="00C3580E" w:rsidP="006B6A03">
      <w:pPr>
        <w:spacing w:before="240" w:line="480" w:lineRule="auto"/>
        <w:rPr>
          <w:rFonts w:asciiTheme="majorBidi" w:eastAsiaTheme="minorEastAsia" w:hAnsiTheme="majorBidi" w:cstheme="majorBidi"/>
          <w:sz w:val="24"/>
          <w:szCs w:val="24"/>
        </w:rPr>
      </w:pPr>
      <m:oMathPara>
        <m:oMath>
          <m:r>
            <w:rPr>
              <w:rFonts w:ascii="Cambria Math" w:hAnsi="Cambria Math" w:cstheme="majorBidi"/>
              <w:sz w:val="24"/>
              <w:szCs w:val="24"/>
            </w:rPr>
            <m:t>S</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rep</m:t>
              </m:r>
            </m:sub>
          </m:sSub>
          <m:f>
            <m:fPr>
              <m:ctrlPr>
                <w:rPr>
                  <w:rFonts w:ascii="Cambria Math" w:hAnsiTheme="majorBidi" w:cstheme="majorBidi"/>
                  <w:i/>
                  <w:sz w:val="24"/>
                  <w:szCs w:val="24"/>
                </w:rPr>
              </m:ctrlPr>
            </m:fPr>
            <m:num>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rem</m:t>
                  </m:r>
                </m:sub>
              </m:sSub>
            </m:num>
            <m:den>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comp</m:t>
                  </m:r>
                </m:sub>
              </m:sSub>
            </m:den>
          </m:f>
        </m:oMath>
      </m:oMathPara>
    </w:p>
    <w:p w:rsidR="00216085" w:rsidRPr="00443F1B" w:rsidRDefault="002B6967"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Où R</w:t>
      </w:r>
      <w:r w:rsidR="00216085" w:rsidRPr="00443F1B">
        <w:rPr>
          <w:rFonts w:ascii="Times New Roman" w:hAnsi="Times New Roman" w:cs="Times New Roman"/>
          <w:sz w:val="24"/>
          <w:szCs w:val="24"/>
          <w:vertAlign w:val="subscript"/>
        </w:rPr>
        <w:t>rem</w:t>
      </w:r>
      <w:r w:rsidR="00216085" w:rsidRPr="00443F1B">
        <w:rPr>
          <w:rFonts w:ascii="Times New Roman" w:hAnsi="Times New Roman" w:cs="Times New Roman"/>
          <w:sz w:val="24"/>
          <w:szCs w:val="24"/>
        </w:rPr>
        <w:t xml:space="preserve">, la durée de vie restante du composant à la fin de la vie du projet, est donné par </w:t>
      </w:r>
      <w:r w:rsidR="00F67EDC" w:rsidRPr="00443F1B">
        <w:rPr>
          <w:rFonts w:ascii="Times New Roman" w:eastAsiaTheme="minorEastAsia" w:hAnsi="Times New Roman" w:cs="Times New Roman"/>
          <w:sz w:val="24"/>
          <w:szCs w:val="24"/>
        </w:rPr>
        <w:t>[48]</w:t>
      </w:r>
      <w:r w:rsidR="00216085" w:rsidRPr="00443F1B">
        <w:rPr>
          <w:rFonts w:ascii="Times New Roman" w:hAnsi="Times New Roman" w:cs="Times New Roman"/>
          <w:sz w:val="24"/>
          <w:szCs w:val="24"/>
        </w:rPr>
        <w:t>:</w:t>
      </w:r>
    </w:p>
    <w:p w:rsidR="00C82474" w:rsidRPr="00443F1B" w:rsidRDefault="002A4BFB" w:rsidP="006B6A03">
      <w:pPr>
        <w:spacing w:before="240" w:line="480" w:lineRule="auto"/>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rem</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comp</m:t>
              </m:r>
            </m:sub>
          </m:sSub>
          <m:r>
            <w:rPr>
              <w:rFonts w:ascii="Cambria Math" w:hAnsi="Cambria Math" w:cstheme="majorBidi"/>
              <w:sz w:val="24"/>
              <w:szCs w:val="24"/>
            </w:rPr>
            <m:t>-</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proj</m:t>
              </m:r>
            </m:sub>
          </m:sSub>
          <m:r>
            <w:rPr>
              <w:rFonts w:ascii="Cambria Math" w:hAnsi="Cambria Math"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rep</m:t>
              </m:r>
            </m:sub>
          </m:sSub>
          <m:r>
            <w:rPr>
              <w:rFonts w:ascii="Cambria Math" w:hAnsiTheme="majorBidi" w:cstheme="majorBidi"/>
              <w:sz w:val="24"/>
              <w:szCs w:val="24"/>
            </w:rPr>
            <m:t>)</m:t>
          </m:r>
        </m:oMath>
      </m:oMathPara>
    </w:p>
    <w:p w:rsidR="00216085" w:rsidRPr="00443F1B" w:rsidRDefault="002B6967"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R</w:t>
      </w:r>
      <w:r w:rsidR="00216085" w:rsidRPr="00443F1B">
        <w:rPr>
          <w:rFonts w:ascii="Times New Roman" w:hAnsi="Times New Roman" w:cs="Times New Roman"/>
          <w:sz w:val="24"/>
          <w:szCs w:val="24"/>
          <w:vertAlign w:val="subscript"/>
        </w:rPr>
        <w:t>comp</w:t>
      </w:r>
      <w:r w:rsidRPr="00443F1B">
        <w:rPr>
          <w:rFonts w:ascii="Times New Roman" w:hAnsi="Times New Roman" w:cs="Times New Roman"/>
          <w:sz w:val="24"/>
          <w:szCs w:val="24"/>
        </w:rPr>
        <w:t>: durée de vie du composant, R</w:t>
      </w:r>
      <w:r w:rsidR="00216085" w:rsidRPr="00443F1B">
        <w:rPr>
          <w:rFonts w:ascii="Times New Roman" w:hAnsi="Times New Roman" w:cs="Times New Roman"/>
          <w:sz w:val="24"/>
          <w:szCs w:val="24"/>
          <w:vertAlign w:val="subscript"/>
        </w:rPr>
        <w:t>proj</w:t>
      </w:r>
      <w:r w:rsidR="00216085" w:rsidRPr="00443F1B">
        <w:rPr>
          <w:rFonts w:ascii="Times New Roman" w:hAnsi="Times New Roman" w:cs="Times New Roman"/>
          <w:sz w:val="24"/>
          <w:szCs w:val="24"/>
        </w:rPr>
        <w:t>: durée de vie du projet.</w:t>
      </w:r>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 xml:space="preserve">Le coût </w:t>
      </w:r>
      <w:r w:rsidR="00C43853">
        <w:rPr>
          <w:rFonts w:ascii="Times New Roman" w:hAnsi="Times New Roman" w:cs="Times New Roman"/>
          <w:sz w:val="24"/>
          <w:szCs w:val="24"/>
        </w:rPr>
        <w:t>a</w:t>
      </w:r>
      <w:r w:rsidR="00C43853" w:rsidRPr="00443F1B">
        <w:rPr>
          <w:rFonts w:ascii="Times New Roman" w:hAnsi="Times New Roman" w:cs="Times New Roman"/>
          <w:sz w:val="24"/>
          <w:szCs w:val="24"/>
        </w:rPr>
        <w:t>ctuel</w:t>
      </w:r>
      <w:r w:rsidR="00C43853">
        <w:rPr>
          <w:rFonts w:ascii="Times New Roman" w:hAnsi="Times New Roman" w:cs="Times New Roman"/>
          <w:sz w:val="24"/>
          <w:szCs w:val="24"/>
        </w:rPr>
        <w:t xml:space="preserve"> net total</w:t>
      </w:r>
      <w:r w:rsidRPr="00443F1B">
        <w:rPr>
          <w:rFonts w:ascii="Times New Roman" w:hAnsi="Times New Roman" w:cs="Times New Roman"/>
          <w:sz w:val="24"/>
          <w:szCs w:val="24"/>
        </w:rPr>
        <w:t xml:space="preserve"> d'un système correspond à la valeur actuelle de tous les coûts qu'il supporte au cours de sa durée de vie, diminuée de la valeur actuelle de tous les revenus qu'il génère au cours de sa durée de vie. Les coûts comprennent les coûts en capital, les coûts de remplacement, les coûts d'exploitation et de maintenance, les coûts de carburant, les réductions d'émissions et les coûts d'achat d'électricité auprès du réseau. Les produits incluent la valeur de récupération et le produit des ventes du réseau.</w:t>
      </w:r>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 xml:space="preserve">HOMER calcule </w:t>
      </w:r>
      <w:r w:rsidR="00C43853">
        <w:rPr>
          <w:rFonts w:ascii="Times New Roman" w:hAnsi="Times New Roman" w:cs="Times New Roman"/>
          <w:sz w:val="24"/>
          <w:szCs w:val="24"/>
        </w:rPr>
        <w:t>d</w:t>
      </w:r>
      <w:r w:rsidR="00C43853" w:rsidRPr="00443F1B">
        <w:rPr>
          <w:rFonts w:ascii="Times New Roman" w:hAnsi="Times New Roman" w:cs="Times New Roman"/>
          <w:sz w:val="24"/>
          <w:szCs w:val="24"/>
        </w:rPr>
        <w:t xml:space="preserve">e coût </w:t>
      </w:r>
      <w:r w:rsidR="00C43853">
        <w:rPr>
          <w:rFonts w:ascii="Times New Roman" w:hAnsi="Times New Roman" w:cs="Times New Roman"/>
          <w:sz w:val="24"/>
          <w:szCs w:val="24"/>
        </w:rPr>
        <w:t>a</w:t>
      </w:r>
      <w:r w:rsidR="00C43853" w:rsidRPr="00443F1B">
        <w:rPr>
          <w:rFonts w:ascii="Times New Roman" w:hAnsi="Times New Roman" w:cs="Times New Roman"/>
          <w:sz w:val="24"/>
          <w:szCs w:val="24"/>
        </w:rPr>
        <w:t>ctuel</w:t>
      </w:r>
      <w:r w:rsidR="00C43853">
        <w:rPr>
          <w:rFonts w:ascii="Times New Roman" w:hAnsi="Times New Roman" w:cs="Times New Roman"/>
          <w:sz w:val="24"/>
          <w:szCs w:val="24"/>
        </w:rPr>
        <w:t xml:space="preserve"> net total</w:t>
      </w:r>
      <w:r w:rsidR="00C43853" w:rsidRPr="00443F1B">
        <w:rPr>
          <w:rFonts w:ascii="Times New Roman" w:hAnsi="Times New Roman" w:cs="Times New Roman"/>
          <w:sz w:val="24"/>
          <w:szCs w:val="24"/>
        </w:rPr>
        <w:t xml:space="preserve"> </w:t>
      </w:r>
      <w:r w:rsidRPr="00443F1B">
        <w:rPr>
          <w:rFonts w:ascii="Times New Roman" w:hAnsi="Times New Roman" w:cs="Times New Roman"/>
          <w:sz w:val="24"/>
          <w:szCs w:val="24"/>
        </w:rPr>
        <w:t xml:space="preserve">en utilisant l'équation suivante </w:t>
      </w:r>
      <w:r w:rsidR="00F67EDC" w:rsidRPr="00443F1B">
        <w:rPr>
          <w:rFonts w:ascii="Times New Roman" w:eastAsiaTheme="minorEastAsia" w:hAnsi="Times New Roman" w:cs="Times New Roman"/>
          <w:sz w:val="24"/>
          <w:szCs w:val="24"/>
        </w:rPr>
        <w:t>[48]</w:t>
      </w:r>
      <w:r w:rsidRPr="00443F1B">
        <w:rPr>
          <w:rFonts w:ascii="Times New Roman" w:hAnsi="Times New Roman" w:cs="Times New Roman"/>
          <w:sz w:val="24"/>
          <w:szCs w:val="24"/>
        </w:rPr>
        <w:t>:</w:t>
      </w:r>
    </w:p>
    <w:p w:rsidR="00C82474" w:rsidRPr="00443F1B" w:rsidRDefault="002A4BFB" w:rsidP="006B6A03">
      <w:pPr>
        <w:spacing w:before="240" w:line="480" w:lineRule="auto"/>
        <w:rPr>
          <w:rFonts w:asciiTheme="majorBidi" w:eastAsiaTheme="minorEastAsia"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NPC</m:t>
              </m:r>
            </m:sub>
          </m:sSub>
          <m:r>
            <w:rPr>
              <w:rFonts w:ascii="Cambria Math" w:hAnsiTheme="majorBidi" w:cstheme="majorBidi"/>
              <w:sz w:val="24"/>
              <w:szCs w:val="24"/>
            </w:rPr>
            <m:t>=</m:t>
          </m:r>
          <m:f>
            <m:fPr>
              <m:ctrlPr>
                <w:rPr>
                  <w:rFonts w:ascii="Cambria Math" w:hAnsiTheme="majorBidi" w:cstheme="majorBidi"/>
                  <w:i/>
                  <w:sz w:val="24"/>
                  <w:szCs w:val="24"/>
                </w:rPr>
              </m:ctrlPr>
            </m:fPr>
            <m:num>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ann</m:t>
                  </m:r>
                  <m:r>
                    <w:rPr>
                      <w:rFonts w:ascii="Cambria Math" w:hAnsiTheme="majorBidi" w:cstheme="majorBidi"/>
                      <w:sz w:val="24"/>
                      <w:szCs w:val="24"/>
                    </w:rPr>
                    <m:t>,</m:t>
                  </m:r>
                  <m:r>
                    <w:rPr>
                      <w:rFonts w:ascii="Cambria Math" w:hAnsi="Cambria Math" w:cstheme="majorBidi"/>
                      <w:sz w:val="24"/>
                      <w:szCs w:val="24"/>
                    </w:rPr>
                    <m:t>tot</m:t>
                  </m:r>
                </m:sub>
              </m:sSub>
            </m:num>
            <m:den>
              <m:r>
                <w:rPr>
                  <w:rFonts w:ascii="Cambria Math" w:hAnsi="Cambria Math" w:cstheme="majorBidi"/>
                  <w:sz w:val="24"/>
                  <w:szCs w:val="24"/>
                </w:rPr>
                <m:t>CRF</m:t>
              </m:r>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proj</m:t>
                  </m:r>
                </m:sub>
              </m:sSub>
              <m:r>
                <w:rPr>
                  <w:rFonts w:ascii="Cambria Math" w:hAnsiTheme="majorBidi" w:cstheme="majorBidi"/>
                  <w:sz w:val="24"/>
                  <w:szCs w:val="24"/>
                </w:rPr>
                <m:t>)</m:t>
              </m:r>
            </m:den>
          </m:f>
        </m:oMath>
      </m:oMathPara>
    </w:p>
    <w:p w:rsidR="00216085" w:rsidRPr="00443F1B" w:rsidRDefault="00216085" w:rsidP="006B6A03">
      <w:pPr>
        <w:spacing w:before="240" w:line="480" w:lineRule="auto"/>
        <w:jc w:val="both"/>
        <w:rPr>
          <w:rFonts w:ascii="Times New Roman" w:hAnsi="Times New Roman" w:cs="Times New Roman"/>
          <w:sz w:val="24"/>
          <w:szCs w:val="24"/>
        </w:rPr>
      </w:pPr>
      <w:r w:rsidRPr="00443F1B">
        <w:rPr>
          <w:rFonts w:ascii="Times New Roman" w:hAnsi="Times New Roman" w:cs="Times New Roman"/>
          <w:sz w:val="24"/>
          <w:szCs w:val="24"/>
        </w:rPr>
        <w:t xml:space="preserve">Et pour le coût de l'énergie est calculé par </w:t>
      </w:r>
      <w:r w:rsidR="00F67EDC" w:rsidRPr="00443F1B">
        <w:rPr>
          <w:rFonts w:ascii="Times New Roman" w:eastAsiaTheme="minorEastAsia" w:hAnsi="Times New Roman" w:cs="Times New Roman"/>
          <w:sz w:val="24"/>
          <w:szCs w:val="24"/>
        </w:rPr>
        <w:t>[48]</w:t>
      </w:r>
      <w:r w:rsidRPr="00443F1B">
        <w:rPr>
          <w:rFonts w:ascii="Times New Roman" w:hAnsi="Times New Roman" w:cs="Times New Roman"/>
          <w:sz w:val="24"/>
          <w:szCs w:val="24"/>
        </w:rPr>
        <w:t>:</w:t>
      </w:r>
    </w:p>
    <w:p w:rsidR="00250529" w:rsidRPr="00443F1B" w:rsidRDefault="00C82474" w:rsidP="00250529">
      <w:pPr>
        <w:spacing w:before="240" w:line="480" w:lineRule="auto"/>
        <w:jc w:val="both"/>
        <w:rPr>
          <w:rFonts w:ascii="Times New Roman" w:hAnsi="Times New Roman" w:cs="Times New Roman"/>
          <w:sz w:val="24"/>
          <w:szCs w:val="24"/>
          <w:lang w:val="en-US"/>
        </w:rPr>
      </w:pPr>
      <m:oMathPara>
        <m:oMath>
          <m:r>
            <w:rPr>
              <w:rFonts w:ascii="Cambria Math" w:eastAsiaTheme="minorEastAsia" w:hAnsi="Cambria Math" w:cstheme="majorBidi"/>
              <w:sz w:val="24"/>
              <w:szCs w:val="24"/>
              <w:lang w:val="en-US"/>
            </w:rPr>
            <w:lastRenderedPageBreak/>
            <m:t>COE</m:t>
          </m:r>
          <m:r>
            <w:rPr>
              <w:rFonts w:ascii="Cambria Math" w:eastAsiaTheme="minorEastAsia" w:hAnsiTheme="majorBidi" w:cstheme="majorBidi"/>
              <w:sz w:val="24"/>
              <w:szCs w:val="24"/>
            </w:rPr>
            <m:t>=</m:t>
          </m:r>
          <m:f>
            <m:fPr>
              <m:ctrlPr>
                <w:rPr>
                  <w:rFonts w:ascii="Cambria Math" w:eastAsiaTheme="minorEastAsia" w:hAnsiTheme="majorBidi" w:cstheme="majorBidi"/>
                  <w:i/>
                  <w:sz w:val="24"/>
                  <w:szCs w:val="24"/>
                  <w:lang w:val="en-US"/>
                </w:rPr>
              </m:ctrlPr>
            </m:fPr>
            <m:num>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ann</m:t>
                  </m:r>
                  <m:r>
                    <w:rPr>
                      <w:rFonts w:ascii="Cambria Math" w:hAnsiTheme="majorBidi" w:cstheme="majorBidi"/>
                      <w:sz w:val="24"/>
                      <w:szCs w:val="24"/>
                    </w:rPr>
                    <m:t>,</m:t>
                  </m:r>
                  <m:r>
                    <w:rPr>
                      <w:rFonts w:ascii="Cambria Math" w:hAnsi="Cambria Math" w:cstheme="majorBidi"/>
                      <w:sz w:val="24"/>
                      <w:szCs w:val="24"/>
                    </w:rPr>
                    <m:t>tot</m:t>
                  </m:r>
                </m:sub>
              </m:sSub>
            </m:num>
            <m:den>
              <m:sSub>
                <m:sSubPr>
                  <m:ctrlPr>
                    <w:rPr>
                      <w:rFonts w:ascii="Cambria Math" w:eastAsiaTheme="minorEastAsia" w:hAnsiTheme="majorBidi" w:cstheme="majorBidi"/>
                      <w:i/>
                      <w:sz w:val="24"/>
                      <w:szCs w:val="24"/>
                      <w:lang w:val="en-US"/>
                    </w:rPr>
                  </m:ctrlPr>
                </m:sSubPr>
                <m:e>
                  <m:r>
                    <w:rPr>
                      <w:rFonts w:ascii="Cambria Math" w:eastAsiaTheme="minorEastAsia" w:hAnsi="Cambria Math" w:cstheme="majorBidi"/>
                      <w:sz w:val="24"/>
                      <w:szCs w:val="24"/>
                      <w:lang w:val="en-US"/>
                    </w:rPr>
                    <m:t>E</m:t>
                  </m:r>
                </m:e>
                <m:sub>
                  <m:r>
                    <w:rPr>
                      <w:rFonts w:ascii="Cambria Math" w:eastAsiaTheme="minorEastAsia" w:hAnsi="Cambria Math" w:cstheme="majorBidi"/>
                      <w:sz w:val="24"/>
                      <w:szCs w:val="24"/>
                      <w:lang w:val="en-US"/>
                    </w:rPr>
                    <m:t>demand</m:t>
                  </m:r>
                </m:sub>
              </m:sSub>
            </m:den>
          </m:f>
        </m:oMath>
      </m:oMathPara>
    </w:p>
    <w:p w:rsidR="00562B3E" w:rsidRPr="00250529" w:rsidRDefault="00594CA8" w:rsidP="001537BA">
      <w:pPr>
        <w:pStyle w:val="Titre1"/>
        <w:numPr>
          <w:ilvl w:val="0"/>
          <w:numId w:val="19"/>
        </w:numPr>
        <w:rPr>
          <w:rFonts w:asciiTheme="majorBidi" w:eastAsiaTheme="minorEastAsia" w:hAnsiTheme="majorBidi"/>
        </w:rPr>
      </w:pPr>
      <w:bookmarkStart w:id="57" w:name="_Toc8223949"/>
      <w:r w:rsidRPr="00F03E57">
        <w:t>Résultats et</w:t>
      </w:r>
      <w:r w:rsidR="00562B3E" w:rsidRPr="00F03E57">
        <w:t xml:space="preserve"> discussion</w:t>
      </w:r>
      <w:bookmarkEnd w:id="57"/>
    </w:p>
    <w:p w:rsidR="001F64FD" w:rsidRPr="00F03E57" w:rsidRDefault="001F64FD" w:rsidP="00454F1A">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La consommation annuelle moyenne d’énergie électrique de la ferme (fig</w:t>
      </w:r>
      <w:r w:rsidR="00443F1B">
        <w:rPr>
          <w:rFonts w:ascii="Times New Roman" w:hAnsi="Times New Roman" w:cs="Times New Roman"/>
          <w:sz w:val="24"/>
          <w:szCs w:val="24"/>
        </w:rPr>
        <w:t xml:space="preserve"> IV</w:t>
      </w:r>
      <w:r w:rsidRPr="00F03E57">
        <w:rPr>
          <w:rFonts w:ascii="Times New Roman" w:hAnsi="Times New Roman" w:cs="Times New Roman"/>
          <w:sz w:val="24"/>
          <w:szCs w:val="24"/>
        </w:rPr>
        <w:t xml:space="preserve">. 3) a été calculée </w:t>
      </w:r>
      <w:r w:rsidR="00C43853">
        <w:rPr>
          <w:rFonts w:ascii="Times New Roman" w:hAnsi="Times New Roman" w:cs="Times New Roman"/>
          <w:sz w:val="24"/>
          <w:szCs w:val="24"/>
        </w:rPr>
        <w:t>à l’aide des équations utilisées</w:t>
      </w:r>
      <w:r w:rsidRPr="00F03E57">
        <w:rPr>
          <w:rFonts w:ascii="Times New Roman" w:hAnsi="Times New Roman" w:cs="Times New Roman"/>
          <w:sz w:val="24"/>
          <w:szCs w:val="24"/>
        </w:rPr>
        <w:t xml:space="preserve"> ci-dessus. La</w:t>
      </w:r>
      <w:r w:rsidR="00F613B4">
        <w:rPr>
          <w:rFonts w:ascii="Times New Roman" w:hAnsi="Times New Roman" w:cs="Times New Roman"/>
          <w:sz w:val="24"/>
          <w:szCs w:val="24"/>
        </w:rPr>
        <w:t xml:space="preserve"> plus grande partie d'électricité est consommé par les</w:t>
      </w:r>
      <w:r w:rsidRPr="00F03E57">
        <w:rPr>
          <w:rFonts w:ascii="Times New Roman" w:hAnsi="Times New Roman" w:cs="Times New Roman"/>
          <w:sz w:val="24"/>
          <w:szCs w:val="24"/>
        </w:rPr>
        <w:t xml:space="preserve"> équipements d</w:t>
      </w:r>
      <w:r w:rsidR="00F613B4">
        <w:rPr>
          <w:rFonts w:ascii="Times New Roman" w:hAnsi="Times New Roman" w:cs="Times New Roman"/>
          <w:sz w:val="24"/>
          <w:szCs w:val="24"/>
        </w:rPr>
        <w:t>e refroidissement avec</w:t>
      </w:r>
      <w:r w:rsidR="00CE75AE">
        <w:rPr>
          <w:rFonts w:ascii="Times New Roman" w:hAnsi="Times New Roman" w:cs="Times New Roman"/>
          <w:sz w:val="24"/>
          <w:szCs w:val="24"/>
        </w:rPr>
        <w:t xml:space="preserve"> une estimation de 8,64 kWh / J</w:t>
      </w:r>
      <w:r w:rsidR="00F613B4">
        <w:rPr>
          <w:rFonts w:ascii="Times New Roman" w:hAnsi="Times New Roman" w:cs="Times New Roman"/>
          <w:sz w:val="24"/>
          <w:szCs w:val="24"/>
        </w:rPr>
        <w:t>. Ces équipements</w:t>
      </w:r>
      <w:r w:rsidRPr="00F03E57">
        <w:rPr>
          <w:rFonts w:ascii="Times New Roman" w:hAnsi="Times New Roman" w:cs="Times New Roman"/>
          <w:sz w:val="24"/>
          <w:szCs w:val="24"/>
        </w:rPr>
        <w:t xml:space="preserve"> comprenant trois réservoirs de refroidissement de 330 litres. De pl</w:t>
      </w:r>
      <w:r w:rsidR="001453E2">
        <w:rPr>
          <w:rFonts w:ascii="Times New Roman" w:hAnsi="Times New Roman" w:cs="Times New Roman"/>
          <w:sz w:val="24"/>
          <w:szCs w:val="24"/>
        </w:rPr>
        <w:t>us, le système de</w:t>
      </w:r>
      <w:r w:rsidR="00F613B4">
        <w:rPr>
          <w:rFonts w:ascii="Times New Roman" w:hAnsi="Times New Roman" w:cs="Times New Roman"/>
          <w:sz w:val="24"/>
          <w:szCs w:val="24"/>
        </w:rPr>
        <w:t xml:space="preserve"> ventilation consomme une </w:t>
      </w:r>
      <w:r w:rsidR="001453E2">
        <w:rPr>
          <w:rFonts w:ascii="Times New Roman" w:hAnsi="Times New Roman" w:cs="Times New Roman"/>
          <w:sz w:val="24"/>
          <w:szCs w:val="24"/>
        </w:rPr>
        <w:t>quantité importante d'électricité annuellement estimé à</w:t>
      </w:r>
      <w:r w:rsidRPr="00F03E57">
        <w:rPr>
          <w:rFonts w:ascii="Times New Roman" w:hAnsi="Times New Roman" w:cs="Times New Roman"/>
          <w:sz w:val="24"/>
          <w:szCs w:val="24"/>
        </w:rPr>
        <w:t xml:space="preserve"> 4,87 kWh </w:t>
      </w:r>
      <w:r w:rsidR="00CE75AE">
        <w:rPr>
          <w:rFonts w:ascii="Times New Roman" w:hAnsi="Times New Roman" w:cs="Times New Roman"/>
          <w:sz w:val="24"/>
          <w:szCs w:val="24"/>
        </w:rPr>
        <w:t>/ J</w:t>
      </w:r>
      <w:r w:rsidR="001453E2">
        <w:rPr>
          <w:rFonts w:ascii="Times New Roman" w:hAnsi="Times New Roman" w:cs="Times New Roman"/>
          <w:sz w:val="24"/>
          <w:szCs w:val="24"/>
        </w:rPr>
        <w:t>,</w:t>
      </w:r>
      <w:r w:rsidRPr="00F03E57">
        <w:rPr>
          <w:rFonts w:ascii="Times New Roman" w:hAnsi="Times New Roman" w:cs="Times New Roman"/>
          <w:sz w:val="24"/>
          <w:szCs w:val="24"/>
        </w:rPr>
        <w:t xml:space="preserve"> c'est précisément parce que nous voulons minimiser le stress des vaches et par conséquent, </w:t>
      </w:r>
      <w:r w:rsidR="001453E2">
        <w:rPr>
          <w:rFonts w:ascii="Times New Roman" w:hAnsi="Times New Roman" w:cs="Times New Roman"/>
          <w:sz w:val="24"/>
          <w:szCs w:val="24"/>
        </w:rPr>
        <w:t xml:space="preserve"> augmenter </w:t>
      </w:r>
      <w:r w:rsidRPr="00F03E57">
        <w:rPr>
          <w:rFonts w:ascii="Times New Roman" w:hAnsi="Times New Roman" w:cs="Times New Roman"/>
          <w:sz w:val="24"/>
          <w:szCs w:val="24"/>
        </w:rPr>
        <w:t>la</w:t>
      </w:r>
      <w:r w:rsidR="001453E2">
        <w:rPr>
          <w:rFonts w:ascii="Times New Roman" w:hAnsi="Times New Roman" w:cs="Times New Roman"/>
          <w:sz w:val="24"/>
          <w:szCs w:val="24"/>
        </w:rPr>
        <w:t xml:space="preserve"> production de lait</w:t>
      </w:r>
      <w:r w:rsidRPr="00F03E57">
        <w:rPr>
          <w:rFonts w:ascii="Times New Roman" w:hAnsi="Times New Roman" w:cs="Times New Roman"/>
          <w:sz w:val="24"/>
          <w:szCs w:val="24"/>
        </w:rPr>
        <w:t xml:space="preserve">. </w:t>
      </w:r>
      <w:r w:rsidR="00BD4C95">
        <w:rPr>
          <w:rFonts w:ascii="Times New Roman" w:hAnsi="Times New Roman" w:cs="Times New Roman"/>
          <w:sz w:val="24"/>
          <w:szCs w:val="24"/>
        </w:rPr>
        <w:t xml:space="preserve">Contrairement au système de pompage consomme une quantité d’électricité relativement faible, </w:t>
      </w:r>
      <w:r w:rsidR="00CE75AE">
        <w:rPr>
          <w:rFonts w:ascii="Times New Roman" w:hAnsi="Times New Roman" w:cs="Times New Roman"/>
          <w:sz w:val="24"/>
          <w:szCs w:val="24"/>
        </w:rPr>
        <w:t>qui correspond à 0,87 kWh / J</w:t>
      </w:r>
      <w:r w:rsidR="00BD4C95" w:rsidRPr="00F03E57">
        <w:rPr>
          <w:rFonts w:ascii="Times New Roman" w:hAnsi="Times New Roman" w:cs="Times New Roman"/>
          <w:sz w:val="24"/>
          <w:szCs w:val="24"/>
        </w:rPr>
        <w:t xml:space="preserve">. </w:t>
      </w:r>
      <w:r w:rsidR="00BD4C95">
        <w:rPr>
          <w:rFonts w:ascii="Times New Roman" w:hAnsi="Times New Roman" w:cs="Times New Roman"/>
          <w:sz w:val="24"/>
          <w:szCs w:val="24"/>
        </w:rPr>
        <w:t>Cela est dû au petit nombre de pompe qu’on a (une seule pompe)</w:t>
      </w:r>
      <w:r w:rsidRPr="00F03E57">
        <w:rPr>
          <w:rFonts w:ascii="Times New Roman" w:hAnsi="Times New Roman" w:cs="Times New Roman"/>
          <w:sz w:val="24"/>
          <w:szCs w:val="24"/>
        </w:rPr>
        <w:t xml:space="preserve">, </w:t>
      </w:r>
      <w:r w:rsidR="002A6DE5">
        <w:rPr>
          <w:rFonts w:ascii="Times New Roman" w:hAnsi="Times New Roman" w:cs="Times New Roman"/>
          <w:sz w:val="24"/>
          <w:szCs w:val="24"/>
        </w:rPr>
        <w:t xml:space="preserve">elle est </w:t>
      </w:r>
      <w:r w:rsidRPr="00F03E57">
        <w:rPr>
          <w:rFonts w:ascii="Times New Roman" w:hAnsi="Times New Roman" w:cs="Times New Roman"/>
          <w:sz w:val="24"/>
          <w:szCs w:val="24"/>
        </w:rPr>
        <w:t>utilisée uniquement pour assurer une eau propre pour les vaches, et pour les application</w:t>
      </w:r>
      <w:r w:rsidR="00891445">
        <w:rPr>
          <w:rFonts w:ascii="Times New Roman" w:hAnsi="Times New Roman" w:cs="Times New Roman"/>
          <w:sz w:val="24"/>
          <w:szCs w:val="24"/>
        </w:rPr>
        <w:t>s d’hygiène</w:t>
      </w:r>
      <w:r w:rsidRPr="00F03E57">
        <w:rPr>
          <w:rFonts w:ascii="Times New Roman" w:hAnsi="Times New Roman" w:cs="Times New Roman"/>
          <w:sz w:val="24"/>
          <w:szCs w:val="24"/>
        </w:rPr>
        <w:t>.</w:t>
      </w:r>
      <w:r w:rsidR="00891445">
        <w:rPr>
          <w:rFonts w:ascii="Times New Roman" w:hAnsi="Times New Roman" w:cs="Times New Roman"/>
          <w:sz w:val="24"/>
          <w:szCs w:val="24"/>
        </w:rPr>
        <w:t xml:space="preserve"> Nous avons aussi</w:t>
      </w:r>
      <w:r w:rsidRPr="00F03E57">
        <w:rPr>
          <w:rFonts w:ascii="Times New Roman" w:hAnsi="Times New Roman" w:cs="Times New Roman"/>
          <w:sz w:val="24"/>
          <w:szCs w:val="24"/>
        </w:rPr>
        <w:t xml:space="preserve"> </w:t>
      </w:r>
      <w:r w:rsidR="00891445">
        <w:rPr>
          <w:rFonts w:ascii="Times New Roman" w:hAnsi="Times New Roman" w:cs="Times New Roman"/>
          <w:sz w:val="24"/>
          <w:szCs w:val="24"/>
        </w:rPr>
        <w:t>les équipements de conservation</w:t>
      </w:r>
      <w:r w:rsidR="00454F1A">
        <w:rPr>
          <w:rFonts w:ascii="Times New Roman" w:hAnsi="Times New Roman" w:cs="Times New Roman"/>
          <w:sz w:val="24"/>
          <w:szCs w:val="24"/>
        </w:rPr>
        <w:t xml:space="preserve"> (une chambre froide positive de fonctionnement continu)</w:t>
      </w:r>
      <w:r w:rsidR="00891445">
        <w:rPr>
          <w:rFonts w:ascii="Times New Roman" w:hAnsi="Times New Roman" w:cs="Times New Roman"/>
          <w:sz w:val="24"/>
          <w:szCs w:val="24"/>
        </w:rPr>
        <w:t xml:space="preserve">, qui consomment </w:t>
      </w:r>
      <w:r w:rsidR="00CE75AE">
        <w:rPr>
          <w:rFonts w:ascii="Times New Roman" w:hAnsi="Times New Roman" w:cs="Times New Roman"/>
          <w:sz w:val="24"/>
          <w:szCs w:val="24"/>
        </w:rPr>
        <w:t>3,92 kWh / J</w:t>
      </w:r>
      <w:r w:rsidRPr="00F03E57">
        <w:rPr>
          <w:rFonts w:ascii="Times New Roman" w:hAnsi="Times New Roman" w:cs="Times New Roman"/>
          <w:sz w:val="24"/>
          <w:szCs w:val="24"/>
        </w:rPr>
        <w:t>. Ensuite,</w:t>
      </w:r>
      <w:r w:rsidR="00454F1A">
        <w:rPr>
          <w:rFonts w:ascii="Times New Roman" w:hAnsi="Times New Roman" w:cs="Times New Roman"/>
          <w:sz w:val="24"/>
          <w:szCs w:val="24"/>
        </w:rPr>
        <w:t xml:space="preserve"> il y a les machines de traite qui comprennent cinq pompes à vide de 550 W, avec une consommation d’environ </w:t>
      </w:r>
      <w:r w:rsidR="00CE75AE">
        <w:rPr>
          <w:rFonts w:ascii="Times New Roman" w:hAnsi="Times New Roman" w:cs="Times New Roman"/>
          <w:sz w:val="24"/>
          <w:szCs w:val="24"/>
        </w:rPr>
        <w:t>1,37 kWh / J</w:t>
      </w:r>
      <w:r w:rsidR="00454F1A">
        <w:rPr>
          <w:rFonts w:ascii="Times New Roman" w:hAnsi="Times New Roman" w:cs="Times New Roman"/>
          <w:sz w:val="24"/>
          <w:szCs w:val="24"/>
        </w:rPr>
        <w:t xml:space="preserve">. </w:t>
      </w:r>
      <w:r w:rsidRPr="00F03E57">
        <w:rPr>
          <w:rFonts w:ascii="Times New Roman" w:hAnsi="Times New Roman" w:cs="Times New Roman"/>
          <w:sz w:val="24"/>
          <w:szCs w:val="24"/>
        </w:rPr>
        <w:t>Pour l’éclairage, la consommation moyenne d’électrici</w:t>
      </w:r>
      <w:r w:rsidR="00CE75AE">
        <w:rPr>
          <w:rFonts w:ascii="Times New Roman" w:hAnsi="Times New Roman" w:cs="Times New Roman"/>
          <w:sz w:val="24"/>
          <w:szCs w:val="24"/>
        </w:rPr>
        <w:t>té a été estimée à 2,07 kWh / J</w:t>
      </w:r>
      <w:r w:rsidRPr="00F03E57">
        <w:rPr>
          <w:rFonts w:ascii="Times New Roman" w:hAnsi="Times New Roman" w:cs="Times New Roman"/>
          <w:sz w:val="24"/>
          <w:szCs w:val="24"/>
        </w:rPr>
        <w:t>. Nous avons opté pour l’éclairage fluorescent</w:t>
      </w:r>
      <w:r w:rsidR="00EA17DE">
        <w:rPr>
          <w:rFonts w:ascii="Times New Roman" w:hAnsi="Times New Roman" w:cs="Times New Roman"/>
          <w:sz w:val="24"/>
          <w:szCs w:val="24"/>
        </w:rPr>
        <w:t>, car il consomme</w:t>
      </w:r>
      <w:r w:rsidRPr="00F03E57">
        <w:rPr>
          <w:rFonts w:ascii="Times New Roman" w:hAnsi="Times New Roman" w:cs="Times New Roman"/>
          <w:sz w:val="24"/>
          <w:szCs w:val="24"/>
        </w:rPr>
        <w:t xml:space="preserve"> moins </w:t>
      </w:r>
      <w:r w:rsidR="00454F1A">
        <w:rPr>
          <w:rFonts w:ascii="Times New Roman" w:hAnsi="Times New Roman" w:cs="Times New Roman"/>
          <w:sz w:val="24"/>
          <w:szCs w:val="24"/>
        </w:rPr>
        <w:t>d’énergi</w:t>
      </w:r>
      <w:r w:rsidR="00EA17DE">
        <w:rPr>
          <w:rFonts w:ascii="Times New Roman" w:hAnsi="Times New Roman" w:cs="Times New Roman"/>
          <w:sz w:val="24"/>
          <w:szCs w:val="24"/>
        </w:rPr>
        <w:t>e. Nous avons évité</w:t>
      </w:r>
      <w:r w:rsidR="00841CFD">
        <w:rPr>
          <w:rFonts w:ascii="Times New Roman" w:hAnsi="Times New Roman" w:cs="Times New Roman"/>
          <w:sz w:val="24"/>
          <w:szCs w:val="24"/>
        </w:rPr>
        <w:t xml:space="preserve"> l’</w:t>
      </w:r>
      <w:r w:rsidRPr="00F03E57">
        <w:rPr>
          <w:rFonts w:ascii="Times New Roman" w:hAnsi="Times New Roman" w:cs="Times New Roman"/>
          <w:sz w:val="24"/>
          <w:szCs w:val="24"/>
        </w:rPr>
        <w:t xml:space="preserve">éclairage à incandescence car </w:t>
      </w:r>
      <w:r w:rsidR="00685C3B">
        <w:rPr>
          <w:rFonts w:ascii="Times New Roman" w:hAnsi="Times New Roman" w:cs="Times New Roman"/>
          <w:sz w:val="24"/>
          <w:szCs w:val="24"/>
        </w:rPr>
        <w:t>il consomme</w:t>
      </w:r>
      <w:r w:rsidR="00744762">
        <w:rPr>
          <w:rFonts w:ascii="Times New Roman" w:hAnsi="Times New Roman" w:cs="Times New Roman"/>
          <w:sz w:val="24"/>
          <w:szCs w:val="24"/>
        </w:rPr>
        <w:t xml:space="preserve"> plus d’énergie et</w:t>
      </w:r>
      <w:r w:rsidR="00685C3B">
        <w:rPr>
          <w:rFonts w:ascii="Times New Roman" w:hAnsi="Times New Roman" w:cs="Times New Roman"/>
          <w:sz w:val="24"/>
          <w:szCs w:val="24"/>
        </w:rPr>
        <w:t xml:space="preserve"> </w:t>
      </w:r>
      <w:r w:rsidR="00744762">
        <w:rPr>
          <w:rFonts w:ascii="Times New Roman" w:hAnsi="Times New Roman" w:cs="Times New Roman"/>
          <w:sz w:val="24"/>
          <w:szCs w:val="24"/>
        </w:rPr>
        <w:t>émet</w:t>
      </w:r>
      <w:r w:rsidRPr="00F03E57">
        <w:rPr>
          <w:rFonts w:ascii="Times New Roman" w:hAnsi="Times New Roman" w:cs="Times New Roman"/>
          <w:sz w:val="24"/>
          <w:szCs w:val="24"/>
        </w:rPr>
        <w:t xml:space="preserve"> beaucoup de chaleur. </w:t>
      </w:r>
    </w:p>
    <w:p w:rsidR="001F64FD" w:rsidRPr="00F03E57" w:rsidRDefault="00443F1B" w:rsidP="006B6A03">
      <w:pPr>
        <w:spacing w:before="240" w:line="480" w:lineRule="auto"/>
        <w:jc w:val="center"/>
        <w:rPr>
          <w:rFonts w:ascii="Times New Roman" w:hAnsi="Times New Roman" w:cs="Times New Roman"/>
          <w:sz w:val="24"/>
          <w:szCs w:val="24"/>
        </w:rPr>
      </w:pPr>
      <w:r w:rsidRPr="00443F1B">
        <w:rPr>
          <w:rFonts w:ascii="Times New Roman" w:hAnsi="Times New Roman" w:cs="Times New Roman"/>
          <w:noProof/>
          <w:sz w:val="24"/>
          <w:szCs w:val="24"/>
          <w:lang w:eastAsia="fr-FR"/>
        </w:rPr>
        <w:lastRenderedPageBreak/>
        <w:drawing>
          <wp:inline distT="0" distB="0" distL="0" distR="0">
            <wp:extent cx="5760720" cy="3478113"/>
            <wp:effectExtent l="19050" t="0" r="11430" b="8037"/>
            <wp:docPr id="1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1F64FD" w:rsidRPr="00F03E57" w:rsidRDefault="001F64FD" w:rsidP="006B6A03">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CB3F68" w:rsidRPr="00505B5C">
        <w:rPr>
          <w:rFonts w:ascii="Times New Roman" w:hAnsi="Times New Roman" w:cs="Times New Roman"/>
          <w:b/>
          <w:sz w:val="24"/>
          <w:szCs w:val="24"/>
        </w:rPr>
        <w:t xml:space="preserve"> IV</w:t>
      </w:r>
      <w:r w:rsidRPr="00505B5C">
        <w:rPr>
          <w:rFonts w:ascii="Times New Roman" w:hAnsi="Times New Roman" w:cs="Times New Roman"/>
          <w:b/>
          <w:sz w:val="24"/>
          <w:szCs w:val="24"/>
        </w:rPr>
        <w:t>. 3.</w:t>
      </w:r>
      <w:r w:rsidRPr="00F03E57">
        <w:rPr>
          <w:rFonts w:ascii="Times New Roman" w:hAnsi="Times New Roman" w:cs="Times New Roman"/>
          <w:sz w:val="24"/>
          <w:szCs w:val="24"/>
        </w:rPr>
        <w:t xml:space="preserve"> Consommation moyenne d'électricité par an (kWh)</w:t>
      </w:r>
    </w:p>
    <w:p w:rsidR="001F64FD" w:rsidRPr="00F03E57" w:rsidRDefault="001F64FD" w:rsidP="00EA5E8B">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La consommation</w:t>
      </w:r>
      <w:r w:rsidR="00EA5E8B">
        <w:rPr>
          <w:rFonts w:ascii="Times New Roman" w:hAnsi="Times New Roman" w:cs="Times New Roman"/>
          <w:sz w:val="24"/>
          <w:szCs w:val="24"/>
        </w:rPr>
        <w:t xml:space="preserve"> électrique</w:t>
      </w:r>
      <w:r w:rsidRPr="00F03E57">
        <w:rPr>
          <w:rFonts w:ascii="Times New Roman" w:hAnsi="Times New Roman" w:cs="Times New Roman"/>
          <w:sz w:val="24"/>
          <w:szCs w:val="24"/>
        </w:rPr>
        <w:t xml:space="preserve"> de la ferme est divisée en trois parties, </w:t>
      </w:r>
      <w:r w:rsidR="00EA5E8B">
        <w:rPr>
          <w:rFonts w:ascii="Times New Roman" w:hAnsi="Times New Roman" w:cs="Times New Roman"/>
          <w:sz w:val="24"/>
          <w:szCs w:val="24"/>
        </w:rPr>
        <w:t>suivant les étapes décrites ci-dessous</w:t>
      </w:r>
      <w:r w:rsidRPr="00F03E57">
        <w:rPr>
          <w:rFonts w:ascii="Times New Roman" w:hAnsi="Times New Roman" w:cs="Times New Roman"/>
          <w:sz w:val="24"/>
          <w:szCs w:val="24"/>
        </w:rPr>
        <w:t xml:space="preserve"> (Fig </w:t>
      </w:r>
      <w:r w:rsidR="0022320A">
        <w:rPr>
          <w:rFonts w:ascii="Times New Roman" w:hAnsi="Times New Roman" w:cs="Times New Roman"/>
          <w:sz w:val="24"/>
          <w:szCs w:val="24"/>
        </w:rPr>
        <w:t xml:space="preserve">IV. </w:t>
      </w:r>
      <w:r w:rsidR="00EA5E8B">
        <w:rPr>
          <w:rFonts w:ascii="Times New Roman" w:hAnsi="Times New Roman" w:cs="Times New Roman"/>
          <w:sz w:val="24"/>
          <w:szCs w:val="24"/>
        </w:rPr>
        <w:t>4) :</w:t>
      </w:r>
    </w:p>
    <w:p w:rsidR="001F64FD" w:rsidRPr="00F03E57" w:rsidRDefault="001F64FD" w:rsidP="003513AB">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1) </w:t>
      </w:r>
      <w:r w:rsidR="00EA5E8B">
        <w:rPr>
          <w:rFonts w:ascii="Times New Roman" w:hAnsi="Times New Roman" w:cs="Times New Roman"/>
          <w:sz w:val="24"/>
          <w:szCs w:val="24"/>
        </w:rPr>
        <w:t>Les p</w:t>
      </w:r>
      <w:r w:rsidRPr="00F03E57">
        <w:rPr>
          <w:rFonts w:ascii="Times New Roman" w:hAnsi="Times New Roman" w:cs="Times New Roman"/>
          <w:sz w:val="24"/>
          <w:szCs w:val="24"/>
        </w:rPr>
        <w:t>etites consommations (janvier, février, mars, novembre, décembre)</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Pendant la journée, no</w:t>
      </w:r>
      <w:r w:rsidR="00EA5E8B">
        <w:rPr>
          <w:rFonts w:ascii="Times New Roman" w:hAnsi="Times New Roman" w:cs="Times New Roman"/>
          <w:sz w:val="24"/>
          <w:szCs w:val="24"/>
        </w:rPr>
        <w:t>us avons trois opérations de traites par jour. Sachant que,</w:t>
      </w:r>
      <w:r w:rsidRPr="00F03E57">
        <w:rPr>
          <w:rFonts w:ascii="Times New Roman" w:hAnsi="Times New Roman" w:cs="Times New Roman"/>
          <w:sz w:val="24"/>
          <w:szCs w:val="24"/>
        </w:rPr>
        <w:t xml:space="preserve"> le processus de traite peut durer de 1 heure à 1h30. Juste apr</w:t>
      </w:r>
      <w:r w:rsidR="00EA5E8B">
        <w:rPr>
          <w:rFonts w:ascii="Times New Roman" w:hAnsi="Times New Roman" w:cs="Times New Roman"/>
          <w:sz w:val="24"/>
          <w:szCs w:val="24"/>
        </w:rPr>
        <w:t>ès, il faut refroidir et conserver</w:t>
      </w:r>
      <w:r w:rsidR="00BF2860">
        <w:rPr>
          <w:rFonts w:ascii="Times New Roman" w:hAnsi="Times New Roman" w:cs="Times New Roman"/>
          <w:sz w:val="24"/>
          <w:szCs w:val="24"/>
        </w:rPr>
        <w:t xml:space="preserve"> le lait avant la vente. E</w:t>
      </w:r>
      <w:r w:rsidRPr="00F03E57">
        <w:rPr>
          <w:rFonts w:ascii="Times New Roman" w:hAnsi="Times New Roman" w:cs="Times New Roman"/>
          <w:sz w:val="24"/>
          <w:szCs w:val="24"/>
        </w:rPr>
        <w:t xml:space="preserve">n plus du fonctionnement </w:t>
      </w:r>
      <w:r w:rsidR="0084234E" w:rsidRPr="00F03E57">
        <w:rPr>
          <w:rFonts w:ascii="Times New Roman" w:hAnsi="Times New Roman" w:cs="Times New Roman"/>
          <w:sz w:val="24"/>
          <w:szCs w:val="24"/>
        </w:rPr>
        <w:t>des autres équipements</w:t>
      </w:r>
      <w:r w:rsidRPr="00F03E57">
        <w:rPr>
          <w:rFonts w:ascii="Times New Roman" w:hAnsi="Times New Roman" w:cs="Times New Roman"/>
          <w:sz w:val="24"/>
          <w:szCs w:val="24"/>
        </w:rPr>
        <w:t xml:space="preserve"> (éclairage, pompage et réfrigération) à l'exception de la ventilation. Par conséquent, la consommation quotidienne est de 99,09 kWh / jour, la consommation nocturne est presque nulle.</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2) </w:t>
      </w:r>
      <w:r w:rsidR="00EA5E8B">
        <w:rPr>
          <w:rFonts w:ascii="Times New Roman" w:hAnsi="Times New Roman" w:cs="Times New Roman"/>
          <w:sz w:val="24"/>
          <w:szCs w:val="24"/>
        </w:rPr>
        <w:t xml:space="preserve">Les </w:t>
      </w:r>
      <w:r w:rsidRPr="00F03E57">
        <w:rPr>
          <w:rFonts w:ascii="Times New Roman" w:hAnsi="Times New Roman" w:cs="Times New Roman"/>
          <w:sz w:val="24"/>
          <w:szCs w:val="24"/>
        </w:rPr>
        <w:t>consommation moyenne (avril, mai, septembre et octobre)</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Durant cette période, la consommation quotidienne pourrait atteindre 110,84 kWh / jour. En plus de la traite, du refroidissement et de la conservation du lait, de l'éclairage, du pompage et </w:t>
      </w:r>
      <w:r w:rsidRPr="00F03E57">
        <w:rPr>
          <w:rFonts w:ascii="Times New Roman" w:hAnsi="Times New Roman" w:cs="Times New Roman"/>
          <w:sz w:val="24"/>
          <w:szCs w:val="24"/>
        </w:rPr>
        <w:lastRenderedPageBreak/>
        <w:t>de la réfrigération, nous avons également besoin de ventiler l'étable de 12 h à 17 h, car la tempér</w:t>
      </w:r>
      <w:r w:rsidR="0092678E">
        <w:rPr>
          <w:rFonts w:ascii="Times New Roman" w:hAnsi="Times New Roman" w:cs="Times New Roman"/>
          <w:sz w:val="24"/>
          <w:szCs w:val="24"/>
        </w:rPr>
        <w:t>ature peut alors atteindre 39°</w:t>
      </w:r>
      <w:r w:rsidRPr="00F03E57">
        <w:rPr>
          <w:rFonts w:ascii="Times New Roman" w:hAnsi="Times New Roman" w:cs="Times New Roman"/>
          <w:sz w:val="24"/>
          <w:szCs w:val="24"/>
        </w:rPr>
        <w:t>C.</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3) Haute consommation (juin, juillet, août)</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Rien ne changera pour la consommation de cette période, sauf que le temps de la ventilation augmente, passant de 5 heures à environ 16 heures, parce que cette région est caractérisée par des étés chauds. Par conséquent, la consommation quotidienne est estimée à 157,59 kWh / jour.</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5764233" cy="2743200"/>
            <wp:effectExtent l="19050" t="0" r="7917" b="0"/>
            <wp:docPr id="40" name="Image 1" descr="C:\Users\client\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Desktop\Capture.PNG"/>
                    <pic:cNvPicPr>
                      <a:picLocks noChangeAspect="1" noChangeArrowheads="1"/>
                    </pic:cNvPicPr>
                  </pic:nvPicPr>
                  <pic:blipFill>
                    <a:blip r:embed="rId53"/>
                    <a:srcRect/>
                    <a:stretch>
                      <a:fillRect/>
                    </a:stretch>
                  </pic:blipFill>
                  <pic:spPr bwMode="auto">
                    <a:xfrm>
                      <a:off x="0" y="0"/>
                      <a:ext cx="5760720" cy="2741528"/>
                    </a:xfrm>
                    <a:prstGeom prst="rect">
                      <a:avLst/>
                    </a:prstGeom>
                    <a:noFill/>
                    <a:ln w="9525">
                      <a:noFill/>
                      <a:miter lim="800000"/>
                      <a:headEnd/>
                      <a:tailEnd/>
                    </a:ln>
                  </pic:spPr>
                </pic:pic>
              </a:graphicData>
            </a:graphic>
          </wp:inline>
        </w:drawing>
      </w:r>
    </w:p>
    <w:p w:rsidR="001F64FD" w:rsidRPr="00F03E57" w:rsidRDefault="001F64FD" w:rsidP="006B6A03">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CB3F68" w:rsidRPr="00505B5C">
        <w:rPr>
          <w:rFonts w:ascii="Times New Roman" w:hAnsi="Times New Roman" w:cs="Times New Roman"/>
          <w:b/>
          <w:sz w:val="24"/>
          <w:szCs w:val="24"/>
        </w:rPr>
        <w:t xml:space="preserve"> IV</w:t>
      </w:r>
      <w:r w:rsidRPr="00505B5C">
        <w:rPr>
          <w:rFonts w:ascii="Times New Roman" w:hAnsi="Times New Roman" w:cs="Times New Roman"/>
          <w:b/>
          <w:sz w:val="24"/>
          <w:szCs w:val="24"/>
        </w:rPr>
        <w:t>. 4.</w:t>
      </w:r>
      <w:r w:rsidRPr="00F03E57">
        <w:rPr>
          <w:rFonts w:ascii="Times New Roman" w:hAnsi="Times New Roman" w:cs="Times New Roman"/>
          <w:sz w:val="24"/>
          <w:szCs w:val="24"/>
        </w:rPr>
        <w:t xml:space="preserve"> Profil de consommation d'énergie électrique de la ferme.</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La puissance maximale du système photovoltaïque est P</w:t>
      </w:r>
      <w:r w:rsidRPr="0022320A">
        <w:rPr>
          <w:rFonts w:ascii="Times New Roman" w:hAnsi="Times New Roman" w:cs="Times New Roman"/>
          <w:sz w:val="24"/>
          <w:szCs w:val="24"/>
          <w:vertAlign w:val="subscript"/>
        </w:rPr>
        <w:t>P</w:t>
      </w:r>
      <w:r w:rsidRPr="00F03E57">
        <w:rPr>
          <w:rFonts w:ascii="Times New Roman" w:hAnsi="Times New Roman" w:cs="Times New Roman"/>
          <w:sz w:val="24"/>
          <w:szCs w:val="24"/>
        </w:rPr>
        <w:t xml:space="preserve"> </w:t>
      </w:r>
      <w:r w:rsidR="0022320A">
        <w:rPr>
          <w:rFonts w:ascii="Times New Roman" w:hAnsi="Times New Roman" w:cs="Times New Roman"/>
          <w:sz w:val="24"/>
          <w:szCs w:val="24"/>
        </w:rPr>
        <w:t>= 37,83 kWp</w:t>
      </w:r>
      <w:r w:rsidRPr="00F03E57">
        <w:rPr>
          <w:rFonts w:ascii="Times New Roman" w:hAnsi="Times New Roman" w:cs="Times New Roman"/>
          <w:sz w:val="24"/>
          <w:szCs w:val="24"/>
        </w:rPr>
        <w:t>, les températures moyennes mensuelles et les radiations quotidiennes sont utilisées pour la simulation avec le logiciel HOMER. Nous disposons de quatre puissances pour le système PV (25, 30, 35, 40 kW), quatre puissances de convertisseur (25, 30, 35, 40 kW) et une seule puissance de réseau (1000 kW), qui donnent 16 résultats de simulation</w:t>
      </w:r>
      <w:r w:rsidR="0022320A">
        <w:rPr>
          <w:rFonts w:ascii="Times New Roman" w:hAnsi="Times New Roman" w:cs="Times New Roman"/>
          <w:sz w:val="24"/>
          <w:szCs w:val="24"/>
        </w:rPr>
        <w:t>, ils sont illustrés à la fig IV.</w:t>
      </w:r>
      <w:r w:rsidRPr="00F03E57">
        <w:rPr>
          <w:rFonts w:ascii="Times New Roman" w:hAnsi="Times New Roman" w:cs="Times New Roman"/>
          <w:sz w:val="24"/>
          <w:szCs w:val="24"/>
        </w:rPr>
        <w:t xml:space="preserve"> 5 suivante.</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noProof/>
          <w:sz w:val="24"/>
          <w:szCs w:val="24"/>
          <w:lang w:eastAsia="fr-FR"/>
        </w:rPr>
        <w:lastRenderedPageBreak/>
        <w:drawing>
          <wp:inline distT="0" distB="0" distL="0" distR="0">
            <wp:extent cx="5760720" cy="2267169"/>
            <wp:effectExtent l="19050" t="0" r="0" b="0"/>
            <wp:docPr id="43" name="Image 17" descr="C:\Users\client\Desktop\simulation 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client\Desktop\simulation 20.PNG"/>
                    <pic:cNvPicPr>
                      <a:picLocks noChangeAspect="1" noChangeArrowheads="1"/>
                    </pic:cNvPicPr>
                  </pic:nvPicPr>
                  <pic:blipFill>
                    <a:blip r:embed="rId54"/>
                    <a:srcRect/>
                    <a:stretch>
                      <a:fillRect/>
                    </a:stretch>
                  </pic:blipFill>
                  <pic:spPr bwMode="auto">
                    <a:xfrm>
                      <a:off x="0" y="0"/>
                      <a:ext cx="5760720" cy="2267169"/>
                    </a:xfrm>
                    <a:prstGeom prst="rect">
                      <a:avLst/>
                    </a:prstGeom>
                    <a:ln w="88900" cap="sq" cmpd="thickThin">
                      <a:noFill/>
                      <a:prstDash val="solid"/>
                      <a:miter lim="800000"/>
                    </a:ln>
                    <a:effectLst>
                      <a:innerShdw blurRad="76200">
                        <a:srgbClr val="000000"/>
                      </a:innerShdw>
                    </a:effectLst>
                  </pic:spPr>
                </pic:pic>
              </a:graphicData>
            </a:graphic>
          </wp:inline>
        </w:drawing>
      </w:r>
    </w:p>
    <w:p w:rsidR="001F64FD" w:rsidRPr="00F03E57" w:rsidRDefault="001F64FD" w:rsidP="006B6A03">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CB3F68" w:rsidRPr="00505B5C">
        <w:rPr>
          <w:rFonts w:ascii="Times New Roman" w:hAnsi="Times New Roman" w:cs="Times New Roman"/>
          <w:b/>
          <w:sz w:val="24"/>
          <w:szCs w:val="24"/>
        </w:rPr>
        <w:t xml:space="preserve"> IV</w:t>
      </w:r>
      <w:r w:rsidRPr="00505B5C">
        <w:rPr>
          <w:rFonts w:ascii="Times New Roman" w:hAnsi="Times New Roman" w:cs="Times New Roman"/>
          <w:b/>
          <w:sz w:val="24"/>
          <w:szCs w:val="24"/>
        </w:rPr>
        <w:t>.5.</w:t>
      </w:r>
      <w:r w:rsidRPr="00F03E57">
        <w:rPr>
          <w:rFonts w:ascii="Times New Roman" w:hAnsi="Times New Roman" w:cs="Times New Roman"/>
          <w:sz w:val="24"/>
          <w:szCs w:val="24"/>
        </w:rPr>
        <w:t xml:space="preserve"> Résultats de la simulation du système PV-grille.</w:t>
      </w:r>
    </w:p>
    <w:p w:rsidR="001F64FD" w:rsidRPr="00F03E57" w:rsidRDefault="00BF0650" w:rsidP="006B6A0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L'angle d'inclinaison de 20</w:t>
      </w:r>
      <w:r w:rsidR="001F64FD" w:rsidRPr="00F03E57">
        <w:rPr>
          <w:rFonts w:ascii="Times New Roman" w:hAnsi="Times New Roman" w:cs="Times New Roman"/>
          <w:sz w:val="24"/>
          <w:szCs w:val="24"/>
        </w:rPr>
        <w:t>° a donné une meilleure valeur de la fraction renouvelable RF, puis une meilleure production d'énergie photovo</w:t>
      </w:r>
      <w:r>
        <w:rPr>
          <w:rFonts w:ascii="Times New Roman" w:hAnsi="Times New Roman" w:cs="Times New Roman"/>
          <w:sz w:val="24"/>
          <w:szCs w:val="24"/>
        </w:rPr>
        <w:t>ltaïque, si on les compare à 25°, 30° et 35</w:t>
      </w:r>
      <w:r w:rsidR="001F64FD" w:rsidRPr="00F03E57">
        <w:rPr>
          <w:rFonts w:ascii="Times New Roman" w:hAnsi="Times New Roman" w:cs="Times New Roman"/>
          <w:sz w:val="24"/>
          <w:szCs w:val="24"/>
        </w:rPr>
        <w:t>°. Après avoir obtenu l’inclinaison optimale, nous avons donc simulé le système PV avec différentes puissances photovoltaïques; nous avons opté pour une puissance de système photovoltaïque qui permette l'égalité entre la production totale de système photovoltaïque et la consommation totale du réseau au cours de l'année.</w:t>
      </w:r>
    </w:p>
    <w:p w:rsidR="00056CEA" w:rsidRDefault="0022320A" w:rsidP="006B6A0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Le tableau IV. 2</w:t>
      </w:r>
      <w:r w:rsidR="001F64FD" w:rsidRPr="00F03E57">
        <w:rPr>
          <w:rFonts w:ascii="Times New Roman" w:hAnsi="Times New Roman" w:cs="Times New Roman"/>
          <w:sz w:val="24"/>
          <w:szCs w:val="24"/>
        </w:rPr>
        <w:t xml:space="preserve"> ci-dessous résume nos principaux résultats de simulation, les quatre puissances d’un système photovoltaïque (25, 30, 35, 40 kW), la production totale de ce système, la consommation totale du réseau, la fraction renouvelable et consommation annuelle de la ferme. Nous avons constaté que les 30 kWp peuvent générer une production de système PV presque égale à la consommation d’énergie du réseau, où 53% sont produits par des générateurs photovoltaïques et 47% des achats au réseau.</w:t>
      </w:r>
    </w:p>
    <w:p w:rsidR="001F64FD" w:rsidRPr="00F03E57" w:rsidRDefault="00056CEA" w:rsidP="00056CEA">
      <w:pPr>
        <w:rPr>
          <w:rFonts w:ascii="Times New Roman" w:hAnsi="Times New Roman" w:cs="Times New Roman"/>
          <w:sz w:val="24"/>
          <w:szCs w:val="24"/>
        </w:rPr>
      </w:pPr>
      <w:r>
        <w:rPr>
          <w:rFonts w:ascii="Times New Roman" w:hAnsi="Times New Roman" w:cs="Times New Roman"/>
          <w:sz w:val="24"/>
          <w:szCs w:val="24"/>
        </w:rPr>
        <w:br w:type="page"/>
      </w:r>
    </w:p>
    <w:p w:rsidR="001F64FD" w:rsidRPr="00F03E57" w:rsidRDefault="001F64FD" w:rsidP="00056CEA">
      <w:pPr>
        <w:spacing w:before="240" w:line="480" w:lineRule="auto"/>
        <w:jc w:val="both"/>
        <w:rPr>
          <w:rFonts w:ascii="Times New Roman" w:hAnsi="Times New Roman" w:cs="Times New Roman"/>
          <w:sz w:val="24"/>
          <w:szCs w:val="24"/>
        </w:rPr>
      </w:pPr>
      <w:r w:rsidRPr="00505B5C">
        <w:rPr>
          <w:rFonts w:ascii="Times New Roman" w:hAnsi="Times New Roman" w:cs="Times New Roman"/>
          <w:b/>
          <w:sz w:val="24"/>
          <w:szCs w:val="24"/>
        </w:rPr>
        <w:lastRenderedPageBreak/>
        <w:t>Tableau</w:t>
      </w:r>
      <w:r w:rsidR="0056153E" w:rsidRPr="00505B5C">
        <w:rPr>
          <w:rFonts w:ascii="Times New Roman" w:hAnsi="Times New Roman" w:cs="Times New Roman"/>
          <w:b/>
          <w:sz w:val="24"/>
          <w:szCs w:val="24"/>
        </w:rPr>
        <w:t xml:space="preserve"> IV.</w:t>
      </w:r>
      <w:r w:rsidRPr="00505B5C">
        <w:rPr>
          <w:rFonts w:ascii="Times New Roman" w:hAnsi="Times New Roman" w:cs="Times New Roman"/>
          <w:b/>
          <w:sz w:val="24"/>
          <w:szCs w:val="24"/>
        </w:rPr>
        <w:t xml:space="preserve"> 2</w:t>
      </w:r>
      <w:r w:rsidR="0056153E">
        <w:rPr>
          <w:rFonts w:ascii="Times New Roman" w:hAnsi="Times New Roman" w:cs="Times New Roman"/>
          <w:sz w:val="24"/>
          <w:szCs w:val="24"/>
        </w:rPr>
        <w:t xml:space="preserve"> </w:t>
      </w:r>
      <w:r w:rsidRPr="00F03E57">
        <w:rPr>
          <w:rFonts w:ascii="Times New Roman" w:hAnsi="Times New Roman" w:cs="Times New Roman"/>
          <w:sz w:val="24"/>
          <w:szCs w:val="24"/>
        </w:rPr>
        <w:t>La variation de la fraction renouvelable en fonction de la puissance photovoltaïque.</w:t>
      </w:r>
    </w:p>
    <w:tbl>
      <w:tblPr>
        <w:tblStyle w:val="Grilledutableau"/>
        <w:tblW w:w="0" w:type="auto"/>
        <w:tblLook w:val="04A0"/>
      </w:tblPr>
      <w:tblGrid>
        <w:gridCol w:w="1360"/>
        <w:gridCol w:w="1545"/>
        <w:gridCol w:w="1546"/>
        <w:gridCol w:w="1817"/>
        <w:gridCol w:w="1337"/>
        <w:gridCol w:w="1683"/>
      </w:tblGrid>
      <w:tr w:rsidR="001F64FD" w:rsidRPr="00F03E57" w:rsidTr="00335087">
        <w:tc>
          <w:tcPr>
            <w:tcW w:w="1384" w:type="dxa"/>
          </w:tcPr>
          <w:p w:rsidR="001F64FD" w:rsidRPr="00F03E57" w:rsidRDefault="00010B9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P</w:t>
            </w:r>
            <w:r w:rsidR="001F64FD" w:rsidRPr="00F03E57">
              <w:rPr>
                <w:rFonts w:ascii="Times New Roman" w:hAnsi="Times New Roman" w:cs="Times New Roman"/>
                <w:sz w:val="24"/>
                <w:szCs w:val="24"/>
                <w:vertAlign w:val="subscript"/>
              </w:rPr>
              <w:t>PV</w:t>
            </w:r>
            <w:r w:rsidR="001F64FD" w:rsidRPr="00F03E57">
              <w:rPr>
                <w:rFonts w:ascii="Times New Roman" w:hAnsi="Times New Roman" w:cs="Times New Roman"/>
                <w:sz w:val="24"/>
                <w:szCs w:val="24"/>
              </w:rPr>
              <w:t xml:space="preserve"> (kW</w:t>
            </w:r>
            <w:r w:rsidR="001F64FD" w:rsidRPr="00F03E57">
              <w:rPr>
                <w:rFonts w:ascii="Times New Roman" w:hAnsi="Times New Roman" w:cs="Times New Roman"/>
                <w:sz w:val="24"/>
                <w:szCs w:val="24"/>
                <w:vertAlign w:val="subscript"/>
              </w:rPr>
              <w:t>p</w:t>
            </w:r>
            <w:r w:rsidR="001F64FD" w:rsidRPr="00F03E57">
              <w:rPr>
                <w:rFonts w:ascii="Times New Roman" w:hAnsi="Times New Roman" w:cs="Times New Roman"/>
                <w:sz w:val="24"/>
                <w:szCs w:val="24"/>
              </w:rPr>
              <w:t>)</w:t>
            </w:r>
          </w:p>
        </w:tc>
        <w:tc>
          <w:tcPr>
            <w:tcW w:w="1559" w:type="dxa"/>
          </w:tcPr>
          <w:p w:rsidR="001F64FD" w:rsidRPr="00F03E57" w:rsidRDefault="00010B9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E</w:t>
            </w:r>
            <w:r w:rsidR="001F64FD" w:rsidRPr="00F03E57">
              <w:rPr>
                <w:rFonts w:ascii="Times New Roman" w:hAnsi="Times New Roman" w:cs="Times New Roman"/>
                <w:sz w:val="24"/>
                <w:szCs w:val="24"/>
                <w:vertAlign w:val="subscript"/>
              </w:rPr>
              <w:t>PV</w:t>
            </w:r>
            <w:r w:rsidR="001F64FD" w:rsidRPr="00F03E57">
              <w:rPr>
                <w:rFonts w:ascii="Times New Roman" w:hAnsi="Times New Roman" w:cs="Times New Roman"/>
                <w:sz w:val="24"/>
                <w:szCs w:val="24"/>
              </w:rPr>
              <w:t xml:space="preserve"> (M</w:t>
            </w:r>
            <w:r w:rsidRPr="00F03E57">
              <w:rPr>
                <w:rFonts w:ascii="Times New Roman" w:hAnsi="Times New Roman" w:cs="Times New Roman"/>
                <w:sz w:val="24"/>
                <w:szCs w:val="24"/>
              </w:rPr>
              <w:t>Wh/an</w:t>
            </w:r>
            <w:r w:rsidR="001F64FD" w:rsidRPr="00F03E57">
              <w:rPr>
                <w:rFonts w:ascii="Times New Roman" w:hAnsi="Times New Roman" w:cs="Times New Roman"/>
                <w:sz w:val="24"/>
                <w:szCs w:val="24"/>
              </w:rPr>
              <w:t>)</w:t>
            </w:r>
          </w:p>
        </w:tc>
        <w:tc>
          <w:tcPr>
            <w:tcW w:w="1560" w:type="dxa"/>
          </w:tcPr>
          <w:p w:rsidR="001F64FD" w:rsidRPr="00F03E57" w:rsidRDefault="00010B9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lang w:val="en-US"/>
              </w:rPr>
              <w:t>E</w:t>
            </w:r>
            <w:r w:rsidR="001F64FD" w:rsidRPr="00F03E57">
              <w:rPr>
                <w:rFonts w:ascii="Times New Roman" w:hAnsi="Times New Roman" w:cs="Times New Roman"/>
                <w:sz w:val="24"/>
                <w:szCs w:val="24"/>
                <w:vertAlign w:val="subscript"/>
                <w:lang w:val="en-US"/>
              </w:rPr>
              <w:t>grid</w:t>
            </w:r>
            <w:r w:rsidR="001F64FD" w:rsidRPr="00F03E57">
              <w:rPr>
                <w:rFonts w:ascii="Times New Roman" w:hAnsi="Times New Roman" w:cs="Times New Roman"/>
                <w:sz w:val="24"/>
                <w:szCs w:val="24"/>
                <w:lang w:val="en-US"/>
              </w:rPr>
              <w:t xml:space="preserve"> (M</w:t>
            </w:r>
            <w:r w:rsidR="006234CD" w:rsidRPr="00F03E57">
              <w:rPr>
                <w:rFonts w:ascii="Times New Roman" w:hAnsi="Times New Roman" w:cs="Times New Roman"/>
                <w:sz w:val="24"/>
                <w:szCs w:val="24"/>
                <w:lang w:val="en-US"/>
              </w:rPr>
              <w:t>Wh/an</w:t>
            </w:r>
            <w:r w:rsidR="001F64FD" w:rsidRPr="00F03E57">
              <w:rPr>
                <w:rFonts w:ascii="Times New Roman" w:hAnsi="Times New Roman" w:cs="Times New Roman"/>
                <w:sz w:val="24"/>
                <w:szCs w:val="24"/>
                <w:lang w:val="en-US"/>
              </w:rPr>
              <w:t>)</w:t>
            </w:r>
          </w:p>
        </w:tc>
        <w:tc>
          <w:tcPr>
            <w:tcW w:w="1842" w:type="dxa"/>
          </w:tcPr>
          <w:p w:rsidR="001F64FD" w:rsidRPr="00F03E57" w:rsidRDefault="00010B9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E</w:t>
            </w:r>
            <w:r w:rsidRPr="00F03E57">
              <w:rPr>
                <w:rFonts w:ascii="Times New Roman" w:hAnsi="Times New Roman" w:cs="Times New Roman"/>
                <w:sz w:val="24"/>
                <w:szCs w:val="24"/>
                <w:vertAlign w:val="subscript"/>
              </w:rPr>
              <w:t>total</w:t>
            </w:r>
            <w:r w:rsidR="001F64FD" w:rsidRPr="00F03E57">
              <w:rPr>
                <w:rFonts w:ascii="Times New Roman" w:hAnsi="Times New Roman" w:cs="Times New Roman"/>
                <w:sz w:val="24"/>
                <w:szCs w:val="24"/>
              </w:rPr>
              <w:t xml:space="preserve"> </w:t>
            </w:r>
            <w:r w:rsidR="001F64FD" w:rsidRPr="00F03E57">
              <w:rPr>
                <w:rFonts w:ascii="Times New Roman" w:hAnsi="Times New Roman" w:cs="Times New Roman"/>
                <w:sz w:val="24"/>
                <w:szCs w:val="24"/>
                <w:lang w:val="en-US"/>
              </w:rPr>
              <w:t>(M</w:t>
            </w:r>
            <w:r w:rsidR="006234CD" w:rsidRPr="00F03E57">
              <w:rPr>
                <w:rFonts w:ascii="Times New Roman" w:hAnsi="Times New Roman" w:cs="Times New Roman"/>
                <w:sz w:val="24"/>
                <w:szCs w:val="24"/>
                <w:lang w:val="en-US"/>
              </w:rPr>
              <w:t>Wh/an</w:t>
            </w:r>
            <w:r w:rsidR="001F64FD" w:rsidRPr="00F03E57">
              <w:rPr>
                <w:rFonts w:ascii="Times New Roman" w:hAnsi="Times New Roman" w:cs="Times New Roman"/>
                <w:sz w:val="24"/>
                <w:szCs w:val="24"/>
                <w:lang w:val="en-US"/>
              </w:rPr>
              <w:t>)</w:t>
            </w:r>
          </w:p>
        </w:tc>
        <w:tc>
          <w:tcPr>
            <w:tcW w:w="1370" w:type="dxa"/>
            <w:tcBorders>
              <w:right w:val="single" w:sz="4" w:space="0" w:color="auto"/>
            </w:tcBorders>
          </w:tcPr>
          <w:p w:rsidR="001F64FD" w:rsidRPr="00F03E57" w:rsidRDefault="00010B91"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FR</w:t>
            </w:r>
            <w:r w:rsidR="001F64FD" w:rsidRPr="00F03E57">
              <w:rPr>
                <w:rFonts w:ascii="Times New Roman" w:hAnsi="Times New Roman" w:cs="Times New Roman"/>
                <w:sz w:val="24"/>
                <w:szCs w:val="24"/>
              </w:rPr>
              <w:t xml:space="preserve"> (%)</w:t>
            </w:r>
          </w:p>
          <w:p w:rsidR="001F64FD" w:rsidRPr="00F03E57" w:rsidRDefault="001F64FD" w:rsidP="006B6A03">
            <w:pPr>
              <w:spacing w:line="480" w:lineRule="auto"/>
              <w:jc w:val="center"/>
              <w:rPr>
                <w:rFonts w:ascii="Times New Roman" w:hAnsi="Times New Roman" w:cs="Times New Roman"/>
                <w:sz w:val="24"/>
                <w:szCs w:val="24"/>
              </w:rPr>
            </w:pPr>
          </w:p>
        </w:tc>
        <w:tc>
          <w:tcPr>
            <w:tcW w:w="1497" w:type="dxa"/>
            <w:tcBorders>
              <w:left w:val="single" w:sz="4" w:space="0" w:color="auto"/>
            </w:tcBorders>
          </w:tcPr>
          <w:p w:rsidR="001F64FD" w:rsidRPr="00F03E57" w:rsidRDefault="00010B91"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Consommation agricole</w:t>
            </w:r>
            <w:r w:rsidR="001F64FD" w:rsidRPr="00F03E57">
              <w:rPr>
                <w:rFonts w:ascii="Times New Roman" w:hAnsi="Times New Roman" w:cs="Times New Roman"/>
                <w:sz w:val="24"/>
                <w:szCs w:val="24"/>
                <w:lang w:val="en-US"/>
              </w:rPr>
              <w:t xml:space="preserve"> (M</w:t>
            </w:r>
            <w:r w:rsidR="006234CD" w:rsidRPr="00F03E57">
              <w:rPr>
                <w:rFonts w:ascii="Times New Roman" w:hAnsi="Times New Roman" w:cs="Times New Roman"/>
                <w:sz w:val="24"/>
                <w:szCs w:val="24"/>
                <w:lang w:val="en-US"/>
              </w:rPr>
              <w:t>Wh/an</w:t>
            </w:r>
            <w:r w:rsidR="001F64FD" w:rsidRPr="00F03E57">
              <w:rPr>
                <w:rFonts w:ascii="Times New Roman" w:hAnsi="Times New Roman" w:cs="Times New Roman"/>
                <w:sz w:val="24"/>
                <w:szCs w:val="24"/>
                <w:lang w:val="en-US"/>
              </w:rPr>
              <w:t>)</w:t>
            </w:r>
          </w:p>
        </w:tc>
      </w:tr>
      <w:tr w:rsidR="001F64FD" w:rsidRPr="00F03E57" w:rsidTr="00335087">
        <w:tc>
          <w:tcPr>
            <w:tcW w:w="1384"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25</w:t>
            </w:r>
          </w:p>
        </w:tc>
        <w:tc>
          <w:tcPr>
            <w:tcW w:w="1559"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23.786</w:t>
            </w:r>
          </w:p>
        </w:tc>
        <w:tc>
          <w:tcPr>
            <w:tcW w:w="1560"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26.873</w:t>
            </w:r>
          </w:p>
        </w:tc>
        <w:tc>
          <w:tcPr>
            <w:tcW w:w="1842"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50.659</w:t>
            </w:r>
          </w:p>
        </w:tc>
        <w:tc>
          <w:tcPr>
            <w:tcW w:w="1370" w:type="dxa"/>
            <w:tcBorders>
              <w:right w:val="single" w:sz="4" w:space="0" w:color="auto"/>
            </w:tcBorders>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47</w:t>
            </w:r>
          </w:p>
        </w:tc>
        <w:tc>
          <w:tcPr>
            <w:tcW w:w="1497" w:type="dxa"/>
            <w:vMerge w:val="restart"/>
            <w:tcBorders>
              <w:left w:val="single" w:sz="4" w:space="0" w:color="auto"/>
            </w:tcBorders>
          </w:tcPr>
          <w:p w:rsidR="001F64FD" w:rsidRPr="00F03E57" w:rsidRDefault="001F64FD" w:rsidP="006B6A03">
            <w:pPr>
              <w:spacing w:line="480" w:lineRule="auto"/>
              <w:jc w:val="center"/>
              <w:rPr>
                <w:rFonts w:ascii="Times New Roman" w:hAnsi="Times New Roman" w:cs="Times New Roman"/>
                <w:sz w:val="24"/>
                <w:szCs w:val="24"/>
              </w:rPr>
            </w:pPr>
          </w:p>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42.705</w:t>
            </w:r>
          </w:p>
        </w:tc>
      </w:tr>
      <w:tr w:rsidR="001F64FD" w:rsidRPr="00F03E57" w:rsidTr="00335087">
        <w:tc>
          <w:tcPr>
            <w:tcW w:w="1384"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30</w:t>
            </w:r>
          </w:p>
        </w:tc>
        <w:tc>
          <w:tcPr>
            <w:tcW w:w="1559"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28.543</w:t>
            </w:r>
          </w:p>
        </w:tc>
        <w:tc>
          <w:tcPr>
            <w:tcW w:w="1560"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25.447</w:t>
            </w:r>
          </w:p>
        </w:tc>
        <w:tc>
          <w:tcPr>
            <w:tcW w:w="1842"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53.990</w:t>
            </w:r>
          </w:p>
        </w:tc>
        <w:tc>
          <w:tcPr>
            <w:tcW w:w="1370" w:type="dxa"/>
            <w:tcBorders>
              <w:right w:val="single" w:sz="4" w:space="0" w:color="auto"/>
            </w:tcBorders>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53</w:t>
            </w:r>
          </w:p>
        </w:tc>
        <w:tc>
          <w:tcPr>
            <w:tcW w:w="1497" w:type="dxa"/>
            <w:vMerge/>
            <w:tcBorders>
              <w:left w:val="single" w:sz="4" w:space="0" w:color="auto"/>
            </w:tcBorders>
          </w:tcPr>
          <w:p w:rsidR="001F64FD" w:rsidRPr="00F03E57" w:rsidRDefault="001F64FD" w:rsidP="006B6A03">
            <w:pPr>
              <w:spacing w:line="480" w:lineRule="auto"/>
              <w:jc w:val="center"/>
              <w:rPr>
                <w:rFonts w:ascii="Times New Roman" w:hAnsi="Times New Roman" w:cs="Times New Roman"/>
                <w:sz w:val="24"/>
                <w:szCs w:val="24"/>
              </w:rPr>
            </w:pPr>
          </w:p>
        </w:tc>
      </w:tr>
      <w:tr w:rsidR="001F64FD" w:rsidRPr="00F03E57" w:rsidTr="00335087">
        <w:tc>
          <w:tcPr>
            <w:tcW w:w="1384"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35</w:t>
            </w:r>
          </w:p>
        </w:tc>
        <w:tc>
          <w:tcPr>
            <w:tcW w:w="1559"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33.300</w:t>
            </w:r>
          </w:p>
        </w:tc>
        <w:tc>
          <w:tcPr>
            <w:tcW w:w="1560"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24.297</w:t>
            </w:r>
          </w:p>
        </w:tc>
        <w:tc>
          <w:tcPr>
            <w:tcW w:w="1842"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57.597</w:t>
            </w:r>
          </w:p>
        </w:tc>
        <w:tc>
          <w:tcPr>
            <w:tcW w:w="1370" w:type="dxa"/>
            <w:tcBorders>
              <w:right w:val="single" w:sz="4" w:space="0" w:color="auto"/>
            </w:tcBorders>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57</w:t>
            </w:r>
          </w:p>
        </w:tc>
        <w:tc>
          <w:tcPr>
            <w:tcW w:w="1497" w:type="dxa"/>
            <w:vMerge/>
            <w:tcBorders>
              <w:left w:val="single" w:sz="4" w:space="0" w:color="auto"/>
            </w:tcBorders>
          </w:tcPr>
          <w:p w:rsidR="001F64FD" w:rsidRPr="00F03E57" w:rsidRDefault="001F64FD" w:rsidP="006B6A03">
            <w:pPr>
              <w:spacing w:line="480" w:lineRule="auto"/>
              <w:jc w:val="center"/>
              <w:rPr>
                <w:rFonts w:ascii="Times New Roman" w:hAnsi="Times New Roman" w:cs="Times New Roman"/>
                <w:sz w:val="24"/>
                <w:szCs w:val="24"/>
              </w:rPr>
            </w:pPr>
          </w:p>
        </w:tc>
      </w:tr>
      <w:tr w:rsidR="001F64FD" w:rsidRPr="00F03E57" w:rsidTr="00335087">
        <w:tc>
          <w:tcPr>
            <w:tcW w:w="1384"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40</w:t>
            </w:r>
          </w:p>
        </w:tc>
        <w:tc>
          <w:tcPr>
            <w:tcW w:w="1559"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38.057</w:t>
            </w:r>
          </w:p>
        </w:tc>
        <w:tc>
          <w:tcPr>
            <w:tcW w:w="1560"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23.350</w:t>
            </w:r>
          </w:p>
        </w:tc>
        <w:tc>
          <w:tcPr>
            <w:tcW w:w="1842" w:type="dxa"/>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61.407</w:t>
            </w:r>
          </w:p>
        </w:tc>
        <w:tc>
          <w:tcPr>
            <w:tcW w:w="1370" w:type="dxa"/>
            <w:tcBorders>
              <w:right w:val="single" w:sz="4" w:space="0" w:color="auto"/>
            </w:tcBorders>
          </w:tcPr>
          <w:p w:rsidR="001F64FD" w:rsidRPr="00F03E57" w:rsidRDefault="001F64FD" w:rsidP="006B6A03">
            <w:pPr>
              <w:spacing w:line="480" w:lineRule="auto"/>
              <w:jc w:val="center"/>
              <w:rPr>
                <w:rFonts w:ascii="Times New Roman" w:hAnsi="Times New Roman" w:cs="Times New Roman"/>
                <w:sz w:val="24"/>
                <w:szCs w:val="24"/>
              </w:rPr>
            </w:pPr>
            <w:r w:rsidRPr="00F03E57">
              <w:rPr>
                <w:rFonts w:ascii="Times New Roman" w:hAnsi="Times New Roman" w:cs="Times New Roman"/>
                <w:sz w:val="24"/>
                <w:szCs w:val="24"/>
              </w:rPr>
              <w:t>62</w:t>
            </w:r>
          </w:p>
        </w:tc>
        <w:tc>
          <w:tcPr>
            <w:tcW w:w="1497" w:type="dxa"/>
            <w:vMerge/>
            <w:tcBorders>
              <w:left w:val="single" w:sz="4" w:space="0" w:color="auto"/>
            </w:tcBorders>
          </w:tcPr>
          <w:p w:rsidR="001F64FD" w:rsidRPr="00F03E57" w:rsidRDefault="001F64FD" w:rsidP="006B6A03">
            <w:pPr>
              <w:spacing w:line="480" w:lineRule="auto"/>
              <w:jc w:val="center"/>
              <w:rPr>
                <w:rFonts w:ascii="Times New Roman" w:hAnsi="Times New Roman" w:cs="Times New Roman"/>
                <w:sz w:val="24"/>
                <w:szCs w:val="24"/>
              </w:rPr>
            </w:pPr>
          </w:p>
        </w:tc>
      </w:tr>
    </w:tbl>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Lorsque nous avons établi le bilan énergétique annuel pour 30 kWp, les résultats suivants so</w:t>
      </w:r>
      <w:r w:rsidR="0022320A">
        <w:rPr>
          <w:rFonts w:ascii="Times New Roman" w:hAnsi="Times New Roman" w:cs="Times New Roman"/>
          <w:sz w:val="24"/>
          <w:szCs w:val="24"/>
        </w:rPr>
        <w:t>nt présentés dans le tableau IV. 2</w:t>
      </w:r>
      <w:r w:rsidRPr="00F03E57">
        <w:rPr>
          <w:rFonts w:ascii="Times New Roman" w:hAnsi="Times New Roman" w:cs="Times New Roman"/>
          <w:sz w:val="24"/>
          <w:szCs w:val="24"/>
        </w:rPr>
        <w:t>. La quantité d'énergie fournie par le système de réseau photovoltaïque est de 53,99 MWh / an, 28,543 MWh / an ont été générés à partir du générateur photovoltaïque et 25,44 MWh / an est la quantité d'électricité achetée par le réseau. D'autre part, l'énergie injectée dans le réseau était estimée à 8,43 MWh / an, tandis que la consommation d'énergie annuelle de la ferme était estimée à 42,70 MWh / an et la fraction renouvelable était égale à 53%.</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Cependant, les productions électriques mensuelles moyennes par générateur photovoltaïque de 30kWP et les énergies achetées auprès du r</w:t>
      </w:r>
      <w:r w:rsidR="0022320A">
        <w:rPr>
          <w:rFonts w:ascii="Times New Roman" w:hAnsi="Times New Roman" w:cs="Times New Roman"/>
          <w:sz w:val="24"/>
          <w:szCs w:val="24"/>
        </w:rPr>
        <w:t>éseau sont illustrés à la fig IV.</w:t>
      </w:r>
      <w:r w:rsidRPr="00F03E57">
        <w:rPr>
          <w:rFonts w:ascii="Times New Roman" w:hAnsi="Times New Roman" w:cs="Times New Roman"/>
          <w:sz w:val="24"/>
          <w:szCs w:val="24"/>
        </w:rPr>
        <w:t xml:space="preserve"> 6. Nous avons constaté que le système photovoltaïque de 30kWp couvrait plus de la moitié de la charge de la ferme en sept mois Mai, juin, juillet, août et septembre), en fait, il y avait aussi la production d’énergie photovoltaïque dans les cinq mois suivants, janvier, février, octobre, novembre et décembre, mais cela n’est pas suffisant. En effet, la durée d'ensoleillement en été est très importante par rapport à l'hiver.</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noProof/>
          <w:sz w:val="24"/>
          <w:szCs w:val="24"/>
          <w:lang w:eastAsia="fr-FR"/>
        </w:rPr>
        <w:lastRenderedPageBreak/>
        <w:drawing>
          <wp:inline distT="0" distB="0" distL="0" distR="0">
            <wp:extent cx="5759532" cy="2268187"/>
            <wp:effectExtent l="0" t="0" r="0" b="0"/>
            <wp:docPr id="44"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5"/>
                    <a:srcRect/>
                    <a:stretch>
                      <a:fillRect/>
                    </a:stretch>
                  </pic:blipFill>
                  <pic:spPr bwMode="auto">
                    <a:xfrm>
                      <a:off x="0" y="0"/>
                      <a:ext cx="5760720" cy="2268655"/>
                    </a:xfrm>
                    <a:prstGeom prst="rect">
                      <a:avLst/>
                    </a:prstGeom>
                    <a:noFill/>
                    <a:ln w="9525">
                      <a:noFill/>
                      <a:miter lim="800000"/>
                      <a:headEnd/>
                      <a:tailEnd/>
                    </a:ln>
                  </pic:spPr>
                </pic:pic>
              </a:graphicData>
            </a:graphic>
          </wp:inline>
        </w:drawing>
      </w:r>
    </w:p>
    <w:p w:rsidR="001F64FD" w:rsidRPr="00F03E57" w:rsidRDefault="001F64FD" w:rsidP="006B6A03">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CB3F68" w:rsidRPr="00505B5C">
        <w:rPr>
          <w:rFonts w:ascii="Times New Roman" w:hAnsi="Times New Roman" w:cs="Times New Roman"/>
          <w:b/>
          <w:sz w:val="24"/>
          <w:szCs w:val="24"/>
        </w:rPr>
        <w:t xml:space="preserve"> IV</w:t>
      </w:r>
      <w:r w:rsidRPr="00505B5C">
        <w:rPr>
          <w:rFonts w:ascii="Times New Roman" w:hAnsi="Times New Roman" w:cs="Times New Roman"/>
          <w:b/>
          <w:sz w:val="24"/>
          <w:szCs w:val="24"/>
        </w:rPr>
        <w:t>.6.</w:t>
      </w:r>
      <w:r w:rsidRPr="00F03E57">
        <w:rPr>
          <w:rFonts w:ascii="Times New Roman" w:hAnsi="Times New Roman" w:cs="Times New Roman"/>
          <w:sz w:val="24"/>
          <w:szCs w:val="24"/>
        </w:rPr>
        <w:t xml:space="preserve"> Système de réseau photovoltaïque de 30 kW.</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La consomm</w:t>
      </w:r>
      <w:r w:rsidR="0022320A">
        <w:rPr>
          <w:rFonts w:ascii="Times New Roman" w:hAnsi="Times New Roman" w:cs="Times New Roman"/>
          <w:sz w:val="24"/>
          <w:szCs w:val="24"/>
        </w:rPr>
        <w:t>ation horaire photovoltaïque-grille</w:t>
      </w:r>
      <w:r w:rsidRPr="00F03E57">
        <w:rPr>
          <w:rFonts w:ascii="Times New Roman" w:hAnsi="Times New Roman" w:cs="Times New Roman"/>
          <w:sz w:val="24"/>
          <w:szCs w:val="24"/>
        </w:rPr>
        <w:t>, ainsi que l’énergie vendue au réseau de chaque périod</w:t>
      </w:r>
      <w:r w:rsidR="0022320A">
        <w:rPr>
          <w:rFonts w:ascii="Times New Roman" w:hAnsi="Times New Roman" w:cs="Times New Roman"/>
          <w:sz w:val="24"/>
          <w:szCs w:val="24"/>
        </w:rPr>
        <w:t>e, sont illustrées à la fig IV.7</w:t>
      </w:r>
      <w:r w:rsidRPr="00F03E57">
        <w:rPr>
          <w:rFonts w:ascii="Times New Roman" w:hAnsi="Times New Roman" w:cs="Times New Roman"/>
          <w:sz w:val="24"/>
          <w:szCs w:val="24"/>
        </w:rPr>
        <w:t xml:space="preserve">. Pour le 21 décembre, de 00h00 à 06h00 et de 18h00 à 18h00, il n’ya donc pas eu de production d’énergie photovoltaïque. </w:t>
      </w:r>
      <w:r w:rsidR="00591AA5" w:rsidRPr="00F03E57">
        <w:rPr>
          <w:rFonts w:ascii="Times New Roman" w:hAnsi="Times New Roman" w:cs="Times New Roman"/>
          <w:sz w:val="24"/>
          <w:szCs w:val="24"/>
        </w:rPr>
        <w:t>Nous</w:t>
      </w:r>
      <w:r w:rsidRPr="00F03E57">
        <w:rPr>
          <w:rFonts w:ascii="Times New Roman" w:hAnsi="Times New Roman" w:cs="Times New Roman"/>
          <w:sz w:val="24"/>
          <w:szCs w:val="24"/>
        </w:rPr>
        <w:t xml:space="preserve"> devrons acheter de la grille. De 9h00 à 16h00, il y a une production d'énergie photovoltaïque. À 12h00, l'EPV est supérieure à la charge de la ferme; il faut donc vendre au réseau. Cependant, l’énergie achetée est supérieure à l’énergie vendue.</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Pour le 20 mars et le 23 septembre, de 00h00 à 06h00 et de 17h00 à 00h00, il n'y a pas eu de production d'énergie photovoltaïque, nous devrons donc acheter à partir du réseau. Tandis que, de 07h00 à 17h00, l’énergie photovoltaïque est supérieure à la charge de la ferme; il faut donc vendre au réseau. Ainsi, l’énergie vendue est nettement supérieure à l’énergie achetée.</w:t>
      </w:r>
    </w:p>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Pour le 20 juin, de 00h00 à 05h00 et de 19h00 à 00h00, il n'y a pas eu de production d'énergie photovoltaïque, nous devrons donc acheter auprès du réseau. Tandis que, de 07h00 à 17h00, l’énergie photovoltaïque est supérieure à la charge de la ferme; il faut donc vendre au réseau. Ainsi, l’énergie vendue est nettement supérieure à l’énergie achetée.</w:t>
      </w:r>
    </w:p>
    <w:p w:rsidR="001F64FD" w:rsidRPr="00F03E57" w:rsidRDefault="001F64FD" w:rsidP="006B6A03">
      <w:pPr>
        <w:spacing w:line="480" w:lineRule="auto"/>
        <w:jc w:val="both"/>
        <w:rPr>
          <w:rFonts w:ascii="Times New Roman" w:eastAsia="Times New Roman" w:hAnsi="Times New Roman" w:cs="Times New Roman"/>
          <w:sz w:val="24"/>
          <w:szCs w:val="24"/>
          <w:lang w:val="en-US" w:eastAsia="fr-FR"/>
        </w:rPr>
      </w:pPr>
    </w:p>
    <w:p w:rsidR="001F64FD" w:rsidRPr="00F03E57" w:rsidRDefault="001F64FD" w:rsidP="006B6A03">
      <w:pPr>
        <w:spacing w:line="480" w:lineRule="auto"/>
        <w:jc w:val="both"/>
        <w:rPr>
          <w:rFonts w:ascii="Times New Roman" w:eastAsia="Times New Roman" w:hAnsi="Times New Roman" w:cs="Times New Roman"/>
          <w:sz w:val="24"/>
          <w:szCs w:val="24"/>
          <w:lang w:val="en-US" w:eastAsia="fr-FR"/>
        </w:rPr>
      </w:pPr>
      <w:r w:rsidRPr="00F03E57">
        <w:rPr>
          <w:rFonts w:ascii="Times New Roman" w:eastAsia="Times New Roman" w:hAnsi="Times New Roman" w:cs="Times New Roman"/>
          <w:noProof/>
          <w:sz w:val="24"/>
          <w:szCs w:val="24"/>
          <w:lang w:eastAsia="fr-FR"/>
        </w:rPr>
        <w:lastRenderedPageBreak/>
        <w:drawing>
          <wp:inline distT="0" distB="0" distL="0" distR="0">
            <wp:extent cx="2842903" cy="1791886"/>
            <wp:effectExtent l="19050" t="0" r="0" b="0"/>
            <wp:docPr id="4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6"/>
                    <a:srcRect/>
                    <a:stretch>
                      <a:fillRect/>
                    </a:stretch>
                  </pic:blipFill>
                  <pic:spPr bwMode="auto">
                    <a:xfrm>
                      <a:off x="0" y="0"/>
                      <a:ext cx="2845941" cy="1793801"/>
                    </a:xfrm>
                    <a:prstGeom prst="rect">
                      <a:avLst/>
                    </a:prstGeom>
                    <a:noFill/>
                    <a:ln w="9525">
                      <a:noFill/>
                      <a:miter lim="800000"/>
                      <a:headEnd/>
                      <a:tailEnd/>
                    </a:ln>
                  </pic:spPr>
                </pic:pic>
              </a:graphicData>
            </a:graphic>
          </wp:inline>
        </w:drawing>
      </w:r>
      <w:r w:rsidRPr="00F03E57">
        <w:rPr>
          <w:rFonts w:ascii="Times New Roman" w:hAnsi="Times New Roman" w:cs="Times New Roman"/>
          <w:b/>
          <w:bCs/>
          <w:noProof/>
          <w:sz w:val="24"/>
          <w:szCs w:val="24"/>
          <w:lang w:eastAsia="fr-FR"/>
        </w:rPr>
        <w:t xml:space="preserve"> </w:t>
      </w:r>
      <w:r w:rsidRPr="00F03E57">
        <w:rPr>
          <w:rFonts w:ascii="Times New Roman" w:eastAsia="Times New Roman" w:hAnsi="Times New Roman" w:cs="Times New Roman"/>
          <w:noProof/>
          <w:sz w:val="24"/>
          <w:szCs w:val="24"/>
          <w:lang w:eastAsia="fr-FR"/>
        </w:rPr>
        <w:drawing>
          <wp:inline distT="0" distB="0" distL="0" distR="0">
            <wp:extent cx="2750394" cy="1733576"/>
            <wp:effectExtent l="0" t="0" r="0" b="0"/>
            <wp:docPr id="4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7"/>
                    <a:srcRect/>
                    <a:stretch>
                      <a:fillRect/>
                    </a:stretch>
                  </pic:blipFill>
                  <pic:spPr bwMode="auto">
                    <a:xfrm>
                      <a:off x="0" y="0"/>
                      <a:ext cx="2750220" cy="1733466"/>
                    </a:xfrm>
                    <a:prstGeom prst="rect">
                      <a:avLst/>
                    </a:prstGeom>
                    <a:noFill/>
                    <a:ln w="9525">
                      <a:noFill/>
                      <a:miter lim="800000"/>
                      <a:headEnd/>
                      <a:tailEnd/>
                    </a:ln>
                  </pic:spPr>
                </pic:pic>
              </a:graphicData>
            </a:graphic>
          </wp:inline>
        </w:drawing>
      </w:r>
    </w:p>
    <w:p w:rsidR="001F64FD" w:rsidRPr="00F03E57" w:rsidRDefault="001F64FD" w:rsidP="006B6A03">
      <w:pPr>
        <w:spacing w:line="480" w:lineRule="auto"/>
        <w:rPr>
          <w:rFonts w:ascii="Times New Roman" w:eastAsia="Times New Roman" w:hAnsi="Times New Roman" w:cs="Times New Roman"/>
          <w:noProof/>
          <w:sz w:val="24"/>
          <w:szCs w:val="24"/>
          <w:lang w:eastAsia="fr-FR"/>
        </w:rPr>
      </w:pPr>
      <w:r w:rsidRPr="00F03E57">
        <w:rPr>
          <w:rFonts w:ascii="Times New Roman" w:eastAsia="Times New Roman" w:hAnsi="Times New Roman" w:cs="Times New Roman"/>
          <w:noProof/>
          <w:sz w:val="24"/>
          <w:szCs w:val="24"/>
          <w:lang w:eastAsia="fr-FR"/>
        </w:rPr>
        <w:drawing>
          <wp:inline distT="0" distB="0" distL="0" distR="0">
            <wp:extent cx="2768600" cy="1745052"/>
            <wp:effectExtent l="19050" t="0" r="0" b="0"/>
            <wp:docPr id="47"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a:srcRect/>
                    <a:stretch>
                      <a:fillRect/>
                    </a:stretch>
                  </pic:blipFill>
                  <pic:spPr bwMode="auto">
                    <a:xfrm>
                      <a:off x="0" y="0"/>
                      <a:ext cx="2775253" cy="1749245"/>
                    </a:xfrm>
                    <a:prstGeom prst="rect">
                      <a:avLst/>
                    </a:prstGeom>
                    <a:noFill/>
                    <a:ln w="9525">
                      <a:noFill/>
                      <a:miter lim="800000"/>
                      <a:headEnd/>
                      <a:tailEnd/>
                    </a:ln>
                  </pic:spPr>
                </pic:pic>
              </a:graphicData>
            </a:graphic>
          </wp:inline>
        </w:drawing>
      </w:r>
      <w:r w:rsidRPr="00F03E57">
        <w:rPr>
          <w:rFonts w:ascii="Times New Roman" w:eastAsia="Times New Roman" w:hAnsi="Times New Roman" w:cs="Times New Roman"/>
          <w:noProof/>
          <w:sz w:val="24"/>
          <w:szCs w:val="24"/>
          <w:lang w:eastAsia="fr-FR"/>
        </w:rPr>
        <w:drawing>
          <wp:inline distT="0" distB="0" distL="0" distR="0">
            <wp:extent cx="2790649" cy="1758950"/>
            <wp:effectExtent l="19050" t="0" r="0" b="0"/>
            <wp:docPr id="4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9"/>
                    <a:srcRect/>
                    <a:stretch>
                      <a:fillRect/>
                    </a:stretch>
                  </pic:blipFill>
                  <pic:spPr bwMode="auto">
                    <a:xfrm>
                      <a:off x="0" y="0"/>
                      <a:ext cx="2795229" cy="1761837"/>
                    </a:xfrm>
                    <a:prstGeom prst="rect">
                      <a:avLst/>
                    </a:prstGeom>
                    <a:noFill/>
                    <a:ln w="9525">
                      <a:noFill/>
                      <a:miter lim="800000"/>
                      <a:headEnd/>
                      <a:tailEnd/>
                    </a:ln>
                  </pic:spPr>
                </pic:pic>
              </a:graphicData>
            </a:graphic>
          </wp:inline>
        </w:drawing>
      </w:r>
    </w:p>
    <w:p w:rsidR="001F64FD" w:rsidRPr="00F03E57" w:rsidRDefault="001F64FD" w:rsidP="006B6A03">
      <w:pPr>
        <w:spacing w:line="480" w:lineRule="auto"/>
        <w:rPr>
          <w:rFonts w:ascii="Times New Roman" w:eastAsia="Times New Roman" w:hAnsi="Times New Roman" w:cs="Times New Roman"/>
          <w:noProof/>
          <w:sz w:val="24"/>
          <w:szCs w:val="24"/>
          <w:lang w:eastAsia="fr-FR"/>
        </w:rPr>
      </w:pPr>
      <w:r w:rsidRPr="00F03E57">
        <w:rPr>
          <w:rFonts w:ascii="Times New Roman" w:eastAsia="Times New Roman" w:hAnsi="Times New Roman" w:cs="Times New Roman"/>
          <w:noProof/>
          <w:sz w:val="24"/>
          <w:szCs w:val="24"/>
          <w:lang w:eastAsia="fr-FR"/>
        </w:rPr>
        <w:drawing>
          <wp:inline distT="0" distB="0" distL="0" distR="0">
            <wp:extent cx="2844140" cy="1792664"/>
            <wp:effectExtent l="19050" t="0" r="0" b="0"/>
            <wp:docPr id="49"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0"/>
                    <a:srcRect/>
                    <a:stretch>
                      <a:fillRect/>
                    </a:stretch>
                  </pic:blipFill>
                  <pic:spPr bwMode="auto">
                    <a:xfrm>
                      <a:off x="0" y="0"/>
                      <a:ext cx="2844726" cy="1793033"/>
                    </a:xfrm>
                    <a:prstGeom prst="rect">
                      <a:avLst/>
                    </a:prstGeom>
                    <a:noFill/>
                    <a:ln w="9525">
                      <a:noFill/>
                      <a:miter lim="800000"/>
                      <a:headEnd/>
                      <a:tailEnd/>
                    </a:ln>
                  </pic:spPr>
                </pic:pic>
              </a:graphicData>
            </a:graphic>
          </wp:inline>
        </w:drawing>
      </w:r>
      <w:r w:rsidRPr="00F03E57">
        <w:rPr>
          <w:rFonts w:ascii="Times New Roman" w:hAnsi="Times New Roman" w:cs="Times New Roman"/>
          <w:noProof/>
          <w:sz w:val="24"/>
          <w:szCs w:val="24"/>
          <w:lang w:eastAsia="fr-FR"/>
        </w:rPr>
        <w:t xml:space="preserve"> </w:t>
      </w:r>
      <w:r w:rsidRPr="00F03E57">
        <w:rPr>
          <w:rFonts w:ascii="Times New Roman" w:eastAsia="Times New Roman" w:hAnsi="Times New Roman" w:cs="Times New Roman"/>
          <w:noProof/>
          <w:sz w:val="24"/>
          <w:szCs w:val="24"/>
          <w:lang w:eastAsia="fr-FR"/>
        </w:rPr>
        <w:drawing>
          <wp:inline distT="0" distB="0" distL="0" distR="0">
            <wp:extent cx="2737474" cy="1725433"/>
            <wp:effectExtent l="0" t="0" r="5726" b="0"/>
            <wp:docPr id="50"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1"/>
                    <a:srcRect/>
                    <a:stretch>
                      <a:fillRect/>
                    </a:stretch>
                  </pic:blipFill>
                  <pic:spPr bwMode="auto">
                    <a:xfrm>
                      <a:off x="0" y="0"/>
                      <a:ext cx="2743460" cy="1729206"/>
                    </a:xfrm>
                    <a:prstGeom prst="rect">
                      <a:avLst/>
                    </a:prstGeom>
                    <a:noFill/>
                    <a:ln w="9525">
                      <a:noFill/>
                      <a:miter lim="800000"/>
                      <a:headEnd/>
                      <a:tailEnd/>
                    </a:ln>
                  </pic:spPr>
                </pic:pic>
              </a:graphicData>
            </a:graphic>
          </wp:inline>
        </w:drawing>
      </w:r>
    </w:p>
    <w:p w:rsidR="001F64FD" w:rsidRPr="00F03E57" w:rsidRDefault="001F64FD" w:rsidP="006B6A03">
      <w:pPr>
        <w:spacing w:line="480" w:lineRule="auto"/>
        <w:rPr>
          <w:rFonts w:ascii="Times New Roman" w:eastAsia="Times New Roman" w:hAnsi="Times New Roman" w:cs="Times New Roman"/>
          <w:noProof/>
          <w:sz w:val="24"/>
          <w:szCs w:val="24"/>
          <w:lang w:eastAsia="fr-FR"/>
        </w:rPr>
      </w:pPr>
    </w:p>
    <w:p w:rsidR="001F64FD" w:rsidRPr="00F03E57" w:rsidRDefault="001F64FD" w:rsidP="006B6A03">
      <w:pPr>
        <w:spacing w:line="480" w:lineRule="auto"/>
        <w:jc w:val="both"/>
        <w:rPr>
          <w:rFonts w:ascii="Times New Roman" w:hAnsi="Times New Roman" w:cs="Times New Roman"/>
          <w:sz w:val="24"/>
          <w:szCs w:val="24"/>
          <w:lang w:val="en-US"/>
        </w:rPr>
      </w:pPr>
      <w:r w:rsidRPr="00F03E57">
        <w:rPr>
          <w:rFonts w:ascii="Times New Roman" w:hAnsi="Times New Roman" w:cs="Times New Roman"/>
          <w:noProof/>
          <w:sz w:val="24"/>
          <w:szCs w:val="24"/>
          <w:lang w:eastAsia="fr-FR"/>
        </w:rPr>
        <w:drawing>
          <wp:inline distT="0" distB="0" distL="0" distR="0">
            <wp:extent cx="2699631" cy="1701580"/>
            <wp:effectExtent l="0" t="0" r="5469" b="0"/>
            <wp:docPr id="5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2"/>
                    <a:srcRect/>
                    <a:stretch>
                      <a:fillRect/>
                    </a:stretch>
                  </pic:blipFill>
                  <pic:spPr bwMode="auto">
                    <a:xfrm>
                      <a:off x="0" y="0"/>
                      <a:ext cx="2700330" cy="1702020"/>
                    </a:xfrm>
                    <a:prstGeom prst="rect">
                      <a:avLst/>
                    </a:prstGeom>
                    <a:noFill/>
                    <a:ln w="9525">
                      <a:noFill/>
                      <a:miter lim="800000"/>
                      <a:headEnd/>
                      <a:tailEnd/>
                    </a:ln>
                  </pic:spPr>
                </pic:pic>
              </a:graphicData>
            </a:graphic>
          </wp:inline>
        </w:drawing>
      </w:r>
      <w:r w:rsidRPr="00F03E57">
        <w:rPr>
          <w:rFonts w:ascii="Times New Roman" w:hAnsi="Times New Roman" w:cs="Times New Roman"/>
          <w:noProof/>
          <w:sz w:val="24"/>
          <w:szCs w:val="24"/>
          <w:lang w:eastAsia="fr-FR"/>
        </w:rPr>
        <w:drawing>
          <wp:inline distT="0" distB="0" distL="0" distR="0">
            <wp:extent cx="2782956" cy="1754100"/>
            <wp:effectExtent l="19050" t="0" r="0" b="0"/>
            <wp:docPr id="5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3"/>
                    <a:srcRect/>
                    <a:stretch>
                      <a:fillRect/>
                    </a:stretch>
                  </pic:blipFill>
                  <pic:spPr bwMode="auto">
                    <a:xfrm>
                      <a:off x="0" y="0"/>
                      <a:ext cx="2786069" cy="1756062"/>
                    </a:xfrm>
                    <a:prstGeom prst="rect">
                      <a:avLst/>
                    </a:prstGeom>
                    <a:noFill/>
                    <a:ln w="9525">
                      <a:noFill/>
                      <a:miter lim="800000"/>
                      <a:headEnd/>
                      <a:tailEnd/>
                    </a:ln>
                  </pic:spPr>
                </pic:pic>
              </a:graphicData>
            </a:graphic>
          </wp:inline>
        </w:drawing>
      </w:r>
    </w:p>
    <w:p w:rsidR="001F64FD" w:rsidRPr="00F03E57" w:rsidRDefault="001F64FD" w:rsidP="006B6A03">
      <w:pPr>
        <w:spacing w:line="480" w:lineRule="auto"/>
        <w:rPr>
          <w:rFonts w:ascii="Times New Roman" w:hAnsi="Times New Roman" w:cs="Times New Roman"/>
          <w:b/>
          <w:bCs/>
          <w:noProof/>
          <w:sz w:val="24"/>
          <w:szCs w:val="24"/>
          <w:lang w:val="en-US" w:eastAsia="fr-FR"/>
        </w:rPr>
      </w:pPr>
    </w:p>
    <w:p w:rsidR="001F64FD" w:rsidRPr="00F03E57" w:rsidRDefault="001F64FD" w:rsidP="006B6A03">
      <w:pPr>
        <w:spacing w:line="480" w:lineRule="auto"/>
        <w:rPr>
          <w:rFonts w:ascii="Times New Roman" w:hAnsi="Times New Roman" w:cs="Times New Roman"/>
          <w:b/>
          <w:bCs/>
          <w:noProof/>
          <w:sz w:val="24"/>
          <w:szCs w:val="24"/>
          <w:lang w:eastAsia="fr-FR"/>
        </w:rPr>
      </w:pPr>
      <w:r w:rsidRPr="00F03E57">
        <w:rPr>
          <w:rFonts w:ascii="Times New Roman" w:hAnsi="Times New Roman" w:cs="Times New Roman"/>
          <w:b/>
          <w:bCs/>
          <w:noProof/>
          <w:sz w:val="24"/>
          <w:szCs w:val="24"/>
          <w:lang w:eastAsia="fr-FR"/>
        </w:rPr>
        <w:drawing>
          <wp:inline distT="0" distB="0" distL="0" distR="0">
            <wp:extent cx="2844800" cy="1790740"/>
            <wp:effectExtent l="19050" t="0" r="0" b="0"/>
            <wp:docPr id="5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srcRect/>
                    <a:stretch>
                      <a:fillRect/>
                    </a:stretch>
                  </pic:blipFill>
                  <pic:spPr bwMode="auto">
                    <a:xfrm>
                      <a:off x="0" y="0"/>
                      <a:ext cx="2845428" cy="1791135"/>
                    </a:xfrm>
                    <a:prstGeom prst="rect">
                      <a:avLst/>
                    </a:prstGeom>
                    <a:noFill/>
                    <a:ln w="9525">
                      <a:noFill/>
                      <a:miter lim="800000"/>
                      <a:headEnd/>
                      <a:tailEnd/>
                    </a:ln>
                  </pic:spPr>
                </pic:pic>
              </a:graphicData>
            </a:graphic>
          </wp:inline>
        </w:drawing>
      </w:r>
      <w:r w:rsidRPr="00F03E57">
        <w:rPr>
          <w:rFonts w:ascii="Times New Roman" w:hAnsi="Times New Roman" w:cs="Times New Roman"/>
          <w:b/>
          <w:bCs/>
          <w:noProof/>
          <w:sz w:val="24"/>
          <w:szCs w:val="24"/>
          <w:lang w:eastAsia="fr-FR"/>
        </w:rPr>
        <w:t xml:space="preserve"> </w:t>
      </w:r>
      <w:r w:rsidRPr="00F03E57">
        <w:rPr>
          <w:rFonts w:ascii="Times New Roman" w:hAnsi="Times New Roman" w:cs="Times New Roman"/>
          <w:b/>
          <w:bCs/>
          <w:noProof/>
          <w:sz w:val="24"/>
          <w:szCs w:val="24"/>
          <w:lang w:eastAsia="fr-FR"/>
        </w:rPr>
        <w:drawing>
          <wp:inline distT="0" distB="0" distL="0" distR="0">
            <wp:extent cx="2787650" cy="1754765"/>
            <wp:effectExtent l="19050" t="0" r="0" b="0"/>
            <wp:docPr id="5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srcRect/>
                    <a:stretch>
                      <a:fillRect/>
                    </a:stretch>
                  </pic:blipFill>
                  <pic:spPr bwMode="auto">
                    <a:xfrm>
                      <a:off x="0" y="0"/>
                      <a:ext cx="2788264" cy="1755152"/>
                    </a:xfrm>
                    <a:prstGeom prst="rect">
                      <a:avLst/>
                    </a:prstGeom>
                    <a:noFill/>
                    <a:ln w="9525">
                      <a:noFill/>
                      <a:miter lim="800000"/>
                      <a:headEnd/>
                      <a:tailEnd/>
                    </a:ln>
                  </pic:spPr>
                </pic:pic>
              </a:graphicData>
            </a:graphic>
          </wp:inline>
        </w:drawing>
      </w:r>
    </w:p>
    <w:p w:rsidR="001F64FD" w:rsidRPr="00F03E57" w:rsidRDefault="001F64FD" w:rsidP="006B6A03">
      <w:pPr>
        <w:spacing w:before="240" w:line="48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CB3F68" w:rsidRPr="00505B5C">
        <w:rPr>
          <w:rFonts w:ascii="Times New Roman" w:hAnsi="Times New Roman" w:cs="Times New Roman"/>
          <w:b/>
          <w:sz w:val="24"/>
          <w:szCs w:val="24"/>
        </w:rPr>
        <w:t xml:space="preserve"> IV</w:t>
      </w:r>
      <w:r w:rsidRPr="00505B5C">
        <w:rPr>
          <w:rFonts w:ascii="Times New Roman" w:hAnsi="Times New Roman" w:cs="Times New Roman"/>
          <w:b/>
          <w:sz w:val="24"/>
          <w:szCs w:val="24"/>
        </w:rPr>
        <w:t>. 7.</w:t>
      </w:r>
      <w:r w:rsidRPr="00F03E57">
        <w:rPr>
          <w:rFonts w:ascii="Times New Roman" w:hAnsi="Times New Roman" w:cs="Times New Roman"/>
          <w:sz w:val="24"/>
          <w:szCs w:val="24"/>
        </w:rPr>
        <w:t xml:space="preserve"> Consommation d'énergie photovoltaïque et réseau par heure.</w:t>
      </w:r>
    </w:p>
    <w:p w:rsidR="001F64FD" w:rsidRPr="00F03E57" w:rsidRDefault="001F64FD" w:rsidP="00516E82">
      <w:pPr>
        <w:pStyle w:val="Titre2"/>
        <w:numPr>
          <w:ilvl w:val="1"/>
          <w:numId w:val="19"/>
        </w:numPr>
        <w:rPr>
          <w:lang w:val="en-US"/>
        </w:rPr>
      </w:pPr>
      <w:bookmarkStart w:id="58" w:name="_Toc8223950"/>
      <w:r w:rsidRPr="00F03E57">
        <w:rPr>
          <w:lang w:val="en-US"/>
        </w:rPr>
        <w:t>Système diesel autonome</w:t>
      </w:r>
      <w:bookmarkEnd w:id="58"/>
    </w:p>
    <w:p w:rsidR="0022320A"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Nous avons proposé un deuxième système, le système diesel autonome, afin de les comparer au système de réseau photovoltaïque. Les résultat</w:t>
      </w:r>
      <w:r w:rsidR="0022320A">
        <w:rPr>
          <w:rFonts w:ascii="Times New Roman" w:hAnsi="Times New Roman" w:cs="Times New Roman"/>
          <w:sz w:val="24"/>
          <w:szCs w:val="24"/>
        </w:rPr>
        <w:t>s de la simulation à la fig IV.8</w:t>
      </w:r>
      <w:r w:rsidRPr="00F03E57">
        <w:rPr>
          <w:rFonts w:ascii="Times New Roman" w:hAnsi="Times New Roman" w:cs="Times New Roman"/>
          <w:sz w:val="24"/>
          <w:szCs w:val="24"/>
        </w:rPr>
        <w:t xml:space="preserve"> montrent que le coût actuel net (CNP) le plus bas était estimé à 826 dollars, avec un coût de l’énergie de 1,51 dollar / kWh et une consommation annuelle de diesel de 20,24 litres / an. </w:t>
      </w:r>
      <w:r w:rsidR="00505B5C" w:rsidRPr="00F03E57">
        <w:rPr>
          <w:rFonts w:ascii="Times New Roman" w:hAnsi="Times New Roman" w:cs="Times New Roman"/>
          <w:sz w:val="24"/>
          <w:szCs w:val="24"/>
        </w:rPr>
        <w:t>Où</w:t>
      </w:r>
      <w:r w:rsidRPr="00F03E57">
        <w:rPr>
          <w:rFonts w:ascii="Times New Roman" w:hAnsi="Times New Roman" w:cs="Times New Roman"/>
          <w:sz w:val="24"/>
          <w:szCs w:val="24"/>
        </w:rPr>
        <w:t xml:space="preserve"> le nombre d'heures travaillées est de 2,45 heures, ce qui réduit la durée de vie du générateur, tandis que le coût actualisé net (CPN) le plus é</w:t>
      </w:r>
      <w:r w:rsidR="0022320A">
        <w:rPr>
          <w:rFonts w:ascii="Times New Roman" w:hAnsi="Times New Roman" w:cs="Times New Roman"/>
          <w:sz w:val="24"/>
          <w:szCs w:val="24"/>
        </w:rPr>
        <w:t>levé du système PV-Grille</w:t>
      </w:r>
      <w:r w:rsidRPr="00F03E57">
        <w:rPr>
          <w:rFonts w:ascii="Times New Roman" w:hAnsi="Times New Roman" w:cs="Times New Roman"/>
          <w:sz w:val="24"/>
          <w:szCs w:val="24"/>
        </w:rPr>
        <w:t xml:space="preserve"> est de 233 $ et le coût de l'énergie (COE) est de 0,42 $ / kWh, sachant que nous avons pris la taille d’un ensemble à 40 W au lieu de 30W. Par conséquent, le système diesel n’est</w:t>
      </w:r>
      <w:r w:rsidR="00D74C2A">
        <w:rPr>
          <w:rFonts w:ascii="Times New Roman" w:hAnsi="Times New Roman" w:cs="Times New Roman"/>
          <w:sz w:val="24"/>
          <w:szCs w:val="24"/>
        </w:rPr>
        <w:t xml:space="preserve"> pas économique, ce qui confirm</w:t>
      </w:r>
      <w:r w:rsidRPr="00F03E57">
        <w:rPr>
          <w:rFonts w:ascii="Times New Roman" w:hAnsi="Times New Roman" w:cs="Times New Roman"/>
          <w:sz w:val="24"/>
          <w:szCs w:val="24"/>
        </w:rPr>
        <w:t xml:space="preserve"> et montre l’intérêt du système de réseau photovoltaïque. En outre, les impacts environnementaux négatifs résultant du système diesel, tels que les émissions de gaz à effet de serre.</w:t>
      </w:r>
    </w:p>
    <w:p w:rsidR="0022320A" w:rsidRDefault="0022320A">
      <w:pPr>
        <w:rPr>
          <w:rFonts w:ascii="Times New Roman" w:hAnsi="Times New Roman" w:cs="Times New Roman"/>
          <w:sz w:val="24"/>
          <w:szCs w:val="24"/>
        </w:rPr>
      </w:pPr>
      <w:r>
        <w:rPr>
          <w:rFonts w:ascii="Times New Roman" w:hAnsi="Times New Roman" w:cs="Times New Roman"/>
          <w:sz w:val="24"/>
          <w:szCs w:val="24"/>
        </w:rPr>
        <w:br w:type="page"/>
      </w:r>
    </w:p>
    <w:p w:rsidR="001F64FD" w:rsidRPr="00F03E57" w:rsidRDefault="001F64FD" w:rsidP="006B6A03">
      <w:pPr>
        <w:spacing w:before="240" w:line="480" w:lineRule="auto"/>
        <w:jc w:val="both"/>
        <w:rPr>
          <w:rFonts w:ascii="Times New Roman" w:hAnsi="Times New Roman" w:cs="Times New Roman"/>
          <w:sz w:val="24"/>
          <w:szCs w:val="24"/>
        </w:rPr>
      </w:pPr>
    </w:p>
    <w:p w:rsidR="001F64FD" w:rsidRPr="0056153E" w:rsidRDefault="001F64FD" w:rsidP="006B6A03">
      <w:pPr>
        <w:spacing w:before="240" w:line="480" w:lineRule="auto"/>
        <w:jc w:val="both"/>
        <w:rPr>
          <w:rFonts w:ascii="Times New Roman" w:hAnsi="Times New Roman" w:cs="Times New Roman"/>
          <w:b/>
          <w:sz w:val="24"/>
          <w:szCs w:val="24"/>
          <w:u w:val="single"/>
        </w:rPr>
      </w:pPr>
      <w:r w:rsidRPr="00505B5C">
        <w:rPr>
          <w:rFonts w:ascii="Times New Roman" w:hAnsi="Times New Roman" w:cs="Times New Roman"/>
          <w:b/>
          <w:sz w:val="24"/>
          <w:szCs w:val="24"/>
        </w:rPr>
        <w:t>Tableau</w:t>
      </w:r>
      <w:r w:rsidR="0056153E" w:rsidRPr="00505B5C">
        <w:rPr>
          <w:rFonts w:ascii="Times New Roman" w:hAnsi="Times New Roman" w:cs="Times New Roman"/>
          <w:b/>
          <w:sz w:val="24"/>
          <w:szCs w:val="24"/>
        </w:rPr>
        <w:t xml:space="preserve"> IV.</w:t>
      </w:r>
      <w:r w:rsidRPr="00505B5C">
        <w:rPr>
          <w:rFonts w:ascii="Times New Roman" w:hAnsi="Times New Roman" w:cs="Times New Roman"/>
          <w:b/>
          <w:sz w:val="24"/>
          <w:szCs w:val="24"/>
        </w:rPr>
        <w:t xml:space="preserve"> 3</w:t>
      </w:r>
      <w:r w:rsidR="0056153E" w:rsidRPr="00505B5C">
        <w:rPr>
          <w:rFonts w:ascii="Times New Roman" w:hAnsi="Times New Roman" w:cs="Times New Roman"/>
          <w:b/>
          <w:sz w:val="24"/>
          <w:szCs w:val="24"/>
        </w:rPr>
        <w:t xml:space="preserve">. </w:t>
      </w:r>
      <w:r w:rsidRPr="00505B5C">
        <w:rPr>
          <w:rFonts w:ascii="Times New Roman" w:hAnsi="Times New Roman" w:cs="Times New Roman"/>
          <w:sz w:val="24"/>
          <w:szCs w:val="24"/>
        </w:rPr>
        <w:t>La</w:t>
      </w:r>
      <w:r w:rsidRPr="00F03E57">
        <w:rPr>
          <w:rFonts w:ascii="Times New Roman" w:hAnsi="Times New Roman" w:cs="Times New Roman"/>
          <w:sz w:val="24"/>
          <w:szCs w:val="24"/>
        </w:rPr>
        <w:t xml:space="preserve"> comparaison économique entre le système diesel et le système PV-réseau.</w:t>
      </w:r>
    </w:p>
    <w:tbl>
      <w:tblPr>
        <w:tblStyle w:val="Grilledutableau"/>
        <w:tblW w:w="0" w:type="auto"/>
        <w:tblLook w:val="04A0"/>
      </w:tblPr>
      <w:tblGrid>
        <w:gridCol w:w="804"/>
        <w:gridCol w:w="981"/>
        <w:gridCol w:w="1323"/>
        <w:gridCol w:w="856"/>
        <w:gridCol w:w="1072"/>
        <w:gridCol w:w="1323"/>
        <w:gridCol w:w="2929"/>
      </w:tblGrid>
      <w:tr w:rsidR="001F64FD" w:rsidRPr="00F03E57" w:rsidTr="00335087">
        <w:trPr>
          <w:trHeight w:val="411"/>
        </w:trPr>
        <w:tc>
          <w:tcPr>
            <w:tcW w:w="3070" w:type="dxa"/>
            <w:gridSpan w:val="3"/>
            <w:tcBorders>
              <w:bottom w:val="single" w:sz="4" w:space="0" w:color="auto"/>
            </w:tcBorders>
          </w:tcPr>
          <w:p w:rsidR="001F64FD" w:rsidRPr="00F03E57" w:rsidRDefault="006234C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PV/</w:t>
            </w:r>
            <w:r w:rsidR="001F64FD" w:rsidRPr="00F03E57">
              <w:rPr>
                <w:rFonts w:ascii="Times New Roman" w:hAnsi="Times New Roman" w:cs="Times New Roman"/>
                <w:sz w:val="24"/>
                <w:szCs w:val="24"/>
                <w:lang w:val="en-US"/>
              </w:rPr>
              <w:t>Gr</w:t>
            </w:r>
            <w:r w:rsidR="00D74C2A">
              <w:rPr>
                <w:rFonts w:ascii="Times New Roman" w:hAnsi="Times New Roman" w:cs="Times New Roman"/>
                <w:sz w:val="24"/>
                <w:szCs w:val="24"/>
                <w:lang w:val="en-US"/>
              </w:rPr>
              <w:t>ille</w:t>
            </w:r>
          </w:p>
        </w:tc>
        <w:tc>
          <w:tcPr>
            <w:tcW w:w="3071" w:type="dxa"/>
            <w:gridSpan w:val="3"/>
          </w:tcPr>
          <w:p w:rsidR="001F64FD" w:rsidRPr="00F03E57" w:rsidRDefault="001F64F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Diesel</w:t>
            </w:r>
          </w:p>
        </w:tc>
        <w:tc>
          <w:tcPr>
            <w:tcW w:w="3071" w:type="dxa"/>
          </w:tcPr>
          <w:p w:rsidR="001F64FD" w:rsidRPr="00F03E57" w:rsidRDefault="006234C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Consommation agricole (MWh/an</w:t>
            </w:r>
            <w:r w:rsidR="001F64FD" w:rsidRPr="00F03E57">
              <w:rPr>
                <w:rFonts w:ascii="Times New Roman" w:hAnsi="Times New Roman" w:cs="Times New Roman"/>
                <w:sz w:val="24"/>
                <w:szCs w:val="24"/>
                <w:lang w:val="en-US"/>
              </w:rPr>
              <w:t>)</w:t>
            </w:r>
          </w:p>
        </w:tc>
      </w:tr>
      <w:tr w:rsidR="001F64FD" w:rsidRPr="00F03E57" w:rsidTr="00335087">
        <w:trPr>
          <w:trHeight w:val="700"/>
        </w:trPr>
        <w:tc>
          <w:tcPr>
            <w:tcW w:w="814" w:type="dxa"/>
            <w:tcBorders>
              <w:top w:val="single" w:sz="4" w:space="0" w:color="auto"/>
              <w:right w:val="single" w:sz="4" w:space="0" w:color="auto"/>
            </w:tcBorders>
          </w:tcPr>
          <w:p w:rsidR="001F64FD" w:rsidRPr="00F03E57" w:rsidRDefault="006234C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P</w:t>
            </w:r>
            <w:r w:rsidR="001F64FD" w:rsidRPr="00F03E57">
              <w:rPr>
                <w:rFonts w:ascii="Times New Roman" w:hAnsi="Times New Roman" w:cs="Times New Roman"/>
                <w:sz w:val="24"/>
                <w:szCs w:val="24"/>
                <w:lang w:val="en-US"/>
              </w:rPr>
              <w:t xml:space="preserve"> (kW)</w:t>
            </w:r>
          </w:p>
        </w:tc>
        <w:tc>
          <w:tcPr>
            <w:tcW w:w="1010" w:type="dxa"/>
            <w:tcBorders>
              <w:top w:val="single" w:sz="4" w:space="0" w:color="auto"/>
              <w:left w:val="single" w:sz="4" w:space="0" w:color="auto"/>
              <w:right w:val="single" w:sz="4" w:space="0" w:color="auto"/>
            </w:tcBorders>
          </w:tcPr>
          <w:p w:rsidR="001F64FD" w:rsidRPr="00F03E57" w:rsidRDefault="001F64F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Total NPC ($)</w:t>
            </w:r>
          </w:p>
        </w:tc>
        <w:tc>
          <w:tcPr>
            <w:tcW w:w="1246" w:type="dxa"/>
            <w:tcBorders>
              <w:top w:val="single" w:sz="4" w:space="0" w:color="auto"/>
              <w:left w:val="single" w:sz="4" w:space="0" w:color="auto"/>
            </w:tcBorders>
          </w:tcPr>
          <w:p w:rsidR="001F64FD" w:rsidRPr="00F03E57" w:rsidRDefault="006234C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COE ($/an</w:t>
            </w:r>
            <w:r w:rsidR="009807CA">
              <w:rPr>
                <w:rFonts w:ascii="Times New Roman" w:hAnsi="Times New Roman" w:cs="Times New Roman"/>
                <w:sz w:val="24"/>
                <w:szCs w:val="24"/>
                <w:lang w:val="en-US"/>
              </w:rPr>
              <w:t>/kWh</w:t>
            </w:r>
            <w:r w:rsidR="001F64FD" w:rsidRPr="00F03E57">
              <w:rPr>
                <w:rFonts w:ascii="Times New Roman" w:hAnsi="Times New Roman" w:cs="Times New Roman"/>
                <w:sz w:val="24"/>
                <w:szCs w:val="24"/>
                <w:lang w:val="en-US"/>
              </w:rPr>
              <w:t>)</w:t>
            </w:r>
          </w:p>
        </w:tc>
        <w:tc>
          <w:tcPr>
            <w:tcW w:w="842" w:type="dxa"/>
            <w:tcBorders>
              <w:right w:val="single" w:sz="4" w:space="0" w:color="auto"/>
            </w:tcBorders>
          </w:tcPr>
          <w:p w:rsidR="001F64FD" w:rsidRPr="00F03E57" w:rsidRDefault="006234C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P</w:t>
            </w:r>
            <w:r w:rsidR="001F64FD" w:rsidRPr="00F03E57">
              <w:rPr>
                <w:rFonts w:ascii="Times New Roman" w:hAnsi="Times New Roman" w:cs="Times New Roman"/>
                <w:sz w:val="24"/>
                <w:szCs w:val="24"/>
                <w:lang w:val="en-US"/>
              </w:rPr>
              <w:t>(kW)</w:t>
            </w:r>
          </w:p>
        </w:tc>
        <w:tc>
          <w:tcPr>
            <w:tcW w:w="1094" w:type="dxa"/>
            <w:tcBorders>
              <w:left w:val="single" w:sz="4" w:space="0" w:color="auto"/>
              <w:right w:val="single" w:sz="4" w:space="0" w:color="auto"/>
            </w:tcBorders>
          </w:tcPr>
          <w:p w:rsidR="001F64FD" w:rsidRPr="00F03E57" w:rsidRDefault="001F64F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Total NPC ($)</w:t>
            </w:r>
          </w:p>
        </w:tc>
        <w:tc>
          <w:tcPr>
            <w:tcW w:w="1135" w:type="dxa"/>
            <w:tcBorders>
              <w:left w:val="single" w:sz="4" w:space="0" w:color="auto"/>
            </w:tcBorders>
          </w:tcPr>
          <w:p w:rsidR="001F64FD" w:rsidRPr="00F03E57" w:rsidRDefault="006234C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COE ($/an</w:t>
            </w:r>
            <w:r w:rsidR="009807CA">
              <w:rPr>
                <w:rFonts w:ascii="Times New Roman" w:hAnsi="Times New Roman" w:cs="Times New Roman"/>
                <w:sz w:val="24"/>
                <w:szCs w:val="24"/>
                <w:lang w:val="en-US"/>
              </w:rPr>
              <w:t>/kWh</w:t>
            </w:r>
            <w:r w:rsidR="001F64FD" w:rsidRPr="00F03E57">
              <w:rPr>
                <w:rFonts w:ascii="Times New Roman" w:hAnsi="Times New Roman" w:cs="Times New Roman"/>
                <w:sz w:val="24"/>
                <w:szCs w:val="24"/>
                <w:lang w:val="en-US"/>
              </w:rPr>
              <w:t>)</w:t>
            </w:r>
          </w:p>
        </w:tc>
        <w:tc>
          <w:tcPr>
            <w:tcW w:w="3071" w:type="dxa"/>
            <w:vMerge w:val="restart"/>
          </w:tcPr>
          <w:p w:rsidR="001F64FD" w:rsidRPr="00F03E57" w:rsidRDefault="001F64FD" w:rsidP="006B6A03">
            <w:pPr>
              <w:spacing w:line="480" w:lineRule="auto"/>
              <w:jc w:val="center"/>
              <w:rPr>
                <w:rFonts w:ascii="Times New Roman" w:hAnsi="Times New Roman" w:cs="Times New Roman"/>
                <w:sz w:val="24"/>
                <w:szCs w:val="24"/>
                <w:lang w:val="en-US"/>
              </w:rPr>
            </w:pPr>
          </w:p>
          <w:p w:rsidR="001F64FD" w:rsidRPr="00F03E57" w:rsidRDefault="001F64F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42.70</w:t>
            </w:r>
          </w:p>
        </w:tc>
      </w:tr>
      <w:tr w:rsidR="001F64FD" w:rsidRPr="00F03E57" w:rsidTr="00335087">
        <w:trPr>
          <w:trHeight w:val="555"/>
        </w:trPr>
        <w:tc>
          <w:tcPr>
            <w:tcW w:w="814" w:type="dxa"/>
            <w:tcBorders>
              <w:right w:val="single" w:sz="4" w:space="0" w:color="auto"/>
            </w:tcBorders>
          </w:tcPr>
          <w:p w:rsidR="001F64FD" w:rsidRPr="00F03E57" w:rsidRDefault="001F64F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40</w:t>
            </w:r>
          </w:p>
        </w:tc>
        <w:tc>
          <w:tcPr>
            <w:tcW w:w="1010" w:type="dxa"/>
            <w:tcBorders>
              <w:left w:val="single" w:sz="4" w:space="0" w:color="auto"/>
              <w:right w:val="single" w:sz="4" w:space="0" w:color="auto"/>
            </w:tcBorders>
          </w:tcPr>
          <w:p w:rsidR="001F64FD" w:rsidRPr="00F03E57" w:rsidRDefault="001F64F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233</w:t>
            </w:r>
          </w:p>
        </w:tc>
        <w:tc>
          <w:tcPr>
            <w:tcW w:w="1246" w:type="dxa"/>
            <w:tcBorders>
              <w:left w:val="single" w:sz="4" w:space="0" w:color="auto"/>
            </w:tcBorders>
          </w:tcPr>
          <w:p w:rsidR="001F64FD" w:rsidRPr="00F03E57" w:rsidRDefault="001F64F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0.42</w:t>
            </w:r>
          </w:p>
        </w:tc>
        <w:tc>
          <w:tcPr>
            <w:tcW w:w="842" w:type="dxa"/>
            <w:tcBorders>
              <w:right w:val="single" w:sz="4" w:space="0" w:color="auto"/>
            </w:tcBorders>
          </w:tcPr>
          <w:p w:rsidR="001F64FD" w:rsidRPr="00F03E57" w:rsidRDefault="001F64F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25</w:t>
            </w:r>
          </w:p>
        </w:tc>
        <w:tc>
          <w:tcPr>
            <w:tcW w:w="1094" w:type="dxa"/>
            <w:tcBorders>
              <w:left w:val="single" w:sz="4" w:space="0" w:color="auto"/>
              <w:right w:val="single" w:sz="4" w:space="0" w:color="auto"/>
            </w:tcBorders>
          </w:tcPr>
          <w:p w:rsidR="001F64FD" w:rsidRPr="00F03E57" w:rsidRDefault="001F64F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825.99</w:t>
            </w:r>
          </w:p>
        </w:tc>
        <w:tc>
          <w:tcPr>
            <w:tcW w:w="1135" w:type="dxa"/>
            <w:tcBorders>
              <w:left w:val="single" w:sz="4" w:space="0" w:color="auto"/>
            </w:tcBorders>
          </w:tcPr>
          <w:p w:rsidR="001F64FD" w:rsidRPr="00F03E57" w:rsidRDefault="001F64FD" w:rsidP="006B6A03">
            <w:pPr>
              <w:spacing w:line="480" w:lineRule="auto"/>
              <w:jc w:val="center"/>
              <w:rPr>
                <w:rFonts w:ascii="Times New Roman" w:hAnsi="Times New Roman" w:cs="Times New Roman"/>
                <w:sz w:val="24"/>
                <w:szCs w:val="24"/>
                <w:lang w:val="en-US"/>
              </w:rPr>
            </w:pPr>
            <w:r w:rsidRPr="00F03E57">
              <w:rPr>
                <w:rFonts w:ascii="Times New Roman" w:hAnsi="Times New Roman" w:cs="Times New Roman"/>
                <w:sz w:val="24"/>
                <w:szCs w:val="24"/>
                <w:lang w:val="en-US"/>
              </w:rPr>
              <w:t>1.513</w:t>
            </w:r>
          </w:p>
        </w:tc>
        <w:tc>
          <w:tcPr>
            <w:tcW w:w="3071" w:type="dxa"/>
            <w:vMerge/>
          </w:tcPr>
          <w:p w:rsidR="001F64FD" w:rsidRPr="00F03E57" w:rsidRDefault="001F64FD" w:rsidP="006B6A03">
            <w:pPr>
              <w:spacing w:line="480" w:lineRule="auto"/>
              <w:jc w:val="center"/>
              <w:rPr>
                <w:rFonts w:ascii="Times New Roman" w:hAnsi="Times New Roman" w:cs="Times New Roman"/>
                <w:sz w:val="24"/>
                <w:szCs w:val="24"/>
                <w:lang w:val="en-US"/>
              </w:rPr>
            </w:pPr>
          </w:p>
        </w:tc>
      </w:tr>
    </w:tbl>
    <w:p w:rsidR="001F64FD" w:rsidRPr="00F03E57" w:rsidRDefault="001F64FD" w:rsidP="006B6A03">
      <w:pPr>
        <w:spacing w:before="240" w:line="480" w:lineRule="auto"/>
        <w:jc w:val="both"/>
        <w:rPr>
          <w:rFonts w:ascii="Times New Roman" w:hAnsi="Times New Roman" w:cs="Times New Roman"/>
          <w:sz w:val="24"/>
          <w:szCs w:val="24"/>
        </w:rPr>
      </w:pPr>
      <w:r w:rsidRPr="00F03E57">
        <w:rPr>
          <w:rFonts w:ascii="Times New Roman" w:hAnsi="Times New Roman" w:cs="Times New Roman"/>
          <w:noProof/>
          <w:sz w:val="24"/>
          <w:szCs w:val="24"/>
          <w:lang w:eastAsia="fr-FR"/>
        </w:rPr>
        <w:drawing>
          <wp:inline distT="0" distB="0" distL="0" distR="0">
            <wp:extent cx="5760720" cy="1958936"/>
            <wp:effectExtent l="19050" t="0" r="0" b="0"/>
            <wp:docPr id="55" name="Image 57" descr="C:\Users\client\Desktop\dies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client\Desktop\diesel.PNG"/>
                    <pic:cNvPicPr>
                      <a:picLocks noChangeAspect="1" noChangeArrowheads="1"/>
                    </pic:cNvPicPr>
                  </pic:nvPicPr>
                  <pic:blipFill>
                    <a:blip r:embed="rId66"/>
                    <a:srcRect/>
                    <a:stretch>
                      <a:fillRect/>
                    </a:stretch>
                  </pic:blipFill>
                  <pic:spPr bwMode="auto">
                    <a:xfrm>
                      <a:off x="0" y="0"/>
                      <a:ext cx="5760720" cy="1958936"/>
                    </a:xfrm>
                    <a:prstGeom prst="rect">
                      <a:avLst/>
                    </a:prstGeom>
                    <a:ln w="88900" cap="sq" cmpd="thickThin">
                      <a:noFill/>
                      <a:prstDash val="solid"/>
                      <a:miter lim="800000"/>
                    </a:ln>
                    <a:effectLst>
                      <a:innerShdw blurRad="76200">
                        <a:srgbClr val="000000"/>
                      </a:innerShdw>
                    </a:effectLst>
                  </pic:spPr>
                </pic:pic>
              </a:graphicData>
            </a:graphic>
          </wp:inline>
        </w:drawing>
      </w:r>
    </w:p>
    <w:p w:rsidR="001F64FD" w:rsidRDefault="001F64FD" w:rsidP="00505B5C">
      <w:pPr>
        <w:spacing w:line="360" w:lineRule="auto"/>
        <w:jc w:val="center"/>
        <w:rPr>
          <w:rFonts w:ascii="Times New Roman" w:hAnsi="Times New Roman" w:cs="Times New Roman"/>
          <w:sz w:val="24"/>
          <w:szCs w:val="24"/>
        </w:rPr>
      </w:pPr>
      <w:r w:rsidRPr="00505B5C">
        <w:rPr>
          <w:rFonts w:ascii="Times New Roman" w:hAnsi="Times New Roman" w:cs="Times New Roman"/>
          <w:b/>
          <w:sz w:val="24"/>
          <w:szCs w:val="24"/>
        </w:rPr>
        <w:t>Fig</w:t>
      </w:r>
      <w:r w:rsidR="00CB3F68" w:rsidRPr="00505B5C">
        <w:rPr>
          <w:rFonts w:ascii="Times New Roman" w:hAnsi="Times New Roman" w:cs="Times New Roman"/>
          <w:b/>
          <w:sz w:val="24"/>
          <w:szCs w:val="24"/>
        </w:rPr>
        <w:t xml:space="preserve"> IV</w:t>
      </w:r>
      <w:r w:rsidRPr="00505B5C">
        <w:rPr>
          <w:rFonts w:ascii="Times New Roman" w:hAnsi="Times New Roman" w:cs="Times New Roman"/>
          <w:b/>
          <w:sz w:val="24"/>
          <w:szCs w:val="24"/>
        </w:rPr>
        <w:t>. 8.</w:t>
      </w:r>
      <w:r w:rsidRPr="00F03E57">
        <w:rPr>
          <w:rFonts w:ascii="Times New Roman" w:hAnsi="Times New Roman" w:cs="Times New Roman"/>
          <w:sz w:val="24"/>
          <w:szCs w:val="24"/>
        </w:rPr>
        <w:t xml:space="preserve"> Résultats de la simulation du système Diesel.</w:t>
      </w:r>
    </w:p>
    <w:p w:rsidR="005A66DD" w:rsidRDefault="005A66DD" w:rsidP="00505B5C">
      <w:pPr>
        <w:pStyle w:val="Titre1"/>
        <w:numPr>
          <w:ilvl w:val="0"/>
          <w:numId w:val="19"/>
        </w:numPr>
        <w:spacing w:before="0"/>
      </w:pPr>
      <w:bookmarkStart w:id="59" w:name="_Toc8223951"/>
      <w:r>
        <w:t>Conclusion</w:t>
      </w:r>
      <w:bookmarkEnd w:id="59"/>
    </w:p>
    <w:p w:rsidR="005A66DD" w:rsidRPr="00F03E57" w:rsidRDefault="00557D9C" w:rsidP="005A66DD">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U</w:t>
      </w:r>
      <w:r w:rsidR="005A66DD" w:rsidRPr="00F03E57">
        <w:rPr>
          <w:rFonts w:ascii="Times New Roman" w:hAnsi="Times New Roman" w:cs="Times New Roman"/>
          <w:sz w:val="24"/>
          <w:szCs w:val="24"/>
        </w:rPr>
        <w:t xml:space="preserve">ne véritable analyse a été </w:t>
      </w:r>
      <w:r w:rsidRPr="00F03E57">
        <w:rPr>
          <w:rFonts w:ascii="Times New Roman" w:hAnsi="Times New Roman" w:cs="Times New Roman"/>
          <w:sz w:val="24"/>
          <w:szCs w:val="24"/>
        </w:rPr>
        <w:t>réalisée</w:t>
      </w:r>
      <w:r w:rsidR="005A66DD" w:rsidRPr="00F03E57">
        <w:rPr>
          <w:rFonts w:ascii="Times New Roman" w:hAnsi="Times New Roman" w:cs="Times New Roman"/>
          <w:sz w:val="24"/>
          <w:szCs w:val="24"/>
        </w:rPr>
        <w:t xml:space="preserve"> sur la faisabilité et l'efficacité d'un système PV connecté au réseau dans une ferme laitière, dans la province de Tlemcen. C'est une ferme typique qui consomme environ 42,34 MWh / an d'énergie électrique. Sur cette base, le système a été dimensionné à l'aide du logiciel HOMER pour alimenter cette ferme. Un système photovoltaïque raccordé au réseau de 30 W pourrait produire 54,03 MWh / an, avec une fraction renouvelable de 53%, et 28,54 kWh / an générés par le générateur photovoltaïque, et </w:t>
      </w:r>
      <w:r w:rsidR="005A66DD" w:rsidRPr="00F03E57">
        <w:rPr>
          <w:rFonts w:ascii="Times New Roman" w:hAnsi="Times New Roman" w:cs="Times New Roman"/>
          <w:sz w:val="24"/>
          <w:szCs w:val="24"/>
        </w:rPr>
        <w:lastRenderedPageBreak/>
        <w:t>25,44 kWh / an étant la quantité d'électricité achetée par le réseau, tandis que l'énergie injectée dans le réseau a été estimée à 8,43 MWh / an.</w:t>
      </w:r>
    </w:p>
    <w:p w:rsidR="005A66DD" w:rsidRPr="005A66DD" w:rsidRDefault="005A66DD" w:rsidP="005A66DD">
      <w:pPr>
        <w:spacing w:before="240" w:line="480" w:lineRule="auto"/>
        <w:jc w:val="both"/>
        <w:rPr>
          <w:rFonts w:ascii="Times New Roman" w:hAnsi="Times New Roman" w:cs="Times New Roman"/>
          <w:sz w:val="24"/>
          <w:szCs w:val="24"/>
        </w:rPr>
      </w:pPr>
      <w:r w:rsidRPr="00F03E57">
        <w:rPr>
          <w:rFonts w:ascii="Times New Roman" w:hAnsi="Times New Roman" w:cs="Times New Roman"/>
          <w:sz w:val="24"/>
          <w:szCs w:val="24"/>
        </w:rPr>
        <w:t xml:space="preserve">Et pour montrer la faisabilité de ce système, nous avons proposé un autre système basé sur un groupe électrogène diesel, afin de pouvoir comparer économiquement les deux systèmes, le coût actuel net (CNP) le plus faible du système diesel a été estimé à 826 dollars, avec un coût d’énergie (COE) de 1,51 $ / kWh, tandis que le coût actuel net (NPC) </w:t>
      </w:r>
      <w:r w:rsidR="00D74C2A">
        <w:rPr>
          <w:rFonts w:ascii="Times New Roman" w:hAnsi="Times New Roman" w:cs="Times New Roman"/>
          <w:sz w:val="24"/>
          <w:szCs w:val="24"/>
        </w:rPr>
        <w:t>le plus élevé du système PV-Grille</w:t>
      </w:r>
      <w:r w:rsidRPr="00F03E57">
        <w:rPr>
          <w:rFonts w:ascii="Times New Roman" w:hAnsi="Times New Roman" w:cs="Times New Roman"/>
          <w:sz w:val="24"/>
          <w:szCs w:val="24"/>
        </w:rPr>
        <w:t xml:space="preserve"> (40 kW) est de 233 $ et le coût de l’énergie (COE) est de 0,42 $ / kWh. Nous pouvons donc en conclure que le système photovoltaïque constitue une approche économique et prometteuse du développement de l’agriculture en Algérie et dans les pays méditerranéens, ainsi que de la protection de la planète contre la pollution pour les générations futures.</w:t>
      </w:r>
    </w:p>
    <w:p w:rsidR="005A66DD" w:rsidRPr="005A66DD" w:rsidRDefault="005A66DD" w:rsidP="005A66DD"/>
    <w:p w:rsidR="007E77C2" w:rsidRDefault="007E77C2">
      <w:pPr>
        <w:rPr>
          <w:rFonts w:ascii="Times New Roman" w:eastAsiaTheme="majorEastAsia" w:hAnsi="Times New Roman" w:cs="Times New Roman"/>
          <w:b/>
          <w:bCs/>
          <w:color w:val="365F91" w:themeColor="accent1" w:themeShade="BF"/>
          <w:sz w:val="24"/>
          <w:szCs w:val="24"/>
        </w:rPr>
      </w:pPr>
      <w:r>
        <w:rPr>
          <w:rFonts w:ascii="Times New Roman" w:hAnsi="Times New Roman" w:cs="Times New Roman"/>
          <w:sz w:val="24"/>
          <w:szCs w:val="24"/>
        </w:rPr>
        <w:br w:type="page"/>
      </w:r>
    </w:p>
    <w:p w:rsidR="007E77C2" w:rsidRDefault="002A4BFB">
      <w:pPr>
        <w:rPr>
          <w:rFonts w:ascii="Times New Roman" w:eastAsiaTheme="majorEastAsia" w:hAnsi="Times New Roman" w:cs="Times New Roman"/>
          <w:b/>
          <w:bCs/>
          <w:color w:val="365F91" w:themeColor="accent1" w:themeShade="BF"/>
          <w:sz w:val="24"/>
          <w:szCs w:val="24"/>
        </w:rPr>
      </w:pPr>
      <w:r w:rsidRPr="002A4BFB">
        <w:rPr>
          <w:rFonts w:ascii="Times New Roman" w:hAnsi="Times New Roman" w:cs="Times New Roman"/>
          <w:noProof/>
          <w:sz w:val="24"/>
          <w:szCs w:val="24"/>
        </w:rPr>
        <w:lastRenderedPageBreak/>
        <w:pict>
          <v:shape id="_x0000_s1050" type="#_x0000_t185" style="position:absolute;margin-left:0;margin-top:0;width:4in;height:177.3pt;rotation:-360;z-index:251679744;mso-position-horizontal:center;mso-position-horizontal-relative:margin;mso-position-vertical:center;mso-position-vertical-relative:margin;mso-width-relative:margin;mso-height-relative:margin" o:allowincell="f" adj="1739" fillcolor="#943634 [2405]" stroked="f" strokecolor="#9bbb59 [3206]" strokeweight="3pt">
            <v:imagedata embosscolor="shadow add(51)"/>
            <v:shadow type="emboss" color="lineOrFill darken(153)" color2="shadow add(102)" offset="1pt,1pt"/>
            <v:textbox style="mso-next-textbox:#_x0000_s1050;mso-fit-shape-to-text:t" inset="3.6pt,,3.6pt">
              <w:txbxContent>
                <w:p w:rsidR="00CE75AE" w:rsidRPr="002314E6" w:rsidRDefault="00CE75AE" w:rsidP="00096505">
                  <w:pPr>
                    <w:pStyle w:val="Titre1"/>
                    <w:numPr>
                      <w:ilvl w:val="0"/>
                      <w:numId w:val="0"/>
                    </w:numPr>
                    <w:jc w:val="center"/>
                    <w:rPr>
                      <w:i/>
                      <w:sz w:val="72"/>
                      <w:szCs w:val="36"/>
                    </w:rPr>
                  </w:pPr>
                  <w:bookmarkStart w:id="60" w:name="_Toc8223952"/>
                  <w:r w:rsidRPr="002314E6">
                    <w:rPr>
                      <w:i/>
                      <w:sz w:val="72"/>
                      <w:szCs w:val="36"/>
                    </w:rPr>
                    <w:t>Conclusion Générale</w:t>
                  </w:r>
                  <w:bookmarkEnd w:id="60"/>
                </w:p>
                <w:p w:rsidR="00CE75AE" w:rsidRDefault="00CE75AE">
                  <w:pPr>
                    <w:pBdr>
                      <w:top w:val="single" w:sz="8" w:space="10" w:color="FFFFFF" w:themeColor="background1"/>
                      <w:bottom w:val="single" w:sz="8" w:space="10" w:color="FFFFFF" w:themeColor="background1"/>
                    </w:pBdr>
                    <w:spacing w:after="0"/>
                    <w:jc w:val="center"/>
                    <w:rPr>
                      <w:i/>
                      <w:iCs/>
                      <w:color w:val="808080" w:themeColor="text1" w:themeTint="7F"/>
                      <w:sz w:val="24"/>
                      <w:szCs w:val="24"/>
                    </w:rPr>
                  </w:pPr>
                </w:p>
              </w:txbxContent>
            </v:textbox>
            <w10:wrap type="square" anchorx="margin" anchory="margin"/>
          </v:shape>
        </w:pict>
      </w:r>
      <w:r w:rsidR="007E77C2">
        <w:rPr>
          <w:rFonts w:ascii="Times New Roman" w:hAnsi="Times New Roman" w:cs="Times New Roman"/>
          <w:sz w:val="24"/>
          <w:szCs w:val="24"/>
        </w:rPr>
        <w:br w:type="page"/>
      </w:r>
    </w:p>
    <w:p w:rsidR="007C1914" w:rsidRPr="0015659E" w:rsidRDefault="00CC3BFB" w:rsidP="0015659E">
      <w:pPr>
        <w:spacing w:line="360" w:lineRule="auto"/>
        <w:jc w:val="both"/>
        <w:rPr>
          <w:rFonts w:ascii="Times New Roman" w:hAnsi="Times New Roman" w:cs="Times New Roman"/>
          <w:sz w:val="24"/>
        </w:rPr>
      </w:pPr>
      <w:r w:rsidRPr="0015659E">
        <w:rPr>
          <w:rFonts w:ascii="Times New Roman" w:hAnsi="Times New Roman" w:cs="Times New Roman"/>
          <w:sz w:val="24"/>
        </w:rPr>
        <w:lastRenderedPageBreak/>
        <w:t xml:space="preserve">Le travail présenté dans cette thèse est centré sur deux objectifs : </w:t>
      </w:r>
    </w:p>
    <w:p w:rsidR="007C1914" w:rsidRPr="0015659E" w:rsidRDefault="00CC3BFB" w:rsidP="0015659E">
      <w:pPr>
        <w:spacing w:line="360" w:lineRule="auto"/>
        <w:jc w:val="both"/>
        <w:rPr>
          <w:rFonts w:ascii="Times New Roman" w:hAnsi="Times New Roman" w:cs="Times New Roman"/>
          <w:sz w:val="24"/>
          <w:szCs w:val="24"/>
        </w:rPr>
      </w:pPr>
      <w:r w:rsidRPr="0015659E">
        <w:rPr>
          <w:rFonts w:ascii="Times New Roman" w:hAnsi="Times New Roman" w:cs="Times New Roman"/>
          <w:sz w:val="24"/>
        </w:rPr>
        <w:t xml:space="preserve">1) Un </w:t>
      </w:r>
      <w:r w:rsidR="00166730" w:rsidRPr="0015659E">
        <w:rPr>
          <w:rFonts w:ascii="Times New Roman" w:hAnsi="Times New Roman" w:cs="Times New Roman"/>
          <w:sz w:val="24"/>
        </w:rPr>
        <w:t>o</w:t>
      </w:r>
      <w:r w:rsidRPr="0015659E">
        <w:rPr>
          <w:rFonts w:ascii="Times New Roman" w:hAnsi="Times New Roman" w:cs="Times New Roman"/>
          <w:sz w:val="24"/>
        </w:rPr>
        <w:t>bjectif principal</w:t>
      </w:r>
      <w:r w:rsidR="00166730" w:rsidRPr="0015659E">
        <w:rPr>
          <w:rFonts w:ascii="Times New Roman" w:hAnsi="Times New Roman" w:cs="Times New Roman"/>
          <w:sz w:val="24"/>
        </w:rPr>
        <w:t xml:space="preserve"> </w:t>
      </w:r>
      <w:r w:rsidR="007C1914" w:rsidRPr="0015659E">
        <w:rPr>
          <w:rFonts w:ascii="Times New Roman" w:hAnsi="Times New Roman" w:cs="Times New Roman"/>
          <w:sz w:val="24"/>
        </w:rPr>
        <w:t>qui consiste</w:t>
      </w:r>
      <w:r w:rsidR="00166730" w:rsidRPr="0015659E">
        <w:rPr>
          <w:rFonts w:ascii="Times New Roman" w:hAnsi="Times New Roman" w:cs="Times New Roman"/>
          <w:sz w:val="24"/>
        </w:rPr>
        <w:t xml:space="preserve"> à </w:t>
      </w:r>
      <w:r w:rsidR="007C1914" w:rsidRPr="0015659E">
        <w:rPr>
          <w:rFonts w:ascii="Times New Roman" w:hAnsi="Times New Roman" w:cs="Times New Roman"/>
          <w:sz w:val="24"/>
          <w:szCs w:val="24"/>
        </w:rPr>
        <w:t xml:space="preserve">réduire les gaz à effet de serre et </w:t>
      </w:r>
      <w:r w:rsidR="00166730" w:rsidRPr="0015659E">
        <w:rPr>
          <w:rFonts w:ascii="Times New Roman" w:hAnsi="Times New Roman" w:cs="Times New Roman"/>
          <w:sz w:val="24"/>
          <w:szCs w:val="24"/>
        </w:rPr>
        <w:t>limiter l’augmentation de la température moyenne m</w:t>
      </w:r>
      <w:r w:rsidR="007C1914" w:rsidRPr="0015659E">
        <w:rPr>
          <w:rFonts w:ascii="Times New Roman" w:hAnsi="Times New Roman" w:cs="Times New Roman"/>
          <w:sz w:val="24"/>
          <w:szCs w:val="24"/>
        </w:rPr>
        <w:t>ondiale.</w:t>
      </w:r>
    </w:p>
    <w:p w:rsidR="0040579E" w:rsidRPr="0015659E" w:rsidRDefault="00166730" w:rsidP="0015659E">
      <w:pPr>
        <w:spacing w:line="360" w:lineRule="auto"/>
        <w:jc w:val="both"/>
        <w:rPr>
          <w:rFonts w:ascii="Times New Roman" w:hAnsi="Times New Roman" w:cs="Times New Roman"/>
          <w:sz w:val="24"/>
        </w:rPr>
      </w:pPr>
      <w:r w:rsidRPr="0015659E">
        <w:rPr>
          <w:rFonts w:ascii="Times New Roman" w:hAnsi="Times New Roman" w:cs="Times New Roman"/>
          <w:sz w:val="24"/>
          <w:szCs w:val="24"/>
        </w:rPr>
        <w:t xml:space="preserve"> </w:t>
      </w:r>
      <w:r w:rsidR="00CC3BFB" w:rsidRPr="0015659E">
        <w:rPr>
          <w:rFonts w:ascii="Times New Roman" w:hAnsi="Times New Roman" w:cs="Times New Roman"/>
          <w:sz w:val="24"/>
          <w:szCs w:val="24"/>
        </w:rPr>
        <w:t>2)</w:t>
      </w:r>
      <w:r w:rsidRPr="0015659E">
        <w:rPr>
          <w:rFonts w:ascii="Times New Roman" w:hAnsi="Times New Roman" w:cs="Times New Roman"/>
          <w:sz w:val="24"/>
          <w:szCs w:val="24"/>
        </w:rPr>
        <w:t xml:space="preserve"> </w:t>
      </w:r>
      <w:r w:rsidR="007C1914" w:rsidRPr="0015659E">
        <w:rPr>
          <w:rFonts w:ascii="Times New Roman" w:hAnsi="Times New Roman" w:cs="Times New Roman"/>
          <w:sz w:val="24"/>
        </w:rPr>
        <w:t>Et u</w:t>
      </w:r>
      <w:r w:rsidR="00E74274" w:rsidRPr="0015659E">
        <w:rPr>
          <w:rFonts w:ascii="Times New Roman" w:hAnsi="Times New Roman" w:cs="Times New Roman"/>
          <w:sz w:val="24"/>
        </w:rPr>
        <w:t xml:space="preserve">n </w:t>
      </w:r>
      <w:r w:rsidR="007C1914" w:rsidRPr="0015659E">
        <w:rPr>
          <w:rFonts w:ascii="Times New Roman" w:hAnsi="Times New Roman" w:cs="Times New Roman"/>
          <w:sz w:val="24"/>
        </w:rPr>
        <w:t xml:space="preserve">deuxième </w:t>
      </w:r>
      <w:r w:rsidR="00E74274" w:rsidRPr="0015659E">
        <w:rPr>
          <w:rFonts w:ascii="Times New Roman" w:hAnsi="Times New Roman" w:cs="Times New Roman"/>
          <w:sz w:val="24"/>
        </w:rPr>
        <w:t>obje</w:t>
      </w:r>
      <w:r w:rsidR="007C1914" w:rsidRPr="0015659E">
        <w:rPr>
          <w:rFonts w:ascii="Times New Roman" w:hAnsi="Times New Roman" w:cs="Times New Roman"/>
          <w:sz w:val="24"/>
        </w:rPr>
        <w:t xml:space="preserve">ctif secondaire, très </w:t>
      </w:r>
      <w:r w:rsidR="00E74274" w:rsidRPr="0015659E">
        <w:rPr>
          <w:rFonts w:ascii="Times New Roman" w:hAnsi="Times New Roman" w:cs="Times New Roman"/>
          <w:sz w:val="24"/>
        </w:rPr>
        <w:t>important</w:t>
      </w:r>
      <w:r w:rsidR="007C1914" w:rsidRPr="0015659E">
        <w:rPr>
          <w:rFonts w:ascii="Times New Roman" w:hAnsi="Times New Roman" w:cs="Times New Roman"/>
          <w:sz w:val="24"/>
        </w:rPr>
        <w:t xml:space="preserve"> aussi</w:t>
      </w:r>
      <w:r w:rsidR="00E74274" w:rsidRPr="0015659E">
        <w:rPr>
          <w:rFonts w:ascii="Times New Roman" w:hAnsi="Times New Roman" w:cs="Times New Roman"/>
          <w:sz w:val="24"/>
        </w:rPr>
        <w:t xml:space="preserve">, vise </w:t>
      </w:r>
      <w:r w:rsidR="00E74274" w:rsidRPr="0015659E">
        <w:rPr>
          <w:rFonts w:ascii="Times New Roman" w:hAnsi="Times New Roman" w:cs="Times New Roman"/>
          <w:sz w:val="24"/>
          <w:szCs w:val="24"/>
        </w:rPr>
        <w:t xml:space="preserve">essentiellement </w:t>
      </w:r>
      <w:r w:rsidR="007C1914" w:rsidRPr="0015659E">
        <w:rPr>
          <w:rFonts w:ascii="Times New Roman" w:hAnsi="Times New Roman" w:cs="Times New Roman"/>
          <w:sz w:val="24"/>
          <w:szCs w:val="24"/>
        </w:rPr>
        <w:t xml:space="preserve">à </w:t>
      </w:r>
      <w:r w:rsidR="00E74274" w:rsidRPr="0015659E">
        <w:rPr>
          <w:rFonts w:ascii="Times New Roman" w:hAnsi="Times New Roman" w:cs="Times New Roman"/>
          <w:sz w:val="24"/>
          <w:szCs w:val="24"/>
        </w:rPr>
        <w:t>la contribution des énergies renouv</w:t>
      </w:r>
      <w:r w:rsidR="007C1914" w:rsidRPr="0015659E">
        <w:rPr>
          <w:rFonts w:ascii="Times New Roman" w:hAnsi="Times New Roman" w:cs="Times New Roman"/>
          <w:sz w:val="24"/>
          <w:szCs w:val="24"/>
        </w:rPr>
        <w:t>elables dans le développement du</w:t>
      </w:r>
      <w:r w:rsidR="00E74274" w:rsidRPr="0015659E">
        <w:rPr>
          <w:rFonts w:ascii="Times New Roman" w:hAnsi="Times New Roman" w:cs="Times New Roman"/>
          <w:sz w:val="24"/>
          <w:szCs w:val="24"/>
        </w:rPr>
        <w:t xml:space="preserve"> secteur agricole, notamment les serres agricoles</w:t>
      </w:r>
      <w:r w:rsidR="00DB681D" w:rsidRPr="0015659E">
        <w:rPr>
          <w:rFonts w:ascii="Times New Roman" w:hAnsi="Times New Roman" w:cs="Times New Roman"/>
          <w:sz w:val="24"/>
          <w:szCs w:val="24"/>
        </w:rPr>
        <w:t xml:space="preserve"> et les fermes laitières</w:t>
      </w:r>
      <w:r w:rsidR="007C1914" w:rsidRPr="0015659E">
        <w:rPr>
          <w:rFonts w:ascii="Times New Roman" w:hAnsi="Times New Roman" w:cs="Times New Roman"/>
          <w:sz w:val="24"/>
          <w:szCs w:val="24"/>
        </w:rPr>
        <w:t xml:space="preserve"> spécialement des régions isolées</w:t>
      </w:r>
      <w:r w:rsidR="00E74274" w:rsidRPr="0015659E">
        <w:rPr>
          <w:rFonts w:ascii="Times New Roman" w:hAnsi="Times New Roman" w:cs="Times New Roman"/>
          <w:sz w:val="24"/>
          <w:szCs w:val="24"/>
        </w:rPr>
        <w:t>.</w:t>
      </w:r>
      <w:r w:rsidR="00CA13BC" w:rsidRPr="0015659E">
        <w:rPr>
          <w:rFonts w:ascii="Times New Roman" w:hAnsi="Times New Roman" w:cs="Times New Roman"/>
          <w:sz w:val="24"/>
          <w:szCs w:val="24"/>
        </w:rPr>
        <w:t xml:space="preserve"> </w:t>
      </w:r>
    </w:p>
    <w:p w:rsidR="00E27707" w:rsidRPr="009807CA" w:rsidRDefault="0040579E" w:rsidP="009807CA">
      <w:pPr>
        <w:spacing w:line="360" w:lineRule="auto"/>
        <w:jc w:val="both"/>
        <w:rPr>
          <w:rFonts w:ascii="Times New Roman" w:hAnsi="Times New Roman" w:cs="Times New Roman"/>
          <w:sz w:val="24"/>
        </w:rPr>
      </w:pPr>
      <w:r w:rsidRPr="0015659E">
        <w:rPr>
          <w:rFonts w:ascii="Times New Roman" w:hAnsi="Times New Roman" w:cs="Times New Roman"/>
          <w:sz w:val="24"/>
        </w:rPr>
        <w:t>Dans le premier chapitre</w:t>
      </w:r>
      <w:r w:rsidR="00650C6B" w:rsidRPr="0015659E">
        <w:rPr>
          <w:rFonts w:ascii="Times New Roman" w:hAnsi="Times New Roman" w:cs="Times New Roman"/>
          <w:sz w:val="24"/>
        </w:rPr>
        <w:t>,</w:t>
      </w:r>
      <w:r w:rsidRPr="0015659E">
        <w:rPr>
          <w:rFonts w:ascii="Times New Roman" w:hAnsi="Times New Roman" w:cs="Times New Roman"/>
          <w:sz w:val="24"/>
        </w:rPr>
        <w:t xml:space="preserve"> nous avons fait une étude comparative </w:t>
      </w:r>
      <w:r w:rsidR="00650C6B" w:rsidRPr="0015659E">
        <w:rPr>
          <w:rFonts w:ascii="Times New Roman" w:hAnsi="Times New Roman" w:cs="Times New Roman"/>
          <w:sz w:val="24"/>
        </w:rPr>
        <w:t xml:space="preserve">entre une technique </w:t>
      </w:r>
      <w:r w:rsidR="007C1914" w:rsidRPr="0015659E">
        <w:rPr>
          <w:rFonts w:ascii="Times New Roman" w:hAnsi="Times New Roman" w:cs="Times New Roman"/>
          <w:sz w:val="24"/>
        </w:rPr>
        <w:t>que nous avons propos</w:t>
      </w:r>
      <w:r w:rsidR="00CC3BFB" w:rsidRPr="0015659E">
        <w:rPr>
          <w:rFonts w:ascii="Times New Roman" w:hAnsi="Times New Roman" w:cs="Times New Roman"/>
          <w:sz w:val="24"/>
        </w:rPr>
        <w:t>é</w:t>
      </w:r>
      <w:r w:rsidR="005B2D9A" w:rsidRPr="0015659E">
        <w:rPr>
          <w:rFonts w:ascii="Times New Roman" w:hAnsi="Times New Roman" w:cs="Times New Roman"/>
          <w:sz w:val="24"/>
        </w:rPr>
        <w:t>e</w:t>
      </w:r>
      <w:r w:rsidR="00650C6B" w:rsidRPr="0015659E">
        <w:rPr>
          <w:rFonts w:ascii="Times New Roman" w:hAnsi="Times New Roman" w:cs="Times New Roman"/>
          <w:sz w:val="24"/>
        </w:rPr>
        <w:t xml:space="preserve"> de captage et de stockage de CO</w:t>
      </w:r>
      <w:r w:rsidR="00650C6B" w:rsidRPr="0015659E">
        <w:rPr>
          <w:rFonts w:ascii="Times New Roman" w:hAnsi="Times New Roman" w:cs="Times New Roman"/>
          <w:sz w:val="24"/>
          <w:vertAlign w:val="subscript"/>
        </w:rPr>
        <w:t>2</w:t>
      </w:r>
      <w:r w:rsidR="009A2BA7" w:rsidRPr="0015659E">
        <w:rPr>
          <w:rFonts w:ascii="Times New Roman" w:hAnsi="Times New Roman" w:cs="Times New Roman"/>
          <w:sz w:val="24"/>
        </w:rPr>
        <w:t xml:space="preserve"> (CSC</w:t>
      </w:r>
      <w:r w:rsidR="003C226E" w:rsidRPr="0015659E">
        <w:rPr>
          <w:rFonts w:ascii="Times New Roman" w:hAnsi="Times New Roman" w:cs="Times New Roman"/>
          <w:sz w:val="24"/>
        </w:rPr>
        <w:t>)</w:t>
      </w:r>
      <w:r w:rsidRPr="0015659E">
        <w:rPr>
          <w:rFonts w:ascii="Times New Roman" w:hAnsi="Times New Roman" w:cs="Times New Roman"/>
          <w:sz w:val="24"/>
        </w:rPr>
        <w:t xml:space="preserve"> </w:t>
      </w:r>
      <w:r w:rsidR="00907CCF" w:rsidRPr="0015659E">
        <w:rPr>
          <w:rFonts w:ascii="Times New Roman" w:hAnsi="Times New Roman" w:cs="Times New Roman"/>
          <w:sz w:val="24"/>
        </w:rPr>
        <w:t>et</w:t>
      </w:r>
      <w:r w:rsidR="003C226E" w:rsidRPr="0015659E">
        <w:rPr>
          <w:rFonts w:ascii="Times New Roman" w:hAnsi="Times New Roman" w:cs="Times New Roman"/>
          <w:sz w:val="24"/>
        </w:rPr>
        <w:t xml:space="preserve"> d’autres techniques de CSC</w:t>
      </w:r>
      <w:r w:rsidRPr="0015659E">
        <w:rPr>
          <w:rFonts w:ascii="Times New Roman" w:hAnsi="Times New Roman" w:cs="Times New Roman"/>
          <w:sz w:val="24"/>
        </w:rPr>
        <w:t xml:space="preserve"> qui</w:t>
      </w:r>
      <w:r w:rsidR="005B2D9A" w:rsidRPr="0015659E">
        <w:rPr>
          <w:rFonts w:ascii="Times New Roman" w:hAnsi="Times New Roman" w:cs="Times New Roman"/>
          <w:sz w:val="24"/>
        </w:rPr>
        <w:t xml:space="preserve"> existantes ou en stade de réalisation</w:t>
      </w:r>
      <w:r w:rsidR="00650C6B" w:rsidRPr="0015659E">
        <w:rPr>
          <w:rFonts w:ascii="Times New Roman" w:hAnsi="Times New Roman" w:cs="Times New Roman"/>
          <w:sz w:val="24"/>
        </w:rPr>
        <w:t>.</w:t>
      </w:r>
      <w:r w:rsidRPr="0015659E">
        <w:rPr>
          <w:rFonts w:ascii="Times New Roman" w:hAnsi="Times New Roman" w:cs="Times New Roman"/>
          <w:sz w:val="24"/>
        </w:rPr>
        <w:t xml:space="preserve">  </w:t>
      </w:r>
      <w:r w:rsidR="005B2D9A" w:rsidRPr="0015659E">
        <w:rPr>
          <w:rFonts w:ascii="Times New Roman" w:hAnsi="Times New Roman" w:cs="Times New Roman"/>
          <w:sz w:val="24"/>
        </w:rPr>
        <w:t>Ces projet</w:t>
      </w:r>
      <w:r w:rsidR="003C226E" w:rsidRPr="0015659E">
        <w:rPr>
          <w:rFonts w:ascii="Times New Roman" w:hAnsi="Times New Roman" w:cs="Times New Roman"/>
          <w:sz w:val="24"/>
        </w:rPr>
        <w:t xml:space="preserve">s de CSC </w:t>
      </w:r>
      <w:r w:rsidR="005B2D9A" w:rsidRPr="0015659E">
        <w:rPr>
          <w:rFonts w:ascii="Times New Roman" w:hAnsi="Times New Roman" w:cs="Times New Roman"/>
          <w:sz w:val="24"/>
        </w:rPr>
        <w:t>existant dans différentes régions du monde, qui sont</w:t>
      </w:r>
      <w:r w:rsidR="003C226E" w:rsidRPr="0015659E">
        <w:rPr>
          <w:rFonts w:ascii="Times New Roman" w:hAnsi="Times New Roman" w:cs="Times New Roman"/>
          <w:sz w:val="24"/>
        </w:rPr>
        <w:t xml:space="preserve"> des solutions </w:t>
      </w:r>
      <w:r w:rsidR="004F3886" w:rsidRPr="0015659E">
        <w:rPr>
          <w:rFonts w:ascii="Times New Roman" w:hAnsi="Times New Roman" w:cs="Times New Roman"/>
          <w:sz w:val="24"/>
        </w:rPr>
        <w:t>performantes</w:t>
      </w:r>
      <w:r w:rsidR="009A2BA7" w:rsidRPr="0015659E">
        <w:rPr>
          <w:rFonts w:ascii="Times New Roman" w:hAnsi="Times New Roman" w:cs="Times New Roman"/>
          <w:sz w:val="24"/>
        </w:rPr>
        <w:t xml:space="preserve"> pour mettre fin aux émissions croissantes de </w:t>
      </w:r>
      <w:r w:rsidR="005B2D9A" w:rsidRPr="0015659E">
        <w:rPr>
          <w:rFonts w:ascii="Times New Roman" w:hAnsi="Times New Roman" w:cs="Times New Roman"/>
          <w:sz w:val="24"/>
        </w:rPr>
        <w:t>gaz à effet de serre (</w:t>
      </w:r>
      <w:r w:rsidR="009A2BA7" w:rsidRPr="0015659E">
        <w:rPr>
          <w:rFonts w:ascii="Times New Roman" w:hAnsi="Times New Roman" w:cs="Times New Roman"/>
          <w:sz w:val="24"/>
        </w:rPr>
        <w:t>GES</w:t>
      </w:r>
      <w:r w:rsidR="005B2D9A" w:rsidRPr="0015659E">
        <w:rPr>
          <w:rFonts w:ascii="Times New Roman" w:hAnsi="Times New Roman" w:cs="Times New Roman"/>
          <w:sz w:val="24"/>
        </w:rPr>
        <w:t xml:space="preserve">). Après avoir </w:t>
      </w:r>
      <w:r w:rsidR="00505075" w:rsidRPr="0015659E">
        <w:rPr>
          <w:rFonts w:ascii="Times New Roman" w:hAnsi="Times New Roman" w:cs="Times New Roman"/>
          <w:sz w:val="24"/>
        </w:rPr>
        <w:t>présenté un aperçu de chaque projet</w:t>
      </w:r>
      <w:r w:rsidR="00375D5D" w:rsidRPr="0015659E">
        <w:rPr>
          <w:rFonts w:ascii="Times New Roman" w:hAnsi="Times New Roman" w:cs="Times New Roman"/>
          <w:sz w:val="24"/>
        </w:rPr>
        <w:t xml:space="preserve"> avec leurs avantages et inconvénients à savoir</w:t>
      </w:r>
      <w:r w:rsidR="00D1114B" w:rsidRPr="0015659E">
        <w:rPr>
          <w:rFonts w:ascii="Times New Roman" w:hAnsi="Times New Roman" w:cs="Times New Roman"/>
          <w:sz w:val="24"/>
          <w:szCs w:val="24"/>
        </w:rPr>
        <w:t xml:space="preserve"> le coût, la capacité et la durabilité du stockage</w:t>
      </w:r>
      <w:r w:rsidR="00907CCF" w:rsidRPr="0015659E">
        <w:rPr>
          <w:rFonts w:ascii="Times New Roman" w:hAnsi="Times New Roman" w:cs="Times New Roman"/>
          <w:sz w:val="24"/>
        </w:rPr>
        <w:t xml:space="preserve">, </w:t>
      </w:r>
      <w:r w:rsidR="009807CA">
        <w:rPr>
          <w:rFonts w:ascii="Times New Roman" w:hAnsi="Times New Roman" w:cs="Times New Roman"/>
          <w:sz w:val="24"/>
          <w:szCs w:val="24"/>
        </w:rPr>
        <w:t>l</w:t>
      </w:r>
      <w:r w:rsidR="00E27707" w:rsidRPr="0015659E">
        <w:rPr>
          <w:rFonts w:ascii="Times New Roman" w:hAnsi="Times New Roman" w:cs="Times New Roman"/>
          <w:sz w:val="24"/>
          <w:szCs w:val="24"/>
        </w:rPr>
        <w:t>a solution proposée au début est de planter des arbres dans le sud algérien et comme ça prend beaucoup de temps pour que ces arbres grandissent et surtout avec l’entretien qui coute aussi cher, nous avons pensé à ramener et stocker des arbres dans le sud et cette technique qui nécessite aucun entretien juste à entreposer ces arbres en sachant qu’une tonne de biomasse permet de capter une tonne de CO2 dans l’atmosphère.</w:t>
      </w:r>
    </w:p>
    <w:p w:rsidR="00E27707" w:rsidRPr="0015659E" w:rsidRDefault="00E27707" w:rsidP="0015659E">
      <w:pPr>
        <w:spacing w:line="360" w:lineRule="auto"/>
        <w:jc w:val="both"/>
        <w:rPr>
          <w:rFonts w:ascii="Times New Roman" w:hAnsi="Times New Roman" w:cs="Times New Roman"/>
          <w:sz w:val="24"/>
          <w:szCs w:val="24"/>
        </w:rPr>
      </w:pPr>
      <w:r w:rsidRPr="0015659E">
        <w:rPr>
          <w:rFonts w:ascii="Times New Roman" w:hAnsi="Times New Roman" w:cs="Times New Roman"/>
          <w:sz w:val="24"/>
          <w:szCs w:val="24"/>
        </w:rPr>
        <w:t>En comparant la solution proposée avec les autres projets existant, les résultats montrent que le stockage à sec du CO2 est beaucoup moins cher par rapport à certains projets et également qu’il n’a pas de coût d’exploitation, ni de maintenance ni de surveillance. En outre, il pourrait être encore moins cher si on transportera le bois des zones plus proche comme l'Espagne ou l’Allemagne. Un autre avantage de la solution proposée est qu’une fois la quantité de CO2 dans l’atmosphère réduite cette quantité d’arbres stockés peut être utilisé et exploité comme source d’énergie à des fins utiles.</w:t>
      </w:r>
    </w:p>
    <w:p w:rsidR="00E27707" w:rsidRPr="0015659E" w:rsidRDefault="00FB1939" w:rsidP="0015659E">
      <w:pPr>
        <w:spacing w:line="360" w:lineRule="auto"/>
        <w:jc w:val="both"/>
        <w:rPr>
          <w:rFonts w:ascii="Times New Roman" w:hAnsi="Times New Roman" w:cs="Times New Roman"/>
          <w:sz w:val="24"/>
          <w:szCs w:val="24"/>
        </w:rPr>
      </w:pPr>
      <w:r w:rsidRPr="0015659E">
        <w:rPr>
          <w:rFonts w:ascii="Times New Roman" w:hAnsi="Times New Roman" w:cs="Times New Roman"/>
          <w:sz w:val="24"/>
          <w:szCs w:val="24"/>
        </w:rPr>
        <w:t>L</w:t>
      </w:r>
      <w:r w:rsidR="005731C0" w:rsidRPr="0015659E">
        <w:rPr>
          <w:rFonts w:ascii="Times New Roman" w:hAnsi="Times New Roman" w:cs="Times New Roman"/>
          <w:sz w:val="24"/>
          <w:szCs w:val="24"/>
        </w:rPr>
        <w:t>e deuxième chapitre</w:t>
      </w:r>
      <w:r w:rsidR="00E27707" w:rsidRPr="0015659E">
        <w:rPr>
          <w:rFonts w:ascii="Times New Roman" w:hAnsi="Times New Roman" w:cs="Times New Roman"/>
          <w:sz w:val="24"/>
          <w:szCs w:val="24"/>
        </w:rPr>
        <w:t xml:space="preserve"> était consacré</w:t>
      </w:r>
      <w:r w:rsidR="00C84DE5" w:rsidRPr="0015659E">
        <w:rPr>
          <w:rFonts w:ascii="Times New Roman" w:hAnsi="Times New Roman" w:cs="Times New Roman"/>
          <w:sz w:val="24"/>
          <w:szCs w:val="24"/>
        </w:rPr>
        <w:t>,</w:t>
      </w:r>
      <w:r w:rsidR="00C950F8" w:rsidRPr="0015659E">
        <w:rPr>
          <w:rFonts w:ascii="Times New Roman" w:hAnsi="Times New Roman" w:cs="Times New Roman"/>
          <w:sz w:val="24"/>
          <w:szCs w:val="24"/>
        </w:rPr>
        <w:t xml:space="preserve"> </w:t>
      </w:r>
      <w:r w:rsidR="00C84DE5" w:rsidRPr="0015659E">
        <w:rPr>
          <w:rFonts w:ascii="Times New Roman" w:hAnsi="Times New Roman" w:cs="Times New Roman"/>
          <w:sz w:val="24"/>
          <w:szCs w:val="24"/>
        </w:rPr>
        <w:t xml:space="preserve">en premier lieu, </w:t>
      </w:r>
      <w:r w:rsidR="00C950F8" w:rsidRPr="0015659E">
        <w:rPr>
          <w:rFonts w:ascii="Times New Roman" w:hAnsi="Times New Roman" w:cs="Times New Roman"/>
          <w:sz w:val="24"/>
          <w:szCs w:val="24"/>
        </w:rPr>
        <w:t>aux</w:t>
      </w:r>
      <w:r w:rsidR="005731C0" w:rsidRPr="0015659E">
        <w:rPr>
          <w:rFonts w:ascii="Times New Roman" w:hAnsi="Times New Roman" w:cs="Times New Roman"/>
          <w:sz w:val="24"/>
          <w:szCs w:val="24"/>
        </w:rPr>
        <w:t xml:space="preserve"> généralités sur les énergies renouvelables</w:t>
      </w:r>
      <w:r w:rsidRPr="0015659E">
        <w:rPr>
          <w:rFonts w:ascii="Times New Roman" w:hAnsi="Times New Roman" w:cs="Times New Roman"/>
          <w:sz w:val="24"/>
          <w:szCs w:val="24"/>
        </w:rPr>
        <w:t>,</w:t>
      </w:r>
      <w:r w:rsidR="00C84DE5" w:rsidRPr="0015659E">
        <w:rPr>
          <w:rFonts w:ascii="Times New Roman" w:hAnsi="Times New Roman" w:cs="Times New Roman"/>
          <w:sz w:val="24"/>
          <w:szCs w:val="24"/>
        </w:rPr>
        <w:t xml:space="preserve"> tout en s’appuyant sur  leurs</w:t>
      </w:r>
      <w:r w:rsidRPr="0015659E">
        <w:rPr>
          <w:rFonts w:ascii="Times New Roman" w:hAnsi="Times New Roman" w:cs="Times New Roman"/>
          <w:sz w:val="24"/>
          <w:szCs w:val="24"/>
        </w:rPr>
        <w:t xml:space="preserve"> applications</w:t>
      </w:r>
      <w:r w:rsidR="005731C0" w:rsidRPr="0015659E">
        <w:rPr>
          <w:rFonts w:ascii="Times New Roman" w:hAnsi="Times New Roman" w:cs="Times New Roman"/>
          <w:sz w:val="24"/>
          <w:szCs w:val="24"/>
        </w:rPr>
        <w:t>,</w:t>
      </w:r>
      <w:r w:rsidR="00C84DE5" w:rsidRPr="0015659E">
        <w:rPr>
          <w:rFonts w:ascii="Times New Roman" w:hAnsi="Times New Roman" w:cs="Times New Roman"/>
          <w:sz w:val="24"/>
          <w:szCs w:val="24"/>
        </w:rPr>
        <w:t xml:space="preserve"> et </w:t>
      </w:r>
      <w:r w:rsidRPr="0015659E">
        <w:rPr>
          <w:rFonts w:ascii="Times New Roman" w:hAnsi="Times New Roman" w:cs="Times New Roman"/>
          <w:sz w:val="24"/>
          <w:szCs w:val="24"/>
        </w:rPr>
        <w:t>leur</w:t>
      </w:r>
      <w:r w:rsidR="00C84DE5" w:rsidRPr="0015659E">
        <w:rPr>
          <w:rFonts w:ascii="Times New Roman" w:hAnsi="Times New Roman" w:cs="Times New Roman"/>
          <w:sz w:val="24"/>
          <w:szCs w:val="24"/>
        </w:rPr>
        <w:t>s</w:t>
      </w:r>
      <w:r w:rsidRPr="0015659E">
        <w:rPr>
          <w:rFonts w:ascii="Times New Roman" w:hAnsi="Times New Roman" w:cs="Times New Roman"/>
          <w:sz w:val="24"/>
          <w:szCs w:val="24"/>
        </w:rPr>
        <w:t xml:space="preserve"> potentiel</w:t>
      </w:r>
      <w:r w:rsidR="00C84DE5" w:rsidRPr="0015659E">
        <w:rPr>
          <w:rFonts w:ascii="Times New Roman" w:hAnsi="Times New Roman" w:cs="Times New Roman"/>
          <w:sz w:val="24"/>
          <w:szCs w:val="24"/>
        </w:rPr>
        <w:t>s</w:t>
      </w:r>
      <w:r w:rsidR="00E27707" w:rsidRPr="0015659E">
        <w:rPr>
          <w:rFonts w:ascii="Times New Roman" w:hAnsi="Times New Roman" w:cs="Times New Roman"/>
          <w:sz w:val="24"/>
          <w:szCs w:val="24"/>
        </w:rPr>
        <w:t>. E</w:t>
      </w:r>
      <w:r w:rsidR="00CA13BC" w:rsidRPr="0015659E">
        <w:rPr>
          <w:rFonts w:ascii="Times New Roman" w:hAnsi="Times New Roman" w:cs="Times New Roman"/>
          <w:sz w:val="24"/>
          <w:szCs w:val="24"/>
        </w:rPr>
        <w:t>nsuite, nous avons</w:t>
      </w:r>
      <w:r w:rsidR="00E27707" w:rsidRPr="0015659E">
        <w:rPr>
          <w:rFonts w:ascii="Times New Roman" w:hAnsi="Times New Roman" w:cs="Times New Roman"/>
          <w:sz w:val="24"/>
          <w:szCs w:val="24"/>
        </w:rPr>
        <w:t xml:space="preserve"> mit en exergue un état de l’art sur les différentes fermes que se soit agricole ou laitière.</w:t>
      </w:r>
      <w:r w:rsidR="00CA13BC" w:rsidRPr="0015659E">
        <w:rPr>
          <w:rFonts w:ascii="Times New Roman" w:hAnsi="Times New Roman" w:cs="Times New Roman"/>
          <w:sz w:val="24"/>
          <w:szCs w:val="24"/>
        </w:rPr>
        <w:t xml:space="preserve"> </w:t>
      </w:r>
    </w:p>
    <w:p w:rsidR="005C31C4" w:rsidRPr="0015659E" w:rsidRDefault="00FB1939" w:rsidP="0015659E">
      <w:pPr>
        <w:spacing w:line="360" w:lineRule="auto"/>
        <w:jc w:val="both"/>
        <w:rPr>
          <w:rFonts w:ascii="Times New Roman" w:hAnsi="Times New Roman" w:cs="Times New Roman"/>
          <w:sz w:val="24"/>
          <w:shd w:val="clear" w:color="auto" w:fill="FFFFFF"/>
        </w:rPr>
      </w:pPr>
      <w:r w:rsidRPr="0015659E">
        <w:rPr>
          <w:rFonts w:ascii="Times New Roman" w:hAnsi="Times New Roman" w:cs="Times New Roman"/>
          <w:sz w:val="24"/>
          <w:szCs w:val="24"/>
        </w:rPr>
        <w:t>Dans le troisième chapitre</w:t>
      </w:r>
      <w:r w:rsidR="00E50B16" w:rsidRPr="0015659E">
        <w:rPr>
          <w:rFonts w:ascii="Times New Roman" w:hAnsi="Times New Roman" w:cs="Times New Roman"/>
          <w:sz w:val="24"/>
          <w:szCs w:val="24"/>
        </w:rPr>
        <w:t>, nous avons</w:t>
      </w:r>
      <w:r w:rsidR="00B852E7" w:rsidRPr="0015659E">
        <w:rPr>
          <w:rFonts w:ascii="Times New Roman" w:hAnsi="Times New Roman" w:cs="Times New Roman"/>
          <w:sz w:val="24"/>
          <w:szCs w:val="24"/>
        </w:rPr>
        <w:t xml:space="preserve">  présenté des systèmes d’apport énergétique destiné à alimenter une serre agricole pilote.</w:t>
      </w:r>
      <w:r w:rsidR="009E30B7" w:rsidRPr="0015659E">
        <w:rPr>
          <w:rFonts w:ascii="Times New Roman" w:hAnsi="Times New Roman" w:cs="Times New Roman"/>
          <w:sz w:val="24"/>
          <w:szCs w:val="24"/>
        </w:rPr>
        <w:t xml:space="preserve"> En effet nous avons fait une véritable étude qui a été mené dans une  serre </w:t>
      </w:r>
      <w:r w:rsidR="002C0963" w:rsidRPr="0015659E">
        <w:rPr>
          <w:rFonts w:ascii="Times New Roman" w:hAnsi="Times New Roman" w:cs="Times New Roman"/>
          <w:sz w:val="24"/>
          <w:szCs w:val="24"/>
        </w:rPr>
        <w:t>expérimentale à Sidi-Bel-</w:t>
      </w:r>
      <w:r w:rsidR="00530F94" w:rsidRPr="0015659E">
        <w:rPr>
          <w:rFonts w:ascii="Times New Roman" w:hAnsi="Times New Roman" w:cs="Times New Roman"/>
          <w:sz w:val="24"/>
          <w:szCs w:val="24"/>
        </w:rPr>
        <w:t>Abbes</w:t>
      </w:r>
      <w:r w:rsidR="009E30B7" w:rsidRPr="0015659E">
        <w:rPr>
          <w:rFonts w:ascii="Times New Roman" w:hAnsi="Times New Roman" w:cs="Times New Roman"/>
          <w:sz w:val="24"/>
          <w:szCs w:val="24"/>
        </w:rPr>
        <w:t xml:space="preserve">. </w:t>
      </w:r>
      <w:r w:rsidR="008529A1" w:rsidRPr="0015659E">
        <w:rPr>
          <w:rFonts w:ascii="Times New Roman" w:hAnsi="Times New Roman" w:cs="Times New Roman"/>
          <w:sz w:val="24"/>
          <w:szCs w:val="24"/>
        </w:rPr>
        <w:t>Au début, n</w:t>
      </w:r>
      <w:r w:rsidR="00601AA9" w:rsidRPr="0015659E">
        <w:rPr>
          <w:rFonts w:ascii="Times New Roman" w:hAnsi="Times New Roman" w:cs="Times New Roman"/>
          <w:sz w:val="24"/>
          <w:szCs w:val="24"/>
        </w:rPr>
        <w:t>ous avons établi des</w:t>
      </w:r>
      <w:r w:rsidR="002D47BA" w:rsidRPr="0015659E">
        <w:rPr>
          <w:rFonts w:ascii="Times New Roman" w:hAnsi="Times New Roman" w:cs="Times New Roman"/>
          <w:sz w:val="24"/>
          <w:szCs w:val="24"/>
        </w:rPr>
        <w:t xml:space="preserve"> calculs </w:t>
      </w:r>
      <w:r w:rsidR="0090407B" w:rsidRPr="0015659E">
        <w:rPr>
          <w:rFonts w:ascii="Times New Roman" w:hAnsi="Times New Roman" w:cs="Times New Roman"/>
          <w:sz w:val="24"/>
          <w:szCs w:val="24"/>
        </w:rPr>
        <w:t>de</w:t>
      </w:r>
      <w:r w:rsidR="00E70E48" w:rsidRPr="0015659E">
        <w:rPr>
          <w:rFonts w:ascii="Times New Roman" w:hAnsi="Times New Roman" w:cs="Times New Roman"/>
          <w:sz w:val="24"/>
          <w:szCs w:val="24"/>
        </w:rPr>
        <w:t xml:space="preserve"> besoins </w:t>
      </w:r>
      <w:r w:rsidR="0090407B" w:rsidRPr="0015659E">
        <w:rPr>
          <w:rFonts w:ascii="Times New Roman" w:hAnsi="Times New Roman" w:cs="Times New Roman"/>
          <w:sz w:val="24"/>
          <w:szCs w:val="24"/>
        </w:rPr>
        <w:t xml:space="preserve">énergétiques </w:t>
      </w:r>
      <w:r w:rsidR="008529A1" w:rsidRPr="0015659E">
        <w:rPr>
          <w:rFonts w:ascii="Times New Roman" w:hAnsi="Times New Roman" w:cs="Times New Roman"/>
          <w:sz w:val="24"/>
          <w:szCs w:val="24"/>
        </w:rPr>
        <w:t xml:space="preserve">annuelles </w:t>
      </w:r>
      <w:r w:rsidR="009E30B7" w:rsidRPr="0015659E">
        <w:rPr>
          <w:rFonts w:ascii="Times New Roman" w:hAnsi="Times New Roman" w:cs="Times New Roman"/>
          <w:sz w:val="24"/>
          <w:szCs w:val="24"/>
        </w:rPr>
        <w:t>en chauffage / refroidissement</w:t>
      </w:r>
      <w:r w:rsidR="00601AA9" w:rsidRPr="0015659E">
        <w:rPr>
          <w:rFonts w:ascii="Times New Roman" w:hAnsi="Times New Roman" w:cs="Times New Roman"/>
          <w:sz w:val="24"/>
          <w:szCs w:val="24"/>
        </w:rPr>
        <w:t xml:space="preserve"> pour maintenir</w:t>
      </w:r>
      <w:r w:rsidR="00135CE7" w:rsidRPr="0015659E">
        <w:rPr>
          <w:rFonts w:ascii="Times New Roman" w:hAnsi="Times New Roman" w:cs="Times New Roman"/>
          <w:sz w:val="24"/>
          <w:szCs w:val="24"/>
        </w:rPr>
        <w:t xml:space="preserve"> la température </w:t>
      </w:r>
      <w:r w:rsidR="00135CE7" w:rsidRPr="0015659E">
        <w:rPr>
          <w:rFonts w:ascii="Times New Roman" w:hAnsi="Times New Roman" w:cs="Times New Roman"/>
          <w:sz w:val="24"/>
          <w:szCs w:val="24"/>
        </w:rPr>
        <w:lastRenderedPageBreak/>
        <w:t>intérieure à 25°</w:t>
      </w:r>
      <w:r w:rsidR="00601AA9" w:rsidRPr="0015659E">
        <w:rPr>
          <w:rFonts w:ascii="Times New Roman" w:hAnsi="Times New Roman" w:cs="Times New Roman"/>
          <w:sz w:val="24"/>
          <w:szCs w:val="24"/>
        </w:rPr>
        <w:t>C. Ce qui est difficile à trouver dans les zones chaudes t</w:t>
      </w:r>
      <w:r w:rsidR="00135CE7" w:rsidRPr="0015659E">
        <w:rPr>
          <w:rFonts w:ascii="Times New Roman" w:hAnsi="Times New Roman" w:cs="Times New Roman"/>
          <w:sz w:val="24"/>
          <w:szCs w:val="24"/>
        </w:rPr>
        <w:t>elles que le sud algérien (50°</w:t>
      </w:r>
      <w:r w:rsidR="00601AA9" w:rsidRPr="0015659E">
        <w:rPr>
          <w:rFonts w:ascii="Times New Roman" w:hAnsi="Times New Roman" w:cs="Times New Roman"/>
          <w:sz w:val="24"/>
          <w:szCs w:val="24"/>
        </w:rPr>
        <w:t>C) ou dans les zones fro</w:t>
      </w:r>
      <w:r w:rsidR="00135CE7" w:rsidRPr="0015659E">
        <w:rPr>
          <w:rFonts w:ascii="Times New Roman" w:hAnsi="Times New Roman" w:cs="Times New Roman"/>
          <w:sz w:val="24"/>
          <w:szCs w:val="24"/>
        </w:rPr>
        <w:t>ides telles que la Suède (-40°</w:t>
      </w:r>
      <w:r w:rsidR="00601AA9" w:rsidRPr="0015659E">
        <w:rPr>
          <w:rFonts w:ascii="Times New Roman" w:hAnsi="Times New Roman" w:cs="Times New Roman"/>
          <w:sz w:val="24"/>
          <w:szCs w:val="24"/>
        </w:rPr>
        <w:t>C). Nous avons également calculé le volume d'eau nécessaire pour l'irrigation de la serre.</w:t>
      </w:r>
      <w:r w:rsidR="008529A1" w:rsidRPr="0015659E">
        <w:rPr>
          <w:rFonts w:ascii="Times New Roman" w:hAnsi="Times New Roman" w:cs="Times New Roman"/>
          <w:sz w:val="24"/>
          <w:szCs w:val="24"/>
        </w:rPr>
        <w:t xml:space="preserve"> Une fois que </w:t>
      </w:r>
      <w:r w:rsidR="004F698E" w:rsidRPr="0015659E">
        <w:rPr>
          <w:rFonts w:ascii="Times New Roman" w:hAnsi="Times New Roman" w:cs="Times New Roman"/>
          <w:sz w:val="24"/>
          <w:szCs w:val="24"/>
        </w:rPr>
        <w:t xml:space="preserve">les besoins énergétique de la serre ont été évalués, nous avons déterminé </w:t>
      </w:r>
      <w:r w:rsidR="00A7155C" w:rsidRPr="0015659E">
        <w:rPr>
          <w:rFonts w:ascii="Times New Roman" w:hAnsi="Times New Roman" w:cs="Times New Roman"/>
          <w:sz w:val="24"/>
          <w:szCs w:val="24"/>
        </w:rPr>
        <w:t xml:space="preserve">les systèmes énergétiques </w:t>
      </w:r>
      <w:r w:rsidR="004F698E" w:rsidRPr="0015659E">
        <w:rPr>
          <w:rFonts w:ascii="Times New Roman" w:hAnsi="Times New Roman" w:cs="Times New Roman"/>
          <w:sz w:val="24"/>
          <w:szCs w:val="24"/>
        </w:rPr>
        <w:t>correspond</w:t>
      </w:r>
      <w:r w:rsidR="00A7155C" w:rsidRPr="0015659E">
        <w:rPr>
          <w:rFonts w:ascii="Times New Roman" w:hAnsi="Times New Roman" w:cs="Times New Roman"/>
          <w:sz w:val="24"/>
          <w:szCs w:val="24"/>
        </w:rPr>
        <w:t>ant</w:t>
      </w:r>
      <w:r w:rsidR="004F698E" w:rsidRPr="0015659E">
        <w:rPr>
          <w:rFonts w:ascii="Times New Roman" w:hAnsi="Times New Roman" w:cs="Times New Roman"/>
          <w:sz w:val="24"/>
          <w:szCs w:val="24"/>
        </w:rPr>
        <w:t xml:space="preserve"> au besoin de </w:t>
      </w:r>
      <w:r w:rsidR="00A7155C" w:rsidRPr="0015659E">
        <w:rPr>
          <w:rFonts w:ascii="Times New Roman" w:hAnsi="Times New Roman" w:cs="Times New Roman"/>
          <w:sz w:val="24"/>
          <w:szCs w:val="24"/>
        </w:rPr>
        <w:t>n</w:t>
      </w:r>
      <w:r w:rsidR="004F698E" w:rsidRPr="0015659E">
        <w:rPr>
          <w:rFonts w:ascii="Times New Roman" w:hAnsi="Times New Roman" w:cs="Times New Roman"/>
          <w:sz w:val="24"/>
          <w:szCs w:val="24"/>
        </w:rPr>
        <w:t>otre serre pilote</w:t>
      </w:r>
      <w:r w:rsidR="00A7155C" w:rsidRPr="0015659E">
        <w:rPr>
          <w:rFonts w:ascii="Times New Roman" w:hAnsi="Times New Roman" w:cs="Times New Roman"/>
          <w:sz w:val="24"/>
          <w:szCs w:val="24"/>
        </w:rPr>
        <w:t>. Nous avons fini notre étude par une analyse économique</w:t>
      </w:r>
      <w:r w:rsidR="00387638" w:rsidRPr="0015659E">
        <w:rPr>
          <w:rFonts w:ascii="Times New Roman" w:hAnsi="Times New Roman" w:cs="Times New Roman"/>
          <w:sz w:val="24"/>
          <w:szCs w:val="24"/>
        </w:rPr>
        <w:t>, en comparant les coûts</w:t>
      </w:r>
      <w:r w:rsidR="00A7155C" w:rsidRPr="0015659E">
        <w:rPr>
          <w:rFonts w:ascii="Times New Roman" w:hAnsi="Times New Roman" w:cs="Times New Roman"/>
          <w:sz w:val="24"/>
          <w:szCs w:val="24"/>
        </w:rPr>
        <w:t xml:space="preserve"> </w:t>
      </w:r>
      <w:r w:rsidR="009A066D" w:rsidRPr="0015659E">
        <w:rPr>
          <w:rFonts w:ascii="Times New Roman" w:hAnsi="Times New Roman" w:cs="Times New Roman"/>
          <w:sz w:val="24"/>
          <w:szCs w:val="24"/>
        </w:rPr>
        <w:t>de</w:t>
      </w:r>
      <w:r w:rsidR="00086CF6" w:rsidRPr="0015659E">
        <w:rPr>
          <w:rFonts w:ascii="Times New Roman" w:hAnsi="Times New Roman" w:cs="Times New Roman"/>
          <w:sz w:val="24"/>
          <w:szCs w:val="24"/>
        </w:rPr>
        <w:t xml:space="preserve"> t</w:t>
      </w:r>
      <w:r w:rsidR="00387638" w:rsidRPr="0015659E">
        <w:rPr>
          <w:rFonts w:ascii="Times New Roman" w:hAnsi="Times New Roman" w:cs="Times New Roman"/>
          <w:sz w:val="24"/>
          <w:szCs w:val="24"/>
        </w:rPr>
        <w:t xml:space="preserve">echnologies énergétiques </w:t>
      </w:r>
      <w:r w:rsidR="009A066D" w:rsidRPr="0015659E">
        <w:rPr>
          <w:rFonts w:ascii="Times New Roman" w:hAnsi="Times New Roman" w:cs="Times New Roman"/>
          <w:sz w:val="24"/>
          <w:szCs w:val="24"/>
        </w:rPr>
        <w:t>utilisées avec</w:t>
      </w:r>
      <w:r w:rsidR="00387638" w:rsidRPr="0015659E">
        <w:rPr>
          <w:rFonts w:ascii="Times New Roman" w:hAnsi="Times New Roman" w:cs="Times New Roman"/>
          <w:sz w:val="24"/>
          <w:szCs w:val="24"/>
        </w:rPr>
        <w:t xml:space="preserve"> le système le plus répandu : </w:t>
      </w:r>
      <w:r w:rsidR="00601AA9" w:rsidRPr="0015659E">
        <w:rPr>
          <w:rFonts w:ascii="Times New Roman" w:hAnsi="Times New Roman" w:cs="Times New Roman"/>
          <w:sz w:val="24"/>
          <w:szCs w:val="24"/>
        </w:rPr>
        <w:t xml:space="preserve">le </w:t>
      </w:r>
      <w:r w:rsidR="00086CF6" w:rsidRPr="0015659E">
        <w:rPr>
          <w:rFonts w:ascii="Times New Roman" w:hAnsi="Times New Roman" w:cs="Times New Roman"/>
          <w:sz w:val="24"/>
          <w:szCs w:val="24"/>
        </w:rPr>
        <w:t>système diesel</w:t>
      </w:r>
      <w:r w:rsidR="00387638" w:rsidRPr="0015659E">
        <w:rPr>
          <w:rFonts w:ascii="Times New Roman" w:hAnsi="Times New Roman" w:cs="Times New Roman"/>
          <w:sz w:val="24"/>
          <w:szCs w:val="24"/>
        </w:rPr>
        <w:t>.</w:t>
      </w:r>
      <w:r w:rsidR="00086CF6" w:rsidRPr="0015659E">
        <w:rPr>
          <w:rFonts w:ascii="Times New Roman" w:hAnsi="Times New Roman" w:cs="Times New Roman"/>
          <w:sz w:val="24"/>
          <w:szCs w:val="24"/>
        </w:rPr>
        <w:t xml:space="preserve"> </w:t>
      </w:r>
      <w:r w:rsidR="00BB5F91" w:rsidRPr="0015659E">
        <w:rPr>
          <w:rFonts w:ascii="Times New Roman" w:hAnsi="Times New Roman" w:cs="Times New Roman"/>
          <w:sz w:val="24"/>
          <w:szCs w:val="24"/>
        </w:rPr>
        <w:t>Les résultats obtenus indiquent que le coût é</w:t>
      </w:r>
      <w:r w:rsidR="00387638" w:rsidRPr="0015659E">
        <w:rPr>
          <w:rFonts w:ascii="Times New Roman" w:hAnsi="Times New Roman" w:cs="Times New Roman"/>
          <w:sz w:val="24"/>
          <w:szCs w:val="24"/>
        </w:rPr>
        <w:t>nergétique actualisé (LCOE) de</w:t>
      </w:r>
      <w:r w:rsidR="00BB5F91" w:rsidRPr="0015659E">
        <w:rPr>
          <w:rFonts w:ascii="Times New Roman" w:hAnsi="Times New Roman" w:cs="Times New Roman"/>
          <w:sz w:val="24"/>
          <w:szCs w:val="24"/>
        </w:rPr>
        <w:t xml:space="preserve"> systè</w:t>
      </w:r>
      <w:r w:rsidR="00387638" w:rsidRPr="0015659E">
        <w:rPr>
          <w:rFonts w:ascii="Times New Roman" w:hAnsi="Times New Roman" w:cs="Times New Roman"/>
          <w:sz w:val="24"/>
          <w:szCs w:val="24"/>
        </w:rPr>
        <w:t>me photovoltaïque est mois cher</w:t>
      </w:r>
      <w:r w:rsidR="00BB5F91" w:rsidRPr="0015659E">
        <w:rPr>
          <w:rFonts w:ascii="Times New Roman" w:hAnsi="Times New Roman" w:cs="Times New Roman"/>
          <w:sz w:val="24"/>
          <w:szCs w:val="24"/>
        </w:rPr>
        <w:t xml:space="preserve"> par rapport au</w:t>
      </w:r>
      <w:r w:rsidR="00387638" w:rsidRPr="0015659E">
        <w:rPr>
          <w:rFonts w:ascii="Times New Roman" w:hAnsi="Times New Roman" w:cs="Times New Roman"/>
          <w:sz w:val="24"/>
          <w:szCs w:val="24"/>
        </w:rPr>
        <w:t xml:space="preserve"> système diesel, LCOE</w:t>
      </w:r>
      <w:r w:rsidR="00387638" w:rsidRPr="0015659E">
        <w:rPr>
          <w:rFonts w:ascii="Times New Roman" w:hAnsi="Times New Roman" w:cs="Times New Roman"/>
          <w:sz w:val="24"/>
          <w:szCs w:val="24"/>
          <w:vertAlign w:val="subscript"/>
        </w:rPr>
        <w:t>PV</w:t>
      </w:r>
      <w:r w:rsidR="00387638" w:rsidRPr="0015659E">
        <w:rPr>
          <w:rFonts w:ascii="Times New Roman" w:hAnsi="Times New Roman" w:cs="Times New Roman"/>
          <w:sz w:val="24"/>
          <w:szCs w:val="24"/>
        </w:rPr>
        <w:t xml:space="preserve"> = 0,068 $ / kWh et LCOE</w:t>
      </w:r>
      <w:r w:rsidR="00387638" w:rsidRPr="0015659E">
        <w:rPr>
          <w:rFonts w:ascii="Times New Roman" w:hAnsi="Times New Roman" w:cs="Times New Roman"/>
          <w:sz w:val="24"/>
          <w:szCs w:val="24"/>
          <w:vertAlign w:val="subscript"/>
        </w:rPr>
        <w:t>Diesel</w:t>
      </w:r>
      <w:r w:rsidR="00387638" w:rsidRPr="0015659E">
        <w:rPr>
          <w:rFonts w:ascii="Times New Roman" w:hAnsi="Times New Roman" w:cs="Times New Roman"/>
          <w:sz w:val="24"/>
          <w:szCs w:val="24"/>
        </w:rPr>
        <w:t xml:space="preserve"> = 0,230 $ / kWh. En conclusion, l</w:t>
      </w:r>
      <w:r w:rsidR="00086CF6" w:rsidRPr="0015659E">
        <w:rPr>
          <w:rFonts w:ascii="Times New Roman" w:hAnsi="Times New Roman" w:cs="Times New Roman"/>
          <w:sz w:val="24"/>
          <w:szCs w:val="24"/>
        </w:rPr>
        <w:t>es technologies proposées</w:t>
      </w:r>
      <w:r w:rsidR="00387638" w:rsidRPr="0015659E">
        <w:rPr>
          <w:rFonts w:ascii="Times New Roman" w:hAnsi="Times New Roman" w:cs="Times New Roman"/>
          <w:sz w:val="24"/>
          <w:szCs w:val="24"/>
        </w:rPr>
        <w:t xml:space="preserve"> peuvent pleinement satisfaire aux exigences de la serre étudiée (</w:t>
      </w:r>
      <w:r w:rsidR="00086CF6" w:rsidRPr="0015659E">
        <w:rPr>
          <w:rFonts w:ascii="Times New Roman" w:hAnsi="Times New Roman" w:cs="Times New Roman"/>
          <w:sz w:val="24"/>
          <w:szCs w:val="24"/>
        </w:rPr>
        <w:t>ch</w:t>
      </w:r>
      <w:r w:rsidR="00387638" w:rsidRPr="0015659E">
        <w:rPr>
          <w:rFonts w:ascii="Times New Roman" w:hAnsi="Times New Roman" w:cs="Times New Roman"/>
          <w:sz w:val="24"/>
          <w:szCs w:val="24"/>
        </w:rPr>
        <w:t>auffage / refroidissement et l’</w:t>
      </w:r>
      <w:r w:rsidR="00086CF6" w:rsidRPr="0015659E">
        <w:rPr>
          <w:rFonts w:ascii="Times New Roman" w:hAnsi="Times New Roman" w:cs="Times New Roman"/>
          <w:sz w:val="24"/>
          <w:szCs w:val="24"/>
        </w:rPr>
        <w:t>eau</w:t>
      </w:r>
      <w:r w:rsidR="00387638" w:rsidRPr="0015659E">
        <w:rPr>
          <w:rFonts w:ascii="Times New Roman" w:hAnsi="Times New Roman" w:cs="Times New Roman"/>
          <w:sz w:val="24"/>
          <w:szCs w:val="24"/>
        </w:rPr>
        <w:t>)</w:t>
      </w:r>
      <w:r w:rsidR="00086CF6" w:rsidRPr="0015659E">
        <w:rPr>
          <w:rFonts w:ascii="Times New Roman" w:hAnsi="Times New Roman" w:cs="Times New Roman"/>
          <w:sz w:val="24"/>
          <w:szCs w:val="24"/>
        </w:rPr>
        <w:t>.</w:t>
      </w:r>
    </w:p>
    <w:p w:rsidR="00EB41E4" w:rsidRPr="0015659E" w:rsidRDefault="000366DD" w:rsidP="0015659E">
      <w:pPr>
        <w:spacing w:line="360" w:lineRule="auto"/>
        <w:jc w:val="both"/>
        <w:rPr>
          <w:rFonts w:ascii="Times New Roman" w:hAnsi="Times New Roman" w:cs="Times New Roman"/>
          <w:sz w:val="24"/>
          <w:szCs w:val="24"/>
        </w:rPr>
      </w:pPr>
      <w:r w:rsidRPr="0015659E">
        <w:rPr>
          <w:rFonts w:ascii="Times New Roman" w:hAnsi="Times New Roman" w:cs="Times New Roman"/>
          <w:sz w:val="24"/>
          <w:shd w:val="clear" w:color="auto" w:fill="FFFFFF"/>
        </w:rPr>
        <w:t>L</w:t>
      </w:r>
      <w:r w:rsidR="00E81147" w:rsidRPr="0015659E">
        <w:rPr>
          <w:rFonts w:ascii="Times New Roman" w:hAnsi="Times New Roman" w:cs="Times New Roman"/>
          <w:sz w:val="24"/>
          <w:shd w:val="clear" w:color="auto" w:fill="FFFFFF"/>
        </w:rPr>
        <w:t>e quatrième chapitre</w:t>
      </w:r>
      <w:r w:rsidRPr="0015659E">
        <w:rPr>
          <w:rFonts w:ascii="Times New Roman" w:hAnsi="Times New Roman" w:cs="Times New Roman"/>
          <w:sz w:val="24"/>
          <w:shd w:val="clear" w:color="auto" w:fill="FFFFFF"/>
        </w:rPr>
        <w:t xml:space="preserve"> </w:t>
      </w:r>
      <w:r w:rsidR="00E121E3" w:rsidRPr="0015659E">
        <w:rPr>
          <w:rFonts w:ascii="Times New Roman" w:hAnsi="Times New Roman" w:cs="Times New Roman"/>
          <w:sz w:val="24"/>
          <w:shd w:val="clear" w:color="auto" w:fill="FFFFFF"/>
        </w:rPr>
        <w:t>présente</w:t>
      </w:r>
      <w:r w:rsidRPr="0015659E">
        <w:rPr>
          <w:rFonts w:ascii="Times New Roman" w:hAnsi="Times New Roman" w:cs="Times New Roman"/>
          <w:sz w:val="24"/>
          <w:shd w:val="clear" w:color="auto" w:fill="FFFFFF"/>
        </w:rPr>
        <w:t xml:space="preserve"> une étude réelle et détaillée</w:t>
      </w:r>
      <w:r w:rsidR="00582387" w:rsidRPr="0015659E">
        <w:rPr>
          <w:rFonts w:ascii="Times New Roman" w:hAnsi="Times New Roman" w:cs="Times New Roman"/>
          <w:sz w:val="24"/>
          <w:shd w:val="clear" w:color="auto" w:fill="FFFFFF"/>
        </w:rPr>
        <w:t xml:space="preserve"> </w:t>
      </w:r>
      <w:r w:rsidR="00582387" w:rsidRPr="0015659E">
        <w:rPr>
          <w:rFonts w:ascii="Times New Roman" w:hAnsi="Times New Roman" w:cs="Times New Roman"/>
          <w:sz w:val="24"/>
          <w:szCs w:val="24"/>
        </w:rPr>
        <w:t>qui repose</w:t>
      </w:r>
      <w:r w:rsidR="00E81147" w:rsidRPr="0015659E">
        <w:rPr>
          <w:rFonts w:ascii="Times New Roman" w:hAnsi="Times New Roman" w:cs="Times New Roman"/>
          <w:sz w:val="24"/>
          <w:szCs w:val="24"/>
        </w:rPr>
        <w:t xml:space="preserve"> sur la faisabilité et l'efficacité du système PV connecté au réseau </w:t>
      </w:r>
      <w:r w:rsidR="00582387" w:rsidRPr="0015659E">
        <w:rPr>
          <w:rFonts w:ascii="Times New Roman" w:hAnsi="Times New Roman" w:cs="Times New Roman"/>
          <w:sz w:val="24"/>
          <w:szCs w:val="24"/>
        </w:rPr>
        <w:t>dans une ferme laitière, dans les</w:t>
      </w:r>
      <w:r w:rsidR="00E81147" w:rsidRPr="0015659E">
        <w:rPr>
          <w:rFonts w:ascii="Times New Roman" w:hAnsi="Times New Roman" w:cs="Times New Roman"/>
          <w:sz w:val="24"/>
          <w:szCs w:val="24"/>
        </w:rPr>
        <w:t xml:space="preserve"> province</w:t>
      </w:r>
      <w:r w:rsidR="00582387" w:rsidRPr="0015659E">
        <w:rPr>
          <w:rFonts w:ascii="Times New Roman" w:hAnsi="Times New Roman" w:cs="Times New Roman"/>
          <w:sz w:val="24"/>
          <w:szCs w:val="24"/>
        </w:rPr>
        <w:t>s</w:t>
      </w:r>
      <w:r w:rsidR="00E81147" w:rsidRPr="0015659E">
        <w:rPr>
          <w:rFonts w:ascii="Times New Roman" w:hAnsi="Times New Roman" w:cs="Times New Roman"/>
          <w:sz w:val="24"/>
          <w:szCs w:val="24"/>
        </w:rPr>
        <w:t xml:space="preserve"> de Tlemcen. </w:t>
      </w:r>
      <w:r w:rsidR="00C01A4C" w:rsidRPr="0015659E">
        <w:rPr>
          <w:rFonts w:ascii="Times New Roman" w:hAnsi="Times New Roman" w:cs="Times New Roman"/>
          <w:sz w:val="24"/>
          <w:szCs w:val="24"/>
        </w:rPr>
        <w:t xml:space="preserve">En effet, nous avons calculé la consommation annuelle électrique </w:t>
      </w:r>
      <w:r w:rsidR="009A066D" w:rsidRPr="0015659E">
        <w:rPr>
          <w:rFonts w:ascii="Times New Roman" w:hAnsi="Times New Roman" w:cs="Times New Roman"/>
          <w:sz w:val="24"/>
          <w:szCs w:val="24"/>
        </w:rPr>
        <w:t xml:space="preserve">qui </w:t>
      </w:r>
      <w:r w:rsidR="00C01A4C" w:rsidRPr="0015659E">
        <w:rPr>
          <w:rFonts w:ascii="Times New Roman" w:hAnsi="Times New Roman" w:cs="Times New Roman"/>
          <w:sz w:val="24"/>
          <w:szCs w:val="24"/>
        </w:rPr>
        <w:t>était de</w:t>
      </w:r>
      <w:r w:rsidR="009A066D" w:rsidRPr="0015659E">
        <w:rPr>
          <w:rFonts w:ascii="Times New Roman" w:hAnsi="Times New Roman" w:cs="Times New Roman"/>
          <w:sz w:val="24"/>
          <w:szCs w:val="24"/>
        </w:rPr>
        <w:t xml:space="preserve"> l’ordre de</w:t>
      </w:r>
      <w:r w:rsidR="00C01A4C" w:rsidRPr="0015659E">
        <w:rPr>
          <w:rFonts w:ascii="Times New Roman" w:hAnsi="Times New Roman" w:cs="Times New Roman"/>
          <w:sz w:val="24"/>
          <w:szCs w:val="24"/>
        </w:rPr>
        <w:t xml:space="preserve"> 42,34 MWh/an.</w:t>
      </w:r>
      <w:r w:rsidR="00E81147" w:rsidRPr="0015659E">
        <w:rPr>
          <w:rFonts w:ascii="Times New Roman" w:hAnsi="Times New Roman" w:cs="Times New Roman"/>
          <w:sz w:val="24"/>
          <w:szCs w:val="24"/>
        </w:rPr>
        <w:t xml:space="preserve"> Sur cette base, le système a été dimensionné à l'aide du logiciel HOMER pour </w:t>
      </w:r>
      <w:r w:rsidR="00C01A4C" w:rsidRPr="0015659E">
        <w:rPr>
          <w:rFonts w:ascii="Times New Roman" w:hAnsi="Times New Roman" w:cs="Times New Roman"/>
          <w:sz w:val="24"/>
          <w:szCs w:val="24"/>
        </w:rPr>
        <w:t>alimenter l</w:t>
      </w:r>
      <w:r w:rsidR="004D4F40" w:rsidRPr="0015659E">
        <w:rPr>
          <w:rFonts w:ascii="Times New Roman" w:hAnsi="Times New Roman" w:cs="Times New Roman"/>
          <w:sz w:val="24"/>
          <w:szCs w:val="24"/>
        </w:rPr>
        <w:t>a</w:t>
      </w:r>
      <w:r w:rsidR="00E81147" w:rsidRPr="0015659E">
        <w:rPr>
          <w:rFonts w:ascii="Times New Roman" w:hAnsi="Times New Roman" w:cs="Times New Roman"/>
          <w:sz w:val="24"/>
          <w:szCs w:val="24"/>
        </w:rPr>
        <w:t xml:space="preserve"> ferme. </w:t>
      </w:r>
      <w:r w:rsidR="009A35D9" w:rsidRPr="0015659E">
        <w:rPr>
          <w:rFonts w:ascii="Times New Roman" w:hAnsi="Times New Roman" w:cs="Times New Roman"/>
          <w:sz w:val="24"/>
          <w:szCs w:val="24"/>
        </w:rPr>
        <w:t>Et pour valider et confirmer</w:t>
      </w:r>
      <w:r w:rsidR="004D4F40" w:rsidRPr="0015659E">
        <w:rPr>
          <w:rFonts w:ascii="Times New Roman" w:hAnsi="Times New Roman" w:cs="Times New Roman"/>
          <w:sz w:val="24"/>
          <w:szCs w:val="24"/>
        </w:rPr>
        <w:t xml:space="preserve"> la rentabilité</w:t>
      </w:r>
      <w:r w:rsidR="00E81147" w:rsidRPr="0015659E">
        <w:rPr>
          <w:rFonts w:ascii="Times New Roman" w:hAnsi="Times New Roman" w:cs="Times New Roman"/>
          <w:sz w:val="24"/>
          <w:szCs w:val="24"/>
        </w:rPr>
        <w:t xml:space="preserve"> de ce système, nous avons proposé un autre système basé sur un groupe éle</w:t>
      </w:r>
      <w:r w:rsidR="004D4F40" w:rsidRPr="0015659E">
        <w:rPr>
          <w:rFonts w:ascii="Times New Roman" w:hAnsi="Times New Roman" w:cs="Times New Roman"/>
          <w:sz w:val="24"/>
          <w:szCs w:val="24"/>
        </w:rPr>
        <w:t>ctrogène diesel. Nous avons comparé</w:t>
      </w:r>
      <w:r w:rsidR="00E81147" w:rsidRPr="0015659E">
        <w:rPr>
          <w:rFonts w:ascii="Times New Roman" w:hAnsi="Times New Roman" w:cs="Times New Roman"/>
          <w:sz w:val="24"/>
          <w:szCs w:val="24"/>
        </w:rPr>
        <w:t xml:space="preserve"> é</w:t>
      </w:r>
      <w:r w:rsidR="004D4F40" w:rsidRPr="0015659E">
        <w:rPr>
          <w:rFonts w:ascii="Times New Roman" w:hAnsi="Times New Roman" w:cs="Times New Roman"/>
          <w:sz w:val="24"/>
          <w:szCs w:val="24"/>
        </w:rPr>
        <w:t>conomiqu</w:t>
      </w:r>
      <w:r w:rsidR="009A066D" w:rsidRPr="0015659E">
        <w:rPr>
          <w:rFonts w:ascii="Times New Roman" w:hAnsi="Times New Roman" w:cs="Times New Roman"/>
          <w:sz w:val="24"/>
          <w:szCs w:val="24"/>
        </w:rPr>
        <w:t>ement les deux systèmes. Les résultats obtenus nous a</w:t>
      </w:r>
      <w:r w:rsidR="004D4F40" w:rsidRPr="0015659E">
        <w:rPr>
          <w:rFonts w:ascii="Times New Roman" w:hAnsi="Times New Roman" w:cs="Times New Roman"/>
          <w:sz w:val="24"/>
          <w:szCs w:val="24"/>
        </w:rPr>
        <w:t xml:space="preserve"> montré que </w:t>
      </w:r>
      <w:r w:rsidR="00E81147" w:rsidRPr="0015659E">
        <w:rPr>
          <w:rFonts w:ascii="Times New Roman" w:hAnsi="Times New Roman" w:cs="Times New Roman"/>
          <w:sz w:val="24"/>
          <w:szCs w:val="24"/>
        </w:rPr>
        <w:t xml:space="preserve"> le coût actuel net (CNP) le plus faible du système diesel a été estimé à 826 dollars, avec un coût d’énergie (COE) de 1,51 $ / kWh, tandis que le coût actuel net (NPC) le plus élevé du système</w:t>
      </w:r>
      <w:r w:rsidR="004D4F40" w:rsidRPr="0015659E">
        <w:rPr>
          <w:rFonts w:ascii="Times New Roman" w:hAnsi="Times New Roman" w:cs="Times New Roman"/>
          <w:sz w:val="24"/>
          <w:szCs w:val="24"/>
        </w:rPr>
        <w:t xml:space="preserve"> PV-Grid (40 kW) est de 233 $ avec un coût de l’énergie (COE) </w:t>
      </w:r>
      <w:r w:rsidR="00E81147" w:rsidRPr="0015659E">
        <w:rPr>
          <w:rFonts w:ascii="Times New Roman" w:hAnsi="Times New Roman" w:cs="Times New Roman"/>
          <w:sz w:val="24"/>
          <w:szCs w:val="24"/>
        </w:rPr>
        <w:t xml:space="preserve">de 0,42 $ / kWh. </w:t>
      </w:r>
      <w:r w:rsidR="009A066D" w:rsidRPr="0015659E">
        <w:rPr>
          <w:rFonts w:ascii="Times New Roman" w:hAnsi="Times New Roman" w:cs="Times New Roman"/>
          <w:sz w:val="24"/>
          <w:szCs w:val="24"/>
        </w:rPr>
        <w:t xml:space="preserve"> D’après les résultats, nous pouvons </w:t>
      </w:r>
      <w:r w:rsidR="00E81147" w:rsidRPr="0015659E">
        <w:rPr>
          <w:rFonts w:ascii="Times New Roman" w:hAnsi="Times New Roman" w:cs="Times New Roman"/>
          <w:sz w:val="24"/>
          <w:szCs w:val="24"/>
        </w:rPr>
        <w:t>conclure que le système photovoltaïque</w:t>
      </w:r>
      <w:r w:rsidR="004D4F40" w:rsidRPr="0015659E">
        <w:rPr>
          <w:rFonts w:ascii="Times New Roman" w:hAnsi="Times New Roman" w:cs="Times New Roman"/>
          <w:sz w:val="24"/>
          <w:szCs w:val="24"/>
        </w:rPr>
        <w:t xml:space="preserve"> raccordé au réseau est</w:t>
      </w:r>
      <w:r w:rsidR="00E81147" w:rsidRPr="0015659E">
        <w:rPr>
          <w:rFonts w:ascii="Times New Roman" w:hAnsi="Times New Roman" w:cs="Times New Roman"/>
          <w:sz w:val="24"/>
          <w:szCs w:val="24"/>
        </w:rPr>
        <w:t xml:space="preserve"> une appro</w:t>
      </w:r>
      <w:r w:rsidR="004D4F40" w:rsidRPr="0015659E">
        <w:rPr>
          <w:rFonts w:ascii="Times New Roman" w:hAnsi="Times New Roman" w:cs="Times New Roman"/>
          <w:sz w:val="24"/>
          <w:szCs w:val="24"/>
        </w:rPr>
        <w:t>che économique et prometteuse et contribue parfaitement au</w:t>
      </w:r>
      <w:r w:rsidR="00E81147" w:rsidRPr="0015659E">
        <w:rPr>
          <w:rFonts w:ascii="Times New Roman" w:hAnsi="Times New Roman" w:cs="Times New Roman"/>
          <w:sz w:val="24"/>
          <w:szCs w:val="24"/>
        </w:rPr>
        <w:t xml:space="preserve"> développement de l’agriculture en Algérie et </w:t>
      </w:r>
      <w:r w:rsidR="00C01A4C" w:rsidRPr="0015659E">
        <w:rPr>
          <w:rFonts w:ascii="Times New Roman" w:hAnsi="Times New Roman" w:cs="Times New Roman"/>
          <w:sz w:val="24"/>
          <w:szCs w:val="24"/>
        </w:rPr>
        <w:t xml:space="preserve">même </w:t>
      </w:r>
      <w:r w:rsidR="00E81147" w:rsidRPr="0015659E">
        <w:rPr>
          <w:rFonts w:ascii="Times New Roman" w:hAnsi="Times New Roman" w:cs="Times New Roman"/>
          <w:sz w:val="24"/>
          <w:szCs w:val="24"/>
        </w:rPr>
        <w:t xml:space="preserve">dans les pays méditerranéens, </w:t>
      </w:r>
      <w:r w:rsidR="004D4F40" w:rsidRPr="0015659E">
        <w:rPr>
          <w:rFonts w:ascii="Times New Roman" w:hAnsi="Times New Roman" w:cs="Times New Roman"/>
          <w:sz w:val="24"/>
          <w:szCs w:val="24"/>
        </w:rPr>
        <w:t xml:space="preserve">en particulier dans les régions ruraux. </w:t>
      </w:r>
    </w:p>
    <w:p w:rsidR="00E7504B" w:rsidRPr="0015659E" w:rsidRDefault="00EB41E4" w:rsidP="0015659E">
      <w:pPr>
        <w:spacing w:line="360" w:lineRule="auto"/>
        <w:jc w:val="both"/>
        <w:rPr>
          <w:rFonts w:ascii="Times New Roman" w:hAnsi="Times New Roman" w:cs="Times New Roman"/>
          <w:sz w:val="24"/>
          <w:szCs w:val="24"/>
        </w:rPr>
      </w:pPr>
      <w:r w:rsidRPr="0015659E">
        <w:rPr>
          <w:rFonts w:ascii="Times New Roman" w:hAnsi="Times New Roman" w:cs="Times New Roman"/>
          <w:sz w:val="24"/>
          <w:szCs w:val="24"/>
        </w:rPr>
        <w:t>C</w:t>
      </w:r>
      <w:r w:rsidR="00E7504B" w:rsidRPr="0015659E">
        <w:rPr>
          <w:rFonts w:ascii="Times New Roman" w:hAnsi="Times New Roman" w:cs="Times New Roman"/>
          <w:sz w:val="24"/>
          <w:szCs w:val="24"/>
        </w:rPr>
        <w:t xml:space="preserve">e travail est non seulement une recherche scientifique mais aussi </w:t>
      </w:r>
      <w:r w:rsidR="00681A54" w:rsidRPr="0015659E">
        <w:rPr>
          <w:rFonts w:ascii="Times New Roman" w:hAnsi="Times New Roman" w:cs="Times New Roman"/>
          <w:sz w:val="24"/>
          <w:szCs w:val="24"/>
        </w:rPr>
        <w:t xml:space="preserve">un message qui </w:t>
      </w:r>
      <w:r w:rsidR="00E7504B" w:rsidRPr="0015659E">
        <w:rPr>
          <w:rFonts w:ascii="Times New Roman" w:hAnsi="Times New Roman" w:cs="Times New Roman"/>
          <w:sz w:val="24"/>
          <w:szCs w:val="24"/>
        </w:rPr>
        <w:t>s’adresse aux organismes gouvernementaux</w:t>
      </w:r>
      <w:r w:rsidR="00681A54" w:rsidRPr="0015659E">
        <w:rPr>
          <w:rFonts w:ascii="Times New Roman" w:hAnsi="Times New Roman" w:cs="Times New Roman"/>
          <w:sz w:val="24"/>
          <w:szCs w:val="24"/>
        </w:rPr>
        <w:t xml:space="preserve"> afin de</w:t>
      </w:r>
      <w:r w:rsidR="00E7504B" w:rsidRPr="0015659E">
        <w:rPr>
          <w:rFonts w:ascii="Times New Roman" w:hAnsi="Times New Roman" w:cs="Times New Roman"/>
          <w:sz w:val="24"/>
          <w:szCs w:val="24"/>
        </w:rPr>
        <w:t xml:space="preserve"> sensibiliser les simples agriculteurs et fermiers</w:t>
      </w:r>
      <w:r w:rsidRPr="0015659E">
        <w:rPr>
          <w:rFonts w:ascii="Times New Roman" w:hAnsi="Times New Roman" w:cs="Times New Roman"/>
          <w:sz w:val="24"/>
          <w:szCs w:val="24"/>
        </w:rPr>
        <w:t xml:space="preserve"> d’user les énergies renouvelables et réduire l’utilisation des énergies fossiles. Car la sensibilisation du public est une question très importante dans le milieu de la recherche</w:t>
      </w:r>
      <w:r w:rsidR="008A2FF1" w:rsidRPr="0015659E">
        <w:rPr>
          <w:rFonts w:ascii="Times New Roman" w:hAnsi="Times New Roman" w:cs="Times New Roman"/>
          <w:sz w:val="24"/>
          <w:szCs w:val="24"/>
        </w:rPr>
        <w:t>.</w:t>
      </w:r>
      <w:r w:rsidR="00E7504B" w:rsidRPr="0015659E">
        <w:rPr>
          <w:rFonts w:ascii="Times New Roman" w:hAnsi="Times New Roman" w:cs="Times New Roman"/>
          <w:sz w:val="24"/>
          <w:szCs w:val="24"/>
        </w:rPr>
        <w:t xml:space="preserve"> </w:t>
      </w:r>
    </w:p>
    <w:p w:rsidR="00E81147" w:rsidRPr="0015659E" w:rsidRDefault="00E81147" w:rsidP="0015659E">
      <w:pPr>
        <w:spacing w:line="360" w:lineRule="auto"/>
        <w:jc w:val="both"/>
        <w:rPr>
          <w:rFonts w:ascii="Times New Roman" w:hAnsi="Times New Roman" w:cs="Times New Roman"/>
          <w:sz w:val="24"/>
          <w:szCs w:val="24"/>
        </w:rPr>
      </w:pPr>
    </w:p>
    <w:p w:rsidR="00387638" w:rsidRPr="0015659E" w:rsidRDefault="00387638" w:rsidP="0015659E">
      <w:pPr>
        <w:spacing w:line="360" w:lineRule="auto"/>
        <w:jc w:val="both"/>
        <w:rPr>
          <w:rFonts w:ascii="Times New Roman" w:hAnsi="Times New Roman" w:cs="Times New Roman"/>
          <w:sz w:val="24"/>
          <w:szCs w:val="24"/>
        </w:rPr>
      </w:pPr>
    </w:p>
    <w:p w:rsidR="009E30B7" w:rsidRDefault="009E30B7" w:rsidP="0040579E">
      <w:pPr>
        <w:pStyle w:val="Sansinterligne"/>
        <w:spacing w:line="480" w:lineRule="auto"/>
        <w:jc w:val="both"/>
        <w:rPr>
          <w:rFonts w:ascii="Times New Roman" w:hAnsi="Times New Roman" w:cs="Times New Roman"/>
          <w:sz w:val="24"/>
          <w:szCs w:val="24"/>
        </w:rPr>
      </w:pPr>
    </w:p>
    <w:p w:rsidR="00FB1939" w:rsidRPr="002B4BD2" w:rsidRDefault="00FB1939" w:rsidP="0040579E">
      <w:pPr>
        <w:pStyle w:val="Sansinterligne"/>
        <w:spacing w:line="480" w:lineRule="auto"/>
        <w:jc w:val="both"/>
      </w:pPr>
    </w:p>
    <w:p w:rsidR="00681A54" w:rsidRDefault="00681A54">
      <w:pPr>
        <w:rPr>
          <w:rFonts w:asciiTheme="majorHAnsi" w:eastAsiaTheme="majorEastAsia" w:hAnsiTheme="majorHAnsi" w:cstheme="majorBidi"/>
          <w:b/>
          <w:bCs/>
          <w:i/>
          <w:color w:val="365F91" w:themeColor="accent1" w:themeShade="BF"/>
          <w:sz w:val="36"/>
          <w:szCs w:val="28"/>
          <w:u w:val="single"/>
        </w:rPr>
      </w:pPr>
    </w:p>
    <w:p w:rsidR="00B167D5" w:rsidRPr="00513D36" w:rsidRDefault="002A4BFB" w:rsidP="00513D36">
      <w:pPr>
        <w:rPr>
          <w:rFonts w:asciiTheme="majorHAnsi" w:eastAsiaTheme="majorEastAsia" w:hAnsiTheme="majorHAnsi" w:cstheme="majorBidi"/>
          <w:b/>
          <w:bCs/>
          <w:i/>
          <w:color w:val="365F91" w:themeColor="accent1" w:themeShade="BF"/>
          <w:sz w:val="36"/>
          <w:szCs w:val="28"/>
          <w:u w:val="single"/>
        </w:rPr>
      </w:pPr>
      <w:r w:rsidRPr="002A4BFB">
        <w:rPr>
          <w:i/>
          <w:noProof/>
          <w:sz w:val="36"/>
          <w:u w:val="single"/>
        </w:rPr>
        <w:pict>
          <v:shape id="_x0000_s1051" type="#_x0000_t185" style="position:absolute;margin-left:0;margin-top:0;width:335.6pt;height:129.5pt;rotation:-360;z-index:251681792;mso-position-horizontal:center;mso-position-horizontal-relative:margin;mso-position-vertical:center;mso-position-vertical-relative:margin;mso-width-relative:margin;mso-height-relative:margin" o:allowincell="f" adj="1739" fillcolor="#943634 [2405]" stroked="f" strokecolor="#9bbb59 [3206]" strokeweight="3pt">
            <v:imagedata embosscolor="shadow add(51)"/>
            <v:shadow type="emboss" color="lineOrFill darken(153)" color2="shadow add(102)" offset="1pt,1pt"/>
            <v:textbox style="mso-next-textbox:#_x0000_s1051;mso-fit-shape-to-text:t" inset="3.6pt,,3.6pt">
              <w:txbxContent>
                <w:p w:rsidR="00CE75AE" w:rsidRPr="002314E6" w:rsidRDefault="00CE75AE" w:rsidP="00C60BEB">
                  <w:pPr>
                    <w:pStyle w:val="Titre1"/>
                    <w:numPr>
                      <w:ilvl w:val="0"/>
                      <w:numId w:val="0"/>
                    </w:numPr>
                    <w:jc w:val="center"/>
                    <w:rPr>
                      <w:i/>
                      <w:sz w:val="72"/>
                    </w:rPr>
                  </w:pPr>
                  <w:bookmarkStart w:id="61" w:name="_Toc8223953"/>
                  <w:r w:rsidRPr="002314E6">
                    <w:rPr>
                      <w:i/>
                      <w:sz w:val="72"/>
                    </w:rPr>
                    <w:t>Références</w:t>
                  </w:r>
                  <w:bookmarkEnd w:id="61"/>
                </w:p>
                <w:p w:rsidR="00CE75AE" w:rsidRDefault="00CE75AE">
                  <w:pPr>
                    <w:pBdr>
                      <w:top w:val="single" w:sz="8" w:space="10" w:color="FFFFFF" w:themeColor="background1"/>
                      <w:bottom w:val="single" w:sz="8" w:space="10" w:color="FFFFFF" w:themeColor="background1"/>
                    </w:pBdr>
                    <w:spacing w:after="0"/>
                    <w:jc w:val="center"/>
                    <w:rPr>
                      <w:i/>
                      <w:iCs/>
                      <w:color w:val="808080" w:themeColor="text1" w:themeTint="7F"/>
                      <w:sz w:val="24"/>
                      <w:szCs w:val="24"/>
                    </w:rPr>
                  </w:pPr>
                </w:p>
              </w:txbxContent>
            </v:textbox>
            <w10:wrap type="square" anchorx="margin" anchory="margin"/>
          </v:shape>
        </w:pict>
      </w:r>
      <w:r w:rsidR="00681A54">
        <w:rPr>
          <w:i/>
          <w:sz w:val="36"/>
          <w:u w:val="single"/>
        </w:rPr>
        <w:br w:type="page"/>
      </w:r>
    </w:p>
    <w:p w:rsidR="00D66E2B" w:rsidRPr="00C078C7" w:rsidRDefault="00510BF0" w:rsidP="00AD7F2F">
      <w:pPr>
        <w:pStyle w:val="Paragraphedeliste"/>
        <w:numPr>
          <w:ilvl w:val="0"/>
          <w:numId w:val="22"/>
        </w:numPr>
        <w:spacing w:line="360" w:lineRule="auto"/>
        <w:jc w:val="both"/>
        <w:rPr>
          <w:rFonts w:ascii="Times New Roman" w:eastAsia="Times New Roman" w:hAnsi="Times New Roman" w:cs="Times New Roman"/>
          <w:sz w:val="24"/>
          <w:szCs w:val="24"/>
          <w:lang w:val="en-US" w:eastAsia="sv-SE"/>
        </w:rPr>
      </w:pPr>
      <w:bookmarkStart w:id="62" w:name="_Toc528254533"/>
      <w:r w:rsidRPr="00C078C7">
        <w:rPr>
          <w:rFonts w:ascii="Times New Roman" w:hAnsi="Times New Roman" w:cs="Times New Roman"/>
          <w:sz w:val="24"/>
          <w:szCs w:val="24"/>
          <w:lang w:val="en-US" w:eastAsia="sv-SE"/>
        </w:rPr>
        <w:lastRenderedPageBreak/>
        <w:t>MacilwainC(2000) Global warming sceptics left out in the cold. Nature 403, 233.</w:t>
      </w:r>
      <w:bookmarkStart w:id="63" w:name="_Toc528254534"/>
      <w:bookmarkEnd w:id="62"/>
    </w:p>
    <w:p w:rsidR="00510BF0" w:rsidRPr="00C078C7" w:rsidRDefault="00157BDC" w:rsidP="00AD7F2F">
      <w:pPr>
        <w:pStyle w:val="Paragraphedeliste"/>
        <w:numPr>
          <w:ilvl w:val="0"/>
          <w:numId w:val="22"/>
        </w:numPr>
        <w:spacing w:line="360" w:lineRule="auto"/>
        <w:jc w:val="both"/>
        <w:rPr>
          <w:rFonts w:ascii="Times New Roman" w:eastAsia="Times New Roman" w:hAnsi="Times New Roman" w:cs="Times New Roman"/>
          <w:sz w:val="24"/>
          <w:szCs w:val="24"/>
          <w:lang w:val="en-US" w:eastAsia="sv-SE"/>
        </w:rPr>
      </w:pPr>
      <w:r w:rsidRPr="00C078C7">
        <w:rPr>
          <w:rFonts w:ascii="Times New Roman" w:eastAsia="Times New Roman" w:hAnsi="Times New Roman" w:cs="Times New Roman"/>
          <w:sz w:val="24"/>
          <w:szCs w:val="24"/>
          <w:lang w:val="en-US" w:eastAsia="sv-SE"/>
        </w:rPr>
        <w:t>[</w:t>
      </w:r>
      <w:r w:rsidR="00D66E2B" w:rsidRPr="00C078C7">
        <w:rPr>
          <w:rFonts w:ascii="Times New Roman" w:eastAsia="Times New Roman" w:hAnsi="Times New Roman" w:cs="Times New Roman"/>
          <w:sz w:val="24"/>
          <w:szCs w:val="24"/>
          <w:lang w:val="en-US" w:eastAsia="sv-SE"/>
        </w:rPr>
        <w:t>2</w:t>
      </w:r>
      <w:r w:rsidRPr="00C078C7">
        <w:rPr>
          <w:rFonts w:ascii="Times New Roman" w:eastAsia="Times New Roman" w:hAnsi="Times New Roman" w:cs="Times New Roman"/>
          <w:sz w:val="24"/>
          <w:szCs w:val="24"/>
          <w:lang w:val="en-US" w:eastAsia="sv-SE"/>
        </w:rPr>
        <w:t>]</w:t>
      </w:r>
      <w:r w:rsidR="00C078C7" w:rsidRPr="00C078C7">
        <w:rPr>
          <w:rFonts w:ascii="Times New Roman" w:eastAsia="Times New Roman" w:hAnsi="Times New Roman" w:cs="Times New Roman"/>
          <w:sz w:val="24"/>
          <w:szCs w:val="24"/>
          <w:lang w:val="en-US" w:eastAsia="sv-SE"/>
        </w:rPr>
        <w:t>.</w:t>
      </w:r>
      <w:r w:rsidR="00510BF0" w:rsidRPr="00C078C7">
        <w:rPr>
          <w:rFonts w:ascii="Times New Roman" w:eastAsia="Times New Roman" w:hAnsi="Times New Roman" w:cs="Times New Roman"/>
          <w:sz w:val="24"/>
          <w:szCs w:val="24"/>
          <w:lang w:val="en-US" w:eastAsia="sv-SE"/>
        </w:rPr>
        <w:t>EPA(2001) United States Environmental Protection Agency (EPA).</w:t>
      </w:r>
      <w:bookmarkEnd w:id="63"/>
      <w:r w:rsidR="002A4BFB" w:rsidRPr="00C078C7">
        <w:rPr>
          <w:rFonts w:ascii="Times New Roman" w:eastAsia="Times New Roman" w:hAnsi="Times New Roman" w:cs="Times New Roman"/>
          <w:sz w:val="24"/>
          <w:szCs w:val="24"/>
          <w:lang w:val="en-US" w:eastAsia="sv-SE"/>
        </w:rPr>
        <w:fldChar w:fldCharType="begin"/>
      </w:r>
      <w:r w:rsidR="00510BF0" w:rsidRPr="00C078C7">
        <w:rPr>
          <w:rFonts w:ascii="Times New Roman" w:eastAsia="Times New Roman" w:hAnsi="Times New Roman" w:cs="Times New Roman"/>
          <w:sz w:val="24"/>
          <w:szCs w:val="24"/>
          <w:lang w:val="en-US" w:eastAsia="sv-SE"/>
        </w:rPr>
        <w:instrText xml:space="preserve"> HYPERLINK "http://www.epa.gov/globalwarming</w:instrText>
      </w:r>
    </w:p>
    <w:p w:rsidR="00510BF0" w:rsidRPr="00C078C7" w:rsidRDefault="00510BF0" w:rsidP="00AD7F2F">
      <w:pPr>
        <w:pStyle w:val="Paragraphedeliste"/>
        <w:numPr>
          <w:ilvl w:val="0"/>
          <w:numId w:val="22"/>
        </w:numPr>
        <w:spacing w:line="360" w:lineRule="auto"/>
        <w:jc w:val="both"/>
        <w:rPr>
          <w:rFonts w:ascii="Times New Roman" w:hAnsi="Times New Roman" w:cs="Times New Roman"/>
          <w:sz w:val="24"/>
          <w:szCs w:val="24"/>
          <w:lang w:val="en-US" w:eastAsia="sv-SE"/>
        </w:rPr>
      </w:pPr>
      <w:r w:rsidRPr="00C078C7">
        <w:rPr>
          <w:rFonts w:ascii="Times New Roman" w:hAnsi="Times New Roman" w:cs="Times New Roman"/>
          <w:sz w:val="24"/>
          <w:szCs w:val="24"/>
          <w:lang w:val="en-US" w:eastAsia="sv-SE"/>
        </w:rPr>
        <w:instrText xml:space="preserve">" </w:instrText>
      </w:r>
      <w:r w:rsidR="002A4BFB" w:rsidRPr="002A4BFB">
        <w:rPr>
          <w:rFonts w:ascii="Times New Roman" w:hAnsi="Times New Roman" w:cs="Times New Roman"/>
          <w:sz w:val="24"/>
          <w:szCs w:val="24"/>
          <w:lang w:val="en-US" w:eastAsia="sv-SE"/>
        </w:rPr>
        <w:fldChar w:fldCharType="separate"/>
      </w:r>
      <w:bookmarkStart w:id="64" w:name="_Toc528254535"/>
      <w:r w:rsidRPr="00C078C7">
        <w:rPr>
          <w:rFonts w:ascii="Times New Roman" w:hAnsi="Times New Roman" w:cs="Times New Roman"/>
          <w:sz w:val="24"/>
          <w:szCs w:val="24"/>
          <w:lang w:val="en-US" w:eastAsia="sv-SE"/>
        </w:rPr>
        <w:t>http://www.epa.gov/globalwarming</w:t>
      </w:r>
      <w:bookmarkEnd w:id="64"/>
    </w:p>
    <w:p w:rsidR="00A629D0" w:rsidRPr="00C078C7" w:rsidRDefault="002A4BFB"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eastAsia="Times New Roman" w:hAnsi="Times New Roman" w:cs="Times New Roman"/>
          <w:sz w:val="24"/>
          <w:szCs w:val="24"/>
          <w:lang w:val="en-US" w:eastAsia="sv-SE"/>
        </w:rPr>
        <w:fldChar w:fldCharType="end"/>
      </w:r>
      <w:bookmarkStart w:id="65" w:name="_Toc528254536"/>
      <w:r w:rsidR="00001692" w:rsidRPr="00C078C7">
        <w:rPr>
          <w:rFonts w:ascii="Times New Roman" w:hAnsi="Times New Roman" w:cs="Times New Roman"/>
          <w:sz w:val="24"/>
          <w:szCs w:val="24"/>
          <w:lang w:val="en-US"/>
        </w:rPr>
        <w:t>https://www.iea.org/statistics/?country=WORLD&amp;year=2016&amp;category=Oil&amp;indicator=OilProductsCons&amp;mode=chart&amp;categoryBrowse=false&amp;dataTable=OIL&amp;showDataTable=true</w:t>
      </w:r>
      <w:bookmarkEnd w:id="65"/>
      <w:r w:rsidR="003E0D54" w:rsidRPr="00C078C7">
        <w:rPr>
          <w:rFonts w:ascii="Times New Roman" w:hAnsi="Times New Roman" w:cs="Times New Roman"/>
          <w:sz w:val="24"/>
          <w:szCs w:val="24"/>
          <w:lang w:val="en-US"/>
        </w:rPr>
        <w:t xml:space="preserve"> </w:t>
      </w:r>
      <w:r w:rsidR="003C6BF5" w:rsidRPr="00C078C7">
        <w:rPr>
          <w:rFonts w:ascii="Times New Roman" w:hAnsi="Times New Roman" w:cs="Times New Roman"/>
          <w:sz w:val="24"/>
          <w:szCs w:val="24"/>
          <w:lang w:val="en-US"/>
        </w:rPr>
        <w:t xml:space="preserve"> </w:t>
      </w:r>
    </w:p>
    <w:bookmarkStart w:id="66" w:name="_Toc528254537"/>
    <w:p w:rsidR="00773D05" w:rsidRPr="00C078C7" w:rsidRDefault="002A4BFB"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rPr>
        <w:fldChar w:fldCharType="begin"/>
      </w:r>
      <w:r w:rsidR="009E6DF7" w:rsidRPr="00C078C7">
        <w:rPr>
          <w:rFonts w:ascii="Times New Roman" w:hAnsi="Times New Roman" w:cs="Times New Roman"/>
          <w:sz w:val="24"/>
          <w:szCs w:val="24"/>
          <w:lang w:val="en-US"/>
        </w:rPr>
        <w:instrText>HYPERLINK "https://www.iea.org/publications/freepublications/publication/CCS_2008.pdf"</w:instrText>
      </w:r>
      <w:r w:rsidRPr="00C078C7">
        <w:rPr>
          <w:rFonts w:ascii="Times New Roman" w:hAnsi="Times New Roman" w:cs="Times New Roman"/>
          <w:sz w:val="24"/>
          <w:szCs w:val="24"/>
        </w:rPr>
        <w:fldChar w:fldCharType="separate"/>
      </w:r>
      <w:r w:rsidR="00CC5C1F" w:rsidRPr="00C078C7">
        <w:rPr>
          <w:rStyle w:val="Lienhypertexte"/>
          <w:rFonts w:ascii="Times New Roman" w:hAnsi="Times New Roman" w:cs="Times New Roman"/>
          <w:color w:val="auto"/>
          <w:sz w:val="24"/>
          <w:szCs w:val="24"/>
          <w:u w:val="none"/>
          <w:lang w:val="en-US"/>
        </w:rPr>
        <w:t>https://www.iea.org/publications/freepublications/publication/CCS_2008.pdf</w:t>
      </w:r>
      <w:bookmarkEnd w:id="66"/>
      <w:r w:rsidRPr="00C078C7">
        <w:rPr>
          <w:rFonts w:ascii="Times New Roman" w:hAnsi="Times New Roman" w:cs="Times New Roman"/>
          <w:sz w:val="24"/>
          <w:szCs w:val="24"/>
        </w:rPr>
        <w:fldChar w:fldCharType="end"/>
      </w:r>
    </w:p>
    <w:p w:rsidR="00CC5C1F" w:rsidRPr="00C078C7" w:rsidRDefault="00CC5C1F" w:rsidP="00AD7F2F">
      <w:pPr>
        <w:pStyle w:val="Paragraphedeliste"/>
        <w:numPr>
          <w:ilvl w:val="0"/>
          <w:numId w:val="22"/>
        </w:numPr>
        <w:spacing w:line="360" w:lineRule="auto"/>
        <w:jc w:val="both"/>
        <w:rPr>
          <w:rFonts w:ascii="Times New Roman" w:hAnsi="Times New Roman" w:cs="Times New Roman"/>
          <w:sz w:val="24"/>
          <w:szCs w:val="24"/>
          <w:lang w:val="en-US"/>
        </w:rPr>
      </w:pPr>
      <w:bookmarkStart w:id="67" w:name="_Toc528254538"/>
      <w:r w:rsidRPr="00C078C7">
        <w:rPr>
          <w:rFonts w:ascii="Times New Roman" w:hAnsi="Times New Roman" w:cs="Times New Roman"/>
          <w:sz w:val="24"/>
          <w:szCs w:val="24"/>
          <w:lang w:val="en-US"/>
        </w:rPr>
        <w:t>Illinois Forestry Association:</w:t>
      </w:r>
      <w:hyperlink r:id="rId67" w:history="1">
        <w:r w:rsidRPr="00C078C7">
          <w:rPr>
            <w:rStyle w:val="Lienhypertexte"/>
            <w:rFonts w:ascii="Times New Roman" w:hAnsi="Times New Roman" w:cs="Times New Roman"/>
            <w:color w:val="auto"/>
            <w:sz w:val="24"/>
            <w:szCs w:val="24"/>
            <w:u w:val="none"/>
            <w:lang w:val="en-US"/>
          </w:rPr>
          <w:t>http://www.ilforestry.org/timberprices</w:t>
        </w:r>
        <w:bookmarkEnd w:id="67"/>
      </w:hyperlink>
    </w:p>
    <w:p w:rsidR="00CC5C1F" w:rsidRPr="00C078C7" w:rsidRDefault="00CC5C1F" w:rsidP="00AD7F2F">
      <w:pPr>
        <w:pStyle w:val="Paragraphedeliste"/>
        <w:numPr>
          <w:ilvl w:val="0"/>
          <w:numId w:val="22"/>
        </w:numPr>
        <w:spacing w:line="360" w:lineRule="auto"/>
        <w:jc w:val="both"/>
        <w:rPr>
          <w:rFonts w:ascii="Times New Roman" w:hAnsi="Times New Roman" w:cs="Times New Roman"/>
          <w:sz w:val="24"/>
          <w:szCs w:val="24"/>
          <w:lang w:val="en-US"/>
        </w:rPr>
      </w:pPr>
      <w:bookmarkStart w:id="68" w:name="_Toc528254539"/>
      <w:r w:rsidRPr="00C078C7">
        <w:rPr>
          <w:rFonts w:ascii="Times New Roman" w:hAnsi="Times New Roman" w:cs="Times New Roman"/>
          <w:sz w:val="24"/>
          <w:szCs w:val="24"/>
          <w:lang w:val="en-US"/>
        </w:rPr>
        <w:t>Sunrise Sawmill:</w:t>
      </w:r>
      <w:hyperlink r:id="rId68" w:history="1">
        <w:r w:rsidRPr="00C078C7">
          <w:rPr>
            <w:rStyle w:val="Lienhypertexte"/>
            <w:rFonts w:ascii="Times New Roman" w:hAnsi="Times New Roman" w:cs="Times New Roman"/>
            <w:color w:val="auto"/>
            <w:sz w:val="24"/>
            <w:szCs w:val="24"/>
            <w:u w:val="none"/>
            <w:lang w:val="en-US"/>
          </w:rPr>
          <w:t>http://www.sunrisesawmill.com/Log-Prices</w:t>
        </w:r>
        <w:bookmarkEnd w:id="68"/>
      </w:hyperlink>
    </w:p>
    <w:p w:rsidR="00CC5C1F" w:rsidRPr="00C078C7" w:rsidRDefault="00CC5C1F" w:rsidP="00AD7F2F">
      <w:pPr>
        <w:pStyle w:val="Paragraphedeliste"/>
        <w:numPr>
          <w:ilvl w:val="0"/>
          <w:numId w:val="22"/>
        </w:numPr>
        <w:spacing w:line="360" w:lineRule="auto"/>
        <w:jc w:val="both"/>
        <w:rPr>
          <w:rFonts w:ascii="Times New Roman" w:hAnsi="Times New Roman" w:cs="Times New Roman"/>
          <w:sz w:val="24"/>
          <w:szCs w:val="24"/>
          <w:lang w:val="en-US"/>
        </w:rPr>
      </w:pPr>
      <w:bookmarkStart w:id="69" w:name="_Toc528254540"/>
      <w:r w:rsidRPr="00C078C7">
        <w:rPr>
          <w:rFonts w:ascii="Times New Roman" w:hAnsi="Times New Roman" w:cs="Times New Roman"/>
          <w:sz w:val="24"/>
          <w:szCs w:val="24"/>
          <w:lang w:val="en-US"/>
        </w:rPr>
        <w:t xml:space="preserve">Indiana woodland Steward: </w:t>
      </w:r>
      <w:hyperlink r:id="rId69" w:history="1">
        <w:r w:rsidRPr="00C078C7">
          <w:rPr>
            <w:rStyle w:val="Lienhypertexte"/>
            <w:rFonts w:ascii="Times New Roman" w:hAnsi="Times New Roman" w:cs="Times New Roman"/>
            <w:color w:val="auto"/>
            <w:sz w:val="24"/>
            <w:szCs w:val="24"/>
            <w:u w:val="none"/>
            <w:lang w:val="en-US"/>
          </w:rPr>
          <w:t>http://www.inwoodlands.org/</w:t>
        </w:r>
        <w:bookmarkEnd w:id="69"/>
      </w:hyperlink>
    </w:p>
    <w:p w:rsidR="00CC5C1F" w:rsidRPr="00C078C7" w:rsidRDefault="00CC5C1F" w:rsidP="00AD7F2F">
      <w:pPr>
        <w:pStyle w:val="Paragraphedeliste"/>
        <w:numPr>
          <w:ilvl w:val="0"/>
          <w:numId w:val="22"/>
        </w:numPr>
        <w:spacing w:line="360" w:lineRule="auto"/>
        <w:jc w:val="both"/>
        <w:rPr>
          <w:rFonts w:ascii="Times New Roman" w:hAnsi="Times New Roman" w:cs="Times New Roman"/>
          <w:sz w:val="24"/>
          <w:szCs w:val="24"/>
          <w:lang w:val="en-US"/>
        </w:rPr>
      </w:pPr>
      <w:bookmarkStart w:id="70" w:name="_Toc528254541"/>
      <w:r w:rsidRPr="00C078C7">
        <w:rPr>
          <w:rFonts w:ascii="Times New Roman" w:hAnsi="Times New Roman" w:cs="Times New Roman"/>
          <w:sz w:val="24"/>
          <w:szCs w:val="24"/>
          <w:lang w:val="en-US"/>
        </w:rPr>
        <w:t xml:space="preserve">Met Wood A.S. Forest Products Ukraine: </w:t>
      </w:r>
      <w:hyperlink r:id="rId70" w:history="1">
        <w:r w:rsidRPr="00C078C7">
          <w:rPr>
            <w:rStyle w:val="Lienhypertexte"/>
            <w:rFonts w:ascii="Times New Roman" w:hAnsi="Times New Roman" w:cs="Times New Roman"/>
            <w:color w:val="auto"/>
            <w:sz w:val="24"/>
            <w:szCs w:val="24"/>
            <w:u w:val="none"/>
            <w:lang w:val="en-US"/>
          </w:rPr>
          <w:t>http://www.cheaptimber.net/icerik/14/17/timber-prices</w:t>
        </w:r>
        <w:bookmarkEnd w:id="70"/>
      </w:hyperlink>
    </w:p>
    <w:p w:rsidR="00CC5C1F" w:rsidRPr="00C078C7" w:rsidRDefault="00CC5C1F" w:rsidP="00AD7F2F">
      <w:pPr>
        <w:pStyle w:val="Paragraphedeliste"/>
        <w:numPr>
          <w:ilvl w:val="0"/>
          <w:numId w:val="22"/>
        </w:numPr>
        <w:spacing w:line="360" w:lineRule="auto"/>
        <w:jc w:val="both"/>
        <w:rPr>
          <w:rFonts w:ascii="Times New Roman" w:hAnsi="Times New Roman" w:cs="Times New Roman"/>
          <w:sz w:val="24"/>
          <w:szCs w:val="24"/>
          <w:lang w:val="sv-SE"/>
        </w:rPr>
      </w:pPr>
      <w:bookmarkStart w:id="71" w:name="_Toc528254542"/>
      <w:r w:rsidRPr="00C078C7">
        <w:rPr>
          <w:rFonts w:ascii="Times New Roman" w:eastAsia="Times New Roman" w:hAnsi="Times New Roman" w:cs="Times New Roman"/>
          <w:sz w:val="24"/>
          <w:szCs w:val="24"/>
          <w:lang w:val="sv-SE" w:eastAsia="fr-FR"/>
        </w:rPr>
        <w:t xml:space="preserve">Smurfit Kappa in Sweden </w:t>
      </w:r>
      <w:r w:rsidRPr="00C078C7">
        <w:rPr>
          <w:rFonts w:ascii="Times New Roman" w:hAnsi="Times New Roman" w:cs="Times New Roman"/>
          <w:sz w:val="24"/>
          <w:szCs w:val="24"/>
          <w:lang w:val="sv-SE"/>
        </w:rPr>
        <w:t>(</w:t>
      </w:r>
      <w:hyperlink r:id="rId71" w:history="1">
        <w:r w:rsidRPr="00C078C7">
          <w:rPr>
            <w:rStyle w:val="Lienhypertexte"/>
            <w:rFonts w:ascii="Times New Roman" w:hAnsi="Times New Roman" w:cs="Times New Roman"/>
            <w:color w:val="auto"/>
            <w:sz w:val="24"/>
            <w:szCs w:val="24"/>
            <w:u w:val="none"/>
            <w:lang w:val="sv-SE"/>
          </w:rPr>
          <w:t>http://www.smurfitkappa.com</w:t>
        </w:r>
      </w:hyperlink>
      <w:r w:rsidRPr="00C078C7">
        <w:rPr>
          <w:rFonts w:ascii="Times New Roman" w:hAnsi="Times New Roman" w:cs="Times New Roman"/>
          <w:sz w:val="24"/>
          <w:szCs w:val="24"/>
          <w:lang w:val="sv-SE"/>
        </w:rPr>
        <w:t>)</w:t>
      </w:r>
      <w:bookmarkEnd w:id="71"/>
    </w:p>
    <w:p w:rsidR="005D15B9" w:rsidRPr="00C078C7" w:rsidRDefault="005D15B9" w:rsidP="00AD7F2F">
      <w:pPr>
        <w:pStyle w:val="Paragraphedeliste"/>
        <w:numPr>
          <w:ilvl w:val="0"/>
          <w:numId w:val="22"/>
        </w:numPr>
        <w:spacing w:line="360" w:lineRule="auto"/>
        <w:jc w:val="both"/>
        <w:rPr>
          <w:rFonts w:ascii="Times New Roman" w:hAnsi="Times New Roman" w:cs="Times New Roman"/>
          <w:sz w:val="24"/>
          <w:szCs w:val="24"/>
          <w:shd w:val="clear" w:color="auto" w:fill="FFFFFF"/>
          <w:lang w:val="en-US"/>
        </w:rPr>
      </w:pPr>
      <w:r w:rsidRPr="00C078C7">
        <w:rPr>
          <w:rFonts w:ascii="Times New Roman" w:hAnsi="Times New Roman" w:cs="Times New Roman"/>
          <w:sz w:val="24"/>
          <w:szCs w:val="24"/>
          <w:shd w:val="clear" w:color="auto" w:fill="FFFFFF"/>
          <w:lang w:val="en-US"/>
        </w:rPr>
        <w:t>Othieno, Herick, and Joseph Awange. "Energy Resources in Northern Africa." </w:t>
      </w:r>
      <w:r w:rsidRPr="00C078C7">
        <w:rPr>
          <w:rFonts w:ascii="Times New Roman" w:hAnsi="Times New Roman" w:cs="Times New Roman"/>
          <w:i/>
          <w:iCs/>
          <w:sz w:val="24"/>
          <w:szCs w:val="24"/>
          <w:shd w:val="clear" w:color="auto" w:fill="FFFFFF"/>
        </w:rPr>
        <w:t>Energy Resources in Africa</w:t>
      </w:r>
      <w:r w:rsidRPr="00C078C7">
        <w:rPr>
          <w:rFonts w:ascii="Times New Roman" w:hAnsi="Times New Roman" w:cs="Times New Roman"/>
          <w:sz w:val="24"/>
          <w:szCs w:val="24"/>
          <w:shd w:val="clear" w:color="auto" w:fill="FFFFFF"/>
        </w:rPr>
        <w:t>. Springer, Cham, 2016. 193-222.</w:t>
      </w:r>
    </w:p>
    <w:bookmarkStart w:id="72" w:name="_Toc528254544"/>
    <w:p w:rsidR="0073166B" w:rsidRPr="00C078C7" w:rsidRDefault="002A4BFB" w:rsidP="00AD7F2F">
      <w:pPr>
        <w:pStyle w:val="Paragraphedeliste"/>
        <w:numPr>
          <w:ilvl w:val="0"/>
          <w:numId w:val="22"/>
        </w:numPr>
        <w:spacing w:line="360" w:lineRule="auto"/>
        <w:jc w:val="both"/>
        <w:rPr>
          <w:rFonts w:ascii="Times New Roman" w:hAnsi="Times New Roman" w:cs="Times New Roman"/>
          <w:sz w:val="24"/>
          <w:szCs w:val="24"/>
        </w:rPr>
      </w:pPr>
      <w:r w:rsidRPr="00C078C7">
        <w:rPr>
          <w:rFonts w:ascii="Times New Roman" w:hAnsi="Times New Roman" w:cs="Times New Roman"/>
          <w:sz w:val="24"/>
          <w:szCs w:val="24"/>
        </w:rPr>
        <w:fldChar w:fldCharType="begin"/>
      </w:r>
      <w:r w:rsidR="009E6DF7" w:rsidRPr="00C078C7">
        <w:rPr>
          <w:rFonts w:ascii="Times New Roman" w:hAnsi="Times New Roman" w:cs="Times New Roman"/>
          <w:sz w:val="24"/>
          <w:szCs w:val="24"/>
        </w:rPr>
        <w:instrText>HYPERLINK "http://www.men.algeria.org"</w:instrText>
      </w:r>
      <w:r w:rsidRPr="00C078C7">
        <w:rPr>
          <w:rFonts w:ascii="Times New Roman" w:hAnsi="Times New Roman" w:cs="Times New Roman"/>
          <w:sz w:val="24"/>
          <w:szCs w:val="24"/>
        </w:rPr>
        <w:fldChar w:fldCharType="separate"/>
      </w:r>
      <w:r w:rsidR="00076F41" w:rsidRPr="00C078C7">
        <w:rPr>
          <w:rStyle w:val="Lienhypertexte"/>
          <w:rFonts w:ascii="Times New Roman" w:hAnsi="Times New Roman" w:cs="Times New Roman"/>
          <w:color w:val="auto"/>
          <w:sz w:val="24"/>
          <w:szCs w:val="24"/>
          <w:u w:val="none"/>
        </w:rPr>
        <w:t>www.men.algeria.org</w:t>
      </w:r>
      <w:r w:rsidRPr="00C078C7">
        <w:rPr>
          <w:rFonts w:ascii="Times New Roman" w:hAnsi="Times New Roman" w:cs="Times New Roman"/>
          <w:sz w:val="24"/>
          <w:szCs w:val="24"/>
        </w:rPr>
        <w:fldChar w:fldCharType="end"/>
      </w:r>
      <w:r w:rsidR="00076F41" w:rsidRPr="00C078C7">
        <w:rPr>
          <w:rFonts w:ascii="Times New Roman" w:hAnsi="Times New Roman" w:cs="Times New Roman"/>
          <w:sz w:val="24"/>
          <w:szCs w:val="24"/>
        </w:rPr>
        <w:t xml:space="preserve"> </w:t>
      </w:r>
      <w:bookmarkEnd w:id="72"/>
    </w:p>
    <w:bookmarkStart w:id="73" w:name="_Toc528254545"/>
    <w:p w:rsidR="0073166B" w:rsidRPr="00C078C7" w:rsidRDefault="002A4BFB" w:rsidP="00AD7F2F">
      <w:pPr>
        <w:pStyle w:val="Paragraphedeliste"/>
        <w:numPr>
          <w:ilvl w:val="0"/>
          <w:numId w:val="22"/>
        </w:numPr>
        <w:spacing w:line="360" w:lineRule="auto"/>
        <w:jc w:val="both"/>
        <w:rPr>
          <w:rFonts w:ascii="Times New Roman" w:eastAsia="Times New Roman" w:hAnsi="Times New Roman" w:cs="Times New Roman"/>
          <w:sz w:val="24"/>
          <w:szCs w:val="24"/>
          <w:lang w:eastAsia="fr-FR"/>
        </w:rPr>
      </w:pPr>
      <w:r w:rsidRPr="00C078C7">
        <w:rPr>
          <w:rFonts w:ascii="Times New Roman" w:hAnsi="Times New Roman" w:cs="Times New Roman"/>
          <w:sz w:val="24"/>
          <w:szCs w:val="24"/>
        </w:rPr>
        <w:fldChar w:fldCharType="begin"/>
      </w:r>
      <w:r w:rsidR="009E6DF7" w:rsidRPr="00C078C7">
        <w:rPr>
          <w:rFonts w:ascii="Times New Roman" w:hAnsi="Times New Roman" w:cs="Times New Roman"/>
          <w:sz w:val="24"/>
          <w:szCs w:val="24"/>
        </w:rPr>
        <w:instrText>HYPERLINK "http://www.energy.gov.dz/francais/index.php?page=le-programme-des-energies-renouvelables-et-de-l-efficacite-energetique"</w:instrText>
      </w:r>
      <w:r w:rsidRPr="00C078C7">
        <w:rPr>
          <w:rFonts w:ascii="Times New Roman" w:hAnsi="Times New Roman" w:cs="Times New Roman"/>
          <w:sz w:val="24"/>
          <w:szCs w:val="24"/>
        </w:rPr>
        <w:fldChar w:fldCharType="separate"/>
      </w:r>
      <w:r w:rsidR="0073166B" w:rsidRPr="00C078C7">
        <w:rPr>
          <w:rStyle w:val="Lienhypertexte"/>
          <w:rFonts w:ascii="Times New Roman" w:eastAsia="Times New Roman" w:hAnsi="Times New Roman" w:cs="Times New Roman"/>
          <w:color w:val="auto"/>
          <w:sz w:val="24"/>
          <w:szCs w:val="24"/>
          <w:u w:val="none"/>
          <w:lang w:eastAsia="fr-FR"/>
        </w:rPr>
        <w:t>http://www.energy.gov.dz/francais/index.php?page=le-programme-des-energies-renouvelables-et-de-l-efficacite-energetique</w:t>
      </w:r>
      <w:bookmarkEnd w:id="73"/>
      <w:r w:rsidRPr="00C078C7">
        <w:rPr>
          <w:rFonts w:ascii="Times New Roman" w:hAnsi="Times New Roman" w:cs="Times New Roman"/>
          <w:sz w:val="24"/>
          <w:szCs w:val="24"/>
        </w:rPr>
        <w:fldChar w:fldCharType="end"/>
      </w:r>
    </w:p>
    <w:p w:rsidR="005D15B9" w:rsidRPr="00C078C7" w:rsidRDefault="005D15B9" w:rsidP="00AD7F2F">
      <w:pPr>
        <w:pStyle w:val="Paragraphedeliste"/>
        <w:numPr>
          <w:ilvl w:val="0"/>
          <w:numId w:val="22"/>
        </w:numPr>
        <w:spacing w:line="360" w:lineRule="auto"/>
        <w:jc w:val="both"/>
        <w:rPr>
          <w:rFonts w:ascii="Times New Roman" w:hAnsi="Times New Roman" w:cs="Times New Roman"/>
          <w:sz w:val="24"/>
          <w:szCs w:val="24"/>
          <w:lang w:val="en-US" w:eastAsia="fr-FR"/>
        </w:rPr>
      </w:pPr>
      <w:r w:rsidRPr="00C078C7">
        <w:rPr>
          <w:rFonts w:ascii="Times New Roman" w:hAnsi="Times New Roman" w:cs="Times New Roman"/>
          <w:sz w:val="24"/>
          <w:szCs w:val="24"/>
          <w:shd w:val="clear" w:color="auto" w:fill="FFFFFF"/>
          <w:lang w:val="en-US"/>
        </w:rPr>
        <w:t>Mébrouk, Benziada. "The Prospects for Geothermal Application in Algeria." </w:t>
      </w:r>
      <w:r w:rsidRPr="00C078C7">
        <w:rPr>
          <w:rFonts w:ascii="Times New Roman" w:hAnsi="Times New Roman" w:cs="Times New Roman"/>
          <w:i/>
          <w:iCs/>
          <w:sz w:val="24"/>
          <w:szCs w:val="24"/>
          <w:shd w:val="clear" w:color="auto" w:fill="FFFFFF"/>
          <w:lang w:val="en-US"/>
        </w:rPr>
        <w:t>Progress in Sustainable Energy Technologies: Generating Renewable Energy</w:t>
      </w:r>
      <w:r w:rsidRPr="00C078C7">
        <w:rPr>
          <w:rFonts w:ascii="Times New Roman" w:hAnsi="Times New Roman" w:cs="Times New Roman"/>
          <w:sz w:val="24"/>
          <w:szCs w:val="24"/>
          <w:shd w:val="clear" w:color="auto" w:fill="FFFFFF"/>
          <w:lang w:val="en-US"/>
        </w:rPr>
        <w:t xml:space="preserve">. Springer, Cham, 2014. </w:t>
      </w:r>
      <w:r w:rsidRPr="00C078C7">
        <w:rPr>
          <w:rFonts w:ascii="Times New Roman" w:hAnsi="Times New Roman" w:cs="Times New Roman"/>
          <w:sz w:val="24"/>
          <w:szCs w:val="24"/>
          <w:shd w:val="clear" w:color="auto" w:fill="FFFFFF"/>
        </w:rPr>
        <w:t>567-573.</w:t>
      </w:r>
    </w:p>
    <w:p w:rsidR="005D15B9" w:rsidRPr="00C078C7" w:rsidRDefault="005D15B9" w:rsidP="00AD7F2F">
      <w:pPr>
        <w:pStyle w:val="Paragraphedeliste"/>
        <w:numPr>
          <w:ilvl w:val="0"/>
          <w:numId w:val="22"/>
        </w:numPr>
        <w:spacing w:line="360" w:lineRule="auto"/>
        <w:jc w:val="both"/>
        <w:rPr>
          <w:rFonts w:ascii="Times New Roman" w:hAnsi="Times New Roman" w:cs="Times New Roman"/>
          <w:sz w:val="24"/>
          <w:szCs w:val="24"/>
          <w:shd w:val="clear" w:color="auto" w:fill="FFFFFF"/>
        </w:rPr>
      </w:pPr>
      <w:r w:rsidRPr="00C078C7">
        <w:rPr>
          <w:rFonts w:ascii="Times New Roman" w:hAnsi="Times New Roman" w:cs="Times New Roman"/>
          <w:sz w:val="24"/>
          <w:szCs w:val="24"/>
          <w:shd w:val="clear" w:color="auto" w:fill="FFFFFF"/>
          <w:lang w:val="en-US"/>
        </w:rPr>
        <w:t>Chel, A., and G. Kaushik. "Renewable energy for sustainable agriculture." </w:t>
      </w:r>
      <w:r w:rsidRPr="00C078C7">
        <w:rPr>
          <w:rFonts w:ascii="Times New Roman" w:hAnsi="Times New Roman" w:cs="Times New Roman"/>
          <w:i/>
          <w:iCs/>
          <w:sz w:val="24"/>
          <w:szCs w:val="24"/>
          <w:shd w:val="clear" w:color="auto" w:fill="FFFFFF"/>
        </w:rPr>
        <w:t>Agronomy for Sustainable Development</w:t>
      </w:r>
      <w:r w:rsidRPr="00C078C7">
        <w:rPr>
          <w:rFonts w:ascii="Times New Roman" w:hAnsi="Times New Roman" w:cs="Times New Roman"/>
          <w:sz w:val="24"/>
          <w:szCs w:val="24"/>
          <w:shd w:val="clear" w:color="auto" w:fill="FFFFFF"/>
        </w:rPr>
        <w:t> 31.1 (2011): 91-118.</w:t>
      </w:r>
    </w:p>
    <w:p w:rsidR="005D15B9" w:rsidRPr="00C078C7" w:rsidRDefault="00E55B14" w:rsidP="00AD7F2F">
      <w:pPr>
        <w:pStyle w:val="Paragraphedeliste"/>
        <w:numPr>
          <w:ilvl w:val="0"/>
          <w:numId w:val="22"/>
        </w:numPr>
        <w:spacing w:line="360" w:lineRule="auto"/>
        <w:jc w:val="both"/>
        <w:rPr>
          <w:rFonts w:ascii="Times New Roman" w:hAnsi="Times New Roman" w:cs="Times New Roman"/>
          <w:sz w:val="24"/>
          <w:szCs w:val="24"/>
          <w:lang w:val="en-US"/>
        </w:rPr>
      </w:pPr>
      <w:bookmarkStart w:id="74" w:name="_Toc528254548"/>
      <w:r w:rsidRPr="00C078C7">
        <w:rPr>
          <w:rFonts w:ascii="Times New Roman" w:hAnsi="Times New Roman" w:cs="Times New Roman"/>
          <w:sz w:val="24"/>
          <w:szCs w:val="24"/>
          <w:lang w:val="en-US"/>
        </w:rPr>
        <w:t>Castilla N,HernandezJ.Greenhousetechnologicalpackagesforhighquality production. ActaHortic2007;761:285–97.</w:t>
      </w:r>
      <w:bookmarkEnd w:id="74"/>
    </w:p>
    <w:p w:rsidR="003569F2" w:rsidRPr="00C078C7" w:rsidRDefault="005D15B9" w:rsidP="00AD7F2F">
      <w:pPr>
        <w:pStyle w:val="Paragraphedeliste"/>
        <w:numPr>
          <w:ilvl w:val="0"/>
          <w:numId w:val="22"/>
        </w:numPr>
        <w:spacing w:line="360" w:lineRule="auto"/>
        <w:jc w:val="both"/>
        <w:rPr>
          <w:rFonts w:ascii="Times New Roman" w:hAnsi="Times New Roman" w:cs="Times New Roman"/>
          <w:sz w:val="24"/>
          <w:szCs w:val="24"/>
          <w:lang w:val="en-US"/>
        </w:rPr>
      </w:pPr>
      <w:bookmarkStart w:id="75" w:name="_Toc528254549"/>
      <w:r w:rsidRPr="00C078C7">
        <w:rPr>
          <w:rFonts w:ascii="Times New Roman" w:hAnsi="Times New Roman" w:cs="Times New Roman"/>
          <w:sz w:val="24"/>
          <w:szCs w:val="24"/>
          <w:shd w:val="clear" w:color="auto" w:fill="FFFFFF"/>
        </w:rPr>
        <w:t xml:space="preserve">Adaro, Jorge A., et al. </w:t>
      </w:r>
      <w:r w:rsidRPr="00C078C7">
        <w:rPr>
          <w:rFonts w:ascii="Times New Roman" w:hAnsi="Times New Roman" w:cs="Times New Roman"/>
          <w:sz w:val="24"/>
          <w:szCs w:val="24"/>
          <w:shd w:val="clear" w:color="auto" w:fill="FFFFFF"/>
          <w:lang w:val="en-US"/>
        </w:rPr>
        <w:t>"Geothermal contribution to greenhouse heating." </w:t>
      </w:r>
      <w:r w:rsidRPr="00C078C7">
        <w:rPr>
          <w:rFonts w:ascii="Times New Roman" w:hAnsi="Times New Roman" w:cs="Times New Roman"/>
          <w:i/>
          <w:iCs/>
          <w:sz w:val="24"/>
          <w:szCs w:val="24"/>
          <w:shd w:val="clear" w:color="auto" w:fill="FFFFFF"/>
        </w:rPr>
        <w:t>Applied Energy</w:t>
      </w:r>
      <w:r w:rsidRPr="00C078C7">
        <w:rPr>
          <w:rFonts w:ascii="Times New Roman" w:hAnsi="Times New Roman" w:cs="Times New Roman"/>
          <w:sz w:val="24"/>
          <w:szCs w:val="24"/>
          <w:shd w:val="clear" w:color="auto" w:fill="FFFFFF"/>
        </w:rPr>
        <w:t> 64.1-4 (1999): 241-249.</w:t>
      </w:r>
      <w:r w:rsidR="003569F2" w:rsidRPr="00C078C7">
        <w:rPr>
          <w:rFonts w:ascii="Times New Roman" w:hAnsi="Times New Roman" w:cs="Times New Roman"/>
          <w:sz w:val="24"/>
          <w:szCs w:val="24"/>
          <w:lang w:val="en-US"/>
        </w:rPr>
        <w:t>.</w:t>
      </w:r>
      <w:bookmarkEnd w:id="75"/>
    </w:p>
    <w:p w:rsidR="005D15B9" w:rsidRPr="00C078C7" w:rsidRDefault="005D15B9"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Esen, Mehmet, and Tahsin Yuksel. "Experimental evaluation of using various renewable energy sources for heating a greenhouse." </w:t>
      </w:r>
      <w:r w:rsidRPr="00C078C7">
        <w:rPr>
          <w:rFonts w:ascii="Times New Roman" w:hAnsi="Times New Roman" w:cs="Times New Roman"/>
          <w:i/>
          <w:iCs/>
          <w:sz w:val="24"/>
          <w:szCs w:val="24"/>
          <w:shd w:val="clear" w:color="auto" w:fill="FFFFFF"/>
        </w:rPr>
        <w:t>Energy and Buildings</w:t>
      </w:r>
      <w:r w:rsidRPr="00C078C7">
        <w:rPr>
          <w:rFonts w:ascii="Times New Roman" w:hAnsi="Times New Roman" w:cs="Times New Roman"/>
          <w:sz w:val="24"/>
          <w:szCs w:val="24"/>
          <w:shd w:val="clear" w:color="auto" w:fill="FFFFFF"/>
        </w:rPr>
        <w:t> 65 (2013): 340-351.</w:t>
      </w:r>
    </w:p>
    <w:p w:rsidR="005D15B9" w:rsidRPr="00C078C7" w:rsidRDefault="005D15B9"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Watzlaf, George R., and Terry E. Ackman. "Underground mine water for heating and cooling using geothermal heat pump systems." </w:t>
      </w:r>
      <w:r w:rsidRPr="00C078C7">
        <w:rPr>
          <w:rFonts w:ascii="Times New Roman" w:hAnsi="Times New Roman" w:cs="Times New Roman"/>
          <w:i/>
          <w:iCs/>
          <w:sz w:val="24"/>
          <w:szCs w:val="24"/>
          <w:shd w:val="clear" w:color="auto" w:fill="FFFFFF"/>
        </w:rPr>
        <w:t>Mine water and the environment</w:t>
      </w:r>
      <w:r w:rsidRPr="00C078C7">
        <w:rPr>
          <w:rFonts w:ascii="Times New Roman" w:hAnsi="Times New Roman" w:cs="Times New Roman"/>
          <w:sz w:val="24"/>
          <w:szCs w:val="24"/>
          <w:shd w:val="clear" w:color="auto" w:fill="FFFFFF"/>
        </w:rPr>
        <w:t> 25.1 (2006): 1-14.</w:t>
      </w:r>
    </w:p>
    <w:p w:rsidR="005D15B9" w:rsidRPr="00C078C7" w:rsidRDefault="005D15B9"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lastRenderedPageBreak/>
        <w:t>Johnston, I. W., G. A. Narsilio, and S. Colls. "Emerging geothermal energy technologies." </w:t>
      </w:r>
      <w:r w:rsidRPr="00C078C7">
        <w:rPr>
          <w:rFonts w:ascii="Times New Roman" w:hAnsi="Times New Roman" w:cs="Times New Roman"/>
          <w:i/>
          <w:iCs/>
          <w:sz w:val="24"/>
          <w:szCs w:val="24"/>
          <w:shd w:val="clear" w:color="auto" w:fill="FFFFFF"/>
          <w:lang w:val="en-US"/>
        </w:rPr>
        <w:t>KSCE Journal of Civil Engineering</w:t>
      </w:r>
      <w:r w:rsidRPr="00C078C7">
        <w:rPr>
          <w:rFonts w:ascii="Times New Roman" w:hAnsi="Times New Roman" w:cs="Times New Roman"/>
          <w:sz w:val="24"/>
          <w:szCs w:val="24"/>
          <w:shd w:val="clear" w:color="auto" w:fill="FFFFFF"/>
          <w:lang w:val="en-US"/>
        </w:rPr>
        <w:t> 15.4 (2011): 643-653.</w:t>
      </w:r>
    </w:p>
    <w:p w:rsidR="002C7EAC" w:rsidRPr="00C078C7" w:rsidRDefault="002C7EAC"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Brandl, Heinz. "Energy foundations and other thermo-active ground structures." </w:t>
      </w:r>
      <w:r w:rsidRPr="00C078C7">
        <w:rPr>
          <w:rFonts w:ascii="Times New Roman" w:hAnsi="Times New Roman" w:cs="Times New Roman"/>
          <w:i/>
          <w:iCs/>
          <w:sz w:val="24"/>
          <w:szCs w:val="24"/>
          <w:shd w:val="clear" w:color="auto" w:fill="FFFFFF"/>
        </w:rPr>
        <w:t>Géotechnique</w:t>
      </w:r>
      <w:r w:rsidRPr="00C078C7">
        <w:rPr>
          <w:rFonts w:ascii="Times New Roman" w:hAnsi="Times New Roman" w:cs="Times New Roman"/>
          <w:sz w:val="24"/>
          <w:szCs w:val="24"/>
          <w:shd w:val="clear" w:color="auto" w:fill="FFFFFF"/>
        </w:rPr>
        <w:t> 56.2 (2006): 81-122.</w:t>
      </w:r>
    </w:p>
    <w:p w:rsidR="002C7EAC" w:rsidRPr="00C078C7" w:rsidRDefault="002C7EAC"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Mekhilef, S., et al. "The application of solar technologies for sustainable development of agricultural sector." </w:t>
      </w:r>
      <w:r w:rsidRPr="00C078C7">
        <w:rPr>
          <w:rFonts w:ascii="Times New Roman" w:hAnsi="Times New Roman" w:cs="Times New Roman"/>
          <w:i/>
          <w:iCs/>
          <w:sz w:val="24"/>
          <w:szCs w:val="24"/>
          <w:shd w:val="clear" w:color="auto" w:fill="FFFFFF"/>
          <w:lang w:val="en-US"/>
        </w:rPr>
        <w:t>Renewable and sustainable energy reviews</w:t>
      </w:r>
      <w:r w:rsidRPr="00C078C7">
        <w:rPr>
          <w:rFonts w:ascii="Times New Roman" w:hAnsi="Times New Roman" w:cs="Times New Roman"/>
          <w:sz w:val="24"/>
          <w:szCs w:val="24"/>
          <w:shd w:val="clear" w:color="auto" w:fill="FFFFFF"/>
          <w:lang w:val="en-US"/>
        </w:rPr>
        <w:t> 18 (2013): 583-594.</w:t>
      </w:r>
    </w:p>
    <w:p w:rsidR="002C7EAC" w:rsidRPr="00C078C7" w:rsidRDefault="002C7EAC"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Chaichan, Miqdam T., Bashar A. Mohammed, and Hussein A. Kazem. "Effect of pollution and cleaning on photovoltaic performance based on experimental study." </w:t>
      </w:r>
      <w:r w:rsidRPr="00C078C7">
        <w:rPr>
          <w:rFonts w:ascii="Times New Roman" w:hAnsi="Times New Roman" w:cs="Times New Roman"/>
          <w:i/>
          <w:iCs/>
          <w:sz w:val="24"/>
          <w:szCs w:val="24"/>
          <w:shd w:val="clear" w:color="auto" w:fill="FFFFFF"/>
        </w:rPr>
        <w:t>International Journal of Scientific and Engineering Research</w:t>
      </w:r>
      <w:r w:rsidRPr="00C078C7">
        <w:rPr>
          <w:rFonts w:ascii="Times New Roman" w:hAnsi="Times New Roman" w:cs="Times New Roman"/>
          <w:sz w:val="24"/>
          <w:szCs w:val="24"/>
          <w:shd w:val="clear" w:color="auto" w:fill="FFFFFF"/>
        </w:rPr>
        <w:t> 6.4 (2015): 594-601.</w:t>
      </w:r>
    </w:p>
    <w:p w:rsidR="002C7EAC" w:rsidRPr="00C078C7" w:rsidRDefault="002C7EAC"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Hassanien, Reda Hassanien Emam, Ming Li, and Wei Dong Lin. "Advanced applications of solar energy in agricultural greenhouses." </w:t>
      </w:r>
      <w:r w:rsidRPr="00C078C7">
        <w:rPr>
          <w:rFonts w:ascii="Times New Roman" w:hAnsi="Times New Roman" w:cs="Times New Roman"/>
          <w:i/>
          <w:iCs/>
          <w:sz w:val="24"/>
          <w:szCs w:val="24"/>
          <w:shd w:val="clear" w:color="auto" w:fill="FFFFFF"/>
          <w:lang w:val="en-US"/>
        </w:rPr>
        <w:t>Renewable and Sustainable Energy Reviews</w:t>
      </w:r>
      <w:r w:rsidRPr="00C078C7">
        <w:rPr>
          <w:rFonts w:ascii="Times New Roman" w:hAnsi="Times New Roman" w:cs="Times New Roman"/>
          <w:sz w:val="24"/>
          <w:szCs w:val="24"/>
          <w:shd w:val="clear" w:color="auto" w:fill="FFFFFF"/>
          <w:lang w:val="en-US"/>
        </w:rPr>
        <w:t>54 (2016): 989-1001.</w:t>
      </w:r>
    </w:p>
    <w:p w:rsidR="002C7EAC" w:rsidRPr="00C078C7" w:rsidRDefault="002C7EAC"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Castilla, N., and J. Hernandez. "Greenhouse technological packages for high-quality crop production." </w:t>
      </w:r>
      <w:r w:rsidRPr="00C078C7">
        <w:rPr>
          <w:rFonts w:ascii="Times New Roman" w:hAnsi="Times New Roman" w:cs="Times New Roman"/>
          <w:i/>
          <w:iCs/>
          <w:sz w:val="24"/>
          <w:szCs w:val="24"/>
          <w:shd w:val="clear" w:color="auto" w:fill="FFFFFF"/>
        </w:rPr>
        <w:t>XXVII International Horticultural Congress-IHC2006: International Symposium on Advances in Environmental Control, Automation 761</w:t>
      </w:r>
      <w:r w:rsidRPr="00C078C7">
        <w:rPr>
          <w:rFonts w:ascii="Times New Roman" w:hAnsi="Times New Roman" w:cs="Times New Roman"/>
          <w:sz w:val="24"/>
          <w:szCs w:val="24"/>
          <w:shd w:val="clear" w:color="auto" w:fill="FFFFFF"/>
        </w:rPr>
        <w:t>. 2006.</w:t>
      </w:r>
    </w:p>
    <w:p w:rsidR="002C7EAC" w:rsidRPr="00C078C7" w:rsidRDefault="002C7EAC"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Impron, I., S. Hemming, and G. P. A. Bot. "Simple greenhouse climate model as a design tool for greenhouses in tropical lowland." </w:t>
      </w:r>
      <w:r w:rsidRPr="00C078C7">
        <w:rPr>
          <w:rFonts w:ascii="Times New Roman" w:hAnsi="Times New Roman" w:cs="Times New Roman"/>
          <w:i/>
          <w:iCs/>
          <w:sz w:val="24"/>
          <w:szCs w:val="24"/>
          <w:shd w:val="clear" w:color="auto" w:fill="FFFFFF"/>
          <w:lang w:val="en-US"/>
        </w:rPr>
        <w:t>Biosystems Engineering</w:t>
      </w:r>
      <w:r w:rsidRPr="00C078C7">
        <w:rPr>
          <w:rFonts w:ascii="Times New Roman" w:hAnsi="Times New Roman" w:cs="Times New Roman"/>
          <w:sz w:val="24"/>
          <w:szCs w:val="24"/>
          <w:shd w:val="clear" w:color="auto" w:fill="FFFFFF"/>
          <w:lang w:val="en-US"/>
        </w:rPr>
        <w:t> 98.1 (2007): 79-89.</w:t>
      </w:r>
    </w:p>
    <w:p w:rsidR="002C7EAC" w:rsidRPr="00C078C7" w:rsidRDefault="002C7EAC"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Hepbasli, Arif. "A comparative investigation of various greenhouse heating options using exergy analysis method." </w:t>
      </w:r>
      <w:r w:rsidRPr="00C078C7">
        <w:rPr>
          <w:rFonts w:ascii="Times New Roman" w:hAnsi="Times New Roman" w:cs="Times New Roman"/>
          <w:i/>
          <w:iCs/>
          <w:sz w:val="24"/>
          <w:szCs w:val="24"/>
          <w:shd w:val="clear" w:color="auto" w:fill="FFFFFF"/>
        </w:rPr>
        <w:t>Applied Energy</w:t>
      </w:r>
      <w:r w:rsidRPr="00C078C7">
        <w:rPr>
          <w:rFonts w:ascii="Times New Roman" w:hAnsi="Times New Roman" w:cs="Times New Roman"/>
          <w:sz w:val="24"/>
          <w:szCs w:val="24"/>
          <w:shd w:val="clear" w:color="auto" w:fill="FFFFFF"/>
        </w:rPr>
        <w:t> 88.12 (2011): 4411-4423.</w:t>
      </w:r>
    </w:p>
    <w:p w:rsidR="002C7EAC" w:rsidRPr="00C078C7" w:rsidRDefault="002C7EAC"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Canakci, Murad, et al. "Heating requirement and its costs in greenhouse structures: A case study for Mediterranean region of Turkey." </w:t>
      </w:r>
      <w:r w:rsidRPr="00C078C7">
        <w:rPr>
          <w:rFonts w:ascii="Times New Roman" w:hAnsi="Times New Roman" w:cs="Times New Roman"/>
          <w:i/>
          <w:iCs/>
          <w:sz w:val="24"/>
          <w:szCs w:val="24"/>
          <w:shd w:val="clear" w:color="auto" w:fill="FFFFFF"/>
          <w:lang w:val="en-US"/>
        </w:rPr>
        <w:t>Renewable and Sustainable Energy Reviews</w:t>
      </w:r>
      <w:r w:rsidRPr="00C078C7">
        <w:rPr>
          <w:rFonts w:ascii="Times New Roman" w:hAnsi="Times New Roman" w:cs="Times New Roman"/>
          <w:sz w:val="24"/>
          <w:szCs w:val="24"/>
          <w:shd w:val="clear" w:color="auto" w:fill="FFFFFF"/>
          <w:lang w:val="en-US"/>
        </w:rPr>
        <w:t> 24 (2013): 483-490.</w:t>
      </w:r>
    </w:p>
    <w:p w:rsidR="00D412E2" w:rsidRPr="00C078C7" w:rsidRDefault="00D412E2" w:rsidP="00AD7F2F">
      <w:pPr>
        <w:pStyle w:val="Paragraphedeliste"/>
        <w:numPr>
          <w:ilvl w:val="0"/>
          <w:numId w:val="22"/>
        </w:numPr>
        <w:spacing w:line="360" w:lineRule="auto"/>
        <w:jc w:val="both"/>
        <w:rPr>
          <w:rFonts w:ascii="Times New Roman" w:hAnsi="Times New Roman" w:cs="Times New Roman"/>
          <w:sz w:val="24"/>
          <w:szCs w:val="24"/>
          <w:lang w:val="en-US"/>
        </w:rPr>
      </w:pPr>
      <w:bookmarkStart w:id="76" w:name="_Toc528254561"/>
      <w:r w:rsidRPr="00C078C7">
        <w:rPr>
          <w:rFonts w:ascii="Times New Roman" w:hAnsi="Times New Roman" w:cs="Times New Roman"/>
          <w:sz w:val="24"/>
          <w:szCs w:val="24"/>
          <w:lang w:val="en-US"/>
        </w:rPr>
        <w:t xml:space="preserve">NGMA. Standards for heat loss in greenhouse structures. National Greenhouse Manufactures Association (NGMA) 2000 URL: </w:t>
      </w:r>
      <w:hyperlink r:id="rId72" w:history="1">
        <w:r w:rsidRPr="00C078C7">
          <w:rPr>
            <w:rStyle w:val="Lienhypertexte"/>
            <w:rFonts w:ascii="Times New Roman" w:hAnsi="Times New Roman" w:cs="Times New Roman"/>
            <w:color w:val="auto"/>
            <w:sz w:val="24"/>
            <w:szCs w:val="24"/>
            <w:u w:val="none"/>
            <w:lang w:val="en-US"/>
          </w:rPr>
          <w:t>http://www.ngma.com/standardpdf/heatloss.pdf</w:t>
        </w:r>
      </w:hyperlink>
      <w:r w:rsidRPr="00C078C7">
        <w:rPr>
          <w:rFonts w:ascii="Times New Roman" w:hAnsi="Times New Roman" w:cs="Times New Roman"/>
          <w:sz w:val="24"/>
          <w:szCs w:val="24"/>
          <w:lang w:val="en-US"/>
        </w:rPr>
        <w:t xml:space="preserve"> [accessed 16 January 2014].</w:t>
      </w:r>
      <w:bookmarkEnd w:id="76"/>
    </w:p>
    <w:p w:rsidR="002C7EAC" w:rsidRPr="00C078C7" w:rsidRDefault="002C7EAC"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Kondili, E., and J. K. Kaldellis. "Optimal design of geothermal–solar greenhouses for the minimisation of fossil fuel consumption." </w:t>
      </w:r>
      <w:r w:rsidRPr="00C078C7">
        <w:rPr>
          <w:rFonts w:ascii="Times New Roman" w:hAnsi="Times New Roman" w:cs="Times New Roman"/>
          <w:i/>
          <w:iCs/>
          <w:sz w:val="24"/>
          <w:szCs w:val="24"/>
          <w:shd w:val="clear" w:color="auto" w:fill="FFFFFF"/>
        </w:rPr>
        <w:t>Applied Thermal Engineering</w:t>
      </w:r>
      <w:r w:rsidRPr="00C078C7">
        <w:rPr>
          <w:rFonts w:ascii="Times New Roman" w:hAnsi="Times New Roman" w:cs="Times New Roman"/>
          <w:sz w:val="24"/>
          <w:szCs w:val="24"/>
          <w:shd w:val="clear" w:color="auto" w:fill="FFFFFF"/>
        </w:rPr>
        <w:t> 26.8-9 (2006): 905-915.</w:t>
      </w:r>
    </w:p>
    <w:p w:rsidR="002C7EAC" w:rsidRPr="00C078C7" w:rsidRDefault="002C7EAC" w:rsidP="00AD7F2F">
      <w:pPr>
        <w:pStyle w:val="Paragraphedeliste"/>
        <w:numPr>
          <w:ilvl w:val="0"/>
          <w:numId w:val="22"/>
        </w:numPr>
        <w:spacing w:line="360" w:lineRule="auto"/>
        <w:jc w:val="both"/>
        <w:rPr>
          <w:rFonts w:ascii="Times New Roman" w:hAnsi="Times New Roman" w:cs="Times New Roman"/>
          <w:sz w:val="24"/>
          <w:szCs w:val="24"/>
          <w:lang w:val="en-US" w:eastAsia="fr-FR"/>
        </w:rPr>
      </w:pPr>
      <w:r w:rsidRPr="00C078C7">
        <w:rPr>
          <w:rFonts w:ascii="Times New Roman" w:hAnsi="Times New Roman" w:cs="Times New Roman"/>
          <w:sz w:val="24"/>
          <w:szCs w:val="24"/>
          <w:shd w:val="clear" w:color="auto" w:fill="FFFFFF"/>
          <w:lang w:val="en-US"/>
        </w:rPr>
        <w:lastRenderedPageBreak/>
        <w:t>Benli, Hüseyin. "A performance comparison between a horizontal source and a vertical source heat pump systems for a greenhouse heating in the mild climate Elaziğ, Turkey." </w:t>
      </w:r>
      <w:r w:rsidRPr="00C078C7">
        <w:rPr>
          <w:rFonts w:ascii="Times New Roman" w:hAnsi="Times New Roman" w:cs="Times New Roman"/>
          <w:i/>
          <w:iCs/>
          <w:sz w:val="24"/>
          <w:szCs w:val="24"/>
          <w:shd w:val="clear" w:color="auto" w:fill="FFFFFF"/>
        </w:rPr>
        <w:t>Applied Thermal Engineering</w:t>
      </w:r>
      <w:r w:rsidRPr="00C078C7">
        <w:rPr>
          <w:rFonts w:ascii="Times New Roman" w:hAnsi="Times New Roman" w:cs="Times New Roman"/>
          <w:sz w:val="24"/>
          <w:szCs w:val="24"/>
          <w:shd w:val="clear" w:color="auto" w:fill="FFFFFF"/>
        </w:rPr>
        <w:t> 50.1 (2013): 197-206.</w:t>
      </w:r>
    </w:p>
    <w:bookmarkStart w:id="77" w:name="_Toc528254564"/>
    <w:p w:rsidR="00FB1D50" w:rsidRPr="00C078C7" w:rsidRDefault="002A4BFB"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rPr>
        <w:fldChar w:fldCharType="begin"/>
      </w:r>
      <w:r w:rsidR="009E6DF7" w:rsidRPr="00C078C7">
        <w:rPr>
          <w:rFonts w:ascii="Times New Roman" w:hAnsi="Times New Roman" w:cs="Times New Roman"/>
          <w:sz w:val="24"/>
          <w:szCs w:val="24"/>
          <w:lang w:val="en-US"/>
        </w:rPr>
        <w:instrText>HYPERLINK "http://www.itcmidz.org/telechargement.htm"</w:instrText>
      </w:r>
      <w:r w:rsidRPr="00C078C7">
        <w:rPr>
          <w:rFonts w:ascii="Times New Roman" w:hAnsi="Times New Roman" w:cs="Times New Roman"/>
          <w:sz w:val="24"/>
          <w:szCs w:val="24"/>
        </w:rPr>
        <w:fldChar w:fldCharType="separate"/>
      </w:r>
      <w:r w:rsidR="00FB1D50" w:rsidRPr="00C078C7">
        <w:rPr>
          <w:rStyle w:val="Lienhypertexte"/>
          <w:rFonts w:ascii="Times New Roman" w:hAnsi="Times New Roman" w:cs="Times New Roman"/>
          <w:color w:val="auto"/>
          <w:sz w:val="24"/>
          <w:szCs w:val="24"/>
          <w:u w:val="none"/>
          <w:lang w:val="en-US"/>
        </w:rPr>
        <w:t>http://www.itcmidz.org/telechargement.htm</w:t>
      </w:r>
      <w:bookmarkEnd w:id="77"/>
      <w:r w:rsidRPr="00C078C7">
        <w:rPr>
          <w:rFonts w:ascii="Times New Roman" w:hAnsi="Times New Roman" w:cs="Times New Roman"/>
          <w:sz w:val="24"/>
          <w:szCs w:val="24"/>
        </w:rPr>
        <w:fldChar w:fldCharType="end"/>
      </w:r>
    </w:p>
    <w:p w:rsidR="002C7EAC" w:rsidRPr="00C078C7" w:rsidRDefault="002C7EAC"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Öztürk, H. Hüseyin. "Experimental evaluation of energy and exergy efficiency of a seasonal latent heat storage system for greenhouse heating." </w:t>
      </w:r>
      <w:r w:rsidRPr="00C078C7">
        <w:rPr>
          <w:rFonts w:ascii="Times New Roman" w:hAnsi="Times New Roman" w:cs="Times New Roman"/>
          <w:i/>
          <w:iCs/>
          <w:sz w:val="24"/>
          <w:szCs w:val="24"/>
          <w:shd w:val="clear" w:color="auto" w:fill="FFFFFF"/>
        </w:rPr>
        <w:t>Energy Conversion and Management</w:t>
      </w:r>
      <w:r w:rsidRPr="00C078C7">
        <w:rPr>
          <w:rFonts w:ascii="Times New Roman" w:hAnsi="Times New Roman" w:cs="Times New Roman"/>
          <w:sz w:val="24"/>
          <w:szCs w:val="24"/>
          <w:shd w:val="clear" w:color="auto" w:fill="FFFFFF"/>
        </w:rPr>
        <w:t>46.9-10 (2005): 1523-1542.</w:t>
      </w:r>
    </w:p>
    <w:p w:rsidR="002C7EAC" w:rsidRPr="00C078C7" w:rsidRDefault="002E59A8" w:rsidP="00AD7F2F">
      <w:pPr>
        <w:pStyle w:val="Paragraphedeliste"/>
        <w:numPr>
          <w:ilvl w:val="0"/>
          <w:numId w:val="22"/>
        </w:numPr>
        <w:spacing w:line="360" w:lineRule="auto"/>
        <w:jc w:val="both"/>
        <w:rPr>
          <w:rFonts w:ascii="Times New Roman" w:hAnsi="Times New Roman" w:cs="Times New Roman"/>
          <w:sz w:val="24"/>
          <w:szCs w:val="24"/>
          <w:lang w:val="en-US"/>
        </w:rPr>
      </w:pPr>
      <w:bookmarkStart w:id="78" w:name="_Toc528254566"/>
      <w:r w:rsidRPr="00C078C7">
        <w:rPr>
          <w:rFonts w:ascii="Times New Roman" w:hAnsi="Times New Roman" w:cs="Times New Roman"/>
          <w:sz w:val="24"/>
          <w:szCs w:val="24"/>
          <w:lang w:val="en-US"/>
        </w:rPr>
        <w:t>Al-Shamiry F, Ahmad D, Sharif ARM, Aris I, Janius R, Kamaruddin R. Design and development of photovoltaic power system for tropical greenhouse cooling. Am J Appl Sci 2007;4:386–9.</w:t>
      </w:r>
      <w:bookmarkEnd w:id="78"/>
      <w:r w:rsidRPr="00C078C7">
        <w:rPr>
          <w:rFonts w:ascii="Times New Roman" w:hAnsi="Times New Roman" w:cs="Times New Roman"/>
          <w:sz w:val="24"/>
          <w:szCs w:val="24"/>
          <w:lang w:val="en-US"/>
        </w:rPr>
        <w:t xml:space="preserve"> </w:t>
      </w:r>
    </w:p>
    <w:p w:rsidR="002E59A8" w:rsidRPr="00C078C7" w:rsidRDefault="002E59A8" w:rsidP="00AD7F2F">
      <w:pPr>
        <w:pStyle w:val="Paragraphedeliste"/>
        <w:numPr>
          <w:ilvl w:val="0"/>
          <w:numId w:val="22"/>
        </w:numPr>
        <w:spacing w:line="360" w:lineRule="auto"/>
        <w:jc w:val="both"/>
        <w:rPr>
          <w:rFonts w:ascii="Times New Roman" w:hAnsi="Times New Roman" w:cs="Times New Roman"/>
          <w:sz w:val="24"/>
          <w:szCs w:val="24"/>
          <w:lang w:eastAsia="fr-FR"/>
        </w:rPr>
      </w:pPr>
      <w:bookmarkStart w:id="79" w:name="_Toc528254567"/>
      <w:r w:rsidRPr="00C078C7">
        <w:rPr>
          <w:rFonts w:ascii="Times New Roman" w:hAnsi="Times New Roman" w:cs="Times New Roman"/>
          <w:sz w:val="24"/>
          <w:szCs w:val="24"/>
        </w:rPr>
        <w:t xml:space="preserve">Saouli Kessai A, Souici D. Gestion de l’irrigation localisée sous serre. </w:t>
      </w:r>
      <w:r w:rsidRPr="00C078C7">
        <w:rPr>
          <w:rFonts w:ascii="Times New Roman" w:hAnsi="Times New Roman" w:cs="Times New Roman"/>
          <w:sz w:val="24"/>
          <w:szCs w:val="24"/>
          <w:lang w:eastAsia="fr-FR"/>
        </w:rPr>
        <w:t>Revue des Régions Arides 2014 - Numéro Spécial - n° 35 (3/2014) - Actes du 4ème Meeting International ‘’Aridoculture et Cultures Oasisennes : Gestion des Ressources et Applications Biotechnologiques en Aridoculture et Cultures Sahariennes : perspectives pour un développement durable des zones arides, 17-19/12/2013.</w:t>
      </w:r>
      <w:bookmarkEnd w:id="79"/>
    </w:p>
    <w:p w:rsidR="0049090A" w:rsidRPr="00C078C7" w:rsidRDefault="0049090A" w:rsidP="00AD7F2F">
      <w:pPr>
        <w:pStyle w:val="Paragraphedeliste"/>
        <w:numPr>
          <w:ilvl w:val="0"/>
          <w:numId w:val="22"/>
        </w:numPr>
        <w:spacing w:line="360" w:lineRule="auto"/>
        <w:jc w:val="both"/>
        <w:rPr>
          <w:rFonts w:ascii="Times New Roman" w:hAnsi="Times New Roman" w:cs="Times New Roman"/>
          <w:sz w:val="24"/>
          <w:szCs w:val="24"/>
          <w:lang w:eastAsia="fr-FR"/>
        </w:rPr>
      </w:pPr>
      <w:bookmarkStart w:id="80" w:name="_Toc528254568"/>
      <w:r w:rsidRPr="00C078C7">
        <w:rPr>
          <w:rFonts w:ascii="Times New Roman" w:hAnsi="Times New Roman" w:cs="Times New Roman"/>
          <w:sz w:val="24"/>
          <w:szCs w:val="24"/>
        </w:rPr>
        <w:t>F</w:t>
      </w:r>
      <w:r w:rsidRPr="00C078C7">
        <w:rPr>
          <w:rFonts w:ascii="Times New Roman" w:hAnsi="Times New Roman" w:cs="Times New Roman"/>
          <w:sz w:val="24"/>
          <w:szCs w:val="24"/>
          <w:lang w:eastAsia="fr-FR"/>
        </w:rPr>
        <w:t>AO (1989) : Guidelines for computing crop water requirements bulletin n° 56 de l'irrigation et du drainage.</w:t>
      </w:r>
      <w:bookmarkEnd w:id="80"/>
      <w:r w:rsidRPr="00C078C7">
        <w:rPr>
          <w:rFonts w:ascii="Times New Roman" w:hAnsi="Times New Roman" w:cs="Times New Roman"/>
          <w:sz w:val="24"/>
          <w:szCs w:val="24"/>
          <w:lang w:eastAsia="fr-FR"/>
        </w:rPr>
        <w:t xml:space="preserve"> </w:t>
      </w:r>
    </w:p>
    <w:p w:rsidR="00596A68" w:rsidRPr="00C078C7" w:rsidRDefault="00596A68" w:rsidP="00AD7F2F">
      <w:pPr>
        <w:pStyle w:val="Paragraphedeliste"/>
        <w:numPr>
          <w:ilvl w:val="0"/>
          <w:numId w:val="22"/>
        </w:numPr>
        <w:spacing w:line="360" w:lineRule="auto"/>
        <w:jc w:val="both"/>
        <w:rPr>
          <w:rFonts w:ascii="Times New Roman" w:hAnsi="Times New Roman" w:cs="Times New Roman"/>
          <w:sz w:val="24"/>
          <w:szCs w:val="24"/>
          <w:lang w:val="en-US"/>
        </w:rPr>
      </w:pPr>
      <w:bookmarkStart w:id="81" w:name="_Toc528254570"/>
      <w:r w:rsidRPr="00C078C7">
        <w:rPr>
          <w:rFonts w:ascii="Times New Roman" w:hAnsi="Times New Roman" w:cs="Times New Roman"/>
          <w:sz w:val="24"/>
          <w:szCs w:val="24"/>
          <w:shd w:val="clear" w:color="auto" w:fill="FFFFFF"/>
          <w:lang w:val="en-US"/>
        </w:rPr>
        <w:t>Al-Smairan, Mohammad. "Application of photovoltaic array for pumping water as an alternative to diesel engines in Jordan Badia, Tall Hassan station: case study." </w:t>
      </w:r>
      <w:r w:rsidRPr="00C078C7">
        <w:rPr>
          <w:rFonts w:ascii="Times New Roman" w:hAnsi="Times New Roman" w:cs="Times New Roman"/>
          <w:i/>
          <w:iCs/>
          <w:sz w:val="24"/>
          <w:szCs w:val="24"/>
          <w:shd w:val="clear" w:color="auto" w:fill="FFFFFF"/>
        </w:rPr>
        <w:t>Renewable and Sustainable Energy Reviews</w:t>
      </w:r>
      <w:r w:rsidRPr="00C078C7">
        <w:rPr>
          <w:rFonts w:ascii="Times New Roman" w:hAnsi="Times New Roman" w:cs="Times New Roman"/>
          <w:sz w:val="24"/>
          <w:szCs w:val="24"/>
          <w:shd w:val="clear" w:color="auto" w:fill="FFFFFF"/>
        </w:rPr>
        <w:t> 16.7 (2012): 4500-4507.</w:t>
      </w:r>
    </w:p>
    <w:bookmarkEnd w:id="81"/>
    <w:p w:rsidR="00596A68" w:rsidRPr="00C078C7" w:rsidRDefault="00596A68"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Ould-Amrouche, S., D. Rekioua, and A. Hamidat. "Modelling photovoltaic water pumping systems and evaluation of their CO2 emissions mitigation potential." </w:t>
      </w:r>
      <w:r w:rsidRPr="00C078C7">
        <w:rPr>
          <w:rFonts w:ascii="Times New Roman" w:hAnsi="Times New Roman" w:cs="Times New Roman"/>
          <w:i/>
          <w:iCs/>
          <w:sz w:val="24"/>
          <w:szCs w:val="24"/>
          <w:shd w:val="clear" w:color="auto" w:fill="FFFFFF"/>
        </w:rPr>
        <w:t>Applied energy</w:t>
      </w:r>
      <w:r w:rsidRPr="00C078C7">
        <w:rPr>
          <w:rFonts w:ascii="Times New Roman" w:hAnsi="Times New Roman" w:cs="Times New Roman"/>
          <w:sz w:val="24"/>
          <w:szCs w:val="24"/>
          <w:shd w:val="clear" w:color="auto" w:fill="FFFFFF"/>
        </w:rPr>
        <w:t> 87.11 (2010): 3451-3459.</w:t>
      </w:r>
    </w:p>
    <w:p w:rsidR="00596A68" w:rsidRPr="00C078C7" w:rsidRDefault="00F80F72" w:rsidP="00AD7F2F">
      <w:pPr>
        <w:pStyle w:val="Paragraphedeliste"/>
        <w:numPr>
          <w:ilvl w:val="0"/>
          <w:numId w:val="22"/>
        </w:numPr>
        <w:spacing w:line="360" w:lineRule="auto"/>
        <w:jc w:val="both"/>
        <w:rPr>
          <w:rFonts w:ascii="Times New Roman" w:hAnsi="Times New Roman" w:cs="Times New Roman"/>
          <w:sz w:val="24"/>
          <w:szCs w:val="24"/>
          <w:lang w:val="en-US"/>
        </w:rPr>
      </w:pPr>
      <w:bookmarkStart w:id="82" w:name="_Toc528254571"/>
      <w:r w:rsidRPr="00C078C7">
        <w:rPr>
          <w:rFonts w:ascii="Times New Roman" w:hAnsi="Times New Roman" w:cs="Times New Roman"/>
          <w:sz w:val="24"/>
          <w:szCs w:val="24"/>
          <w:lang w:val="en-US"/>
        </w:rPr>
        <w:t xml:space="preserve">Ghoneim AA. Design optimization of photovoltaic powered water pumping system. Energy Convers Manage </w:t>
      </w:r>
      <w:r w:rsidR="00596A68" w:rsidRPr="00C078C7">
        <w:rPr>
          <w:rFonts w:ascii="Times New Roman" w:hAnsi="Times New Roman" w:cs="Times New Roman"/>
          <w:sz w:val="24"/>
          <w:szCs w:val="24"/>
          <w:lang w:val="en-US"/>
        </w:rPr>
        <w:t>(</w:t>
      </w:r>
      <w:r w:rsidRPr="00C078C7">
        <w:rPr>
          <w:rFonts w:ascii="Times New Roman" w:hAnsi="Times New Roman" w:cs="Times New Roman"/>
          <w:sz w:val="24"/>
          <w:szCs w:val="24"/>
          <w:lang w:val="en-US"/>
        </w:rPr>
        <w:t>2006</w:t>
      </w:r>
      <w:r w:rsidR="00596A68" w:rsidRPr="00C078C7">
        <w:rPr>
          <w:rFonts w:ascii="Times New Roman" w:hAnsi="Times New Roman" w:cs="Times New Roman"/>
          <w:sz w:val="24"/>
          <w:szCs w:val="24"/>
          <w:lang w:val="en-US"/>
        </w:rPr>
        <w:t>)</w:t>
      </w:r>
      <w:r w:rsidRPr="00C078C7">
        <w:rPr>
          <w:rFonts w:ascii="Times New Roman" w:hAnsi="Times New Roman" w:cs="Times New Roman"/>
          <w:sz w:val="24"/>
          <w:szCs w:val="24"/>
          <w:lang w:val="en-US"/>
        </w:rPr>
        <w:t>;47:1449–63.</w:t>
      </w:r>
      <w:bookmarkEnd w:id="82"/>
    </w:p>
    <w:p w:rsidR="00596A68" w:rsidRPr="00C078C7" w:rsidRDefault="00596A68"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Canakci, Murad, et al. "Heating requirement and its costs in greenhouse structures: A case study for Mediterranean region of Turkey." </w:t>
      </w:r>
      <w:r w:rsidRPr="00C078C7">
        <w:rPr>
          <w:rFonts w:ascii="Times New Roman" w:hAnsi="Times New Roman" w:cs="Times New Roman"/>
          <w:i/>
          <w:iCs/>
          <w:sz w:val="24"/>
          <w:szCs w:val="24"/>
          <w:shd w:val="clear" w:color="auto" w:fill="FFFFFF"/>
          <w:lang w:val="en-US"/>
        </w:rPr>
        <w:t>Renewable and Sustainable Energy Reviews</w:t>
      </w:r>
      <w:r w:rsidRPr="00C078C7">
        <w:rPr>
          <w:rFonts w:ascii="Times New Roman" w:hAnsi="Times New Roman" w:cs="Times New Roman"/>
          <w:sz w:val="24"/>
          <w:szCs w:val="24"/>
          <w:shd w:val="clear" w:color="auto" w:fill="FFFFFF"/>
          <w:lang w:val="en-US"/>
        </w:rPr>
        <w:t> 24 (2013): 483-490.</w:t>
      </w:r>
    </w:p>
    <w:p w:rsidR="00596A68" w:rsidRPr="00C078C7" w:rsidRDefault="00596A68"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 xml:space="preserve">Karacabey, E. "Determination of heat requirements of Greenhouses for some crops in Balcova (Izmir) and examination of providing heat needed with different systems technically and economically." </w:t>
      </w:r>
      <w:r w:rsidRPr="00C078C7">
        <w:rPr>
          <w:rFonts w:ascii="Times New Roman" w:hAnsi="Times New Roman" w:cs="Times New Roman"/>
          <w:sz w:val="24"/>
          <w:szCs w:val="24"/>
          <w:shd w:val="clear" w:color="auto" w:fill="FFFFFF"/>
        </w:rPr>
        <w:t>(2008).</w:t>
      </w:r>
    </w:p>
    <w:p w:rsidR="00596A68" w:rsidRPr="00C078C7" w:rsidRDefault="00890C78" w:rsidP="00AD7F2F">
      <w:pPr>
        <w:pStyle w:val="Paragraphedeliste"/>
        <w:numPr>
          <w:ilvl w:val="0"/>
          <w:numId w:val="22"/>
        </w:numPr>
        <w:spacing w:line="360" w:lineRule="auto"/>
        <w:jc w:val="both"/>
        <w:rPr>
          <w:rFonts w:ascii="Times New Roman" w:hAnsi="Times New Roman" w:cs="Times New Roman"/>
          <w:sz w:val="24"/>
          <w:szCs w:val="24"/>
          <w:lang w:val="en-US"/>
        </w:rPr>
      </w:pPr>
      <w:bookmarkStart w:id="83" w:name="_Toc528254574"/>
      <w:r w:rsidRPr="00C078C7">
        <w:rPr>
          <w:rFonts w:ascii="Times New Roman" w:hAnsi="Times New Roman" w:cs="Times New Roman"/>
          <w:sz w:val="24"/>
          <w:szCs w:val="24"/>
          <w:lang w:val="en-US"/>
        </w:rPr>
        <w:t xml:space="preserve">Evolution de l'Energie Produite par les Centrales Electriques, in: Algerian Ministry of Energy and Mining, </w:t>
      </w:r>
      <w:r w:rsidR="00596A68" w:rsidRPr="00C078C7">
        <w:rPr>
          <w:rFonts w:ascii="Times New Roman" w:hAnsi="Times New Roman" w:cs="Times New Roman"/>
          <w:sz w:val="24"/>
          <w:szCs w:val="24"/>
          <w:lang w:val="en-US"/>
        </w:rPr>
        <w:t>(</w:t>
      </w:r>
      <w:r w:rsidRPr="00C078C7">
        <w:rPr>
          <w:rFonts w:ascii="Times New Roman" w:hAnsi="Times New Roman" w:cs="Times New Roman"/>
          <w:sz w:val="24"/>
          <w:szCs w:val="24"/>
          <w:lang w:val="en-US"/>
        </w:rPr>
        <w:t>2015</w:t>
      </w:r>
      <w:r w:rsidR="00596A68" w:rsidRPr="00C078C7">
        <w:rPr>
          <w:rFonts w:ascii="Times New Roman" w:hAnsi="Times New Roman" w:cs="Times New Roman"/>
          <w:sz w:val="24"/>
          <w:szCs w:val="24"/>
          <w:lang w:val="en-US"/>
        </w:rPr>
        <w:t>)</w:t>
      </w:r>
      <w:r w:rsidRPr="00C078C7">
        <w:rPr>
          <w:rFonts w:ascii="Times New Roman" w:hAnsi="Times New Roman" w:cs="Times New Roman"/>
          <w:sz w:val="24"/>
          <w:szCs w:val="24"/>
          <w:lang w:val="en-US"/>
        </w:rPr>
        <w:t>.</w:t>
      </w:r>
      <w:bookmarkEnd w:id="83"/>
    </w:p>
    <w:p w:rsidR="00596A68" w:rsidRPr="00C078C7" w:rsidRDefault="00596A68"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lastRenderedPageBreak/>
        <w:t>Stambouli, Amine Boudghene. "Promotion of renewable energies in Algeria: strategies and perspectives." </w:t>
      </w:r>
      <w:r w:rsidRPr="00C078C7">
        <w:rPr>
          <w:rFonts w:ascii="Times New Roman" w:hAnsi="Times New Roman" w:cs="Times New Roman"/>
          <w:i/>
          <w:iCs/>
          <w:sz w:val="24"/>
          <w:szCs w:val="24"/>
          <w:shd w:val="clear" w:color="auto" w:fill="FFFFFF"/>
        </w:rPr>
        <w:t>Renewable and sustainable energy reviews</w:t>
      </w:r>
      <w:r w:rsidRPr="00C078C7">
        <w:rPr>
          <w:rFonts w:ascii="Times New Roman" w:hAnsi="Times New Roman" w:cs="Times New Roman"/>
          <w:sz w:val="24"/>
          <w:szCs w:val="24"/>
          <w:shd w:val="clear" w:color="auto" w:fill="FFFFFF"/>
        </w:rPr>
        <w:t> 15.2 (2011): 1169-1181.</w:t>
      </w:r>
    </w:p>
    <w:p w:rsidR="00890C78" w:rsidRPr="00C078C7" w:rsidRDefault="00890C78" w:rsidP="00AD7F2F">
      <w:pPr>
        <w:pStyle w:val="Paragraphedeliste"/>
        <w:numPr>
          <w:ilvl w:val="0"/>
          <w:numId w:val="22"/>
        </w:numPr>
        <w:spacing w:line="360" w:lineRule="auto"/>
        <w:jc w:val="both"/>
        <w:rPr>
          <w:rFonts w:ascii="Times New Roman" w:hAnsi="Times New Roman" w:cs="Times New Roman"/>
          <w:sz w:val="24"/>
          <w:szCs w:val="24"/>
          <w:lang w:val="en-US"/>
        </w:rPr>
      </w:pPr>
      <w:bookmarkStart w:id="84" w:name="_Toc528254576"/>
      <w:r w:rsidRPr="00C078C7">
        <w:rPr>
          <w:rFonts w:ascii="Times New Roman" w:hAnsi="Times New Roman" w:cs="Times New Roman"/>
          <w:sz w:val="24"/>
          <w:szCs w:val="24"/>
        </w:rPr>
        <w:t>SONELGAZ Société Nationale de l</w:t>
      </w:r>
      <w:r w:rsidRPr="00C078C7">
        <w:rPr>
          <w:rFonts w:ascii="Times New Roman" w:eastAsia="AdvOT987ad488+20" w:hAnsi="Times New Roman" w:cs="Times New Roman"/>
          <w:sz w:val="24"/>
          <w:szCs w:val="24"/>
        </w:rPr>
        <w:t>′</w:t>
      </w:r>
      <w:r w:rsidRPr="00C078C7">
        <w:rPr>
          <w:rFonts w:ascii="Times New Roman" w:hAnsi="Times New Roman" w:cs="Times New Roman"/>
          <w:sz w:val="24"/>
          <w:szCs w:val="24"/>
        </w:rPr>
        <w:t>Electricité et de Gaz. Rapports d</w:t>
      </w:r>
      <w:r w:rsidRPr="00C078C7">
        <w:rPr>
          <w:rFonts w:ascii="Times New Roman" w:eastAsia="AdvOT987ad488+20" w:hAnsi="Times New Roman" w:cs="Times New Roman"/>
          <w:sz w:val="24"/>
          <w:szCs w:val="24"/>
        </w:rPr>
        <w:t>′</w:t>
      </w:r>
      <w:r w:rsidRPr="00C078C7">
        <w:rPr>
          <w:rFonts w:ascii="Times New Roman" w:hAnsi="Times New Roman" w:cs="Times New Roman"/>
          <w:sz w:val="24"/>
          <w:szCs w:val="24"/>
        </w:rPr>
        <w:t xml:space="preserve">activités et comptes de gestion consolidés 2007, 2008, 2009, 2010, 2011 et 2012. [Accessed from: </w:t>
      </w:r>
      <w:r w:rsidRPr="00C078C7">
        <w:rPr>
          <w:rFonts w:ascii="Times New Roman" w:eastAsia="AdvOT8608a8d1+23" w:hAnsi="Cambria Math" w:cs="Times New Roman"/>
          <w:sz w:val="24"/>
          <w:szCs w:val="24"/>
        </w:rPr>
        <w:t>〈〈</w:t>
      </w:r>
      <w:r w:rsidRPr="00C078C7">
        <w:rPr>
          <w:rFonts w:ascii="Times New Roman" w:hAnsi="Times New Roman" w:cs="Times New Roman"/>
          <w:sz w:val="24"/>
          <w:szCs w:val="24"/>
        </w:rPr>
        <w:t>http://www.sonelgaz.dz</w:t>
      </w:r>
      <w:r w:rsidRPr="00C078C7">
        <w:rPr>
          <w:rFonts w:ascii="Times New Roman" w:eastAsia="AdvOT8608a8d1+23" w:hAnsi="Cambria Math" w:cs="Times New Roman"/>
          <w:sz w:val="24"/>
          <w:szCs w:val="24"/>
        </w:rPr>
        <w:t>〉</w:t>
      </w:r>
      <w:r w:rsidRPr="00C078C7">
        <w:rPr>
          <w:rFonts w:ascii="Times New Roman" w:hAnsi="Times New Roman" w:cs="Times New Roman"/>
          <w:sz w:val="24"/>
          <w:szCs w:val="24"/>
        </w:rPr>
        <w:t>].</w:t>
      </w:r>
      <w:bookmarkEnd w:id="84"/>
    </w:p>
    <w:p w:rsidR="00962993" w:rsidRPr="00C078C7" w:rsidRDefault="00962993" w:rsidP="00AD7F2F">
      <w:pPr>
        <w:pStyle w:val="Paragraphedeliste"/>
        <w:numPr>
          <w:ilvl w:val="0"/>
          <w:numId w:val="22"/>
        </w:numPr>
        <w:spacing w:line="360" w:lineRule="auto"/>
        <w:jc w:val="both"/>
        <w:rPr>
          <w:rFonts w:ascii="Times New Roman" w:hAnsi="Times New Roman" w:cs="Times New Roman"/>
          <w:sz w:val="24"/>
          <w:szCs w:val="24"/>
        </w:rPr>
      </w:pPr>
      <w:bookmarkStart w:id="85" w:name="_Toc528254577"/>
      <w:r w:rsidRPr="00C078C7">
        <w:rPr>
          <w:rFonts w:ascii="Times New Roman" w:hAnsi="Times New Roman" w:cs="Times New Roman"/>
          <w:sz w:val="24"/>
          <w:szCs w:val="24"/>
        </w:rPr>
        <w:t>Delaval (2006), guide du confort de la vache Delaval.</w:t>
      </w:r>
      <w:bookmarkEnd w:id="85"/>
    </w:p>
    <w:p w:rsidR="00596A68" w:rsidRPr="00C078C7" w:rsidRDefault="00596A68"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Maammeur, H., et al. "Performance investigation of grid-connected PV systems for family farms: case study of North-West of Algeria." </w:t>
      </w:r>
      <w:r w:rsidRPr="00C078C7">
        <w:rPr>
          <w:rFonts w:ascii="Times New Roman" w:hAnsi="Times New Roman" w:cs="Times New Roman"/>
          <w:i/>
          <w:iCs/>
          <w:sz w:val="24"/>
          <w:szCs w:val="24"/>
          <w:shd w:val="clear" w:color="auto" w:fill="FFFFFF"/>
          <w:lang w:val="en-US"/>
        </w:rPr>
        <w:t>Renewable and Sustainable Energy Reviews</w:t>
      </w:r>
      <w:r w:rsidRPr="00C078C7">
        <w:rPr>
          <w:rFonts w:ascii="Times New Roman" w:hAnsi="Times New Roman" w:cs="Times New Roman"/>
          <w:sz w:val="24"/>
          <w:szCs w:val="24"/>
          <w:shd w:val="clear" w:color="auto" w:fill="FFFFFF"/>
          <w:lang w:val="en-US"/>
        </w:rPr>
        <w:t>78 (2017): 1208-1220.</w:t>
      </w:r>
    </w:p>
    <w:p w:rsidR="00596A68" w:rsidRPr="00C078C7" w:rsidRDefault="00596A68"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Fuentes, M., et al. "Application and validation of algebraic methods to predict the behaviour of crystalline silicon PV modules in Mediterranean climates." </w:t>
      </w:r>
      <w:r w:rsidRPr="00C078C7">
        <w:rPr>
          <w:rFonts w:ascii="Times New Roman" w:hAnsi="Times New Roman" w:cs="Times New Roman"/>
          <w:i/>
          <w:iCs/>
          <w:sz w:val="24"/>
          <w:szCs w:val="24"/>
          <w:shd w:val="clear" w:color="auto" w:fill="FFFFFF"/>
          <w:lang w:val="en-US"/>
        </w:rPr>
        <w:t>Solar Energy</w:t>
      </w:r>
      <w:r w:rsidRPr="00C078C7">
        <w:rPr>
          <w:rFonts w:ascii="Times New Roman" w:hAnsi="Times New Roman" w:cs="Times New Roman"/>
          <w:sz w:val="24"/>
          <w:szCs w:val="24"/>
          <w:shd w:val="clear" w:color="auto" w:fill="FFFFFF"/>
          <w:lang w:val="en-US"/>
        </w:rPr>
        <w:t> 81.11 (2007): 1396-1408.</w:t>
      </w:r>
    </w:p>
    <w:p w:rsidR="00596A68" w:rsidRPr="00C078C7" w:rsidRDefault="00596A68" w:rsidP="00AD7F2F">
      <w:pPr>
        <w:pStyle w:val="Paragraphedeliste"/>
        <w:numPr>
          <w:ilvl w:val="0"/>
          <w:numId w:val="22"/>
        </w:numPr>
        <w:spacing w:line="360" w:lineRule="auto"/>
        <w:jc w:val="both"/>
        <w:rPr>
          <w:rFonts w:ascii="Times New Roman" w:hAnsi="Times New Roman" w:cs="Times New Roman"/>
          <w:sz w:val="24"/>
          <w:szCs w:val="24"/>
          <w:shd w:val="clear" w:color="auto" w:fill="FFFFFF"/>
          <w:lang w:val="en-US"/>
        </w:rPr>
      </w:pPr>
      <w:r w:rsidRPr="00C078C7">
        <w:rPr>
          <w:rFonts w:ascii="Times New Roman" w:hAnsi="Times New Roman" w:cs="Times New Roman"/>
          <w:sz w:val="24"/>
          <w:szCs w:val="24"/>
          <w:shd w:val="clear" w:color="auto" w:fill="FFFFFF"/>
          <w:lang w:val="en-US"/>
        </w:rPr>
        <w:t>Nacer, T., et al. "Feasibility study of grid connected photovoltaic system in family farms for electricity generation in rural areas." </w:t>
      </w:r>
      <w:r w:rsidRPr="00C078C7">
        <w:rPr>
          <w:rFonts w:ascii="Times New Roman" w:hAnsi="Times New Roman" w:cs="Times New Roman"/>
          <w:i/>
          <w:iCs/>
          <w:sz w:val="24"/>
          <w:szCs w:val="24"/>
          <w:shd w:val="clear" w:color="auto" w:fill="FFFFFF"/>
          <w:lang w:val="en-US"/>
        </w:rPr>
        <w:t>Renewable energy</w:t>
      </w:r>
      <w:r w:rsidRPr="00C078C7">
        <w:rPr>
          <w:rFonts w:ascii="Times New Roman" w:hAnsi="Times New Roman" w:cs="Times New Roman"/>
          <w:sz w:val="24"/>
          <w:szCs w:val="24"/>
          <w:shd w:val="clear" w:color="auto" w:fill="FFFFFF"/>
          <w:lang w:val="en-US"/>
        </w:rPr>
        <w:t> 96 (2016): 305-318.</w:t>
      </w:r>
    </w:p>
    <w:bookmarkStart w:id="86" w:name="_Toc528254581"/>
    <w:p w:rsidR="008C195B" w:rsidRPr="00C078C7" w:rsidRDefault="002A4BFB"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rPr>
        <w:fldChar w:fldCharType="begin"/>
      </w:r>
      <w:r w:rsidR="009E6DF7" w:rsidRPr="00C078C7">
        <w:rPr>
          <w:rFonts w:ascii="Times New Roman" w:hAnsi="Times New Roman" w:cs="Times New Roman"/>
          <w:sz w:val="24"/>
          <w:szCs w:val="24"/>
        </w:rPr>
        <w:instrText>HYPERLINK "http://www.homerenergy.com"</w:instrText>
      </w:r>
      <w:r w:rsidRPr="00C078C7">
        <w:rPr>
          <w:rFonts w:ascii="Times New Roman" w:hAnsi="Times New Roman" w:cs="Times New Roman"/>
          <w:sz w:val="24"/>
          <w:szCs w:val="24"/>
        </w:rPr>
        <w:fldChar w:fldCharType="separate"/>
      </w:r>
      <w:r w:rsidR="008C195B" w:rsidRPr="00C078C7">
        <w:rPr>
          <w:rStyle w:val="Lienhypertexte"/>
          <w:rFonts w:ascii="Times New Roman" w:hAnsi="Times New Roman" w:cs="Times New Roman"/>
          <w:color w:val="auto"/>
          <w:sz w:val="24"/>
          <w:szCs w:val="24"/>
          <w:u w:val="none"/>
          <w:lang w:val="en-US"/>
        </w:rPr>
        <w:t>www.homerenergy.com</w:t>
      </w:r>
      <w:bookmarkEnd w:id="86"/>
      <w:r w:rsidRPr="00C078C7">
        <w:rPr>
          <w:rFonts w:ascii="Times New Roman" w:hAnsi="Times New Roman" w:cs="Times New Roman"/>
          <w:sz w:val="24"/>
          <w:szCs w:val="24"/>
        </w:rPr>
        <w:fldChar w:fldCharType="end"/>
      </w:r>
    </w:p>
    <w:p w:rsidR="008C195B" w:rsidRPr="00C078C7" w:rsidRDefault="002F66F8" w:rsidP="00AD7F2F">
      <w:pPr>
        <w:pStyle w:val="Paragraphedeliste"/>
        <w:numPr>
          <w:ilvl w:val="0"/>
          <w:numId w:val="22"/>
        </w:numPr>
        <w:spacing w:line="360" w:lineRule="auto"/>
        <w:jc w:val="both"/>
        <w:rPr>
          <w:rFonts w:ascii="Times New Roman" w:hAnsi="Times New Roman" w:cs="Times New Roman"/>
          <w:sz w:val="24"/>
          <w:szCs w:val="24"/>
          <w:lang w:val="en-US"/>
        </w:rPr>
      </w:pPr>
      <w:bookmarkStart w:id="87" w:name="_Toc528254582"/>
      <w:r w:rsidRPr="00C078C7">
        <w:rPr>
          <w:rFonts w:ascii="Times New Roman" w:hAnsi="Times New Roman" w:cs="Times New Roman"/>
          <w:sz w:val="24"/>
          <w:szCs w:val="24"/>
          <w:lang w:val="en-US"/>
        </w:rPr>
        <w:t xml:space="preserve">cold room </w:t>
      </w:r>
      <w:hyperlink r:id="rId73" w:history="1">
        <w:r w:rsidRPr="00C078C7">
          <w:rPr>
            <w:rStyle w:val="Lienhypertexte"/>
            <w:rFonts w:ascii="Times New Roman" w:hAnsi="Times New Roman" w:cs="Times New Roman"/>
            <w:color w:val="auto"/>
            <w:sz w:val="24"/>
            <w:szCs w:val="24"/>
            <w:u w:val="none"/>
            <w:lang w:val="en-US"/>
          </w:rPr>
          <w:t>http://www.sogafricfroid.com/2niveau/936chambre.htm</w:t>
        </w:r>
        <w:bookmarkEnd w:id="87"/>
      </w:hyperlink>
    </w:p>
    <w:p w:rsidR="00596A68" w:rsidRPr="00C078C7" w:rsidRDefault="00596A68"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sz w:val="24"/>
          <w:szCs w:val="24"/>
          <w:shd w:val="clear" w:color="auto" w:fill="FFFFFF"/>
          <w:lang w:val="en-US"/>
        </w:rPr>
        <w:t>Watzlaf, George R., and Terry E. Ackman. "Underground mine water for heating and cooling using geothermal heat pump systems." </w:t>
      </w:r>
      <w:r w:rsidRPr="00C078C7">
        <w:rPr>
          <w:rFonts w:ascii="Times New Roman" w:hAnsi="Times New Roman" w:cs="Times New Roman"/>
          <w:i/>
          <w:iCs/>
          <w:sz w:val="24"/>
          <w:szCs w:val="24"/>
          <w:shd w:val="clear" w:color="auto" w:fill="FFFFFF"/>
        </w:rPr>
        <w:t>Mine water and the environment</w:t>
      </w:r>
      <w:r w:rsidRPr="00C078C7">
        <w:rPr>
          <w:rFonts w:ascii="Times New Roman" w:hAnsi="Times New Roman" w:cs="Times New Roman"/>
          <w:sz w:val="24"/>
          <w:szCs w:val="24"/>
          <w:shd w:val="clear" w:color="auto" w:fill="FFFFFF"/>
        </w:rPr>
        <w:t> 25.1 (2006): 1-14.</w:t>
      </w:r>
    </w:p>
    <w:p w:rsidR="00596A68" w:rsidRPr="00C078C7" w:rsidRDefault="00596A68"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color w:val="222222"/>
          <w:sz w:val="24"/>
          <w:szCs w:val="24"/>
          <w:shd w:val="clear" w:color="auto" w:fill="FFFFFF"/>
          <w:lang w:val="en-US"/>
        </w:rPr>
        <w:t>Öztürk, H. Hüseyin. "Experimental evaluation of energy and exergy efficiency of a seasonal latent heat storage system for greenhouse heating." </w:t>
      </w:r>
      <w:r w:rsidRPr="00C078C7">
        <w:rPr>
          <w:rFonts w:ascii="Times New Roman" w:hAnsi="Times New Roman" w:cs="Times New Roman"/>
          <w:i/>
          <w:iCs/>
          <w:color w:val="222222"/>
          <w:sz w:val="24"/>
          <w:szCs w:val="24"/>
          <w:shd w:val="clear" w:color="auto" w:fill="FFFFFF"/>
        </w:rPr>
        <w:t>Energy Conversion and Management</w:t>
      </w:r>
      <w:r w:rsidRPr="00C078C7">
        <w:rPr>
          <w:rFonts w:ascii="Times New Roman" w:hAnsi="Times New Roman" w:cs="Times New Roman"/>
          <w:color w:val="222222"/>
          <w:sz w:val="24"/>
          <w:szCs w:val="24"/>
          <w:shd w:val="clear" w:color="auto" w:fill="FFFFFF"/>
        </w:rPr>
        <w:t>46.9-10 (2005): 1523-1542.</w:t>
      </w:r>
    </w:p>
    <w:p w:rsidR="001E280F" w:rsidRPr="00C078C7" w:rsidRDefault="002A4BFB" w:rsidP="00AD7F2F">
      <w:pPr>
        <w:pStyle w:val="Paragraphedeliste"/>
        <w:numPr>
          <w:ilvl w:val="0"/>
          <w:numId w:val="22"/>
        </w:numPr>
        <w:spacing w:line="360" w:lineRule="auto"/>
        <w:jc w:val="both"/>
        <w:rPr>
          <w:rFonts w:ascii="Times New Roman" w:hAnsi="Times New Roman" w:cs="Times New Roman"/>
          <w:sz w:val="24"/>
          <w:szCs w:val="24"/>
          <w:lang w:val="en-US"/>
        </w:rPr>
      </w:pPr>
      <w:hyperlink r:id="rId74" w:history="1">
        <w:r w:rsidR="00B87FBB" w:rsidRPr="00C078C7">
          <w:rPr>
            <w:rStyle w:val="Lienhypertexte"/>
            <w:rFonts w:ascii="Times New Roman" w:hAnsi="Times New Roman" w:cs="Times New Roman"/>
            <w:color w:val="auto"/>
            <w:sz w:val="24"/>
            <w:szCs w:val="24"/>
            <w:u w:val="none"/>
            <w:lang w:val="en-US"/>
          </w:rPr>
          <w:t>http://www.andi.dz/index.php/fr/les-energies-renouvelables</w:t>
        </w:r>
      </w:hyperlink>
    </w:p>
    <w:p w:rsidR="00596A68" w:rsidRPr="00C078C7" w:rsidRDefault="00596A68" w:rsidP="00AD7F2F">
      <w:pPr>
        <w:pStyle w:val="Paragraphedeliste"/>
        <w:numPr>
          <w:ilvl w:val="0"/>
          <w:numId w:val="22"/>
        </w:numPr>
        <w:spacing w:line="360" w:lineRule="auto"/>
        <w:jc w:val="both"/>
        <w:rPr>
          <w:rFonts w:ascii="Times New Roman" w:hAnsi="Times New Roman" w:cs="Times New Roman"/>
          <w:sz w:val="24"/>
          <w:szCs w:val="24"/>
          <w:lang w:val="en-US"/>
        </w:rPr>
      </w:pPr>
      <w:r w:rsidRPr="00C078C7">
        <w:rPr>
          <w:rFonts w:ascii="Times New Roman" w:hAnsi="Times New Roman" w:cs="Times New Roman"/>
          <w:color w:val="222222"/>
          <w:sz w:val="24"/>
          <w:szCs w:val="24"/>
          <w:shd w:val="clear" w:color="auto" w:fill="FFFFFF"/>
          <w:lang w:val="en-US"/>
        </w:rPr>
        <w:t>Shahzad, R. Umair. "Global warming: Causes, effects and solutions." </w:t>
      </w:r>
      <w:r w:rsidRPr="00C078C7">
        <w:rPr>
          <w:rFonts w:ascii="Times New Roman" w:hAnsi="Times New Roman" w:cs="Times New Roman"/>
          <w:i/>
          <w:iCs/>
          <w:color w:val="222222"/>
          <w:sz w:val="24"/>
          <w:szCs w:val="24"/>
          <w:shd w:val="clear" w:color="auto" w:fill="FFFFFF"/>
        </w:rPr>
        <w:t>Durreesamin J</w:t>
      </w:r>
      <w:r w:rsidRPr="00C078C7">
        <w:rPr>
          <w:rFonts w:ascii="Times New Roman" w:hAnsi="Times New Roman" w:cs="Times New Roman"/>
          <w:color w:val="222222"/>
          <w:sz w:val="24"/>
          <w:szCs w:val="24"/>
          <w:shd w:val="clear" w:color="auto" w:fill="FFFFFF"/>
        </w:rPr>
        <w:t> 1 (2015): 1-8.</w:t>
      </w:r>
    </w:p>
    <w:p w:rsidR="00596A68" w:rsidRPr="00C078C7" w:rsidRDefault="00EC5809" w:rsidP="00AD7F2F">
      <w:pPr>
        <w:pStyle w:val="Paragraphedeliste"/>
        <w:numPr>
          <w:ilvl w:val="0"/>
          <w:numId w:val="22"/>
        </w:numPr>
        <w:spacing w:line="360" w:lineRule="auto"/>
        <w:jc w:val="both"/>
        <w:rPr>
          <w:rFonts w:ascii="Times New Roman" w:hAnsi="Times New Roman" w:cs="Times New Roman"/>
          <w:sz w:val="24"/>
          <w:szCs w:val="24"/>
        </w:rPr>
      </w:pPr>
      <w:r w:rsidRPr="00C078C7">
        <w:rPr>
          <w:rFonts w:ascii="Times New Roman" w:hAnsi="Times New Roman" w:cs="Times New Roman"/>
          <w:sz w:val="24"/>
          <w:szCs w:val="24"/>
        </w:rPr>
        <w:t xml:space="preserve">Carbon Capture and Sequestration Technologies, (2016), </w:t>
      </w:r>
      <w:hyperlink r:id="rId75" w:history="1">
        <w:r w:rsidRPr="00C078C7">
          <w:rPr>
            <w:rStyle w:val="Lienhypertexte"/>
            <w:rFonts w:ascii="Times New Roman" w:hAnsi="Times New Roman" w:cs="Times New Roman"/>
            <w:color w:val="auto"/>
            <w:sz w:val="24"/>
            <w:szCs w:val="24"/>
            <w:u w:val="none"/>
          </w:rPr>
          <w:t>https://sequestration.mit.edu/tools/projects/index_capture.html</w:t>
        </w:r>
      </w:hyperlink>
      <w:r w:rsidRPr="00C078C7">
        <w:rPr>
          <w:rFonts w:ascii="Times New Roman" w:hAnsi="Times New Roman" w:cs="Times New Roman"/>
          <w:sz w:val="24"/>
          <w:szCs w:val="24"/>
        </w:rPr>
        <w:t>.</w:t>
      </w:r>
    </w:p>
    <w:p w:rsidR="00B7445F" w:rsidRPr="00C078C7" w:rsidRDefault="00B7445F" w:rsidP="00AD7F2F">
      <w:pPr>
        <w:pStyle w:val="Paragraphedeliste"/>
        <w:numPr>
          <w:ilvl w:val="0"/>
          <w:numId w:val="22"/>
        </w:numPr>
        <w:spacing w:line="360" w:lineRule="auto"/>
        <w:jc w:val="both"/>
        <w:rPr>
          <w:rFonts w:ascii="Times New Roman" w:hAnsi="Times New Roman" w:cs="Times New Roman"/>
          <w:sz w:val="24"/>
          <w:szCs w:val="24"/>
          <w:lang w:val="en-US" w:eastAsia="fr-FR"/>
        </w:rPr>
      </w:pPr>
      <w:r w:rsidRPr="00C078C7">
        <w:rPr>
          <w:rFonts w:ascii="Times New Roman" w:hAnsi="Times New Roman" w:cs="Times New Roman"/>
          <w:color w:val="222222"/>
          <w:sz w:val="24"/>
          <w:szCs w:val="24"/>
          <w:shd w:val="clear" w:color="auto" w:fill="FFFFFF"/>
          <w:lang w:val="en-US"/>
        </w:rPr>
        <w:t>Moulé, Adam J. "Power from plastic." </w:t>
      </w:r>
      <w:r w:rsidRPr="00C078C7">
        <w:rPr>
          <w:rFonts w:ascii="Times New Roman" w:hAnsi="Times New Roman" w:cs="Times New Roman"/>
          <w:i/>
          <w:iCs/>
          <w:color w:val="222222"/>
          <w:sz w:val="24"/>
          <w:szCs w:val="24"/>
          <w:shd w:val="clear" w:color="auto" w:fill="FFFFFF"/>
          <w:lang w:val="en-US"/>
        </w:rPr>
        <w:t>Current Opinion in Solid State and Materials Science</w:t>
      </w:r>
      <w:r w:rsidRPr="00C078C7">
        <w:rPr>
          <w:rFonts w:ascii="Times New Roman" w:hAnsi="Times New Roman" w:cs="Times New Roman"/>
          <w:color w:val="222222"/>
          <w:sz w:val="24"/>
          <w:szCs w:val="24"/>
          <w:shd w:val="clear" w:color="auto" w:fill="FFFFFF"/>
          <w:lang w:val="en-US"/>
        </w:rPr>
        <w:t> 14.6 (2010): 123-130.</w:t>
      </w:r>
    </w:p>
    <w:p w:rsidR="00B7445F" w:rsidRPr="00C078C7" w:rsidRDefault="00B7445F" w:rsidP="00AD7F2F">
      <w:pPr>
        <w:pStyle w:val="Paragraphedeliste"/>
        <w:numPr>
          <w:ilvl w:val="0"/>
          <w:numId w:val="22"/>
        </w:numPr>
        <w:spacing w:line="360" w:lineRule="auto"/>
        <w:jc w:val="both"/>
        <w:rPr>
          <w:rFonts w:ascii="Times New Roman" w:eastAsia="Times New Roman" w:hAnsi="Times New Roman" w:cs="Times New Roman"/>
          <w:sz w:val="24"/>
          <w:szCs w:val="24"/>
          <w:lang w:val="en-US" w:eastAsia="fr-FR"/>
        </w:rPr>
      </w:pPr>
      <w:r w:rsidRPr="00C078C7">
        <w:rPr>
          <w:rFonts w:ascii="Times New Roman" w:hAnsi="Times New Roman" w:cs="Times New Roman"/>
          <w:color w:val="222222"/>
          <w:sz w:val="24"/>
          <w:szCs w:val="24"/>
          <w:shd w:val="clear" w:color="auto" w:fill="FFFFFF"/>
          <w:lang w:val="en-US"/>
        </w:rPr>
        <w:t>Delucchi, Mark A., and Mark Z. Jacobson. "Meeting the world’s energy needs entirely with wind, water, and solar power." </w:t>
      </w:r>
      <w:r w:rsidRPr="00C078C7">
        <w:rPr>
          <w:rFonts w:ascii="Times New Roman" w:hAnsi="Times New Roman" w:cs="Times New Roman"/>
          <w:i/>
          <w:iCs/>
          <w:color w:val="222222"/>
          <w:sz w:val="24"/>
          <w:szCs w:val="24"/>
          <w:shd w:val="clear" w:color="auto" w:fill="FFFFFF"/>
        </w:rPr>
        <w:t>Bulletin of the Atomic Scientists</w:t>
      </w:r>
      <w:r w:rsidRPr="00C078C7">
        <w:rPr>
          <w:rFonts w:ascii="Times New Roman" w:hAnsi="Times New Roman" w:cs="Times New Roman"/>
          <w:color w:val="222222"/>
          <w:sz w:val="24"/>
          <w:szCs w:val="24"/>
          <w:shd w:val="clear" w:color="auto" w:fill="FFFFFF"/>
        </w:rPr>
        <w:t> 69.4 (2013): 30-40.</w:t>
      </w:r>
    </w:p>
    <w:p w:rsidR="00B7445F" w:rsidRPr="00C078C7" w:rsidRDefault="00EC5809" w:rsidP="00AD7F2F">
      <w:pPr>
        <w:pStyle w:val="Paragraphedeliste"/>
        <w:numPr>
          <w:ilvl w:val="0"/>
          <w:numId w:val="22"/>
        </w:numPr>
        <w:spacing w:line="360" w:lineRule="auto"/>
        <w:jc w:val="both"/>
        <w:rPr>
          <w:rFonts w:ascii="Times New Roman" w:eastAsia="Times New Roman" w:hAnsi="Times New Roman" w:cs="Times New Roman"/>
          <w:sz w:val="24"/>
          <w:szCs w:val="24"/>
          <w:lang w:val="en-US" w:eastAsia="fr-FR"/>
        </w:rPr>
      </w:pPr>
      <w:r w:rsidRPr="00C078C7">
        <w:rPr>
          <w:rFonts w:ascii="Times New Roman" w:eastAsia="Times New Roman" w:hAnsi="Times New Roman" w:cs="Times New Roman"/>
          <w:sz w:val="24"/>
          <w:szCs w:val="24"/>
          <w:lang w:val="en-US" w:eastAsia="fr-FR"/>
        </w:rPr>
        <w:lastRenderedPageBreak/>
        <w:t>Delucchi, M., and Jacobson, M. 2013. Providing all global energy with wind, water, and solar power. Energy Policy, 39(3): 1170-1190.</w:t>
      </w:r>
    </w:p>
    <w:p w:rsidR="00B7445F" w:rsidRPr="00C078C7" w:rsidRDefault="00B7445F" w:rsidP="00AD7F2F">
      <w:pPr>
        <w:pStyle w:val="Paragraphedeliste"/>
        <w:numPr>
          <w:ilvl w:val="0"/>
          <w:numId w:val="22"/>
        </w:numPr>
        <w:spacing w:line="360" w:lineRule="auto"/>
        <w:jc w:val="both"/>
        <w:rPr>
          <w:rFonts w:ascii="Times New Roman" w:eastAsia="Times New Roman" w:hAnsi="Times New Roman" w:cs="Times New Roman"/>
          <w:sz w:val="24"/>
          <w:szCs w:val="24"/>
          <w:lang w:val="en-US" w:eastAsia="ar-SA"/>
        </w:rPr>
      </w:pPr>
      <w:r w:rsidRPr="00C078C7">
        <w:rPr>
          <w:rFonts w:ascii="Times New Roman" w:hAnsi="Times New Roman" w:cs="Times New Roman"/>
          <w:color w:val="222222"/>
          <w:sz w:val="24"/>
          <w:szCs w:val="24"/>
          <w:shd w:val="clear" w:color="auto" w:fill="FFFFFF"/>
          <w:lang w:val="en-US"/>
        </w:rPr>
        <w:t>Pogson, Mark, Astley Hastings, and Pete Smith. "How does bioenergy compare with other land</w:t>
      </w:r>
      <w:r w:rsidRPr="00C078C7">
        <w:rPr>
          <w:rFonts w:ascii="Cambria Math" w:hAnsi="Cambria Math" w:cs="Times New Roman"/>
          <w:color w:val="222222"/>
          <w:sz w:val="24"/>
          <w:szCs w:val="24"/>
          <w:shd w:val="clear" w:color="auto" w:fill="FFFFFF"/>
          <w:lang w:val="en-US"/>
        </w:rPr>
        <w:t>‐</w:t>
      </w:r>
      <w:r w:rsidRPr="00C078C7">
        <w:rPr>
          <w:rFonts w:ascii="Times New Roman" w:hAnsi="Times New Roman" w:cs="Times New Roman"/>
          <w:color w:val="222222"/>
          <w:sz w:val="24"/>
          <w:szCs w:val="24"/>
          <w:shd w:val="clear" w:color="auto" w:fill="FFFFFF"/>
          <w:lang w:val="en-US"/>
        </w:rPr>
        <w:t>based renewable energy sources globally?." </w:t>
      </w:r>
      <w:r w:rsidRPr="00C078C7">
        <w:rPr>
          <w:rFonts w:ascii="Times New Roman" w:hAnsi="Times New Roman" w:cs="Times New Roman"/>
          <w:i/>
          <w:iCs/>
          <w:color w:val="222222"/>
          <w:sz w:val="24"/>
          <w:szCs w:val="24"/>
          <w:shd w:val="clear" w:color="auto" w:fill="FFFFFF"/>
        </w:rPr>
        <w:t>Gcb Bioenergy</w:t>
      </w:r>
      <w:r w:rsidRPr="00C078C7">
        <w:rPr>
          <w:rFonts w:ascii="Times New Roman" w:hAnsi="Times New Roman" w:cs="Times New Roman"/>
          <w:color w:val="222222"/>
          <w:sz w:val="24"/>
          <w:szCs w:val="24"/>
          <w:shd w:val="clear" w:color="auto" w:fill="FFFFFF"/>
        </w:rPr>
        <w:t> 5.5 (2013): 513-524.</w:t>
      </w:r>
    </w:p>
    <w:p w:rsidR="00EC5809" w:rsidRPr="00C078C7" w:rsidRDefault="00EC5809" w:rsidP="00AD7F2F">
      <w:pPr>
        <w:pStyle w:val="Paragraphedeliste"/>
        <w:numPr>
          <w:ilvl w:val="0"/>
          <w:numId w:val="22"/>
        </w:numPr>
        <w:spacing w:line="360" w:lineRule="auto"/>
        <w:jc w:val="both"/>
        <w:rPr>
          <w:rFonts w:ascii="Times New Roman" w:eastAsia="Times New Roman" w:hAnsi="Times New Roman" w:cs="Times New Roman"/>
          <w:sz w:val="24"/>
          <w:szCs w:val="24"/>
          <w:lang w:val="en-US" w:eastAsia="fr-FR"/>
        </w:rPr>
      </w:pPr>
      <w:r w:rsidRPr="00C078C7">
        <w:rPr>
          <w:rFonts w:ascii="Times New Roman" w:eastAsia="Times New Roman" w:hAnsi="Times New Roman" w:cs="Times New Roman"/>
          <w:sz w:val="24"/>
          <w:szCs w:val="24"/>
          <w:lang w:val="en-US" w:eastAsia="fr-FR"/>
        </w:rPr>
        <w:t xml:space="preserve">Renewable-Energy-Sources:        http://www.renewable-energy-sources.com/ </w:t>
      </w:r>
    </w:p>
    <w:p w:rsidR="00B7445F" w:rsidRPr="00C078C7" w:rsidRDefault="00EC5809" w:rsidP="00AD7F2F">
      <w:pPr>
        <w:pStyle w:val="Paragraphedeliste"/>
        <w:numPr>
          <w:ilvl w:val="0"/>
          <w:numId w:val="22"/>
        </w:numPr>
        <w:spacing w:line="360" w:lineRule="auto"/>
        <w:jc w:val="both"/>
        <w:rPr>
          <w:rFonts w:ascii="Times New Roman" w:hAnsi="Times New Roman" w:cs="Times New Roman"/>
          <w:sz w:val="24"/>
          <w:szCs w:val="24"/>
          <w:lang w:val="en-US" w:eastAsia="fr-FR"/>
        </w:rPr>
      </w:pPr>
      <w:r w:rsidRPr="00C078C7">
        <w:rPr>
          <w:rFonts w:ascii="Times New Roman" w:hAnsi="Times New Roman" w:cs="Times New Roman"/>
          <w:sz w:val="24"/>
          <w:szCs w:val="24"/>
          <w:lang w:val="en-US"/>
        </w:rPr>
        <w:t>E kilic, F .,and kilic, M., 2013. Engineer &amp; the Machinery Magazine, 639:45-56</w:t>
      </w:r>
    </w:p>
    <w:p w:rsidR="00B7445F" w:rsidRPr="00C078C7" w:rsidRDefault="00B7445F" w:rsidP="00AD7F2F">
      <w:pPr>
        <w:pStyle w:val="Paragraphedeliste"/>
        <w:numPr>
          <w:ilvl w:val="0"/>
          <w:numId w:val="22"/>
        </w:numPr>
        <w:spacing w:line="360" w:lineRule="auto"/>
        <w:jc w:val="both"/>
        <w:rPr>
          <w:rFonts w:ascii="Times New Roman" w:hAnsi="Times New Roman" w:cs="Times New Roman"/>
          <w:sz w:val="24"/>
          <w:szCs w:val="24"/>
          <w:lang w:val="es-ES_tradnl"/>
        </w:rPr>
      </w:pPr>
      <w:r w:rsidRPr="00C078C7">
        <w:rPr>
          <w:rFonts w:ascii="Times New Roman" w:hAnsi="Times New Roman" w:cs="Times New Roman"/>
          <w:color w:val="222222"/>
          <w:sz w:val="24"/>
          <w:szCs w:val="24"/>
          <w:shd w:val="clear" w:color="auto" w:fill="FFFFFF"/>
          <w:lang w:val="en-US"/>
        </w:rPr>
        <w:t>Mohtasham, Javid. "Renewable Energies." </w:t>
      </w:r>
      <w:r w:rsidRPr="00C078C7">
        <w:rPr>
          <w:rFonts w:ascii="Times New Roman" w:hAnsi="Times New Roman" w:cs="Times New Roman"/>
          <w:i/>
          <w:iCs/>
          <w:color w:val="222222"/>
          <w:sz w:val="24"/>
          <w:szCs w:val="24"/>
          <w:shd w:val="clear" w:color="auto" w:fill="FFFFFF"/>
          <w:lang w:val="en-US"/>
        </w:rPr>
        <w:t>Energy Procedia</w:t>
      </w:r>
      <w:r w:rsidRPr="00C078C7">
        <w:rPr>
          <w:rFonts w:ascii="Times New Roman" w:hAnsi="Times New Roman" w:cs="Times New Roman"/>
          <w:color w:val="222222"/>
          <w:sz w:val="24"/>
          <w:szCs w:val="24"/>
          <w:shd w:val="clear" w:color="auto" w:fill="FFFFFF"/>
          <w:lang w:val="en-US"/>
        </w:rPr>
        <w:t>74 (2015): 1289-1297.</w:t>
      </w:r>
    </w:p>
    <w:p w:rsidR="00EB47E5" w:rsidRPr="00D66E2B" w:rsidRDefault="00EB47E5" w:rsidP="00D66E2B">
      <w:pPr>
        <w:pStyle w:val="Paragraphedeliste"/>
        <w:numPr>
          <w:ilvl w:val="0"/>
          <w:numId w:val="22"/>
        </w:numPr>
        <w:rPr>
          <w:sz w:val="48"/>
          <w:lang w:val="en-US"/>
        </w:rPr>
      </w:pPr>
      <w:r w:rsidRPr="00D66E2B">
        <w:rPr>
          <w:sz w:val="48"/>
          <w:lang w:val="en-US"/>
        </w:rPr>
        <w:br w:type="page"/>
      </w:r>
    </w:p>
    <w:p w:rsidR="00EC5809" w:rsidRPr="001B15BA" w:rsidRDefault="00EC5809" w:rsidP="001B15BA">
      <w:pPr>
        <w:spacing w:line="480" w:lineRule="auto"/>
        <w:ind w:left="284"/>
        <w:rPr>
          <w:rFonts w:ascii="Times New Roman" w:hAnsi="Times New Roman" w:cs="Times New Roman"/>
          <w:sz w:val="48"/>
          <w:szCs w:val="24"/>
          <w:lang w:val="en-US"/>
        </w:rPr>
      </w:pPr>
    </w:p>
    <w:p w:rsidR="003B708D" w:rsidRDefault="003B708D" w:rsidP="00AF2D9B">
      <w:pPr>
        <w:rPr>
          <w:rFonts w:ascii="Times New Roman" w:hAnsi="Times New Roman" w:cs="Times New Roman"/>
          <w:sz w:val="24"/>
          <w:szCs w:val="24"/>
          <w:lang w:val="en-US"/>
        </w:rPr>
      </w:pPr>
    </w:p>
    <w:p w:rsidR="003B708D" w:rsidRDefault="003B708D" w:rsidP="00AF2D9B">
      <w:pPr>
        <w:rPr>
          <w:rFonts w:ascii="Times New Roman" w:hAnsi="Times New Roman" w:cs="Times New Roman"/>
          <w:sz w:val="24"/>
          <w:szCs w:val="24"/>
          <w:lang w:val="en-US"/>
        </w:rPr>
      </w:pPr>
    </w:p>
    <w:p w:rsidR="003B708D" w:rsidRDefault="002A4BFB" w:rsidP="00AF2D9B">
      <w:pPr>
        <w:rPr>
          <w:rFonts w:ascii="Times New Roman" w:hAnsi="Times New Roman" w:cs="Times New Roman"/>
          <w:sz w:val="24"/>
          <w:szCs w:val="24"/>
          <w:lang w:val="en-US"/>
        </w:rPr>
      </w:pPr>
      <w:r w:rsidRPr="002A4BFB">
        <w:rPr>
          <w:rFonts w:ascii="Times New Roman" w:hAnsi="Times New Roman" w:cs="Times New Roman"/>
          <w:noProof/>
          <w:sz w:val="24"/>
          <w:szCs w:val="24"/>
          <w:lang w:val="en-US"/>
        </w:rPr>
        <w:pict>
          <v:shape id="_x0000_s1052" type="#_x0000_t185" style="position:absolute;margin-left:0;margin-top:0;width:294.55pt;height:126.5pt;rotation:-360;z-index:251683840;mso-position-horizontal:center;mso-position-horizontal-relative:margin;mso-position-vertical:center;mso-position-vertical-relative:margin;mso-width-relative:margin;mso-height-relative:margin" o:allowincell="f" adj="1739" fillcolor="#943634 [2405]" stroked="f" strokecolor="#9bbb59 [3206]" strokeweight="3pt">
            <v:imagedata embosscolor="shadow add(51)"/>
            <v:shadow type="emboss" color="lineOrFill darken(153)" color2="shadow add(102)" offset="1pt,1pt"/>
            <v:textbox style="mso-next-textbox:#_x0000_s1052;mso-fit-shape-to-text:t" inset="3.6pt,,3.6pt">
              <w:txbxContent>
                <w:p w:rsidR="00CE75AE" w:rsidRPr="002314E6" w:rsidRDefault="00CE75AE" w:rsidP="009D4387">
                  <w:pPr>
                    <w:pStyle w:val="Titre1"/>
                    <w:numPr>
                      <w:ilvl w:val="0"/>
                      <w:numId w:val="0"/>
                    </w:numPr>
                    <w:jc w:val="center"/>
                    <w:rPr>
                      <w:i/>
                      <w:sz w:val="72"/>
                    </w:rPr>
                  </w:pPr>
                  <w:bookmarkStart w:id="88" w:name="_Toc8223954"/>
                  <w:r w:rsidRPr="002314E6">
                    <w:rPr>
                      <w:i/>
                      <w:sz w:val="72"/>
                    </w:rPr>
                    <w:t>Publications</w:t>
                  </w:r>
                  <w:bookmarkEnd w:id="88"/>
                </w:p>
                <w:p w:rsidR="00CE75AE" w:rsidRDefault="00CE75AE">
                  <w:pPr>
                    <w:pBdr>
                      <w:top w:val="single" w:sz="8" w:space="10" w:color="FFFFFF" w:themeColor="background1"/>
                      <w:bottom w:val="single" w:sz="8" w:space="10" w:color="FFFFFF" w:themeColor="background1"/>
                    </w:pBdr>
                    <w:spacing w:after="0"/>
                    <w:jc w:val="center"/>
                    <w:rPr>
                      <w:i/>
                      <w:iCs/>
                      <w:color w:val="808080" w:themeColor="text1" w:themeTint="7F"/>
                      <w:sz w:val="24"/>
                      <w:szCs w:val="24"/>
                    </w:rPr>
                  </w:pPr>
                </w:p>
              </w:txbxContent>
            </v:textbox>
            <w10:wrap type="square" anchorx="margin" anchory="margin"/>
          </v:shape>
        </w:pict>
      </w: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Pr="003B708D" w:rsidRDefault="003B708D" w:rsidP="003B708D">
      <w:pPr>
        <w:rPr>
          <w:rFonts w:ascii="Times New Roman" w:hAnsi="Times New Roman" w:cs="Times New Roman"/>
          <w:sz w:val="24"/>
          <w:szCs w:val="24"/>
          <w:lang w:val="en-US"/>
        </w:rPr>
      </w:pPr>
    </w:p>
    <w:p w:rsidR="003B708D" w:rsidRDefault="003B708D" w:rsidP="003B708D">
      <w:pPr>
        <w:rPr>
          <w:rFonts w:ascii="Times New Roman" w:hAnsi="Times New Roman" w:cs="Times New Roman"/>
          <w:sz w:val="24"/>
          <w:szCs w:val="24"/>
          <w:lang w:val="en-US"/>
        </w:rPr>
      </w:pPr>
    </w:p>
    <w:p w:rsidR="003B708D" w:rsidRDefault="003B708D" w:rsidP="003B708D">
      <w:pPr>
        <w:rPr>
          <w:rFonts w:ascii="Times New Roman" w:hAnsi="Times New Roman" w:cs="Times New Roman"/>
          <w:sz w:val="24"/>
          <w:szCs w:val="24"/>
          <w:lang w:val="en-US"/>
        </w:rPr>
      </w:pPr>
    </w:p>
    <w:p w:rsidR="003569F2" w:rsidRDefault="003569F2" w:rsidP="003B708D">
      <w:pPr>
        <w:jc w:val="center"/>
        <w:rPr>
          <w:rFonts w:ascii="Times New Roman" w:hAnsi="Times New Roman" w:cs="Times New Roman"/>
          <w:sz w:val="24"/>
          <w:szCs w:val="24"/>
          <w:lang w:val="en-US"/>
        </w:rPr>
      </w:pPr>
    </w:p>
    <w:p w:rsidR="003B708D" w:rsidRDefault="003B708D" w:rsidP="003B708D">
      <w:pPr>
        <w:jc w:val="center"/>
        <w:rPr>
          <w:rFonts w:ascii="Times New Roman" w:hAnsi="Times New Roman" w:cs="Times New Roman"/>
          <w:sz w:val="24"/>
          <w:szCs w:val="24"/>
          <w:lang w:val="en-US"/>
        </w:rPr>
      </w:pPr>
    </w:p>
    <w:p w:rsidR="003B708D" w:rsidRPr="003B708D" w:rsidRDefault="003B708D" w:rsidP="003B708D">
      <w:pPr>
        <w:jc w:val="both"/>
        <w:rPr>
          <w:rFonts w:ascii="Times New Roman" w:hAnsi="Times New Roman" w:cs="Times New Roman"/>
          <w:sz w:val="24"/>
          <w:szCs w:val="24"/>
          <w:lang w:val="en-US"/>
        </w:rPr>
      </w:pPr>
    </w:p>
    <w:sectPr w:rsidR="003B708D" w:rsidRPr="003B708D" w:rsidSect="00445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3CE6" w:rsidRDefault="00A93CE6" w:rsidP="0050791C">
      <w:pPr>
        <w:spacing w:after="0" w:line="240" w:lineRule="auto"/>
      </w:pPr>
      <w:r>
        <w:separator/>
      </w:r>
    </w:p>
  </w:endnote>
  <w:endnote w:type="continuationSeparator" w:id="1">
    <w:p w:rsidR="00A93CE6" w:rsidRDefault="00A93CE6" w:rsidP="005079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AdvOT987ad488+20">
    <w:altName w:val="MS Mincho"/>
    <w:panose1 w:val="00000000000000000000"/>
    <w:charset w:val="80"/>
    <w:family w:val="auto"/>
    <w:notTrueType/>
    <w:pitch w:val="default"/>
    <w:sig w:usb0="00000001" w:usb1="08070000" w:usb2="00000010" w:usb3="00000000" w:csb0="00020000" w:csb1="00000000"/>
  </w:font>
  <w:font w:name="AdvOT8608a8d1+23">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19919"/>
      <w:docPartObj>
        <w:docPartGallery w:val="Page Numbers (Bottom of Page)"/>
        <w:docPartUnique/>
      </w:docPartObj>
    </w:sdtPr>
    <w:sdtContent>
      <w:p w:rsidR="00CE75AE" w:rsidRDefault="002A4BFB">
        <w:pPr>
          <w:pStyle w:val="Pieddepage"/>
          <w:jc w:val="center"/>
        </w:pPr>
        <w:r w:rsidRPr="00FB257D">
          <w:rPr>
            <w:rFonts w:ascii="Times New Roman" w:hAnsi="Times New Roman" w:cs="Times New Roman"/>
          </w:rPr>
          <w:fldChar w:fldCharType="begin"/>
        </w:r>
        <w:r w:rsidR="00CE75AE" w:rsidRPr="00FB257D">
          <w:rPr>
            <w:rFonts w:ascii="Times New Roman" w:hAnsi="Times New Roman" w:cs="Times New Roman"/>
          </w:rPr>
          <w:instrText xml:space="preserve"> PAGE   \* MERGEFORMAT </w:instrText>
        </w:r>
        <w:r w:rsidRPr="00FB257D">
          <w:rPr>
            <w:rFonts w:ascii="Times New Roman" w:hAnsi="Times New Roman" w:cs="Times New Roman"/>
          </w:rPr>
          <w:fldChar w:fldCharType="separate"/>
        </w:r>
        <w:r w:rsidR="00F3650A">
          <w:rPr>
            <w:rFonts w:ascii="Times New Roman" w:hAnsi="Times New Roman" w:cs="Times New Roman"/>
            <w:noProof/>
          </w:rPr>
          <w:t>1</w:t>
        </w:r>
        <w:r w:rsidRPr="00FB257D">
          <w:rPr>
            <w:rFonts w:ascii="Times New Roman" w:hAnsi="Times New Roman" w:cs="Times New Roman"/>
          </w:rPr>
          <w:fldChar w:fldCharType="end"/>
        </w:r>
      </w:p>
    </w:sdtContent>
  </w:sdt>
  <w:p w:rsidR="00CE75AE" w:rsidRDefault="00CE75A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3CE6" w:rsidRDefault="00A93CE6" w:rsidP="0050791C">
      <w:pPr>
        <w:spacing w:after="0" w:line="240" w:lineRule="auto"/>
      </w:pPr>
      <w:r>
        <w:separator/>
      </w:r>
    </w:p>
  </w:footnote>
  <w:footnote w:type="continuationSeparator" w:id="1">
    <w:p w:rsidR="00A93CE6" w:rsidRDefault="00A93CE6" w:rsidP="0050791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214EB"/>
    <w:multiLevelType w:val="multilevel"/>
    <w:tmpl w:val="45BEDD0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nsid w:val="0D412FBA"/>
    <w:multiLevelType w:val="hybridMultilevel"/>
    <w:tmpl w:val="6FAEF8A0"/>
    <w:lvl w:ilvl="0" w:tplc="2A02EA1C">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E2C718A"/>
    <w:multiLevelType w:val="hybridMultilevel"/>
    <w:tmpl w:val="0E44BB5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8CA2288"/>
    <w:multiLevelType w:val="hybridMultilevel"/>
    <w:tmpl w:val="D40452E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93E2683"/>
    <w:multiLevelType w:val="hybridMultilevel"/>
    <w:tmpl w:val="5B846FD4"/>
    <w:lvl w:ilvl="0" w:tplc="040C000D">
      <w:start w:val="1"/>
      <w:numFmt w:val="bullet"/>
      <w:lvlText w:val=""/>
      <w:lvlJc w:val="left"/>
      <w:pPr>
        <w:ind w:left="788" w:hanging="360"/>
      </w:pPr>
      <w:rPr>
        <w:rFonts w:ascii="Wingdings" w:hAnsi="Wingdings" w:hint="default"/>
      </w:rPr>
    </w:lvl>
    <w:lvl w:ilvl="1" w:tplc="040C0003" w:tentative="1">
      <w:start w:val="1"/>
      <w:numFmt w:val="bullet"/>
      <w:lvlText w:val="o"/>
      <w:lvlJc w:val="left"/>
      <w:pPr>
        <w:ind w:left="1508" w:hanging="360"/>
      </w:pPr>
      <w:rPr>
        <w:rFonts w:ascii="Courier New" w:hAnsi="Courier New" w:cs="Courier New" w:hint="default"/>
      </w:rPr>
    </w:lvl>
    <w:lvl w:ilvl="2" w:tplc="040C0005" w:tentative="1">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abstractNum w:abstractNumId="5">
    <w:nsid w:val="223A396B"/>
    <w:multiLevelType w:val="hybridMultilevel"/>
    <w:tmpl w:val="5928C32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AE018C1"/>
    <w:multiLevelType w:val="multilevel"/>
    <w:tmpl w:val="573278BE"/>
    <w:lvl w:ilvl="0">
      <w:start w:val="1"/>
      <w:numFmt w:val="decimal"/>
      <w:lvlText w:val="%1."/>
      <w:lvlJc w:val="left"/>
      <w:pPr>
        <w:ind w:left="432" w:hanging="432"/>
      </w:pPr>
      <w:rPr>
        <w:rFonts w:ascii="Times New Roman" w:hAnsi="Times New Roman" w:cs="Times New Roman"/>
        <w:b/>
        <w:bCs w:val="0"/>
        <w:i w:val="0"/>
        <w:iCs w:val="0"/>
        <w:caps w:val="0"/>
        <w:smallCaps w:val="0"/>
        <w:strike w:val="0"/>
        <w:dstrike w:val="0"/>
        <w:outline w:val="0"/>
        <w:shadow w:val="0"/>
        <w:emboss w:val="0"/>
        <w:imprint w:val="0"/>
        <w:noProof w:val="0"/>
        <w:snapToGrid w:val="0"/>
        <w:vanish w:val="0"/>
        <w:color w:val="365F91" w:themeColor="accent1" w:themeShade="BF"/>
        <w:spacing w:val="0"/>
        <w:w w:val="0"/>
        <w:kern w:val="0"/>
        <w:position w:val="0"/>
        <w:szCs w:val="0"/>
        <w:u w:val="none"/>
        <w:vertAlign w:val="baseline"/>
        <w:em w:val="none"/>
      </w:rPr>
    </w:lvl>
    <w:lvl w:ilvl="1">
      <w:start w:val="1"/>
      <w:numFmt w:val="decimal"/>
      <w:lvlText w:val="%1.%2"/>
      <w:lvlJc w:val="left"/>
      <w:pPr>
        <w:ind w:left="576"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2C585DAA"/>
    <w:multiLevelType w:val="hybridMultilevel"/>
    <w:tmpl w:val="2A94FDD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EDD114D"/>
    <w:multiLevelType w:val="hybridMultilevel"/>
    <w:tmpl w:val="F96438E2"/>
    <w:lvl w:ilvl="0" w:tplc="AF087AEA">
      <w:start w:val="1"/>
      <w:numFmt w:val="decimal"/>
      <w:lvlText w:val="[%1]"/>
      <w:lvlJc w:val="left"/>
      <w:pPr>
        <w:ind w:left="644" w:hanging="360"/>
      </w:pPr>
      <w:rPr>
        <w:rFonts w:ascii="Times New Roman" w:hAnsi="Times New Roman" w:cs="Times New Roman" w:hint="default"/>
        <w:b w:val="0"/>
        <w:bCs/>
        <w:sz w:val="24"/>
        <w:szCs w:val="22"/>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9">
    <w:nsid w:val="35FC3D4B"/>
    <w:multiLevelType w:val="hybridMultilevel"/>
    <w:tmpl w:val="6FF80A5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69000CD"/>
    <w:multiLevelType w:val="hybridMultilevel"/>
    <w:tmpl w:val="C2049DE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8D86337"/>
    <w:multiLevelType w:val="hybridMultilevel"/>
    <w:tmpl w:val="69EAD35E"/>
    <w:lvl w:ilvl="0" w:tplc="DF2646A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9A22AF3"/>
    <w:multiLevelType w:val="multilevel"/>
    <w:tmpl w:val="0622C06A"/>
    <w:lvl w:ilvl="0">
      <w:start w:val="1"/>
      <w:numFmt w:val="decimal"/>
      <w:lvlText w:val="%1."/>
      <w:lvlJc w:val="left"/>
      <w:pPr>
        <w:ind w:left="432" w:hanging="432"/>
      </w:pPr>
      <w:rPr>
        <w:rFonts w:ascii="Times New Roman" w:hAnsi="Times New Roman" w:cs="Times New Roman"/>
        <w:b/>
        <w:bCs w:val="0"/>
        <w:i w:val="0"/>
        <w:iCs w:val="0"/>
        <w:caps w:val="0"/>
        <w:smallCaps w:val="0"/>
        <w:strike w:val="0"/>
        <w:dstrike w:val="0"/>
        <w:outline w:val="0"/>
        <w:shadow w:val="0"/>
        <w:emboss w:val="0"/>
        <w:imprint w:val="0"/>
        <w:noProof w:val="0"/>
        <w:snapToGrid w:val="0"/>
        <w:vanish w:val="0"/>
        <w:color w:val="365F91" w:themeColor="accent1" w:themeShade="BF"/>
        <w:spacing w:val="0"/>
        <w:w w:val="0"/>
        <w:kern w:val="0"/>
        <w:position w:val="0"/>
        <w:szCs w:val="0"/>
        <w:u w:val="none"/>
        <w:vertAlign w:val="baseline"/>
        <w:em w:val="none"/>
      </w:rPr>
    </w:lvl>
    <w:lvl w:ilvl="1">
      <w:start w:val="1"/>
      <w:numFmt w:val="decimal"/>
      <w:lvlText w:val="%1.%2"/>
      <w:lvlJc w:val="left"/>
      <w:pPr>
        <w:ind w:left="576" w:hanging="576"/>
      </w:pPr>
      <w:rPr>
        <w:rFonts w:ascii="Times New Roman" w:hAnsi="Times New Roman" w:cs="Times New Roman"/>
        <w:b/>
        <w:bCs w:val="0"/>
        <w:i w:val="0"/>
        <w:iCs w:val="0"/>
        <w:caps w:val="0"/>
        <w:smallCaps w:val="0"/>
        <w:strike w:val="0"/>
        <w:dstrike w:val="0"/>
        <w:outline w:val="0"/>
        <w:shadow w:val="0"/>
        <w:emboss w:val="0"/>
        <w:imprint w:val="0"/>
        <w:noProof w:val="0"/>
        <w:snapToGrid w:val="0"/>
        <w:vanish w:val="0"/>
        <w:color w:val="4F81BD" w:themeColor="accent1"/>
        <w:spacing w:val="0"/>
        <w:w w:val="0"/>
        <w:kern w:val="0"/>
        <w:position w:val="0"/>
        <w:szCs w:val="0"/>
        <w:u w:val="none"/>
        <w:vertAlign w:val="baseline"/>
        <w:em w:val="none"/>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3E9A5F52"/>
    <w:multiLevelType w:val="hybridMultilevel"/>
    <w:tmpl w:val="970C3B86"/>
    <w:lvl w:ilvl="0" w:tplc="0846D42E">
      <w:start w:val="1"/>
      <w:numFmt w:val="decimal"/>
      <w:lvlText w:val="%1/"/>
      <w:lvlJc w:val="left"/>
      <w:pPr>
        <w:ind w:left="720" w:hanging="360"/>
      </w:pPr>
      <w:rPr>
        <w:rFonts w:asciiTheme="majorBidi" w:hAnsiTheme="majorBidi" w:cstheme="maj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94656AE"/>
    <w:multiLevelType w:val="multilevel"/>
    <w:tmpl w:val="72BC3538"/>
    <w:lvl w:ilvl="0">
      <w:start w:val="1"/>
      <w:numFmt w:val="decimal"/>
      <w:pStyle w:val="Titre1"/>
      <w:lvlText w:val="%1."/>
      <w:lvlJc w:val="left"/>
      <w:pPr>
        <w:ind w:left="432" w:hanging="432"/>
      </w:pPr>
      <w:rPr>
        <w:rFonts w:ascii="Times New Roman" w:hAnsi="Times New Roman" w:cs="Times New Roman"/>
        <w:b/>
        <w:bCs w:val="0"/>
        <w:i w:val="0"/>
        <w:iCs w:val="0"/>
        <w:caps w:val="0"/>
        <w:smallCaps w:val="0"/>
        <w:strike w:val="0"/>
        <w:dstrike w:val="0"/>
        <w:outline w:val="0"/>
        <w:shadow w:val="0"/>
        <w:emboss w:val="0"/>
        <w:imprint w:val="0"/>
        <w:noProof w:val="0"/>
        <w:snapToGrid w:val="0"/>
        <w:vanish w:val="0"/>
        <w:color w:val="365F91" w:themeColor="accent1" w:themeShade="BF"/>
        <w:spacing w:val="0"/>
        <w:w w:val="0"/>
        <w:kern w:val="0"/>
        <w:position w:val="0"/>
        <w:szCs w:val="0"/>
        <w:u w:val="none"/>
        <w:vertAlign w:val="baseline"/>
        <w:em w:val="none"/>
      </w:rPr>
    </w:lvl>
    <w:lvl w:ilvl="1">
      <w:start w:val="1"/>
      <w:numFmt w:val="decimal"/>
      <w:pStyle w:val="Titre2"/>
      <w:lvlText w:val="%1.%2"/>
      <w:lvlJc w:val="left"/>
      <w:pPr>
        <w:ind w:left="576" w:hanging="576"/>
      </w:pPr>
      <w:rPr>
        <w:rFonts w:ascii="Times New Roman" w:hAnsi="Times New Roman" w:cs="Times New Roman"/>
        <w:b/>
        <w:bCs w:val="0"/>
        <w:i w:val="0"/>
        <w:iCs w:val="0"/>
        <w:caps w:val="0"/>
        <w:smallCaps w:val="0"/>
        <w:strike w:val="0"/>
        <w:dstrike w:val="0"/>
        <w:outline w:val="0"/>
        <w:shadow w:val="0"/>
        <w:emboss w:val="0"/>
        <w:imprint w:val="0"/>
        <w:noProof w:val="0"/>
        <w:snapToGrid w:val="0"/>
        <w:vanish w:val="0"/>
        <w:color w:val="4F81BD" w:themeColor="accent1"/>
        <w:spacing w:val="0"/>
        <w:w w:val="0"/>
        <w:kern w:val="0"/>
        <w:position w:val="0"/>
        <w:szCs w:val="0"/>
        <w:u w:val="none"/>
        <w:vertAlign w:val="baseline"/>
        <w:em w:val="none"/>
      </w:r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15">
    <w:nsid w:val="4F3900D5"/>
    <w:multiLevelType w:val="multilevel"/>
    <w:tmpl w:val="45BEDD0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570E7A6B"/>
    <w:multiLevelType w:val="multilevel"/>
    <w:tmpl w:val="35C8C99E"/>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5B0C1787"/>
    <w:multiLevelType w:val="multilevel"/>
    <w:tmpl w:val="4FBC6F7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8">
    <w:nsid w:val="698308DB"/>
    <w:multiLevelType w:val="hybridMultilevel"/>
    <w:tmpl w:val="CDA0318A"/>
    <w:lvl w:ilvl="0" w:tplc="040C0001">
      <w:start w:val="1"/>
      <w:numFmt w:val="bullet"/>
      <w:lvlText w:val=""/>
      <w:lvlJc w:val="left"/>
      <w:pPr>
        <w:ind w:left="788" w:hanging="360"/>
      </w:pPr>
      <w:rPr>
        <w:rFonts w:ascii="Symbol" w:hAnsi="Symbol" w:hint="default"/>
      </w:rPr>
    </w:lvl>
    <w:lvl w:ilvl="1" w:tplc="040C0003" w:tentative="1">
      <w:start w:val="1"/>
      <w:numFmt w:val="bullet"/>
      <w:lvlText w:val="o"/>
      <w:lvlJc w:val="left"/>
      <w:pPr>
        <w:ind w:left="1508" w:hanging="360"/>
      </w:pPr>
      <w:rPr>
        <w:rFonts w:ascii="Courier New" w:hAnsi="Courier New" w:cs="Courier New" w:hint="default"/>
      </w:rPr>
    </w:lvl>
    <w:lvl w:ilvl="2" w:tplc="040C0005" w:tentative="1">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abstractNum w:abstractNumId="19">
    <w:nsid w:val="77A009BD"/>
    <w:multiLevelType w:val="hybridMultilevel"/>
    <w:tmpl w:val="92BC98A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7BBB7997"/>
    <w:multiLevelType w:val="multilevel"/>
    <w:tmpl w:val="DE38C5C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nsid w:val="7E1120A4"/>
    <w:multiLevelType w:val="multilevel"/>
    <w:tmpl w:val="D46CCEB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num w:numId="1">
    <w:abstractNumId w:val="17"/>
  </w:num>
  <w:num w:numId="2">
    <w:abstractNumId w:val="13"/>
  </w:num>
  <w:num w:numId="3">
    <w:abstractNumId w:val="1"/>
  </w:num>
  <w:num w:numId="4">
    <w:abstractNumId w:val="2"/>
  </w:num>
  <w:num w:numId="5">
    <w:abstractNumId w:val="14"/>
  </w:num>
  <w:num w:numId="6">
    <w:abstractNumId w:val="8"/>
  </w:num>
  <w:num w:numId="7">
    <w:abstractNumId w:val="20"/>
  </w:num>
  <w:num w:numId="8">
    <w:abstractNumId w:val="5"/>
  </w:num>
  <w:num w:numId="9">
    <w:abstractNumId w:val="16"/>
  </w:num>
  <w:num w:numId="10">
    <w:abstractNumId w:val="21"/>
  </w:num>
  <w:num w:numId="11">
    <w:abstractNumId w:val="18"/>
  </w:num>
  <w:num w:numId="12">
    <w:abstractNumId w:val="4"/>
  </w:num>
  <w:num w:numId="13">
    <w:abstractNumId w:val="9"/>
  </w:num>
  <w:num w:numId="14">
    <w:abstractNumId w:val="10"/>
  </w:num>
  <w:num w:numId="15">
    <w:abstractNumId w:val="3"/>
  </w:num>
  <w:num w:numId="16">
    <w:abstractNumId w:val="19"/>
  </w:num>
  <w:num w:numId="17">
    <w:abstractNumId w:val="12"/>
  </w:num>
  <w:num w:numId="18">
    <w:abstractNumId w:val="6"/>
  </w:num>
  <w:num w:numId="19">
    <w:abstractNumId w:val="0"/>
  </w:num>
  <w:num w:numId="20">
    <w:abstractNumId w:val="15"/>
  </w:num>
  <w:num w:numId="21">
    <w:abstractNumId w:val="7"/>
  </w:num>
  <w:num w:numId="22">
    <w:abstractNumId w:val="1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hdrShapeDefaults>
    <o:shapedefaults v:ext="edit" spidmax="94210">
      <o:colormenu v:ext="edit" strokecolor="none"/>
    </o:shapedefaults>
  </w:hdrShapeDefaults>
  <w:footnotePr>
    <w:footnote w:id="0"/>
    <w:footnote w:id="1"/>
  </w:footnotePr>
  <w:endnotePr>
    <w:endnote w:id="0"/>
    <w:endnote w:id="1"/>
  </w:endnotePr>
  <w:compat/>
  <w:rsids>
    <w:rsidRoot w:val="006B04C2"/>
    <w:rsid w:val="00001692"/>
    <w:rsid w:val="00005790"/>
    <w:rsid w:val="000058A3"/>
    <w:rsid w:val="00007987"/>
    <w:rsid w:val="00007ABA"/>
    <w:rsid w:val="00007DEF"/>
    <w:rsid w:val="00010B91"/>
    <w:rsid w:val="0001195E"/>
    <w:rsid w:val="00011AA7"/>
    <w:rsid w:val="000203B8"/>
    <w:rsid w:val="00022038"/>
    <w:rsid w:val="00022614"/>
    <w:rsid w:val="00027786"/>
    <w:rsid w:val="00027C37"/>
    <w:rsid w:val="00027E64"/>
    <w:rsid w:val="000310A1"/>
    <w:rsid w:val="000311D3"/>
    <w:rsid w:val="000329A0"/>
    <w:rsid w:val="00032A72"/>
    <w:rsid w:val="0003628B"/>
    <w:rsid w:val="000364FC"/>
    <w:rsid w:val="000366DD"/>
    <w:rsid w:val="00050025"/>
    <w:rsid w:val="000505E1"/>
    <w:rsid w:val="00056CEA"/>
    <w:rsid w:val="000622A2"/>
    <w:rsid w:val="000626FA"/>
    <w:rsid w:val="000627F3"/>
    <w:rsid w:val="00063446"/>
    <w:rsid w:val="0006607D"/>
    <w:rsid w:val="00066E60"/>
    <w:rsid w:val="000675CC"/>
    <w:rsid w:val="000713F4"/>
    <w:rsid w:val="000731F0"/>
    <w:rsid w:val="0007332F"/>
    <w:rsid w:val="00074895"/>
    <w:rsid w:val="00074E38"/>
    <w:rsid w:val="00075354"/>
    <w:rsid w:val="00076F41"/>
    <w:rsid w:val="00080A51"/>
    <w:rsid w:val="0008168B"/>
    <w:rsid w:val="00082B03"/>
    <w:rsid w:val="0008637E"/>
    <w:rsid w:val="00086CF6"/>
    <w:rsid w:val="00091356"/>
    <w:rsid w:val="00094F1E"/>
    <w:rsid w:val="00095FEE"/>
    <w:rsid w:val="00096505"/>
    <w:rsid w:val="00097EC1"/>
    <w:rsid w:val="000A005C"/>
    <w:rsid w:val="000A1CAE"/>
    <w:rsid w:val="000A4F9A"/>
    <w:rsid w:val="000A7844"/>
    <w:rsid w:val="000A7BBD"/>
    <w:rsid w:val="000B059E"/>
    <w:rsid w:val="000B4138"/>
    <w:rsid w:val="000B5C74"/>
    <w:rsid w:val="000B7401"/>
    <w:rsid w:val="000B7640"/>
    <w:rsid w:val="000B7984"/>
    <w:rsid w:val="000C1688"/>
    <w:rsid w:val="000C52EF"/>
    <w:rsid w:val="000C5BE4"/>
    <w:rsid w:val="000D16C4"/>
    <w:rsid w:val="000D294D"/>
    <w:rsid w:val="000D2DA8"/>
    <w:rsid w:val="000D51EE"/>
    <w:rsid w:val="000D5C19"/>
    <w:rsid w:val="000D6487"/>
    <w:rsid w:val="000E0BB7"/>
    <w:rsid w:val="000E18C6"/>
    <w:rsid w:val="000E2F6E"/>
    <w:rsid w:val="000E66BE"/>
    <w:rsid w:val="000E67CF"/>
    <w:rsid w:val="000F0021"/>
    <w:rsid w:val="000F0136"/>
    <w:rsid w:val="000F1BF4"/>
    <w:rsid w:val="000F41B1"/>
    <w:rsid w:val="000F60BB"/>
    <w:rsid w:val="000F66DF"/>
    <w:rsid w:val="000F6C7D"/>
    <w:rsid w:val="001008DE"/>
    <w:rsid w:val="001011FE"/>
    <w:rsid w:val="00101626"/>
    <w:rsid w:val="00102218"/>
    <w:rsid w:val="001024C3"/>
    <w:rsid w:val="001031CB"/>
    <w:rsid w:val="00103E64"/>
    <w:rsid w:val="00107A00"/>
    <w:rsid w:val="00111DA3"/>
    <w:rsid w:val="00112211"/>
    <w:rsid w:val="0011228F"/>
    <w:rsid w:val="00112ED0"/>
    <w:rsid w:val="001133CE"/>
    <w:rsid w:val="0011421D"/>
    <w:rsid w:val="0012394D"/>
    <w:rsid w:val="00125759"/>
    <w:rsid w:val="00125C0F"/>
    <w:rsid w:val="0012628A"/>
    <w:rsid w:val="00135CE7"/>
    <w:rsid w:val="0013709F"/>
    <w:rsid w:val="001379E4"/>
    <w:rsid w:val="00137CC3"/>
    <w:rsid w:val="00143419"/>
    <w:rsid w:val="001444B4"/>
    <w:rsid w:val="001453E2"/>
    <w:rsid w:val="00145453"/>
    <w:rsid w:val="0014593D"/>
    <w:rsid w:val="001463EC"/>
    <w:rsid w:val="00150728"/>
    <w:rsid w:val="00151F6B"/>
    <w:rsid w:val="001536C1"/>
    <w:rsid w:val="001537BA"/>
    <w:rsid w:val="0015423C"/>
    <w:rsid w:val="001543A0"/>
    <w:rsid w:val="0015659E"/>
    <w:rsid w:val="001576F4"/>
    <w:rsid w:val="00157963"/>
    <w:rsid w:val="00157BDC"/>
    <w:rsid w:val="001602A9"/>
    <w:rsid w:val="001606E5"/>
    <w:rsid w:val="00161F81"/>
    <w:rsid w:val="00164877"/>
    <w:rsid w:val="0016502B"/>
    <w:rsid w:val="00166730"/>
    <w:rsid w:val="00166BD6"/>
    <w:rsid w:val="00166D1D"/>
    <w:rsid w:val="001704FE"/>
    <w:rsid w:val="00171525"/>
    <w:rsid w:val="001722A1"/>
    <w:rsid w:val="00176946"/>
    <w:rsid w:val="00177F4C"/>
    <w:rsid w:val="00177F60"/>
    <w:rsid w:val="00180BF8"/>
    <w:rsid w:val="00181451"/>
    <w:rsid w:val="00187651"/>
    <w:rsid w:val="001902C4"/>
    <w:rsid w:val="00190548"/>
    <w:rsid w:val="00194DDD"/>
    <w:rsid w:val="001958F7"/>
    <w:rsid w:val="001A2FEA"/>
    <w:rsid w:val="001A55F9"/>
    <w:rsid w:val="001A5BAB"/>
    <w:rsid w:val="001A7433"/>
    <w:rsid w:val="001B15BA"/>
    <w:rsid w:val="001B188F"/>
    <w:rsid w:val="001B1A5F"/>
    <w:rsid w:val="001B4910"/>
    <w:rsid w:val="001B6C89"/>
    <w:rsid w:val="001C0C96"/>
    <w:rsid w:val="001C267E"/>
    <w:rsid w:val="001C5B3D"/>
    <w:rsid w:val="001C6F4D"/>
    <w:rsid w:val="001C7DF6"/>
    <w:rsid w:val="001D05FF"/>
    <w:rsid w:val="001D2373"/>
    <w:rsid w:val="001D3081"/>
    <w:rsid w:val="001E1988"/>
    <w:rsid w:val="001E280F"/>
    <w:rsid w:val="001E4637"/>
    <w:rsid w:val="001E6637"/>
    <w:rsid w:val="001F0C99"/>
    <w:rsid w:val="001F0FC8"/>
    <w:rsid w:val="001F277C"/>
    <w:rsid w:val="001F583D"/>
    <w:rsid w:val="001F64FD"/>
    <w:rsid w:val="001F7A87"/>
    <w:rsid w:val="00203A34"/>
    <w:rsid w:val="00203E34"/>
    <w:rsid w:val="00205288"/>
    <w:rsid w:val="00205C99"/>
    <w:rsid w:val="0020633C"/>
    <w:rsid w:val="00206449"/>
    <w:rsid w:val="00211B4F"/>
    <w:rsid w:val="002124ED"/>
    <w:rsid w:val="00213CEC"/>
    <w:rsid w:val="00216085"/>
    <w:rsid w:val="002174BC"/>
    <w:rsid w:val="002217B2"/>
    <w:rsid w:val="00222019"/>
    <w:rsid w:val="0022320A"/>
    <w:rsid w:val="002262DB"/>
    <w:rsid w:val="00231270"/>
    <w:rsid w:val="002314E6"/>
    <w:rsid w:val="0023377D"/>
    <w:rsid w:val="00234D0B"/>
    <w:rsid w:val="00240A53"/>
    <w:rsid w:val="00242CB4"/>
    <w:rsid w:val="0024381A"/>
    <w:rsid w:val="0024511D"/>
    <w:rsid w:val="00247A07"/>
    <w:rsid w:val="00250529"/>
    <w:rsid w:val="00252910"/>
    <w:rsid w:val="00256338"/>
    <w:rsid w:val="002625C1"/>
    <w:rsid w:val="00263E69"/>
    <w:rsid w:val="00264047"/>
    <w:rsid w:val="0026517A"/>
    <w:rsid w:val="0026572D"/>
    <w:rsid w:val="002701D3"/>
    <w:rsid w:val="00273ED1"/>
    <w:rsid w:val="00273F5B"/>
    <w:rsid w:val="0027533E"/>
    <w:rsid w:val="00276050"/>
    <w:rsid w:val="00276CF5"/>
    <w:rsid w:val="00284BF7"/>
    <w:rsid w:val="00285B8B"/>
    <w:rsid w:val="00293C4E"/>
    <w:rsid w:val="002947E1"/>
    <w:rsid w:val="00294EC5"/>
    <w:rsid w:val="00296E5A"/>
    <w:rsid w:val="00297708"/>
    <w:rsid w:val="00297D0A"/>
    <w:rsid w:val="002A4BFB"/>
    <w:rsid w:val="002A4DD1"/>
    <w:rsid w:val="002A6DE5"/>
    <w:rsid w:val="002B2614"/>
    <w:rsid w:val="002B2814"/>
    <w:rsid w:val="002B4BD2"/>
    <w:rsid w:val="002B6967"/>
    <w:rsid w:val="002B7F09"/>
    <w:rsid w:val="002C0963"/>
    <w:rsid w:val="002C15C9"/>
    <w:rsid w:val="002C3EB7"/>
    <w:rsid w:val="002C4D9F"/>
    <w:rsid w:val="002C636C"/>
    <w:rsid w:val="002C7EAC"/>
    <w:rsid w:val="002D0084"/>
    <w:rsid w:val="002D0E15"/>
    <w:rsid w:val="002D293F"/>
    <w:rsid w:val="002D33C7"/>
    <w:rsid w:val="002D47BA"/>
    <w:rsid w:val="002E10DC"/>
    <w:rsid w:val="002E31C3"/>
    <w:rsid w:val="002E47E1"/>
    <w:rsid w:val="002E58C6"/>
    <w:rsid w:val="002E59A8"/>
    <w:rsid w:val="002E5B05"/>
    <w:rsid w:val="002E6383"/>
    <w:rsid w:val="002E6696"/>
    <w:rsid w:val="002E6C97"/>
    <w:rsid w:val="002F0FAA"/>
    <w:rsid w:val="002F312C"/>
    <w:rsid w:val="002F5E5E"/>
    <w:rsid w:val="002F66F8"/>
    <w:rsid w:val="003036B3"/>
    <w:rsid w:val="00303CE7"/>
    <w:rsid w:val="0030524B"/>
    <w:rsid w:val="00305DDC"/>
    <w:rsid w:val="00307EEB"/>
    <w:rsid w:val="00310D67"/>
    <w:rsid w:val="00313B2A"/>
    <w:rsid w:val="00313E3B"/>
    <w:rsid w:val="00313ED5"/>
    <w:rsid w:val="00313EF3"/>
    <w:rsid w:val="003209C5"/>
    <w:rsid w:val="00321F6B"/>
    <w:rsid w:val="00323F89"/>
    <w:rsid w:val="003324BC"/>
    <w:rsid w:val="003336E2"/>
    <w:rsid w:val="00335087"/>
    <w:rsid w:val="00335FCE"/>
    <w:rsid w:val="003374D2"/>
    <w:rsid w:val="00345113"/>
    <w:rsid w:val="00346332"/>
    <w:rsid w:val="003510E3"/>
    <w:rsid w:val="003513AB"/>
    <w:rsid w:val="0035143F"/>
    <w:rsid w:val="00351D3C"/>
    <w:rsid w:val="00353F3B"/>
    <w:rsid w:val="003559CB"/>
    <w:rsid w:val="00355D96"/>
    <w:rsid w:val="003569F2"/>
    <w:rsid w:val="00361A32"/>
    <w:rsid w:val="00361F7E"/>
    <w:rsid w:val="00365B38"/>
    <w:rsid w:val="00365E49"/>
    <w:rsid w:val="00365FE5"/>
    <w:rsid w:val="00367B63"/>
    <w:rsid w:val="003738A9"/>
    <w:rsid w:val="00375375"/>
    <w:rsid w:val="00375D5D"/>
    <w:rsid w:val="00377001"/>
    <w:rsid w:val="00381A7A"/>
    <w:rsid w:val="00382159"/>
    <w:rsid w:val="00383A53"/>
    <w:rsid w:val="003861BF"/>
    <w:rsid w:val="00387638"/>
    <w:rsid w:val="003909BC"/>
    <w:rsid w:val="00391E98"/>
    <w:rsid w:val="00392479"/>
    <w:rsid w:val="00395C88"/>
    <w:rsid w:val="003975C1"/>
    <w:rsid w:val="003A7276"/>
    <w:rsid w:val="003A7607"/>
    <w:rsid w:val="003B0308"/>
    <w:rsid w:val="003B291B"/>
    <w:rsid w:val="003B44D8"/>
    <w:rsid w:val="003B6F78"/>
    <w:rsid w:val="003B708D"/>
    <w:rsid w:val="003B7B23"/>
    <w:rsid w:val="003C05F9"/>
    <w:rsid w:val="003C226E"/>
    <w:rsid w:val="003C232B"/>
    <w:rsid w:val="003C3FF6"/>
    <w:rsid w:val="003C62E1"/>
    <w:rsid w:val="003C6BF5"/>
    <w:rsid w:val="003D2E75"/>
    <w:rsid w:val="003D3AA4"/>
    <w:rsid w:val="003D7A9C"/>
    <w:rsid w:val="003E0D54"/>
    <w:rsid w:val="003E1CDA"/>
    <w:rsid w:val="003E2A2A"/>
    <w:rsid w:val="003E409F"/>
    <w:rsid w:val="003E7195"/>
    <w:rsid w:val="003F1A24"/>
    <w:rsid w:val="003F5A1A"/>
    <w:rsid w:val="003F7227"/>
    <w:rsid w:val="0040263C"/>
    <w:rsid w:val="004038CE"/>
    <w:rsid w:val="0040579E"/>
    <w:rsid w:val="004120B8"/>
    <w:rsid w:val="004127A7"/>
    <w:rsid w:val="0041460F"/>
    <w:rsid w:val="00415CA9"/>
    <w:rsid w:val="00415D07"/>
    <w:rsid w:val="00416EE8"/>
    <w:rsid w:val="00421284"/>
    <w:rsid w:val="00430592"/>
    <w:rsid w:val="004348B9"/>
    <w:rsid w:val="00437DB4"/>
    <w:rsid w:val="00443449"/>
    <w:rsid w:val="00443F1B"/>
    <w:rsid w:val="00444CED"/>
    <w:rsid w:val="00445D12"/>
    <w:rsid w:val="00447E63"/>
    <w:rsid w:val="004507D8"/>
    <w:rsid w:val="004514D9"/>
    <w:rsid w:val="0045255C"/>
    <w:rsid w:val="00454F1A"/>
    <w:rsid w:val="0045595D"/>
    <w:rsid w:val="004574E2"/>
    <w:rsid w:val="004607E5"/>
    <w:rsid w:val="00463E58"/>
    <w:rsid w:val="00467085"/>
    <w:rsid w:val="00471D8D"/>
    <w:rsid w:val="00475060"/>
    <w:rsid w:val="00476B4B"/>
    <w:rsid w:val="004773AA"/>
    <w:rsid w:val="004779E2"/>
    <w:rsid w:val="004805CC"/>
    <w:rsid w:val="00482F78"/>
    <w:rsid w:val="0048316E"/>
    <w:rsid w:val="004857FA"/>
    <w:rsid w:val="0048734B"/>
    <w:rsid w:val="0049090A"/>
    <w:rsid w:val="00493895"/>
    <w:rsid w:val="004A292A"/>
    <w:rsid w:val="004A2AD6"/>
    <w:rsid w:val="004A4C44"/>
    <w:rsid w:val="004A729E"/>
    <w:rsid w:val="004B1AA8"/>
    <w:rsid w:val="004B574A"/>
    <w:rsid w:val="004B6659"/>
    <w:rsid w:val="004C1424"/>
    <w:rsid w:val="004D068B"/>
    <w:rsid w:val="004D2045"/>
    <w:rsid w:val="004D2155"/>
    <w:rsid w:val="004D4F40"/>
    <w:rsid w:val="004D6B88"/>
    <w:rsid w:val="004D750E"/>
    <w:rsid w:val="004D7D20"/>
    <w:rsid w:val="004E09F9"/>
    <w:rsid w:val="004E50AB"/>
    <w:rsid w:val="004F214D"/>
    <w:rsid w:val="004F2539"/>
    <w:rsid w:val="004F3886"/>
    <w:rsid w:val="004F698E"/>
    <w:rsid w:val="00502B4A"/>
    <w:rsid w:val="00503248"/>
    <w:rsid w:val="00504858"/>
    <w:rsid w:val="00504DC3"/>
    <w:rsid w:val="00505075"/>
    <w:rsid w:val="005053FC"/>
    <w:rsid w:val="00505B5C"/>
    <w:rsid w:val="00505FC4"/>
    <w:rsid w:val="00506B97"/>
    <w:rsid w:val="005072B7"/>
    <w:rsid w:val="0050791C"/>
    <w:rsid w:val="00510BF0"/>
    <w:rsid w:val="00510DBC"/>
    <w:rsid w:val="00513769"/>
    <w:rsid w:val="00513D36"/>
    <w:rsid w:val="00514195"/>
    <w:rsid w:val="0051489D"/>
    <w:rsid w:val="0051523C"/>
    <w:rsid w:val="00516E82"/>
    <w:rsid w:val="00517EBA"/>
    <w:rsid w:val="005201AF"/>
    <w:rsid w:val="005268DB"/>
    <w:rsid w:val="00530F94"/>
    <w:rsid w:val="0053172C"/>
    <w:rsid w:val="005348FA"/>
    <w:rsid w:val="00535809"/>
    <w:rsid w:val="005408E9"/>
    <w:rsid w:val="005429DE"/>
    <w:rsid w:val="00542C94"/>
    <w:rsid w:val="00545A73"/>
    <w:rsid w:val="005541BC"/>
    <w:rsid w:val="00557D9C"/>
    <w:rsid w:val="00557E84"/>
    <w:rsid w:val="0056153E"/>
    <w:rsid w:val="0056185F"/>
    <w:rsid w:val="00561C83"/>
    <w:rsid w:val="00562521"/>
    <w:rsid w:val="005628E1"/>
    <w:rsid w:val="00562B3E"/>
    <w:rsid w:val="00563D9A"/>
    <w:rsid w:val="00565326"/>
    <w:rsid w:val="0056752A"/>
    <w:rsid w:val="00570821"/>
    <w:rsid w:val="00570C35"/>
    <w:rsid w:val="005731C0"/>
    <w:rsid w:val="00574791"/>
    <w:rsid w:val="0057522E"/>
    <w:rsid w:val="005755D0"/>
    <w:rsid w:val="0057685D"/>
    <w:rsid w:val="00576F32"/>
    <w:rsid w:val="005809E1"/>
    <w:rsid w:val="00582387"/>
    <w:rsid w:val="00582C10"/>
    <w:rsid w:val="00583638"/>
    <w:rsid w:val="00583DFF"/>
    <w:rsid w:val="0058512B"/>
    <w:rsid w:val="00591AA5"/>
    <w:rsid w:val="0059274A"/>
    <w:rsid w:val="00593D76"/>
    <w:rsid w:val="00594CA8"/>
    <w:rsid w:val="00596A68"/>
    <w:rsid w:val="005A18EC"/>
    <w:rsid w:val="005A2EE2"/>
    <w:rsid w:val="005A3017"/>
    <w:rsid w:val="005A66DD"/>
    <w:rsid w:val="005B11DA"/>
    <w:rsid w:val="005B2D9A"/>
    <w:rsid w:val="005B2F21"/>
    <w:rsid w:val="005B5F2B"/>
    <w:rsid w:val="005C0D61"/>
    <w:rsid w:val="005C31C4"/>
    <w:rsid w:val="005C458C"/>
    <w:rsid w:val="005C6CEB"/>
    <w:rsid w:val="005D007C"/>
    <w:rsid w:val="005D0691"/>
    <w:rsid w:val="005D0982"/>
    <w:rsid w:val="005D15B9"/>
    <w:rsid w:val="005D1EB9"/>
    <w:rsid w:val="005D37CC"/>
    <w:rsid w:val="005D7DA8"/>
    <w:rsid w:val="005F0E10"/>
    <w:rsid w:val="005F3AB6"/>
    <w:rsid w:val="005F4E60"/>
    <w:rsid w:val="0060127B"/>
    <w:rsid w:val="00601AA9"/>
    <w:rsid w:val="006047D8"/>
    <w:rsid w:val="006101A4"/>
    <w:rsid w:val="006121DD"/>
    <w:rsid w:val="0061419C"/>
    <w:rsid w:val="006156B7"/>
    <w:rsid w:val="00616A3F"/>
    <w:rsid w:val="00617723"/>
    <w:rsid w:val="006179E3"/>
    <w:rsid w:val="00617F45"/>
    <w:rsid w:val="006234CD"/>
    <w:rsid w:val="00625714"/>
    <w:rsid w:val="006338F2"/>
    <w:rsid w:val="00634D31"/>
    <w:rsid w:val="00635337"/>
    <w:rsid w:val="00635612"/>
    <w:rsid w:val="00635FF3"/>
    <w:rsid w:val="00642A76"/>
    <w:rsid w:val="00644836"/>
    <w:rsid w:val="006459CB"/>
    <w:rsid w:val="006472F4"/>
    <w:rsid w:val="00650BFB"/>
    <w:rsid w:val="00650C6B"/>
    <w:rsid w:val="00651195"/>
    <w:rsid w:val="00652700"/>
    <w:rsid w:val="006537E8"/>
    <w:rsid w:val="00656530"/>
    <w:rsid w:val="0065724A"/>
    <w:rsid w:val="00663159"/>
    <w:rsid w:val="00665472"/>
    <w:rsid w:val="006663EA"/>
    <w:rsid w:val="00667F9B"/>
    <w:rsid w:val="006711F3"/>
    <w:rsid w:val="006740D6"/>
    <w:rsid w:val="0067413C"/>
    <w:rsid w:val="00674432"/>
    <w:rsid w:val="00675F00"/>
    <w:rsid w:val="0067667E"/>
    <w:rsid w:val="00677E30"/>
    <w:rsid w:val="00681A54"/>
    <w:rsid w:val="00685C3B"/>
    <w:rsid w:val="00691317"/>
    <w:rsid w:val="00694685"/>
    <w:rsid w:val="00695059"/>
    <w:rsid w:val="006974CB"/>
    <w:rsid w:val="006A00D4"/>
    <w:rsid w:val="006A2522"/>
    <w:rsid w:val="006A44B5"/>
    <w:rsid w:val="006A598D"/>
    <w:rsid w:val="006A71FE"/>
    <w:rsid w:val="006B04C2"/>
    <w:rsid w:val="006B086C"/>
    <w:rsid w:val="006B0EFB"/>
    <w:rsid w:val="006B1362"/>
    <w:rsid w:val="006B2ECD"/>
    <w:rsid w:val="006B3BA7"/>
    <w:rsid w:val="006B49C7"/>
    <w:rsid w:val="006B62EE"/>
    <w:rsid w:val="006B6A03"/>
    <w:rsid w:val="006B6B51"/>
    <w:rsid w:val="006C2186"/>
    <w:rsid w:val="006C2196"/>
    <w:rsid w:val="006C2473"/>
    <w:rsid w:val="006C2D51"/>
    <w:rsid w:val="006C33AD"/>
    <w:rsid w:val="006C41D7"/>
    <w:rsid w:val="006C4784"/>
    <w:rsid w:val="006C4E34"/>
    <w:rsid w:val="006C5D09"/>
    <w:rsid w:val="006C661F"/>
    <w:rsid w:val="006C7E70"/>
    <w:rsid w:val="006D0BB1"/>
    <w:rsid w:val="006D0C4C"/>
    <w:rsid w:val="006D36B9"/>
    <w:rsid w:val="006D7CC4"/>
    <w:rsid w:val="006E5C06"/>
    <w:rsid w:val="006F0B4F"/>
    <w:rsid w:val="006F143E"/>
    <w:rsid w:val="006F3678"/>
    <w:rsid w:val="006F40E7"/>
    <w:rsid w:val="006F5947"/>
    <w:rsid w:val="006F5E52"/>
    <w:rsid w:val="00701856"/>
    <w:rsid w:val="00701A08"/>
    <w:rsid w:val="0070356C"/>
    <w:rsid w:val="00706C65"/>
    <w:rsid w:val="00713484"/>
    <w:rsid w:val="00713C8B"/>
    <w:rsid w:val="007146E4"/>
    <w:rsid w:val="00716031"/>
    <w:rsid w:val="00723A64"/>
    <w:rsid w:val="0073166B"/>
    <w:rsid w:val="00734EEC"/>
    <w:rsid w:val="0073655A"/>
    <w:rsid w:val="00736AB0"/>
    <w:rsid w:val="007375AC"/>
    <w:rsid w:val="007377A7"/>
    <w:rsid w:val="0074293E"/>
    <w:rsid w:val="00744762"/>
    <w:rsid w:val="00745A8F"/>
    <w:rsid w:val="00750F2B"/>
    <w:rsid w:val="007523C8"/>
    <w:rsid w:val="00753593"/>
    <w:rsid w:val="0075415A"/>
    <w:rsid w:val="00755916"/>
    <w:rsid w:val="00756100"/>
    <w:rsid w:val="00760B05"/>
    <w:rsid w:val="00762540"/>
    <w:rsid w:val="007718CF"/>
    <w:rsid w:val="00773D05"/>
    <w:rsid w:val="00774D0D"/>
    <w:rsid w:val="00774FBA"/>
    <w:rsid w:val="00783DE9"/>
    <w:rsid w:val="00790340"/>
    <w:rsid w:val="007909AB"/>
    <w:rsid w:val="00790C75"/>
    <w:rsid w:val="00795AA0"/>
    <w:rsid w:val="007A1140"/>
    <w:rsid w:val="007A3BA3"/>
    <w:rsid w:val="007A410D"/>
    <w:rsid w:val="007A6A14"/>
    <w:rsid w:val="007A7159"/>
    <w:rsid w:val="007B157E"/>
    <w:rsid w:val="007B315C"/>
    <w:rsid w:val="007B44C6"/>
    <w:rsid w:val="007B6684"/>
    <w:rsid w:val="007C0767"/>
    <w:rsid w:val="007C1914"/>
    <w:rsid w:val="007C3856"/>
    <w:rsid w:val="007C4A0D"/>
    <w:rsid w:val="007C521F"/>
    <w:rsid w:val="007C6DBF"/>
    <w:rsid w:val="007D04AF"/>
    <w:rsid w:val="007D0DE5"/>
    <w:rsid w:val="007D111E"/>
    <w:rsid w:val="007D34AE"/>
    <w:rsid w:val="007D3CD2"/>
    <w:rsid w:val="007D5272"/>
    <w:rsid w:val="007D599D"/>
    <w:rsid w:val="007D5F09"/>
    <w:rsid w:val="007D797A"/>
    <w:rsid w:val="007D7BFC"/>
    <w:rsid w:val="007E07FD"/>
    <w:rsid w:val="007E1BEA"/>
    <w:rsid w:val="007E4609"/>
    <w:rsid w:val="007E70DC"/>
    <w:rsid w:val="007E77C2"/>
    <w:rsid w:val="007E799A"/>
    <w:rsid w:val="007F5056"/>
    <w:rsid w:val="007F5BA3"/>
    <w:rsid w:val="007F5C18"/>
    <w:rsid w:val="007F66B1"/>
    <w:rsid w:val="00800068"/>
    <w:rsid w:val="00800496"/>
    <w:rsid w:val="00802957"/>
    <w:rsid w:val="008052A1"/>
    <w:rsid w:val="00805CB3"/>
    <w:rsid w:val="00806B89"/>
    <w:rsid w:val="008145FD"/>
    <w:rsid w:val="00822FFF"/>
    <w:rsid w:val="00826737"/>
    <w:rsid w:val="008272B2"/>
    <w:rsid w:val="00827899"/>
    <w:rsid w:val="00832A98"/>
    <w:rsid w:val="00832DEF"/>
    <w:rsid w:val="00837A09"/>
    <w:rsid w:val="008413E7"/>
    <w:rsid w:val="00841CFD"/>
    <w:rsid w:val="0084234E"/>
    <w:rsid w:val="00842BB5"/>
    <w:rsid w:val="0084350B"/>
    <w:rsid w:val="00844815"/>
    <w:rsid w:val="00846D46"/>
    <w:rsid w:val="008529A1"/>
    <w:rsid w:val="00852EFD"/>
    <w:rsid w:val="00854E0B"/>
    <w:rsid w:val="008623B5"/>
    <w:rsid w:val="0086282D"/>
    <w:rsid w:val="008636E2"/>
    <w:rsid w:val="00864832"/>
    <w:rsid w:val="00866955"/>
    <w:rsid w:val="00870309"/>
    <w:rsid w:val="008719E5"/>
    <w:rsid w:val="00871E48"/>
    <w:rsid w:val="0087233A"/>
    <w:rsid w:val="008744E8"/>
    <w:rsid w:val="00874D98"/>
    <w:rsid w:val="00883E13"/>
    <w:rsid w:val="008841EE"/>
    <w:rsid w:val="008853AA"/>
    <w:rsid w:val="00887046"/>
    <w:rsid w:val="00890C78"/>
    <w:rsid w:val="00891445"/>
    <w:rsid w:val="00892EE1"/>
    <w:rsid w:val="00894416"/>
    <w:rsid w:val="0089746A"/>
    <w:rsid w:val="00897A97"/>
    <w:rsid w:val="008A24BF"/>
    <w:rsid w:val="008A2FF1"/>
    <w:rsid w:val="008A33D0"/>
    <w:rsid w:val="008A664D"/>
    <w:rsid w:val="008B17FF"/>
    <w:rsid w:val="008B383C"/>
    <w:rsid w:val="008B4685"/>
    <w:rsid w:val="008C1474"/>
    <w:rsid w:val="008C195B"/>
    <w:rsid w:val="008C3B05"/>
    <w:rsid w:val="008C4D10"/>
    <w:rsid w:val="008C5BD3"/>
    <w:rsid w:val="008D2197"/>
    <w:rsid w:val="008D7BE8"/>
    <w:rsid w:val="008E16E5"/>
    <w:rsid w:val="008E2751"/>
    <w:rsid w:val="008E3985"/>
    <w:rsid w:val="008E5FAB"/>
    <w:rsid w:val="008F2E7F"/>
    <w:rsid w:val="008F363C"/>
    <w:rsid w:val="008F3A4D"/>
    <w:rsid w:val="008F735E"/>
    <w:rsid w:val="00900DEE"/>
    <w:rsid w:val="00901C50"/>
    <w:rsid w:val="00902772"/>
    <w:rsid w:val="0090407B"/>
    <w:rsid w:val="00907CCF"/>
    <w:rsid w:val="009145F1"/>
    <w:rsid w:val="00915E90"/>
    <w:rsid w:val="0091650D"/>
    <w:rsid w:val="0091656E"/>
    <w:rsid w:val="00916DFA"/>
    <w:rsid w:val="00925C7B"/>
    <w:rsid w:val="0092678E"/>
    <w:rsid w:val="00926ED9"/>
    <w:rsid w:val="009272E2"/>
    <w:rsid w:val="009274D8"/>
    <w:rsid w:val="00931C4C"/>
    <w:rsid w:val="009403C4"/>
    <w:rsid w:val="00941FE8"/>
    <w:rsid w:val="00944D20"/>
    <w:rsid w:val="00951A5E"/>
    <w:rsid w:val="009533CC"/>
    <w:rsid w:val="00954E8A"/>
    <w:rsid w:val="00955ACD"/>
    <w:rsid w:val="00955B3B"/>
    <w:rsid w:val="0096162E"/>
    <w:rsid w:val="00962993"/>
    <w:rsid w:val="00963270"/>
    <w:rsid w:val="00966E7F"/>
    <w:rsid w:val="00970D2F"/>
    <w:rsid w:val="00971809"/>
    <w:rsid w:val="009807CA"/>
    <w:rsid w:val="00980D82"/>
    <w:rsid w:val="00985079"/>
    <w:rsid w:val="00987A17"/>
    <w:rsid w:val="00990924"/>
    <w:rsid w:val="00992B7E"/>
    <w:rsid w:val="009931DC"/>
    <w:rsid w:val="00993495"/>
    <w:rsid w:val="0099649B"/>
    <w:rsid w:val="009A066D"/>
    <w:rsid w:val="009A0C2E"/>
    <w:rsid w:val="009A0F8F"/>
    <w:rsid w:val="009A2BA7"/>
    <w:rsid w:val="009A35D9"/>
    <w:rsid w:val="009A3B3D"/>
    <w:rsid w:val="009A67A0"/>
    <w:rsid w:val="009B00C8"/>
    <w:rsid w:val="009B02E4"/>
    <w:rsid w:val="009B1FBF"/>
    <w:rsid w:val="009B325E"/>
    <w:rsid w:val="009B3307"/>
    <w:rsid w:val="009B5CAC"/>
    <w:rsid w:val="009B6958"/>
    <w:rsid w:val="009B7D43"/>
    <w:rsid w:val="009C04F8"/>
    <w:rsid w:val="009C2102"/>
    <w:rsid w:val="009C375E"/>
    <w:rsid w:val="009C39C0"/>
    <w:rsid w:val="009C4213"/>
    <w:rsid w:val="009C6C5A"/>
    <w:rsid w:val="009D1EA8"/>
    <w:rsid w:val="009D4387"/>
    <w:rsid w:val="009D556C"/>
    <w:rsid w:val="009D5665"/>
    <w:rsid w:val="009E30B7"/>
    <w:rsid w:val="009E6DF7"/>
    <w:rsid w:val="009E742C"/>
    <w:rsid w:val="009F09D8"/>
    <w:rsid w:val="009F4A5E"/>
    <w:rsid w:val="009F5B7F"/>
    <w:rsid w:val="00A0090F"/>
    <w:rsid w:val="00A05503"/>
    <w:rsid w:val="00A07D03"/>
    <w:rsid w:val="00A114F5"/>
    <w:rsid w:val="00A13B32"/>
    <w:rsid w:val="00A15742"/>
    <w:rsid w:val="00A20735"/>
    <w:rsid w:val="00A21035"/>
    <w:rsid w:val="00A250B0"/>
    <w:rsid w:val="00A31E11"/>
    <w:rsid w:val="00A32BE4"/>
    <w:rsid w:val="00A342B8"/>
    <w:rsid w:val="00A353DE"/>
    <w:rsid w:val="00A40093"/>
    <w:rsid w:val="00A40141"/>
    <w:rsid w:val="00A44BA7"/>
    <w:rsid w:val="00A44DD1"/>
    <w:rsid w:val="00A45605"/>
    <w:rsid w:val="00A46C24"/>
    <w:rsid w:val="00A50222"/>
    <w:rsid w:val="00A52109"/>
    <w:rsid w:val="00A525B0"/>
    <w:rsid w:val="00A567BB"/>
    <w:rsid w:val="00A61C0B"/>
    <w:rsid w:val="00A629D0"/>
    <w:rsid w:val="00A63474"/>
    <w:rsid w:val="00A64F8C"/>
    <w:rsid w:val="00A70D3C"/>
    <w:rsid w:val="00A7155C"/>
    <w:rsid w:val="00A74511"/>
    <w:rsid w:val="00A76492"/>
    <w:rsid w:val="00A77085"/>
    <w:rsid w:val="00A81EC0"/>
    <w:rsid w:val="00A8645A"/>
    <w:rsid w:val="00A86667"/>
    <w:rsid w:val="00A90D27"/>
    <w:rsid w:val="00A92568"/>
    <w:rsid w:val="00A93CE6"/>
    <w:rsid w:val="00A93D07"/>
    <w:rsid w:val="00A9451C"/>
    <w:rsid w:val="00AA2ED3"/>
    <w:rsid w:val="00AA7014"/>
    <w:rsid w:val="00AC3C8D"/>
    <w:rsid w:val="00AC4D20"/>
    <w:rsid w:val="00AC56CC"/>
    <w:rsid w:val="00AD0DE2"/>
    <w:rsid w:val="00AD162B"/>
    <w:rsid w:val="00AD41D8"/>
    <w:rsid w:val="00AD72EB"/>
    <w:rsid w:val="00AD7F2F"/>
    <w:rsid w:val="00AE1C2F"/>
    <w:rsid w:val="00AE3599"/>
    <w:rsid w:val="00AE3E93"/>
    <w:rsid w:val="00AE662D"/>
    <w:rsid w:val="00AF2D9B"/>
    <w:rsid w:val="00AF332B"/>
    <w:rsid w:val="00AF4505"/>
    <w:rsid w:val="00AF505F"/>
    <w:rsid w:val="00B01D01"/>
    <w:rsid w:val="00B02D0D"/>
    <w:rsid w:val="00B0328C"/>
    <w:rsid w:val="00B07D7E"/>
    <w:rsid w:val="00B10600"/>
    <w:rsid w:val="00B11AD7"/>
    <w:rsid w:val="00B160C5"/>
    <w:rsid w:val="00B167D5"/>
    <w:rsid w:val="00B1695B"/>
    <w:rsid w:val="00B23333"/>
    <w:rsid w:val="00B25188"/>
    <w:rsid w:val="00B25948"/>
    <w:rsid w:val="00B26CCC"/>
    <w:rsid w:val="00B3068D"/>
    <w:rsid w:val="00B34503"/>
    <w:rsid w:val="00B363C2"/>
    <w:rsid w:val="00B418D9"/>
    <w:rsid w:val="00B429C1"/>
    <w:rsid w:val="00B43893"/>
    <w:rsid w:val="00B43B71"/>
    <w:rsid w:val="00B44748"/>
    <w:rsid w:val="00B45913"/>
    <w:rsid w:val="00B50888"/>
    <w:rsid w:val="00B50A09"/>
    <w:rsid w:val="00B50E32"/>
    <w:rsid w:val="00B51021"/>
    <w:rsid w:val="00B54113"/>
    <w:rsid w:val="00B54528"/>
    <w:rsid w:val="00B55F7F"/>
    <w:rsid w:val="00B5637A"/>
    <w:rsid w:val="00B613DD"/>
    <w:rsid w:val="00B62D37"/>
    <w:rsid w:val="00B64949"/>
    <w:rsid w:val="00B650EB"/>
    <w:rsid w:val="00B65391"/>
    <w:rsid w:val="00B67597"/>
    <w:rsid w:val="00B71FE7"/>
    <w:rsid w:val="00B733C6"/>
    <w:rsid w:val="00B7445F"/>
    <w:rsid w:val="00B75BE4"/>
    <w:rsid w:val="00B77D73"/>
    <w:rsid w:val="00B8349C"/>
    <w:rsid w:val="00B8516A"/>
    <w:rsid w:val="00B852E7"/>
    <w:rsid w:val="00B87FBB"/>
    <w:rsid w:val="00B94774"/>
    <w:rsid w:val="00BA3FB2"/>
    <w:rsid w:val="00BB071B"/>
    <w:rsid w:val="00BB1308"/>
    <w:rsid w:val="00BB2963"/>
    <w:rsid w:val="00BB3045"/>
    <w:rsid w:val="00BB41E1"/>
    <w:rsid w:val="00BB4E6D"/>
    <w:rsid w:val="00BB5F91"/>
    <w:rsid w:val="00BC0C43"/>
    <w:rsid w:val="00BC1A30"/>
    <w:rsid w:val="00BC286D"/>
    <w:rsid w:val="00BC29EA"/>
    <w:rsid w:val="00BC3314"/>
    <w:rsid w:val="00BC5757"/>
    <w:rsid w:val="00BC7F87"/>
    <w:rsid w:val="00BD1FA9"/>
    <w:rsid w:val="00BD2C3C"/>
    <w:rsid w:val="00BD433D"/>
    <w:rsid w:val="00BD4C95"/>
    <w:rsid w:val="00BD5F7F"/>
    <w:rsid w:val="00BE0693"/>
    <w:rsid w:val="00BE0E23"/>
    <w:rsid w:val="00BE3EDC"/>
    <w:rsid w:val="00BE7F5A"/>
    <w:rsid w:val="00BF0650"/>
    <w:rsid w:val="00BF0BB0"/>
    <w:rsid w:val="00BF0F11"/>
    <w:rsid w:val="00BF2860"/>
    <w:rsid w:val="00BF3B20"/>
    <w:rsid w:val="00BF4CF3"/>
    <w:rsid w:val="00C01A4C"/>
    <w:rsid w:val="00C042CE"/>
    <w:rsid w:val="00C078C7"/>
    <w:rsid w:val="00C105E5"/>
    <w:rsid w:val="00C10FDC"/>
    <w:rsid w:val="00C14CDC"/>
    <w:rsid w:val="00C228E2"/>
    <w:rsid w:val="00C274A7"/>
    <w:rsid w:val="00C31A6E"/>
    <w:rsid w:val="00C32626"/>
    <w:rsid w:val="00C3580E"/>
    <w:rsid w:val="00C40F68"/>
    <w:rsid w:val="00C410AB"/>
    <w:rsid w:val="00C43853"/>
    <w:rsid w:val="00C44788"/>
    <w:rsid w:val="00C46534"/>
    <w:rsid w:val="00C5108E"/>
    <w:rsid w:val="00C5370C"/>
    <w:rsid w:val="00C5463E"/>
    <w:rsid w:val="00C55BDA"/>
    <w:rsid w:val="00C57A54"/>
    <w:rsid w:val="00C60BEB"/>
    <w:rsid w:val="00C613E1"/>
    <w:rsid w:val="00C61CD4"/>
    <w:rsid w:val="00C62C5D"/>
    <w:rsid w:val="00C63B06"/>
    <w:rsid w:val="00C81364"/>
    <w:rsid w:val="00C817EF"/>
    <w:rsid w:val="00C82474"/>
    <w:rsid w:val="00C83BE7"/>
    <w:rsid w:val="00C84249"/>
    <w:rsid w:val="00C84DE5"/>
    <w:rsid w:val="00C8544D"/>
    <w:rsid w:val="00C87997"/>
    <w:rsid w:val="00C92E80"/>
    <w:rsid w:val="00C94364"/>
    <w:rsid w:val="00C950F8"/>
    <w:rsid w:val="00C97A91"/>
    <w:rsid w:val="00C97F08"/>
    <w:rsid w:val="00CA1082"/>
    <w:rsid w:val="00CA13BC"/>
    <w:rsid w:val="00CA1672"/>
    <w:rsid w:val="00CA2B0E"/>
    <w:rsid w:val="00CA4DB7"/>
    <w:rsid w:val="00CA6ED6"/>
    <w:rsid w:val="00CA71BD"/>
    <w:rsid w:val="00CA7CF2"/>
    <w:rsid w:val="00CB2A8B"/>
    <w:rsid w:val="00CB3385"/>
    <w:rsid w:val="00CB3A46"/>
    <w:rsid w:val="00CB3F68"/>
    <w:rsid w:val="00CB6FBB"/>
    <w:rsid w:val="00CB7904"/>
    <w:rsid w:val="00CC263B"/>
    <w:rsid w:val="00CC3BFB"/>
    <w:rsid w:val="00CC5C1F"/>
    <w:rsid w:val="00CC7C6D"/>
    <w:rsid w:val="00CD2939"/>
    <w:rsid w:val="00CE087C"/>
    <w:rsid w:val="00CE2EA1"/>
    <w:rsid w:val="00CE36B7"/>
    <w:rsid w:val="00CE3CB9"/>
    <w:rsid w:val="00CE75AE"/>
    <w:rsid w:val="00CE7C9F"/>
    <w:rsid w:val="00CF1183"/>
    <w:rsid w:val="00CF121B"/>
    <w:rsid w:val="00CF4576"/>
    <w:rsid w:val="00CF5E29"/>
    <w:rsid w:val="00CF7542"/>
    <w:rsid w:val="00D03596"/>
    <w:rsid w:val="00D07595"/>
    <w:rsid w:val="00D1114B"/>
    <w:rsid w:val="00D131E1"/>
    <w:rsid w:val="00D1356D"/>
    <w:rsid w:val="00D14B1A"/>
    <w:rsid w:val="00D16B12"/>
    <w:rsid w:val="00D22311"/>
    <w:rsid w:val="00D300A5"/>
    <w:rsid w:val="00D30A46"/>
    <w:rsid w:val="00D31940"/>
    <w:rsid w:val="00D354E3"/>
    <w:rsid w:val="00D402B7"/>
    <w:rsid w:val="00D412E2"/>
    <w:rsid w:val="00D4248F"/>
    <w:rsid w:val="00D43687"/>
    <w:rsid w:val="00D43FCC"/>
    <w:rsid w:val="00D44380"/>
    <w:rsid w:val="00D44A26"/>
    <w:rsid w:val="00D47150"/>
    <w:rsid w:val="00D51845"/>
    <w:rsid w:val="00D519EA"/>
    <w:rsid w:val="00D54348"/>
    <w:rsid w:val="00D54963"/>
    <w:rsid w:val="00D577FF"/>
    <w:rsid w:val="00D57E93"/>
    <w:rsid w:val="00D61EEA"/>
    <w:rsid w:val="00D62D5F"/>
    <w:rsid w:val="00D62DD6"/>
    <w:rsid w:val="00D64E81"/>
    <w:rsid w:val="00D66E2B"/>
    <w:rsid w:val="00D70A2E"/>
    <w:rsid w:val="00D7227E"/>
    <w:rsid w:val="00D73B56"/>
    <w:rsid w:val="00D74C2A"/>
    <w:rsid w:val="00D81630"/>
    <w:rsid w:val="00D82C12"/>
    <w:rsid w:val="00D85E44"/>
    <w:rsid w:val="00D872E6"/>
    <w:rsid w:val="00D92D6D"/>
    <w:rsid w:val="00D93717"/>
    <w:rsid w:val="00D94E91"/>
    <w:rsid w:val="00D95A5F"/>
    <w:rsid w:val="00DA1D24"/>
    <w:rsid w:val="00DA644D"/>
    <w:rsid w:val="00DA72D3"/>
    <w:rsid w:val="00DB681D"/>
    <w:rsid w:val="00DB7BD4"/>
    <w:rsid w:val="00DB7C3F"/>
    <w:rsid w:val="00DC13DF"/>
    <w:rsid w:val="00DC1C2D"/>
    <w:rsid w:val="00DC2768"/>
    <w:rsid w:val="00DC309A"/>
    <w:rsid w:val="00DC4DC1"/>
    <w:rsid w:val="00DC6747"/>
    <w:rsid w:val="00DC7002"/>
    <w:rsid w:val="00DD1DDB"/>
    <w:rsid w:val="00DD1F62"/>
    <w:rsid w:val="00DD3853"/>
    <w:rsid w:val="00DD3FC6"/>
    <w:rsid w:val="00DD7378"/>
    <w:rsid w:val="00DE0B0A"/>
    <w:rsid w:val="00DE57AB"/>
    <w:rsid w:val="00DE6CCF"/>
    <w:rsid w:val="00DF5C1E"/>
    <w:rsid w:val="00DF6E39"/>
    <w:rsid w:val="00DF7DAB"/>
    <w:rsid w:val="00E035AE"/>
    <w:rsid w:val="00E056BF"/>
    <w:rsid w:val="00E05BF2"/>
    <w:rsid w:val="00E0711C"/>
    <w:rsid w:val="00E07CD5"/>
    <w:rsid w:val="00E121E3"/>
    <w:rsid w:val="00E12F53"/>
    <w:rsid w:val="00E159F3"/>
    <w:rsid w:val="00E21E94"/>
    <w:rsid w:val="00E27707"/>
    <w:rsid w:val="00E31017"/>
    <w:rsid w:val="00E32057"/>
    <w:rsid w:val="00E34BA7"/>
    <w:rsid w:val="00E37C63"/>
    <w:rsid w:val="00E41831"/>
    <w:rsid w:val="00E472F0"/>
    <w:rsid w:val="00E50B16"/>
    <w:rsid w:val="00E53345"/>
    <w:rsid w:val="00E54D20"/>
    <w:rsid w:val="00E55B14"/>
    <w:rsid w:val="00E56DEB"/>
    <w:rsid w:val="00E64855"/>
    <w:rsid w:val="00E662C6"/>
    <w:rsid w:val="00E70E48"/>
    <w:rsid w:val="00E72F13"/>
    <w:rsid w:val="00E74274"/>
    <w:rsid w:val="00E74420"/>
    <w:rsid w:val="00E7489C"/>
    <w:rsid w:val="00E7504B"/>
    <w:rsid w:val="00E75A8F"/>
    <w:rsid w:val="00E77549"/>
    <w:rsid w:val="00E80EFD"/>
    <w:rsid w:val="00E81147"/>
    <w:rsid w:val="00E83534"/>
    <w:rsid w:val="00E8419C"/>
    <w:rsid w:val="00E87944"/>
    <w:rsid w:val="00E91658"/>
    <w:rsid w:val="00E94A15"/>
    <w:rsid w:val="00E94A62"/>
    <w:rsid w:val="00EA03DF"/>
    <w:rsid w:val="00EA12E6"/>
    <w:rsid w:val="00EA17DE"/>
    <w:rsid w:val="00EA3191"/>
    <w:rsid w:val="00EA5E8B"/>
    <w:rsid w:val="00EA679A"/>
    <w:rsid w:val="00EA7DA8"/>
    <w:rsid w:val="00EB09E9"/>
    <w:rsid w:val="00EB41E4"/>
    <w:rsid w:val="00EB47E5"/>
    <w:rsid w:val="00EB509B"/>
    <w:rsid w:val="00EB5434"/>
    <w:rsid w:val="00EC560D"/>
    <w:rsid w:val="00EC5809"/>
    <w:rsid w:val="00ED0426"/>
    <w:rsid w:val="00ED0D74"/>
    <w:rsid w:val="00ED23C2"/>
    <w:rsid w:val="00ED3931"/>
    <w:rsid w:val="00ED3BC6"/>
    <w:rsid w:val="00ED3F51"/>
    <w:rsid w:val="00ED5E34"/>
    <w:rsid w:val="00EE412C"/>
    <w:rsid w:val="00EE7A9B"/>
    <w:rsid w:val="00EF1D22"/>
    <w:rsid w:val="00EF4774"/>
    <w:rsid w:val="00EF4AB7"/>
    <w:rsid w:val="00EF66D6"/>
    <w:rsid w:val="00EF749D"/>
    <w:rsid w:val="00F01D82"/>
    <w:rsid w:val="00F03E57"/>
    <w:rsid w:val="00F10B2A"/>
    <w:rsid w:val="00F1121F"/>
    <w:rsid w:val="00F12245"/>
    <w:rsid w:val="00F12AF2"/>
    <w:rsid w:val="00F12C38"/>
    <w:rsid w:val="00F12F84"/>
    <w:rsid w:val="00F2156F"/>
    <w:rsid w:val="00F229CC"/>
    <w:rsid w:val="00F31B44"/>
    <w:rsid w:val="00F336CF"/>
    <w:rsid w:val="00F35856"/>
    <w:rsid w:val="00F3650A"/>
    <w:rsid w:val="00F402CC"/>
    <w:rsid w:val="00F43721"/>
    <w:rsid w:val="00F44643"/>
    <w:rsid w:val="00F47C9E"/>
    <w:rsid w:val="00F534BD"/>
    <w:rsid w:val="00F53674"/>
    <w:rsid w:val="00F56B33"/>
    <w:rsid w:val="00F601F8"/>
    <w:rsid w:val="00F613B4"/>
    <w:rsid w:val="00F6231A"/>
    <w:rsid w:val="00F6271C"/>
    <w:rsid w:val="00F63DDA"/>
    <w:rsid w:val="00F65A18"/>
    <w:rsid w:val="00F67EDC"/>
    <w:rsid w:val="00F706F2"/>
    <w:rsid w:val="00F71F3C"/>
    <w:rsid w:val="00F77791"/>
    <w:rsid w:val="00F801A7"/>
    <w:rsid w:val="00F80644"/>
    <w:rsid w:val="00F80E65"/>
    <w:rsid w:val="00F80F72"/>
    <w:rsid w:val="00F8172E"/>
    <w:rsid w:val="00F83D13"/>
    <w:rsid w:val="00F878BA"/>
    <w:rsid w:val="00F91651"/>
    <w:rsid w:val="00F972FC"/>
    <w:rsid w:val="00F97598"/>
    <w:rsid w:val="00FA0306"/>
    <w:rsid w:val="00FA1A9E"/>
    <w:rsid w:val="00FA387A"/>
    <w:rsid w:val="00FA4CF7"/>
    <w:rsid w:val="00FB0B9C"/>
    <w:rsid w:val="00FB1939"/>
    <w:rsid w:val="00FB1D50"/>
    <w:rsid w:val="00FB257D"/>
    <w:rsid w:val="00FB3E26"/>
    <w:rsid w:val="00FC0664"/>
    <w:rsid w:val="00FC5133"/>
    <w:rsid w:val="00FC5725"/>
    <w:rsid w:val="00FC6064"/>
    <w:rsid w:val="00FD1982"/>
    <w:rsid w:val="00FD35C7"/>
    <w:rsid w:val="00FD5B9A"/>
    <w:rsid w:val="00FD7DFC"/>
    <w:rsid w:val="00FE00C4"/>
    <w:rsid w:val="00FE0CFF"/>
    <w:rsid w:val="00FE15C1"/>
    <w:rsid w:val="00FE6BF9"/>
    <w:rsid w:val="00FF11B8"/>
    <w:rsid w:val="00FF3BD9"/>
    <w:rsid w:val="00FF5B3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4210">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DEB"/>
  </w:style>
  <w:style w:type="paragraph" w:styleId="Titre1">
    <w:name w:val="heading 1"/>
    <w:basedOn w:val="Normal"/>
    <w:next w:val="Normal"/>
    <w:link w:val="Titre1Car"/>
    <w:uiPriority w:val="9"/>
    <w:qFormat/>
    <w:rsid w:val="00A90D27"/>
    <w:pPr>
      <w:keepNext/>
      <w:keepLines/>
      <w:numPr>
        <w:numId w:val="5"/>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892EE1"/>
    <w:pPr>
      <w:keepNext/>
      <w:keepLines/>
      <w:numPr>
        <w:ilvl w:val="1"/>
        <w:numId w:val="5"/>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203E34"/>
    <w:pPr>
      <w:keepNext/>
      <w:keepLines/>
      <w:numPr>
        <w:ilvl w:val="2"/>
        <w:numId w:val="5"/>
      </w:numPr>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635337"/>
    <w:pPr>
      <w:keepNext/>
      <w:keepLines/>
      <w:numPr>
        <w:ilvl w:val="3"/>
        <w:numId w:val="5"/>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635337"/>
    <w:pPr>
      <w:keepNext/>
      <w:keepLines/>
      <w:numPr>
        <w:ilvl w:val="4"/>
        <w:numId w:val="5"/>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635337"/>
    <w:pPr>
      <w:keepNext/>
      <w:keepLines/>
      <w:numPr>
        <w:ilvl w:val="5"/>
        <w:numId w:val="5"/>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635337"/>
    <w:pPr>
      <w:keepNext/>
      <w:keepLines/>
      <w:numPr>
        <w:ilvl w:val="6"/>
        <w:numId w:val="5"/>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635337"/>
    <w:pPr>
      <w:keepNext/>
      <w:keepLines/>
      <w:numPr>
        <w:ilvl w:val="7"/>
        <w:numId w:val="5"/>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635337"/>
    <w:pPr>
      <w:keepNext/>
      <w:keepLines/>
      <w:numPr>
        <w:ilvl w:val="8"/>
        <w:numId w:val="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90D27"/>
    <w:rPr>
      <w:rFonts w:asciiTheme="majorHAnsi" w:eastAsiaTheme="majorEastAsia" w:hAnsiTheme="majorHAnsi" w:cstheme="majorBidi"/>
      <w:b/>
      <w:bCs/>
      <w:color w:val="365F91" w:themeColor="accent1" w:themeShade="BF"/>
      <w:sz w:val="28"/>
      <w:szCs w:val="28"/>
    </w:rPr>
  </w:style>
  <w:style w:type="paragraph" w:styleId="Sansinterligne">
    <w:name w:val="No Spacing"/>
    <w:uiPriority w:val="1"/>
    <w:qFormat/>
    <w:rsid w:val="003C6BF5"/>
    <w:pPr>
      <w:spacing w:after="0" w:line="240" w:lineRule="auto"/>
    </w:pPr>
  </w:style>
  <w:style w:type="paragraph" w:styleId="Textedebulles">
    <w:name w:val="Balloon Text"/>
    <w:basedOn w:val="Normal"/>
    <w:link w:val="TextedebullesCar"/>
    <w:uiPriority w:val="99"/>
    <w:semiHidden/>
    <w:unhideWhenUsed/>
    <w:rsid w:val="00A567B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567BB"/>
    <w:rPr>
      <w:rFonts w:ascii="Tahoma" w:hAnsi="Tahoma" w:cs="Tahoma"/>
      <w:sz w:val="16"/>
      <w:szCs w:val="16"/>
    </w:rPr>
  </w:style>
  <w:style w:type="character" w:customStyle="1" w:styleId="Titre2Car">
    <w:name w:val="Titre 2 Car"/>
    <w:basedOn w:val="Policepardfaut"/>
    <w:link w:val="Titre2"/>
    <w:uiPriority w:val="9"/>
    <w:rsid w:val="00892EE1"/>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unhideWhenUsed/>
    <w:rsid w:val="00892EE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892EE1"/>
    <w:rPr>
      <w:b/>
      <w:bCs/>
    </w:rPr>
  </w:style>
  <w:style w:type="table" w:styleId="Grilledutableau">
    <w:name w:val="Table Grid"/>
    <w:basedOn w:val="TableauNormal"/>
    <w:uiPriority w:val="59"/>
    <w:rsid w:val="00892EE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C62C5D"/>
    <w:pPr>
      <w:ind w:left="720"/>
      <w:contextualSpacing/>
    </w:pPr>
  </w:style>
  <w:style w:type="character" w:styleId="Lienhypertexte">
    <w:name w:val="Hyperlink"/>
    <w:basedOn w:val="Policepardfaut"/>
    <w:uiPriority w:val="99"/>
    <w:unhideWhenUsed/>
    <w:rsid w:val="00076F41"/>
    <w:rPr>
      <w:color w:val="0000FF" w:themeColor="hyperlink"/>
      <w:u w:val="single"/>
    </w:rPr>
  </w:style>
  <w:style w:type="character" w:customStyle="1" w:styleId="Titre3Car">
    <w:name w:val="Titre 3 Car"/>
    <w:basedOn w:val="Policepardfaut"/>
    <w:link w:val="Titre3"/>
    <w:uiPriority w:val="9"/>
    <w:rsid w:val="00203E34"/>
    <w:rPr>
      <w:rFonts w:asciiTheme="majorHAnsi" w:eastAsiaTheme="majorEastAsia" w:hAnsiTheme="majorHAnsi" w:cstheme="majorBidi"/>
      <w:b/>
      <w:bCs/>
      <w:color w:val="4F81BD" w:themeColor="accent1"/>
    </w:rPr>
  </w:style>
  <w:style w:type="paragraph" w:styleId="En-ttedetabledesmatires">
    <w:name w:val="TOC Heading"/>
    <w:basedOn w:val="Titre1"/>
    <w:next w:val="Normal"/>
    <w:uiPriority w:val="39"/>
    <w:semiHidden/>
    <w:unhideWhenUsed/>
    <w:qFormat/>
    <w:rsid w:val="005B11DA"/>
    <w:pPr>
      <w:outlineLvl w:val="9"/>
    </w:pPr>
  </w:style>
  <w:style w:type="paragraph" w:styleId="TM1">
    <w:name w:val="toc 1"/>
    <w:basedOn w:val="Normal"/>
    <w:next w:val="Normal"/>
    <w:autoRedefine/>
    <w:uiPriority w:val="39"/>
    <w:unhideWhenUsed/>
    <w:rsid w:val="005B11DA"/>
    <w:pPr>
      <w:spacing w:after="100"/>
    </w:pPr>
  </w:style>
  <w:style w:type="paragraph" w:styleId="TM2">
    <w:name w:val="toc 2"/>
    <w:basedOn w:val="Normal"/>
    <w:next w:val="Normal"/>
    <w:autoRedefine/>
    <w:uiPriority w:val="39"/>
    <w:unhideWhenUsed/>
    <w:rsid w:val="005B11DA"/>
    <w:pPr>
      <w:spacing w:after="100"/>
      <w:ind w:left="220"/>
    </w:pPr>
  </w:style>
  <w:style w:type="paragraph" w:styleId="TM3">
    <w:name w:val="toc 3"/>
    <w:basedOn w:val="Normal"/>
    <w:next w:val="Normal"/>
    <w:autoRedefine/>
    <w:uiPriority w:val="39"/>
    <w:unhideWhenUsed/>
    <w:rsid w:val="005B11DA"/>
    <w:pPr>
      <w:spacing w:after="100"/>
      <w:ind w:left="440"/>
    </w:pPr>
  </w:style>
  <w:style w:type="paragraph" w:styleId="En-tte">
    <w:name w:val="header"/>
    <w:basedOn w:val="Normal"/>
    <w:link w:val="En-tteCar"/>
    <w:uiPriority w:val="99"/>
    <w:semiHidden/>
    <w:unhideWhenUsed/>
    <w:rsid w:val="0050791C"/>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50791C"/>
  </w:style>
  <w:style w:type="paragraph" w:styleId="Pieddepage">
    <w:name w:val="footer"/>
    <w:basedOn w:val="Normal"/>
    <w:link w:val="PieddepageCar"/>
    <w:uiPriority w:val="99"/>
    <w:unhideWhenUsed/>
    <w:rsid w:val="0050791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0791C"/>
  </w:style>
  <w:style w:type="character" w:customStyle="1" w:styleId="Titre4Car">
    <w:name w:val="Titre 4 Car"/>
    <w:basedOn w:val="Policepardfaut"/>
    <w:link w:val="Titre4"/>
    <w:uiPriority w:val="9"/>
    <w:rsid w:val="00635337"/>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635337"/>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635337"/>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635337"/>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635337"/>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635337"/>
    <w:rPr>
      <w:rFonts w:asciiTheme="majorHAnsi" w:eastAsiaTheme="majorEastAsia" w:hAnsiTheme="majorHAnsi" w:cstheme="majorBidi"/>
      <w:i/>
      <w:iCs/>
      <w:color w:val="404040" w:themeColor="text1" w:themeTint="BF"/>
      <w:sz w:val="20"/>
      <w:szCs w:val="20"/>
    </w:rPr>
  </w:style>
  <w:style w:type="paragraph" w:styleId="TM4">
    <w:name w:val="toc 4"/>
    <w:basedOn w:val="Normal"/>
    <w:next w:val="Normal"/>
    <w:autoRedefine/>
    <w:uiPriority w:val="39"/>
    <w:unhideWhenUsed/>
    <w:rsid w:val="00802957"/>
    <w:pPr>
      <w:spacing w:after="100"/>
      <w:ind w:left="660"/>
    </w:pPr>
    <w:rPr>
      <w:rFonts w:eastAsiaTheme="minorEastAsia"/>
      <w:lang w:eastAsia="fr-FR"/>
    </w:rPr>
  </w:style>
  <w:style w:type="paragraph" w:styleId="TM5">
    <w:name w:val="toc 5"/>
    <w:basedOn w:val="Normal"/>
    <w:next w:val="Normal"/>
    <w:autoRedefine/>
    <w:uiPriority w:val="39"/>
    <w:unhideWhenUsed/>
    <w:rsid w:val="00802957"/>
    <w:pPr>
      <w:spacing w:after="100"/>
      <w:ind w:left="880"/>
    </w:pPr>
    <w:rPr>
      <w:rFonts w:eastAsiaTheme="minorEastAsia"/>
      <w:lang w:eastAsia="fr-FR"/>
    </w:rPr>
  </w:style>
  <w:style w:type="paragraph" w:styleId="TM6">
    <w:name w:val="toc 6"/>
    <w:basedOn w:val="Normal"/>
    <w:next w:val="Normal"/>
    <w:autoRedefine/>
    <w:uiPriority w:val="39"/>
    <w:unhideWhenUsed/>
    <w:rsid w:val="00802957"/>
    <w:pPr>
      <w:spacing w:after="100"/>
      <w:ind w:left="1100"/>
    </w:pPr>
    <w:rPr>
      <w:rFonts w:eastAsiaTheme="minorEastAsia"/>
      <w:lang w:eastAsia="fr-FR"/>
    </w:rPr>
  </w:style>
  <w:style w:type="paragraph" w:styleId="TM7">
    <w:name w:val="toc 7"/>
    <w:basedOn w:val="Normal"/>
    <w:next w:val="Normal"/>
    <w:autoRedefine/>
    <w:uiPriority w:val="39"/>
    <w:unhideWhenUsed/>
    <w:rsid w:val="00802957"/>
    <w:pPr>
      <w:spacing w:after="100"/>
      <w:ind w:left="1320"/>
    </w:pPr>
    <w:rPr>
      <w:rFonts w:eastAsiaTheme="minorEastAsia"/>
      <w:lang w:eastAsia="fr-FR"/>
    </w:rPr>
  </w:style>
  <w:style w:type="paragraph" w:styleId="TM8">
    <w:name w:val="toc 8"/>
    <w:basedOn w:val="Normal"/>
    <w:next w:val="Normal"/>
    <w:autoRedefine/>
    <w:uiPriority w:val="39"/>
    <w:unhideWhenUsed/>
    <w:rsid w:val="00802957"/>
    <w:pPr>
      <w:spacing w:after="100"/>
      <w:ind w:left="1540"/>
    </w:pPr>
    <w:rPr>
      <w:rFonts w:eastAsiaTheme="minorEastAsia"/>
      <w:lang w:eastAsia="fr-FR"/>
    </w:rPr>
  </w:style>
  <w:style w:type="paragraph" w:styleId="TM9">
    <w:name w:val="toc 9"/>
    <w:basedOn w:val="Normal"/>
    <w:next w:val="Normal"/>
    <w:autoRedefine/>
    <w:uiPriority w:val="39"/>
    <w:unhideWhenUsed/>
    <w:rsid w:val="00802957"/>
    <w:pPr>
      <w:spacing w:after="100"/>
      <w:ind w:left="1760"/>
    </w:pPr>
    <w:rPr>
      <w:rFonts w:eastAsiaTheme="minorEastAsia"/>
      <w:lang w:eastAsia="fr-FR"/>
    </w:rPr>
  </w:style>
  <w:style w:type="character" w:customStyle="1" w:styleId="shorttext">
    <w:name w:val="short_text"/>
    <w:basedOn w:val="Policepardfaut"/>
    <w:rsid w:val="00335087"/>
  </w:style>
  <w:style w:type="character" w:styleId="Textedelespacerserv">
    <w:name w:val="Placeholder Text"/>
    <w:basedOn w:val="Policepardfaut"/>
    <w:uiPriority w:val="99"/>
    <w:semiHidden/>
    <w:rsid w:val="00A74511"/>
    <w:rPr>
      <w:color w:val="808080"/>
    </w:rPr>
  </w:style>
  <w:style w:type="table" w:customStyle="1" w:styleId="LightShading-Accent31">
    <w:name w:val="Light Shading - Accent 31"/>
    <w:basedOn w:val="TableauNormal"/>
    <w:next w:val="Trameclaire-Accent3"/>
    <w:uiPriority w:val="60"/>
    <w:rsid w:val="00FF3BD9"/>
    <w:pPr>
      <w:spacing w:after="0" w:line="240" w:lineRule="auto"/>
    </w:pPr>
    <w:rPr>
      <w:rFonts w:eastAsiaTheme="minorEastAsia"/>
      <w:color w:val="76923C" w:themeColor="accent3" w:themeShade="BF"/>
      <w:sz w:val="21"/>
      <w:szCs w:val="2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Trameclaire-Accent3">
    <w:name w:val="Light Shading Accent 3"/>
    <w:basedOn w:val="TableauNormal"/>
    <w:uiPriority w:val="60"/>
    <w:rsid w:val="00FF3BD9"/>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Default">
    <w:name w:val="Default"/>
    <w:rsid w:val="00987A1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EuroNormal">
    <w:name w:val="AEuro.Normal"/>
    <w:uiPriority w:val="99"/>
    <w:rsid w:val="00EC5809"/>
    <w:pPr>
      <w:suppressAutoHyphens/>
      <w:spacing w:after="0" w:line="240" w:lineRule="auto"/>
      <w:ind w:firstLine="284"/>
      <w:jc w:val="both"/>
    </w:pPr>
    <w:rPr>
      <w:rFonts w:ascii="Times New Roman" w:eastAsia="Times New Roman" w:hAnsi="Times New Roman" w:cs="Times New Roman"/>
      <w:sz w:val="24"/>
      <w:szCs w:val="20"/>
      <w:lang w:val="en-US" w:eastAsia="ar-SA"/>
    </w:rPr>
  </w:style>
  <w:style w:type="table" w:customStyle="1" w:styleId="TableNormal">
    <w:name w:val="Table Normal"/>
    <w:uiPriority w:val="2"/>
    <w:semiHidden/>
    <w:unhideWhenUsed/>
    <w:qFormat/>
    <w:rsid w:val="00FE15C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E15C1"/>
    <w:pPr>
      <w:widowControl w:val="0"/>
      <w:autoSpaceDE w:val="0"/>
      <w:autoSpaceDN w:val="0"/>
      <w:spacing w:after="0" w:line="256" w:lineRule="exact"/>
      <w:ind w:left="68"/>
    </w:pPr>
    <w:rPr>
      <w:rFonts w:ascii="Times New Roman" w:eastAsia="Times New Roman" w:hAnsi="Times New Roman" w:cs="Times New Roman"/>
      <w:lang w:val="en-US" w:bidi="en-US"/>
    </w:rPr>
  </w:style>
  <w:style w:type="paragraph" w:styleId="Citationintense">
    <w:name w:val="Intense Quote"/>
    <w:basedOn w:val="Normal"/>
    <w:next w:val="Normal"/>
    <w:link w:val="CitationintenseCar"/>
    <w:uiPriority w:val="30"/>
    <w:qFormat/>
    <w:rsid w:val="000B059E"/>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0B059E"/>
    <w:rPr>
      <w:b/>
      <w:bCs/>
      <w:i/>
      <w:iCs/>
      <w:color w:val="4F81BD" w:themeColor="accent1"/>
    </w:rPr>
  </w:style>
  <w:style w:type="paragraph" w:styleId="Citation">
    <w:name w:val="Quote"/>
    <w:basedOn w:val="Normal"/>
    <w:next w:val="Normal"/>
    <w:link w:val="CitationCar"/>
    <w:uiPriority w:val="29"/>
    <w:qFormat/>
    <w:rsid w:val="007A6A14"/>
    <w:rPr>
      <w:i/>
      <w:iCs/>
      <w:color w:val="000000" w:themeColor="text1"/>
    </w:rPr>
  </w:style>
  <w:style w:type="character" w:customStyle="1" w:styleId="CitationCar">
    <w:name w:val="Citation Car"/>
    <w:basedOn w:val="Policepardfaut"/>
    <w:link w:val="Citation"/>
    <w:uiPriority w:val="29"/>
    <w:rsid w:val="007A6A14"/>
    <w:rPr>
      <w:i/>
      <w:iCs/>
      <w:color w:val="000000" w:themeColor="text1"/>
    </w:rPr>
  </w:style>
</w:styles>
</file>

<file path=word/webSettings.xml><?xml version="1.0" encoding="utf-8"?>
<w:webSettings xmlns:r="http://schemas.openxmlformats.org/officeDocument/2006/relationships" xmlns:w="http://schemas.openxmlformats.org/wordprocessingml/2006/main">
  <w:divs>
    <w:div w:id="62679010">
      <w:bodyDiv w:val="1"/>
      <w:marLeft w:val="0"/>
      <w:marRight w:val="0"/>
      <w:marTop w:val="0"/>
      <w:marBottom w:val="0"/>
      <w:divBdr>
        <w:top w:val="none" w:sz="0" w:space="0" w:color="auto"/>
        <w:left w:val="none" w:sz="0" w:space="0" w:color="auto"/>
        <w:bottom w:val="none" w:sz="0" w:space="0" w:color="auto"/>
        <w:right w:val="none" w:sz="0" w:space="0" w:color="auto"/>
      </w:divBdr>
    </w:div>
    <w:div w:id="136799949">
      <w:bodyDiv w:val="1"/>
      <w:marLeft w:val="0"/>
      <w:marRight w:val="0"/>
      <w:marTop w:val="0"/>
      <w:marBottom w:val="0"/>
      <w:divBdr>
        <w:top w:val="none" w:sz="0" w:space="0" w:color="auto"/>
        <w:left w:val="none" w:sz="0" w:space="0" w:color="auto"/>
        <w:bottom w:val="none" w:sz="0" w:space="0" w:color="auto"/>
        <w:right w:val="none" w:sz="0" w:space="0" w:color="auto"/>
      </w:divBdr>
      <w:divsChild>
        <w:div w:id="1041201681">
          <w:marLeft w:val="0"/>
          <w:marRight w:val="0"/>
          <w:marTop w:val="0"/>
          <w:marBottom w:val="0"/>
          <w:divBdr>
            <w:top w:val="none" w:sz="0" w:space="0" w:color="auto"/>
            <w:left w:val="none" w:sz="0" w:space="0" w:color="auto"/>
            <w:bottom w:val="none" w:sz="0" w:space="0" w:color="auto"/>
            <w:right w:val="none" w:sz="0" w:space="0" w:color="auto"/>
          </w:divBdr>
        </w:div>
        <w:div w:id="1204831835">
          <w:marLeft w:val="-30"/>
          <w:marRight w:val="0"/>
          <w:marTop w:val="0"/>
          <w:marBottom w:val="0"/>
          <w:divBdr>
            <w:top w:val="single" w:sz="4" w:space="0" w:color="FFFFFF"/>
            <w:left w:val="single" w:sz="4" w:space="0" w:color="FFFFFF"/>
            <w:bottom w:val="single" w:sz="4" w:space="0" w:color="FFFFFF"/>
            <w:right w:val="single" w:sz="4" w:space="0" w:color="FFFFFF"/>
          </w:divBdr>
        </w:div>
      </w:divsChild>
    </w:div>
    <w:div w:id="387001589">
      <w:bodyDiv w:val="1"/>
      <w:marLeft w:val="0"/>
      <w:marRight w:val="0"/>
      <w:marTop w:val="0"/>
      <w:marBottom w:val="0"/>
      <w:divBdr>
        <w:top w:val="none" w:sz="0" w:space="0" w:color="auto"/>
        <w:left w:val="none" w:sz="0" w:space="0" w:color="auto"/>
        <w:bottom w:val="none" w:sz="0" w:space="0" w:color="auto"/>
        <w:right w:val="none" w:sz="0" w:space="0" w:color="auto"/>
      </w:divBdr>
    </w:div>
    <w:div w:id="439759740">
      <w:bodyDiv w:val="1"/>
      <w:marLeft w:val="0"/>
      <w:marRight w:val="0"/>
      <w:marTop w:val="0"/>
      <w:marBottom w:val="0"/>
      <w:divBdr>
        <w:top w:val="none" w:sz="0" w:space="0" w:color="auto"/>
        <w:left w:val="none" w:sz="0" w:space="0" w:color="auto"/>
        <w:bottom w:val="none" w:sz="0" w:space="0" w:color="auto"/>
        <w:right w:val="none" w:sz="0" w:space="0" w:color="auto"/>
      </w:divBdr>
      <w:divsChild>
        <w:div w:id="81530282">
          <w:marLeft w:val="0"/>
          <w:marRight w:val="0"/>
          <w:marTop w:val="0"/>
          <w:marBottom w:val="0"/>
          <w:divBdr>
            <w:top w:val="none" w:sz="0" w:space="0" w:color="auto"/>
            <w:left w:val="none" w:sz="0" w:space="0" w:color="auto"/>
            <w:bottom w:val="none" w:sz="0" w:space="0" w:color="auto"/>
            <w:right w:val="none" w:sz="0" w:space="0" w:color="auto"/>
          </w:divBdr>
        </w:div>
        <w:div w:id="595597772">
          <w:marLeft w:val="0"/>
          <w:marRight w:val="0"/>
          <w:marTop w:val="0"/>
          <w:marBottom w:val="0"/>
          <w:divBdr>
            <w:top w:val="none" w:sz="0" w:space="0" w:color="auto"/>
            <w:left w:val="none" w:sz="0" w:space="0" w:color="auto"/>
            <w:bottom w:val="none" w:sz="0" w:space="0" w:color="auto"/>
            <w:right w:val="none" w:sz="0" w:space="0" w:color="auto"/>
          </w:divBdr>
        </w:div>
        <w:div w:id="682125202">
          <w:marLeft w:val="0"/>
          <w:marRight w:val="0"/>
          <w:marTop w:val="0"/>
          <w:marBottom w:val="0"/>
          <w:divBdr>
            <w:top w:val="none" w:sz="0" w:space="0" w:color="auto"/>
            <w:left w:val="none" w:sz="0" w:space="0" w:color="auto"/>
            <w:bottom w:val="none" w:sz="0" w:space="0" w:color="auto"/>
            <w:right w:val="none" w:sz="0" w:space="0" w:color="auto"/>
          </w:divBdr>
        </w:div>
        <w:div w:id="1141918144">
          <w:marLeft w:val="0"/>
          <w:marRight w:val="0"/>
          <w:marTop w:val="0"/>
          <w:marBottom w:val="0"/>
          <w:divBdr>
            <w:top w:val="none" w:sz="0" w:space="0" w:color="auto"/>
            <w:left w:val="none" w:sz="0" w:space="0" w:color="auto"/>
            <w:bottom w:val="none" w:sz="0" w:space="0" w:color="auto"/>
            <w:right w:val="none" w:sz="0" w:space="0" w:color="auto"/>
          </w:divBdr>
        </w:div>
        <w:div w:id="1233463371">
          <w:marLeft w:val="0"/>
          <w:marRight w:val="0"/>
          <w:marTop w:val="0"/>
          <w:marBottom w:val="0"/>
          <w:divBdr>
            <w:top w:val="none" w:sz="0" w:space="0" w:color="auto"/>
            <w:left w:val="none" w:sz="0" w:space="0" w:color="auto"/>
            <w:bottom w:val="none" w:sz="0" w:space="0" w:color="auto"/>
            <w:right w:val="none" w:sz="0" w:space="0" w:color="auto"/>
          </w:divBdr>
        </w:div>
        <w:div w:id="1431700168">
          <w:marLeft w:val="0"/>
          <w:marRight w:val="0"/>
          <w:marTop w:val="0"/>
          <w:marBottom w:val="0"/>
          <w:divBdr>
            <w:top w:val="none" w:sz="0" w:space="0" w:color="auto"/>
            <w:left w:val="none" w:sz="0" w:space="0" w:color="auto"/>
            <w:bottom w:val="none" w:sz="0" w:space="0" w:color="auto"/>
            <w:right w:val="none" w:sz="0" w:space="0" w:color="auto"/>
          </w:divBdr>
        </w:div>
        <w:div w:id="1888224244">
          <w:marLeft w:val="0"/>
          <w:marRight w:val="0"/>
          <w:marTop w:val="0"/>
          <w:marBottom w:val="0"/>
          <w:divBdr>
            <w:top w:val="none" w:sz="0" w:space="0" w:color="auto"/>
            <w:left w:val="none" w:sz="0" w:space="0" w:color="auto"/>
            <w:bottom w:val="none" w:sz="0" w:space="0" w:color="auto"/>
            <w:right w:val="none" w:sz="0" w:space="0" w:color="auto"/>
          </w:divBdr>
        </w:div>
        <w:div w:id="1941789102">
          <w:marLeft w:val="0"/>
          <w:marRight w:val="0"/>
          <w:marTop w:val="0"/>
          <w:marBottom w:val="0"/>
          <w:divBdr>
            <w:top w:val="none" w:sz="0" w:space="0" w:color="auto"/>
            <w:left w:val="none" w:sz="0" w:space="0" w:color="auto"/>
            <w:bottom w:val="none" w:sz="0" w:space="0" w:color="auto"/>
            <w:right w:val="none" w:sz="0" w:space="0" w:color="auto"/>
          </w:divBdr>
        </w:div>
      </w:divsChild>
    </w:div>
    <w:div w:id="496463753">
      <w:bodyDiv w:val="1"/>
      <w:marLeft w:val="0"/>
      <w:marRight w:val="0"/>
      <w:marTop w:val="0"/>
      <w:marBottom w:val="0"/>
      <w:divBdr>
        <w:top w:val="none" w:sz="0" w:space="0" w:color="auto"/>
        <w:left w:val="none" w:sz="0" w:space="0" w:color="auto"/>
        <w:bottom w:val="none" w:sz="0" w:space="0" w:color="auto"/>
        <w:right w:val="none" w:sz="0" w:space="0" w:color="auto"/>
      </w:divBdr>
      <w:divsChild>
        <w:div w:id="58528312">
          <w:marLeft w:val="0"/>
          <w:marRight w:val="0"/>
          <w:marTop w:val="0"/>
          <w:marBottom w:val="0"/>
          <w:divBdr>
            <w:top w:val="none" w:sz="0" w:space="0" w:color="auto"/>
            <w:left w:val="none" w:sz="0" w:space="0" w:color="auto"/>
            <w:bottom w:val="none" w:sz="0" w:space="0" w:color="auto"/>
            <w:right w:val="none" w:sz="0" w:space="0" w:color="auto"/>
          </w:divBdr>
        </w:div>
        <w:div w:id="367024824">
          <w:marLeft w:val="0"/>
          <w:marRight w:val="0"/>
          <w:marTop w:val="0"/>
          <w:marBottom w:val="0"/>
          <w:divBdr>
            <w:top w:val="none" w:sz="0" w:space="0" w:color="auto"/>
            <w:left w:val="none" w:sz="0" w:space="0" w:color="auto"/>
            <w:bottom w:val="none" w:sz="0" w:space="0" w:color="auto"/>
            <w:right w:val="none" w:sz="0" w:space="0" w:color="auto"/>
          </w:divBdr>
        </w:div>
        <w:div w:id="695279210">
          <w:marLeft w:val="0"/>
          <w:marRight w:val="0"/>
          <w:marTop w:val="0"/>
          <w:marBottom w:val="0"/>
          <w:divBdr>
            <w:top w:val="none" w:sz="0" w:space="0" w:color="auto"/>
            <w:left w:val="none" w:sz="0" w:space="0" w:color="auto"/>
            <w:bottom w:val="none" w:sz="0" w:space="0" w:color="auto"/>
            <w:right w:val="none" w:sz="0" w:space="0" w:color="auto"/>
          </w:divBdr>
        </w:div>
        <w:div w:id="1661351771">
          <w:marLeft w:val="0"/>
          <w:marRight w:val="0"/>
          <w:marTop w:val="0"/>
          <w:marBottom w:val="0"/>
          <w:divBdr>
            <w:top w:val="none" w:sz="0" w:space="0" w:color="auto"/>
            <w:left w:val="none" w:sz="0" w:space="0" w:color="auto"/>
            <w:bottom w:val="none" w:sz="0" w:space="0" w:color="auto"/>
            <w:right w:val="none" w:sz="0" w:space="0" w:color="auto"/>
          </w:divBdr>
        </w:div>
        <w:div w:id="1719470564">
          <w:marLeft w:val="0"/>
          <w:marRight w:val="0"/>
          <w:marTop w:val="0"/>
          <w:marBottom w:val="0"/>
          <w:divBdr>
            <w:top w:val="none" w:sz="0" w:space="0" w:color="auto"/>
            <w:left w:val="none" w:sz="0" w:space="0" w:color="auto"/>
            <w:bottom w:val="none" w:sz="0" w:space="0" w:color="auto"/>
            <w:right w:val="none" w:sz="0" w:space="0" w:color="auto"/>
          </w:divBdr>
        </w:div>
        <w:div w:id="1767341678">
          <w:marLeft w:val="0"/>
          <w:marRight w:val="0"/>
          <w:marTop w:val="0"/>
          <w:marBottom w:val="0"/>
          <w:divBdr>
            <w:top w:val="none" w:sz="0" w:space="0" w:color="auto"/>
            <w:left w:val="none" w:sz="0" w:space="0" w:color="auto"/>
            <w:bottom w:val="none" w:sz="0" w:space="0" w:color="auto"/>
            <w:right w:val="none" w:sz="0" w:space="0" w:color="auto"/>
          </w:divBdr>
        </w:div>
        <w:div w:id="2090886922">
          <w:marLeft w:val="0"/>
          <w:marRight w:val="0"/>
          <w:marTop w:val="0"/>
          <w:marBottom w:val="0"/>
          <w:divBdr>
            <w:top w:val="none" w:sz="0" w:space="0" w:color="auto"/>
            <w:left w:val="none" w:sz="0" w:space="0" w:color="auto"/>
            <w:bottom w:val="none" w:sz="0" w:space="0" w:color="auto"/>
            <w:right w:val="none" w:sz="0" w:space="0" w:color="auto"/>
          </w:divBdr>
        </w:div>
      </w:divsChild>
    </w:div>
    <w:div w:id="661158211">
      <w:bodyDiv w:val="1"/>
      <w:marLeft w:val="0"/>
      <w:marRight w:val="0"/>
      <w:marTop w:val="0"/>
      <w:marBottom w:val="0"/>
      <w:divBdr>
        <w:top w:val="none" w:sz="0" w:space="0" w:color="auto"/>
        <w:left w:val="none" w:sz="0" w:space="0" w:color="auto"/>
        <w:bottom w:val="none" w:sz="0" w:space="0" w:color="auto"/>
        <w:right w:val="none" w:sz="0" w:space="0" w:color="auto"/>
      </w:divBdr>
      <w:divsChild>
        <w:div w:id="106122347">
          <w:marLeft w:val="0"/>
          <w:marRight w:val="0"/>
          <w:marTop w:val="0"/>
          <w:marBottom w:val="0"/>
          <w:divBdr>
            <w:top w:val="none" w:sz="0" w:space="0" w:color="auto"/>
            <w:left w:val="none" w:sz="0" w:space="0" w:color="auto"/>
            <w:bottom w:val="none" w:sz="0" w:space="0" w:color="auto"/>
            <w:right w:val="none" w:sz="0" w:space="0" w:color="auto"/>
          </w:divBdr>
        </w:div>
        <w:div w:id="596980770">
          <w:marLeft w:val="0"/>
          <w:marRight w:val="0"/>
          <w:marTop w:val="0"/>
          <w:marBottom w:val="0"/>
          <w:divBdr>
            <w:top w:val="none" w:sz="0" w:space="0" w:color="auto"/>
            <w:left w:val="none" w:sz="0" w:space="0" w:color="auto"/>
            <w:bottom w:val="none" w:sz="0" w:space="0" w:color="auto"/>
            <w:right w:val="none" w:sz="0" w:space="0" w:color="auto"/>
          </w:divBdr>
        </w:div>
        <w:div w:id="836501760">
          <w:marLeft w:val="0"/>
          <w:marRight w:val="0"/>
          <w:marTop w:val="0"/>
          <w:marBottom w:val="0"/>
          <w:divBdr>
            <w:top w:val="none" w:sz="0" w:space="0" w:color="auto"/>
            <w:left w:val="none" w:sz="0" w:space="0" w:color="auto"/>
            <w:bottom w:val="none" w:sz="0" w:space="0" w:color="auto"/>
            <w:right w:val="none" w:sz="0" w:space="0" w:color="auto"/>
          </w:divBdr>
        </w:div>
        <w:div w:id="1265381771">
          <w:marLeft w:val="0"/>
          <w:marRight w:val="0"/>
          <w:marTop w:val="0"/>
          <w:marBottom w:val="0"/>
          <w:divBdr>
            <w:top w:val="none" w:sz="0" w:space="0" w:color="auto"/>
            <w:left w:val="none" w:sz="0" w:space="0" w:color="auto"/>
            <w:bottom w:val="none" w:sz="0" w:space="0" w:color="auto"/>
            <w:right w:val="none" w:sz="0" w:space="0" w:color="auto"/>
          </w:divBdr>
        </w:div>
        <w:div w:id="1660227186">
          <w:marLeft w:val="0"/>
          <w:marRight w:val="0"/>
          <w:marTop w:val="0"/>
          <w:marBottom w:val="0"/>
          <w:divBdr>
            <w:top w:val="none" w:sz="0" w:space="0" w:color="auto"/>
            <w:left w:val="none" w:sz="0" w:space="0" w:color="auto"/>
            <w:bottom w:val="none" w:sz="0" w:space="0" w:color="auto"/>
            <w:right w:val="none" w:sz="0" w:space="0" w:color="auto"/>
          </w:divBdr>
        </w:div>
      </w:divsChild>
    </w:div>
    <w:div w:id="945039272">
      <w:bodyDiv w:val="1"/>
      <w:marLeft w:val="0"/>
      <w:marRight w:val="0"/>
      <w:marTop w:val="0"/>
      <w:marBottom w:val="0"/>
      <w:divBdr>
        <w:top w:val="none" w:sz="0" w:space="0" w:color="auto"/>
        <w:left w:val="none" w:sz="0" w:space="0" w:color="auto"/>
        <w:bottom w:val="none" w:sz="0" w:space="0" w:color="auto"/>
        <w:right w:val="none" w:sz="0" w:space="0" w:color="auto"/>
      </w:divBdr>
    </w:div>
    <w:div w:id="966157610">
      <w:bodyDiv w:val="1"/>
      <w:marLeft w:val="0"/>
      <w:marRight w:val="0"/>
      <w:marTop w:val="0"/>
      <w:marBottom w:val="0"/>
      <w:divBdr>
        <w:top w:val="none" w:sz="0" w:space="0" w:color="auto"/>
        <w:left w:val="none" w:sz="0" w:space="0" w:color="auto"/>
        <w:bottom w:val="none" w:sz="0" w:space="0" w:color="auto"/>
        <w:right w:val="none" w:sz="0" w:space="0" w:color="auto"/>
      </w:divBdr>
    </w:div>
    <w:div w:id="1006323386">
      <w:bodyDiv w:val="1"/>
      <w:marLeft w:val="0"/>
      <w:marRight w:val="0"/>
      <w:marTop w:val="0"/>
      <w:marBottom w:val="0"/>
      <w:divBdr>
        <w:top w:val="none" w:sz="0" w:space="0" w:color="auto"/>
        <w:left w:val="none" w:sz="0" w:space="0" w:color="auto"/>
        <w:bottom w:val="none" w:sz="0" w:space="0" w:color="auto"/>
        <w:right w:val="none" w:sz="0" w:space="0" w:color="auto"/>
      </w:divBdr>
    </w:div>
    <w:div w:id="1029721978">
      <w:bodyDiv w:val="1"/>
      <w:marLeft w:val="0"/>
      <w:marRight w:val="0"/>
      <w:marTop w:val="0"/>
      <w:marBottom w:val="0"/>
      <w:divBdr>
        <w:top w:val="none" w:sz="0" w:space="0" w:color="auto"/>
        <w:left w:val="none" w:sz="0" w:space="0" w:color="auto"/>
        <w:bottom w:val="none" w:sz="0" w:space="0" w:color="auto"/>
        <w:right w:val="none" w:sz="0" w:space="0" w:color="auto"/>
      </w:divBdr>
      <w:divsChild>
        <w:div w:id="268391163">
          <w:marLeft w:val="0"/>
          <w:marRight w:val="0"/>
          <w:marTop w:val="0"/>
          <w:marBottom w:val="0"/>
          <w:divBdr>
            <w:top w:val="none" w:sz="0" w:space="0" w:color="auto"/>
            <w:left w:val="none" w:sz="0" w:space="0" w:color="auto"/>
            <w:bottom w:val="none" w:sz="0" w:space="0" w:color="auto"/>
            <w:right w:val="none" w:sz="0" w:space="0" w:color="auto"/>
          </w:divBdr>
        </w:div>
        <w:div w:id="310795782">
          <w:marLeft w:val="0"/>
          <w:marRight w:val="0"/>
          <w:marTop w:val="0"/>
          <w:marBottom w:val="0"/>
          <w:divBdr>
            <w:top w:val="none" w:sz="0" w:space="0" w:color="auto"/>
            <w:left w:val="none" w:sz="0" w:space="0" w:color="auto"/>
            <w:bottom w:val="none" w:sz="0" w:space="0" w:color="auto"/>
            <w:right w:val="none" w:sz="0" w:space="0" w:color="auto"/>
          </w:divBdr>
        </w:div>
        <w:div w:id="353767576">
          <w:marLeft w:val="0"/>
          <w:marRight w:val="0"/>
          <w:marTop w:val="0"/>
          <w:marBottom w:val="0"/>
          <w:divBdr>
            <w:top w:val="none" w:sz="0" w:space="0" w:color="auto"/>
            <w:left w:val="none" w:sz="0" w:space="0" w:color="auto"/>
            <w:bottom w:val="none" w:sz="0" w:space="0" w:color="auto"/>
            <w:right w:val="none" w:sz="0" w:space="0" w:color="auto"/>
          </w:divBdr>
        </w:div>
        <w:div w:id="387461324">
          <w:marLeft w:val="0"/>
          <w:marRight w:val="0"/>
          <w:marTop w:val="0"/>
          <w:marBottom w:val="0"/>
          <w:divBdr>
            <w:top w:val="none" w:sz="0" w:space="0" w:color="auto"/>
            <w:left w:val="none" w:sz="0" w:space="0" w:color="auto"/>
            <w:bottom w:val="none" w:sz="0" w:space="0" w:color="auto"/>
            <w:right w:val="none" w:sz="0" w:space="0" w:color="auto"/>
          </w:divBdr>
        </w:div>
        <w:div w:id="569732227">
          <w:marLeft w:val="0"/>
          <w:marRight w:val="0"/>
          <w:marTop w:val="0"/>
          <w:marBottom w:val="0"/>
          <w:divBdr>
            <w:top w:val="none" w:sz="0" w:space="0" w:color="auto"/>
            <w:left w:val="none" w:sz="0" w:space="0" w:color="auto"/>
            <w:bottom w:val="none" w:sz="0" w:space="0" w:color="auto"/>
            <w:right w:val="none" w:sz="0" w:space="0" w:color="auto"/>
          </w:divBdr>
        </w:div>
        <w:div w:id="973607325">
          <w:marLeft w:val="0"/>
          <w:marRight w:val="0"/>
          <w:marTop w:val="0"/>
          <w:marBottom w:val="0"/>
          <w:divBdr>
            <w:top w:val="none" w:sz="0" w:space="0" w:color="auto"/>
            <w:left w:val="none" w:sz="0" w:space="0" w:color="auto"/>
            <w:bottom w:val="none" w:sz="0" w:space="0" w:color="auto"/>
            <w:right w:val="none" w:sz="0" w:space="0" w:color="auto"/>
          </w:divBdr>
        </w:div>
        <w:div w:id="1344669003">
          <w:marLeft w:val="0"/>
          <w:marRight w:val="0"/>
          <w:marTop w:val="0"/>
          <w:marBottom w:val="0"/>
          <w:divBdr>
            <w:top w:val="none" w:sz="0" w:space="0" w:color="auto"/>
            <w:left w:val="none" w:sz="0" w:space="0" w:color="auto"/>
            <w:bottom w:val="none" w:sz="0" w:space="0" w:color="auto"/>
            <w:right w:val="none" w:sz="0" w:space="0" w:color="auto"/>
          </w:divBdr>
        </w:div>
      </w:divsChild>
    </w:div>
    <w:div w:id="1158036647">
      <w:bodyDiv w:val="1"/>
      <w:marLeft w:val="0"/>
      <w:marRight w:val="0"/>
      <w:marTop w:val="0"/>
      <w:marBottom w:val="0"/>
      <w:divBdr>
        <w:top w:val="none" w:sz="0" w:space="0" w:color="auto"/>
        <w:left w:val="none" w:sz="0" w:space="0" w:color="auto"/>
        <w:bottom w:val="none" w:sz="0" w:space="0" w:color="auto"/>
        <w:right w:val="none" w:sz="0" w:space="0" w:color="auto"/>
      </w:divBdr>
      <w:divsChild>
        <w:div w:id="1967002059">
          <w:marLeft w:val="0"/>
          <w:marRight w:val="0"/>
          <w:marTop w:val="0"/>
          <w:marBottom w:val="0"/>
          <w:divBdr>
            <w:top w:val="none" w:sz="0" w:space="0" w:color="auto"/>
            <w:left w:val="none" w:sz="0" w:space="0" w:color="auto"/>
            <w:bottom w:val="none" w:sz="0" w:space="0" w:color="auto"/>
            <w:right w:val="none" w:sz="0" w:space="0" w:color="auto"/>
          </w:divBdr>
          <w:divsChild>
            <w:div w:id="18526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0676254">
      <w:bodyDiv w:val="1"/>
      <w:marLeft w:val="0"/>
      <w:marRight w:val="0"/>
      <w:marTop w:val="0"/>
      <w:marBottom w:val="0"/>
      <w:divBdr>
        <w:top w:val="none" w:sz="0" w:space="0" w:color="auto"/>
        <w:left w:val="none" w:sz="0" w:space="0" w:color="auto"/>
        <w:bottom w:val="none" w:sz="0" w:space="0" w:color="auto"/>
        <w:right w:val="none" w:sz="0" w:space="0" w:color="auto"/>
      </w:divBdr>
      <w:divsChild>
        <w:div w:id="339964661">
          <w:marLeft w:val="0"/>
          <w:marRight w:val="0"/>
          <w:marTop w:val="0"/>
          <w:marBottom w:val="0"/>
          <w:divBdr>
            <w:top w:val="none" w:sz="0" w:space="0" w:color="auto"/>
            <w:left w:val="none" w:sz="0" w:space="0" w:color="auto"/>
            <w:bottom w:val="none" w:sz="0" w:space="0" w:color="auto"/>
            <w:right w:val="none" w:sz="0" w:space="0" w:color="auto"/>
          </w:divBdr>
        </w:div>
        <w:div w:id="1155342146">
          <w:marLeft w:val="0"/>
          <w:marRight w:val="0"/>
          <w:marTop w:val="0"/>
          <w:marBottom w:val="0"/>
          <w:divBdr>
            <w:top w:val="none" w:sz="0" w:space="0" w:color="auto"/>
            <w:left w:val="none" w:sz="0" w:space="0" w:color="auto"/>
            <w:bottom w:val="none" w:sz="0" w:space="0" w:color="auto"/>
            <w:right w:val="none" w:sz="0" w:space="0" w:color="auto"/>
          </w:divBdr>
        </w:div>
        <w:div w:id="1581912294">
          <w:marLeft w:val="0"/>
          <w:marRight w:val="0"/>
          <w:marTop w:val="0"/>
          <w:marBottom w:val="0"/>
          <w:divBdr>
            <w:top w:val="none" w:sz="0" w:space="0" w:color="auto"/>
            <w:left w:val="none" w:sz="0" w:space="0" w:color="auto"/>
            <w:bottom w:val="none" w:sz="0" w:space="0" w:color="auto"/>
            <w:right w:val="none" w:sz="0" w:space="0" w:color="auto"/>
          </w:divBdr>
        </w:div>
        <w:div w:id="1607468294">
          <w:marLeft w:val="0"/>
          <w:marRight w:val="0"/>
          <w:marTop w:val="0"/>
          <w:marBottom w:val="0"/>
          <w:divBdr>
            <w:top w:val="none" w:sz="0" w:space="0" w:color="auto"/>
            <w:left w:val="none" w:sz="0" w:space="0" w:color="auto"/>
            <w:bottom w:val="none" w:sz="0" w:space="0" w:color="auto"/>
            <w:right w:val="none" w:sz="0" w:space="0" w:color="auto"/>
          </w:divBdr>
        </w:div>
        <w:div w:id="1908226239">
          <w:marLeft w:val="0"/>
          <w:marRight w:val="0"/>
          <w:marTop w:val="0"/>
          <w:marBottom w:val="0"/>
          <w:divBdr>
            <w:top w:val="none" w:sz="0" w:space="0" w:color="auto"/>
            <w:left w:val="none" w:sz="0" w:space="0" w:color="auto"/>
            <w:bottom w:val="none" w:sz="0" w:space="0" w:color="auto"/>
            <w:right w:val="none" w:sz="0" w:space="0" w:color="auto"/>
          </w:divBdr>
        </w:div>
      </w:divsChild>
    </w:div>
    <w:div w:id="1174414260">
      <w:bodyDiv w:val="1"/>
      <w:marLeft w:val="0"/>
      <w:marRight w:val="0"/>
      <w:marTop w:val="0"/>
      <w:marBottom w:val="0"/>
      <w:divBdr>
        <w:top w:val="none" w:sz="0" w:space="0" w:color="auto"/>
        <w:left w:val="none" w:sz="0" w:space="0" w:color="auto"/>
        <w:bottom w:val="none" w:sz="0" w:space="0" w:color="auto"/>
        <w:right w:val="none" w:sz="0" w:space="0" w:color="auto"/>
      </w:divBdr>
      <w:divsChild>
        <w:div w:id="86848884">
          <w:marLeft w:val="0"/>
          <w:marRight w:val="0"/>
          <w:marTop w:val="0"/>
          <w:marBottom w:val="0"/>
          <w:divBdr>
            <w:top w:val="none" w:sz="0" w:space="0" w:color="auto"/>
            <w:left w:val="none" w:sz="0" w:space="0" w:color="auto"/>
            <w:bottom w:val="none" w:sz="0" w:space="0" w:color="auto"/>
            <w:right w:val="none" w:sz="0" w:space="0" w:color="auto"/>
          </w:divBdr>
        </w:div>
      </w:divsChild>
    </w:div>
    <w:div w:id="1341736453">
      <w:bodyDiv w:val="1"/>
      <w:marLeft w:val="0"/>
      <w:marRight w:val="0"/>
      <w:marTop w:val="0"/>
      <w:marBottom w:val="0"/>
      <w:divBdr>
        <w:top w:val="none" w:sz="0" w:space="0" w:color="auto"/>
        <w:left w:val="none" w:sz="0" w:space="0" w:color="auto"/>
        <w:bottom w:val="none" w:sz="0" w:space="0" w:color="auto"/>
        <w:right w:val="none" w:sz="0" w:space="0" w:color="auto"/>
      </w:divBdr>
    </w:div>
    <w:div w:id="1385910842">
      <w:bodyDiv w:val="1"/>
      <w:marLeft w:val="0"/>
      <w:marRight w:val="0"/>
      <w:marTop w:val="0"/>
      <w:marBottom w:val="0"/>
      <w:divBdr>
        <w:top w:val="none" w:sz="0" w:space="0" w:color="auto"/>
        <w:left w:val="none" w:sz="0" w:space="0" w:color="auto"/>
        <w:bottom w:val="none" w:sz="0" w:space="0" w:color="auto"/>
        <w:right w:val="none" w:sz="0" w:space="0" w:color="auto"/>
      </w:divBdr>
    </w:div>
    <w:div w:id="1716350424">
      <w:bodyDiv w:val="1"/>
      <w:marLeft w:val="0"/>
      <w:marRight w:val="0"/>
      <w:marTop w:val="0"/>
      <w:marBottom w:val="0"/>
      <w:divBdr>
        <w:top w:val="none" w:sz="0" w:space="0" w:color="auto"/>
        <w:left w:val="none" w:sz="0" w:space="0" w:color="auto"/>
        <w:bottom w:val="none" w:sz="0" w:space="0" w:color="auto"/>
        <w:right w:val="none" w:sz="0" w:space="0" w:color="auto"/>
      </w:divBdr>
      <w:divsChild>
        <w:div w:id="220143812">
          <w:marLeft w:val="0"/>
          <w:marRight w:val="0"/>
          <w:marTop w:val="0"/>
          <w:marBottom w:val="0"/>
          <w:divBdr>
            <w:top w:val="none" w:sz="0" w:space="0" w:color="auto"/>
            <w:left w:val="none" w:sz="0" w:space="0" w:color="auto"/>
            <w:bottom w:val="none" w:sz="0" w:space="0" w:color="auto"/>
            <w:right w:val="none" w:sz="0" w:space="0" w:color="auto"/>
          </w:divBdr>
        </w:div>
        <w:div w:id="419180103">
          <w:marLeft w:val="0"/>
          <w:marRight w:val="0"/>
          <w:marTop w:val="0"/>
          <w:marBottom w:val="0"/>
          <w:divBdr>
            <w:top w:val="none" w:sz="0" w:space="0" w:color="auto"/>
            <w:left w:val="none" w:sz="0" w:space="0" w:color="auto"/>
            <w:bottom w:val="none" w:sz="0" w:space="0" w:color="auto"/>
            <w:right w:val="none" w:sz="0" w:space="0" w:color="auto"/>
          </w:divBdr>
        </w:div>
        <w:div w:id="707952219">
          <w:marLeft w:val="0"/>
          <w:marRight w:val="0"/>
          <w:marTop w:val="0"/>
          <w:marBottom w:val="0"/>
          <w:divBdr>
            <w:top w:val="none" w:sz="0" w:space="0" w:color="auto"/>
            <w:left w:val="none" w:sz="0" w:space="0" w:color="auto"/>
            <w:bottom w:val="none" w:sz="0" w:space="0" w:color="auto"/>
            <w:right w:val="none" w:sz="0" w:space="0" w:color="auto"/>
          </w:divBdr>
        </w:div>
        <w:div w:id="1611275304">
          <w:marLeft w:val="0"/>
          <w:marRight w:val="0"/>
          <w:marTop w:val="0"/>
          <w:marBottom w:val="0"/>
          <w:divBdr>
            <w:top w:val="none" w:sz="0" w:space="0" w:color="auto"/>
            <w:left w:val="none" w:sz="0" w:space="0" w:color="auto"/>
            <w:bottom w:val="none" w:sz="0" w:space="0" w:color="auto"/>
            <w:right w:val="none" w:sz="0" w:space="0" w:color="auto"/>
          </w:divBdr>
        </w:div>
      </w:divsChild>
    </w:div>
    <w:div w:id="1812600689">
      <w:bodyDiv w:val="1"/>
      <w:marLeft w:val="0"/>
      <w:marRight w:val="0"/>
      <w:marTop w:val="0"/>
      <w:marBottom w:val="0"/>
      <w:divBdr>
        <w:top w:val="none" w:sz="0" w:space="0" w:color="auto"/>
        <w:left w:val="none" w:sz="0" w:space="0" w:color="auto"/>
        <w:bottom w:val="none" w:sz="0" w:space="0" w:color="auto"/>
        <w:right w:val="none" w:sz="0" w:space="0" w:color="auto"/>
      </w:divBdr>
      <w:divsChild>
        <w:div w:id="161942200">
          <w:marLeft w:val="0"/>
          <w:marRight w:val="0"/>
          <w:marTop w:val="0"/>
          <w:marBottom w:val="0"/>
          <w:divBdr>
            <w:top w:val="none" w:sz="0" w:space="0" w:color="auto"/>
            <w:left w:val="none" w:sz="0" w:space="0" w:color="auto"/>
            <w:bottom w:val="none" w:sz="0" w:space="0" w:color="auto"/>
            <w:right w:val="none" w:sz="0" w:space="0" w:color="auto"/>
          </w:divBdr>
        </w:div>
        <w:div w:id="336932382">
          <w:marLeft w:val="0"/>
          <w:marRight w:val="0"/>
          <w:marTop w:val="0"/>
          <w:marBottom w:val="0"/>
          <w:divBdr>
            <w:top w:val="none" w:sz="0" w:space="0" w:color="auto"/>
            <w:left w:val="none" w:sz="0" w:space="0" w:color="auto"/>
            <w:bottom w:val="none" w:sz="0" w:space="0" w:color="auto"/>
            <w:right w:val="none" w:sz="0" w:space="0" w:color="auto"/>
          </w:divBdr>
        </w:div>
        <w:div w:id="741441173">
          <w:marLeft w:val="0"/>
          <w:marRight w:val="0"/>
          <w:marTop w:val="0"/>
          <w:marBottom w:val="0"/>
          <w:divBdr>
            <w:top w:val="none" w:sz="0" w:space="0" w:color="auto"/>
            <w:left w:val="none" w:sz="0" w:space="0" w:color="auto"/>
            <w:bottom w:val="none" w:sz="0" w:space="0" w:color="auto"/>
            <w:right w:val="none" w:sz="0" w:space="0" w:color="auto"/>
          </w:divBdr>
        </w:div>
        <w:div w:id="883104247">
          <w:marLeft w:val="0"/>
          <w:marRight w:val="0"/>
          <w:marTop w:val="0"/>
          <w:marBottom w:val="0"/>
          <w:divBdr>
            <w:top w:val="none" w:sz="0" w:space="0" w:color="auto"/>
            <w:left w:val="none" w:sz="0" w:space="0" w:color="auto"/>
            <w:bottom w:val="none" w:sz="0" w:space="0" w:color="auto"/>
            <w:right w:val="none" w:sz="0" w:space="0" w:color="auto"/>
          </w:divBdr>
        </w:div>
        <w:div w:id="1079326437">
          <w:marLeft w:val="0"/>
          <w:marRight w:val="0"/>
          <w:marTop w:val="0"/>
          <w:marBottom w:val="0"/>
          <w:divBdr>
            <w:top w:val="none" w:sz="0" w:space="0" w:color="auto"/>
            <w:left w:val="none" w:sz="0" w:space="0" w:color="auto"/>
            <w:bottom w:val="none" w:sz="0" w:space="0" w:color="auto"/>
            <w:right w:val="none" w:sz="0" w:space="0" w:color="auto"/>
          </w:divBdr>
        </w:div>
        <w:div w:id="1222980017">
          <w:marLeft w:val="0"/>
          <w:marRight w:val="0"/>
          <w:marTop w:val="0"/>
          <w:marBottom w:val="0"/>
          <w:divBdr>
            <w:top w:val="none" w:sz="0" w:space="0" w:color="auto"/>
            <w:left w:val="none" w:sz="0" w:space="0" w:color="auto"/>
            <w:bottom w:val="none" w:sz="0" w:space="0" w:color="auto"/>
            <w:right w:val="none" w:sz="0" w:space="0" w:color="auto"/>
          </w:divBdr>
        </w:div>
        <w:div w:id="1319649805">
          <w:marLeft w:val="0"/>
          <w:marRight w:val="0"/>
          <w:marTop w:val="0"/>
          <w:marBottom w:val="0"/>
          <w:divBdr>
            <w:top w:val="none" w:sz="0" w:space="0" w:color="auto"/>
            <w:left w:val="none" w:sz="0" w:space="0" w:color="auto"/>
            <w:bottom w:val="none" w:sz="0" w:space="0" w:color="auto"/>
            <w:right w:val="none" w:sz="0" w:space="0" w:color="auto"/>
          </w:divBdr>
        </w:div>
      </w:divsChild>
    </w:div>
    <w:div w:id="1971669284">
      <w:bodyDiv w:val="1"/>
      <w:marLeft w:val="0"/>
      <w:marRight w:val="0"/>
      <w:marTop w:val="0"/>
      <w:marBottom w:val="0"/>
      <w:divBdr>
        <w:top w:val="none" w:sz="0" w:space="0" w:color="auto"/>
        <w:left w:val="none" w:sz="0" w:space="0" w:color="auto"/>
        <w:bottom w:val="none" w:sz="0" w:space="0" w:color="auto"/>
        <w:right w:val="none" w:sz="0" w:space="0" w:color="auto"/>
      </w:divBdr>
      <w:divsChild>
        <w:div w:id="892885926">
          <w:marLeft w:val="0"/>
          <w:marRight w:val="0"/>
          <w:marTop w:val="0"/>
          <w:marBottom w:val="0"/>
          <w:divBdr>
            <w:top w:val="none" w:sz="0" w:space="0" w:color="auto"/>
            <w:left w:val="none" w:sz="0" w:space="0" w:color="auto"/>
            <w:bottom w:val="none" w:sz="0" w:space="0" w:color="auto"/>
            <w:right w:val="none" w:sz="0" w:space="0" w:color="auto"/>
          </w:divBdr>
          <w:divsChild>
            <w:div w:id="1125076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8480527">
      <w:bodyDiv w:val="1"/>
      <w:marLeft w:val="0"/>
      <w:marRight w:val="0"/>
      <w:marTop w:val="0"/>
      <w:marBottom w:val="0"/>
      <w:divBdr>
        <w:top w:val="none" w:sz="0" w:space="0" w:color="auto"/>
        <w:left w:val="none" w:sz="0" w:space="0" w:color="auto"/>
        <w:bottom w:val="none" w:sz="0" w:space="0" w:color="auto"/>
        <w:right w:val="none" w:sz="0" w:space="0" w:color="auto"/>
      </w:divBdr>
      <w:divsChild>
        <w:div w:id="2086297096">
          <w:marLeft w:val="0"/>
          <w:marRight w:val="0"/>
          <w:marTop w:val="0"/>
          <w:marBottom w:val="0"/>
          <w:divBdr>
            <w:top w:val="none" w:sz="0" w:space="0" w:color="auto"/>
            <w:left w:val="none" w:sz="0" w:space="0" w:color="auto"/>
            <w:bottom w:val="none" w:sz="0" w:space="0" w:color="auto"/>
            <w:right w:val="none" w:sz="0" w:space="0" w:color="auto"/>
          </w:divBdr>
        </w:div>
      </w:divsChild>
    </w:div>
    <w:div w:id="2080132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dministrateur\Desktop\Doctorat\R&#233;daction\Th&#232;se%202019%20NV.docx" TargetMode="External"/><Relationship Id="rId18" Type="http://schemas.openxmlformats.org/officeDocument/2006/relationships/image" Target="media/image2.png"/><Relationship Id="rId26" Type="http://schemas.openxmlformats.org/officeDocument/2006/relationships/hyperlink" Target="http://sequestration.mit.edu/tools/projects/alberta_trunk_line.html" TargetMode="External"/><Relationship Id="rId39" Type="http://schemas.openxmlformats.org/officeDocument/2006/relationships/image" Target="media/image9.png"/><Relationship Id="rId21" Type="http://schemas.openxmlformats.org/officeDocument/2006/relationships/hyperlink" Target="http://sequestration.mit.edu/tools/projects/decatur.html" TargetMode="External"/><Relationship Id="rId34" Type="http://schemas.openxmlformats.org/officeDocument/2006/relationships/image" Target="media/image5.png"/><Relationship Id="rId42" Type="http://schemas.openxmlformats.org/officeDocument/2006/relationships/chart" Target="charts/chart5.xml"/><Relationship Id="rId47" Type="http://schemas.openxmlformats.org/officeDocument/2006/relationships/chart" Target="charts/chart10.xml"/><Relationship Id="rId50" Type="http://schemas.openxmlformats.org/officeDocument/2006/relationships/image" Target="media/image11.jpeg"/><Relationship Id="rId55" Type="http://schemas.openxmlformats.org/officeDocument/2006/relationships/image" Target="media/image15.emf"/><Relationship Id="rId63" Type="http://schemas.openxmlformats.org/officeDocument/2006/relationships/image" Target="media/image23.emf"/><Relationship Id="rId68" Type="http://schemas.openxmlformats.org/officeDocument/2006/relationships/hyperlink" Target="http://www.sunrisesawmill.com/Log-Prices"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smurfitkappa.com" TargetMode="External"/><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hyperlink" Target="http://sequestration.mit.edu/tools/projects/in_salah.html" TargetMode="External"/><Relationship Id="rId11" Type="http://schemas.openxmlformats.org/officeDocument/2006/relationships/hyperlink" Target="file:///C:\Users\Administrateur\Desktop\Doctorat\R&#233;daction\Th&#232;se%202019%20NV.docx" TargetMode="External"/><Relationship Id="rId24" Type="http://schemas.openxmlformats.org/officeDocument/2006/relationships/hyperlink" Target="http://sequestration.mit.edu/tools/projects/fort_nelson.html" TargetMode="External"/><Relationship Id="rId32" Type="http://schemas.openxmlformats.org/officeDocument/2006/relationships/chart" Target="charts/chart1.xml"/><Relationship Id="rId37" Type="http://schemas.openxmlformats.org/officeDocument/2006/relationships/image" Target="media/image8.png"/><Relationship Id="rId40" Type="http://schemas.openxmlformats.org/officeDocument/2006/relationships/image" Target="media/image10.png"/><Relationship Id="rId45" Type="http://schemas.openxmlformats.org/officeDocument/2006/relationships/chart" Target="charts/chart8.xml"/><Relationship Id="rId53" Type="http://schemas.openxmlformats.org/officeDocument/2006/relationships/image" Target="media/image13.png"/><Relationship Id="rId58" Type="http://schemas.openxmlformats.org/officeDocument/2006/relationships/image" Target="media/image18.emf"/><Relationship Id="rId66" Type="http://schemas.openxmlformats.org/officeDocument/2006/relationships/image" Target="media/image26.png"/><Relationship Id="rId74" Type="http://schemas.openxmlformats.org/officeDocument/2006/relationships/hyperlink" Target="http://www.andi.dz/index.php/fr/les-energies-renouvelables" TargetMode="External"/><Relationship Id="rId5" Type="http://schemas.openxmlformats.org/officeDocument/2006/relationships/webSettings" Target="webSettings.xml"/><Relationship Id="rId15" Type="http://schemas.openxmlformats.org/officeDocument/2006/relationships/hyperlink" Target="file:///C:\Users\Administrateur\Desktop\Doctorat\R&#233;daction\Th&#232;se%202019%20NV.docx" TargetMode="External"/><Relationship Id="rId23" Type="http://schemas.openxmlformats.org/officeDocument/2006/relationships/hyperlink" Target="http://sequestration.mit.edu/tools/projects/port_arthur.html" TargetMode="External"/><Relationship Id="rId28" Type="http://schemas.openxmlformats.org/officeDocument/2006/relationships/hyperlink" Target="http://sequestration.mit.edu/tools/projects/snohvit.html" TargetMode="External"/><Relationship Id="rId36" Type="http://schemas.openxmlformats.org/officeDocument/2006/relationships/image" Target="media/image7.png"/><Relationship Id="rId49" Type="http://schemas.openxmlformats.org/officeDocument/2006/relationships/chart" Target="charts/chart12.xml"/><Relationship Id="rId57" Type="http://schemas.openxmlformats.org/officeDocument/2006/relationships/image" Target="media/image17.emf"/><Relationship Id="rId61" Type="http://schemas.openxmlformats.org/officeDocument/2006/relationships/image" Target="media/image21.emf"/><Relationship Id="rId10" Type="http://schemas.openxmlformats.org/officeDocument/2006/relationships/hyperlink" Target="file:///C:\Users\Administrateur\Desktop\Doctorat\R&#233;daction\Th&#232;se%202019%20NV.docx" TargetMode="External"/><Relationship Id="rId19" Type="http://schemas.openxmlformats.org/officeDocument/2006/relationships/image" Target="media/image3.png"/><Relationship Id="rId31" Type="http://schemas.openxmlformats.org/officeDocument/2006/relationships/hyperlink" Target="http://sequestration.mit.edu/tools/projects/ordos.html" TargetMode="External"/><Relationship Id="rId44" Type="http://schemas.openxmlformats.org/officeDocument/2006/relationships/chart" Target="charts/chart7.xml"/><Relationship Id="rId52" Type="http://schemas.openxmlformats.org/officeDocument/2006/relationships/chart" Target="charts/chart13.xml"/><Relationship Id="rId60" Type="http://schemas.openxmlformats.org/officeDocument/2006/relationships/image" Target="media/image20.emf"/><Relationship Id="rId65" Type="http://schemas.openxmlformats.org/officeDocument/2006/relationships/image" Target="media/image25.emf"/><Relationship Id="rId73" Type="http://schemas.openxmlformats.org/officeDocument/2006/relationships/hyperlink" Target="http://www.sogafricfroid.com/2niveau/936chambre.htm" TargetMode="External"/><Relationship Id="rId4" Type="http://schemas.openxmlformats.org/officeDocument/2006/relationships/settings" Target="settings.xml"/><Relationship Id="rId9" Type="http://schemas.openxmlformats.org/officeDocument/2006/relationships/hyperlink" Target="file:///C:\Users\Administrateur\Desktop\Doctorat\R&#233;daction\Th&#232;se%202019%20NV.docx" TargetMode="External"/><Relationship Id="rId14" Type="http://schemas.openxmlformats.org/officeDocument/2006/relationships/hyperlink" Target="file:///C:\Users\Administrateur\Desktop\Doctorat\R&#233;daction\Th&#232;se%202019%20NV.docx" TargetMode="External"/><Relationship Id="rId22" Type="http://schemas.openxmlformats.org/officeDocument/2006/relationships/hyperlink" Target="http://sequestration.mit.edu/tools/projects/kevin_dome.html" TargetMode="External"/><Relationship Id="rId27" Type="http://schemas.openxmlformats.org/officeDocument/2006/relationships/hyperlink" Target="http://sequestration.mit.edu/tools/projects/sleipner.html" TargetMode="External"/><Relationship Id="rId30" Type="http://schemas.openxmlformats.org/officeDocument/2006/relationships/hyperlink" Target="http://sequestration.mit.edu/tools/projects/otway.html" TargetMode="External"/><Relationship Id="rId35" Type="http://schemas.openxmlformats.org/officeDocument/2006/relationships/image" Target="media/image6.png"/><Relationship Id="rId43" Type="http://schemas.openxmlformats.org/officeDocument/2006/relationships/chart" Target="charts/chart6.xml"/><Relationship Id="rId48" Type="http://schemas.openxmlformats.org/officeDocument/2006/relationships/chart" Target="charts/chart11.xml"/><Relationship Id="rId56" Type="http://schemas.openxmlformats.org/officeDocument/2006/relationships/image" Target="media/image16.emf"/><Relationship Id="rId64" Type="http://schemas.openxmlformats.org/officeDocument/2006/relationships/image" Target="media/image24.emf"/><Relationship Id="rId69" Type="http://schemas.openxmlformats.org/officeDocument/2006/relationships/hyperlink" Target="http://www.inwoodlands.org/" TargetMode="External"/><Relationship Id="rId77" Type="http://schemas.openxmlformats.org/officeDocument/2006/relationships/theme" Target="theme/theme1.xml"/><Relationship Id="rId8" Type="http://schemas.openxmlformats.org/officeDocument/2006/relationships/hyperlink" Target="file:///C:\Users\Administrateur\Desktop\Doctorat\R&#233;daction\Th&#232;se%202019%20NV.docx" TargetMode="External"/><Relationship Id="rId51" Type="http://schemas.openxmlformats.org/officeDocument/2006/relationships/image" Target="media/image12.jpeg"/><Relationship Id="rId72" Type="http://schemas.openxmlformats.org/officeDocument/2006/relationships/hyperlink" Target="http://www.ngma.com/standardpdf/heatloss.pdf" TargetMode="External"/><Relationship Id="rId3" Type="http://schemas.openxmlformats.org/officeDocument/2006/relationships/styles" Target="styles.xml"/><Relationship Id="rId12" Type="http://schemas.openxmlformats.org/officeDocument/2006/relationships/hyperlink" Target="file:///C:\Users\Administrateur\Desktop\Doctorat\R&#233;daction\Th&#232;se%202019%20NV.docx" TargetMode="External"/><Relationship Id="rId17" Type="http://schemas.openxmlformats.org/officeDocument/2006/relationships/image" Target="media/image1.jpeg"/><Relationship Id="rId25" Type="http://schemas.openxmlformats.org/officeDocument/2006/relationships/hyperlink" Target="http://sequestration.mit.edu/tools/projects/quest.html" TargetMode="External"/><Relationship Id="rId33" Type="http://schemas.openxmlformats.org/officeDocument/2006/relationships/chart" Target="charts/chart2.xml"/><Relationship Id="rId38" Type="http://schemas.openxmlformats.org/officeDocument/2006/relationships/chart" Target="charts/chart3.xml"/><Relationship Id="rId46" Type="http://schemas.openxmlformats.org/officeDocument/2006/relationships/chart" Target="charts/chart9.xml"/><Relationship Id="rId59" Type="http://schemas.openxmlformats.org/officeDocument/2006/relationships/image" Target="media/image19.emf"/><Relationship Id="rId67" Type="http://schemas.openxmlformats.org/officeDocument/2006/relationships/hyperlink" Target="http://www.ilforestry.org/timberprices" TargetMode="External"/><Relationship Id="rId20" Type="http://schemas.openxmlformats.org/officeDocument/2006/relationships/image" Target="media/image4.png"/><Relationship Id="rId41" Type="http://schemas.openxmlformats.org/officeDocument/2006/relationships/chart" Target="charts/chart4.xml"/><Relationship Id="rId54" Type="http://schemas.openxmlformats.org/officeDocument/2006/relationships/image" Target="media/image14.png"/><Relationship Id="rId62" Type="http://schemas.openxmlformats.org/officeDocument/2006/relationships/image" Target="media/image22.emf"/><Relationship Id="rId70" Type="http://schemas.openxmlformats.org/officeDocument/2006/relationships/hyperlink" Target="http://www.cheaptimber.net/icerik/14/17/timber-prices" TargetMode="External"/><Relationship Id="rId75" Type="http://schemas.openxmlformats.org/officeDocument/2006/relationships/hyperlink" Target="https://sequestration.mit.edu/tools/projects/index_capture.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client\Desktop\Tree_Project.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client\Desktop\PV%20and%20diese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client\Desktop\Doctorat\Article-(01)\PV%20and%20diese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client\Desktop\Doctorat\Article-(02)\Article%202\Global%20flux_Temperature.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client\Desktop\Doctorat\Article-(02)\Article%202\consommation-ferme.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client\Desktop\Tree_Projec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client\Desktop\Doctorat\Article-(01)\besoins%20chauff-refroidissment%20(Enregistr&#233;%20automatiquement)%20(Enregistr&#233;%20automatiquemen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client\Desktop\Doctorat\Article-(01)\besoins%20chauff-refroidissment%20(Enregistr&#233;%20automatiquement)%20(Enregistr&#233;%20automatiquemen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client\Desktop\Doctorat\Article-(01)\B%20d'eau.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client\Desktop\Doctorat\Article-(01)\B%20d'eau.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client\Desktop\Doctorat\Article-(01)\B%20d'eau.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client\Desktop\Doctorat\Article-(01)\B%20d'eau.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client\Desktop\Doctorat\Article-(01)\PV%20and%20dies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en-US"/>
              <a:t>Prix ($/m3)</a:t>
            </a:r>
          </a:p>
        </c:rich>
      </c:tx>
    </c:title>
    <c:plotArea>
      <c:layout/>
      <c:lineChart>
        <c:grouping val="standard"/>
        <c:ser>
          <c:idx val="0"/>
          <c:order val="0"/>
          <c:tx>
            <c:strRef>
              <c:f>Feuil1!$D$1</c:f>
              <c:strCache>
                <c:ptCount val="1"/>
                <c:pt idx="0">
                  <c:v>Price ($/m3)</c:v>
                </c:pt>
              </c:strCache>
            </c:strRef>
          </c:tx>
          <c:dPt>
            <c:idx val="0"/>
            <c:marker>
              <c:spPr>
                <a:solidFill>
                  <a:srgbClr val="FFC000"/>
                </a:solidFill>
              </c:spPr>
            </c:marker>
          </c:dPt>
          <c:dPt>
            <c:idx val="1"/>
            <c:marker>
              <c:spPr>
                <a:solidFill>
                  <a:srgbClr val="92D050"/>
                </a:solidFill>
              </c:spPr>
            </c:marker>
          </c:dPt>
          <c:dPt>
            <c:idx val="2"/>
            <c:marker>
              <c:spPr>
                <a:solidFill>
                  <a:schemeClr val="tx2">
                    <a:lumMod val="60000"/>
                    <a:lumOff val="40000"/>
                  </a:schemeClr>
                </a:solidFill>
              </c:spPr>
            </c:marker>
          </c:dPt>
          <c:dPt>
            <c:idx val="3"/>
            <c:marker>
              <c:spPr>
                <a:solidFill>
                  <a:schemeClr val="tx1"/>
                </a:solidFill>
              </c:spPr>
            </c:marker>
          </c:dPt>
          <c:dPt>
            <c:idx val="4"/>
            <c:marker>
              <c:spPr>
                <a:solidFill>
                  <a:srgbClr val="FFFF00"/>
                </a:solidFill>
              </c:spPr>
            </c:marker>
          </c:dPt>
          <c:dPt>
            <c:idx val="5"/>
            <c:marker>
              <c:spPr>
                <a:solidFill>
                  <a:srgbClr val="7030A0"/>
                </a:solidFill>
              </c:spPr>
            </c:marker>
          </c:dPt>
          <c:dPt>
            <c:idx val="6"/>
            <c:marker>
              <c:spPr>
                <a:solidFill>
                  <a:schemeClr val="bg2"/>
                </a:solidFill>
              </c:spPr>
            </c:marker>
          </c:dPt>
          <c:dPt>
            <c:idx val="7"/>
            <c:marker>
              <c:spPr>
                <a:solidFill>
                  <a:schemeClr val="accent2"/>
                </a:solidFill>
              </c:spPr>
            </c:marker>
          </c:dPt>
          <c:dPt>
            <c:idx val="8"/>
            <c:marker>
              <c:spPr>
                <a:solidFill>
                  <a:srgbClr val="FF0066"/>
                </a:solidFill>
              </c:spPr>
            </c:marker>
          </c:dPt>
          <c:dPt>
            <c:idx val="9"/>
            <c:marker>
              <c:spPr>
                <a:solidFill>
                  <a:srgbClr val="FC9C9A"/>
                </a:solidFill>
              </c:spPr>
            </c:marker>
          </c:dPt>
          <c:dPt>
            <c:idx val="10"/>
            <c:marker>
              <c:spPr>
                <a:solidFill>
                  <a:srgbClr val="66FF33"/>
                </a:solidFill>
              </c:spPr>
            </c:marker>
          </c:dPt>
          <c:dPt>
            <c:idx val="11"/>
            <c:marker>
              <c:spPr>
                <a:solidFill>
                  <a:srgbClr val="00FFFF"/>
                </a:solidFill>
              </c:spPr>
            </c:marker>
          </c:dPt>
          <c:dPt>
            <c:idx val="12"/>
            <c:marker>
              <c:spPr>
                <a:solidFill>
                  <a:srgbClr val="A50021"/>
                </a:solidFill>
              </c:spPr>
            </c:marker>
          </c:dPt>
          <c:dPt>
            <c:idx val="13"/>
            <c:marker>
              <c:spPr>
                <a:solidFill>
                  <a:srgbClr val="008080"/>
                </a:solidFill>
              </c:spPr>
            </c:marker>
          </c:dPt>
          <c:dPt>
            <c:idx val="14"/>
            <c:marker>
              <c:spPr>
                <a:solidFill>
                  <a:srgbClr val="0000FF"/>
                </a:solidFill>
              </c:spPr>
            </c:marker>
          </c:dPt>
          <c:dPt>
            <c:idx val="15"/>
            <c:marker>
              <c:spPr>
                <a:solidFill>
                  <a:srgbClr val="FF0000"/>
                </a:solidFill>
              </c:spPr>
            </c:marker>
          </c:dPt>
          <c:cat>
            <c:strRef>
              <c:f>Feuil1!$C$2:$C$17</c:f>
              <c:strCache>
                <c:ptCount val="16"/>
                <c:pt idx="0">
                  <c:v>Chêne rouge</c:v>
                </c:pt>
                <c:pt idx="1">
                  <c:v>Chêne blanc</c:v>
                </c:pt>
                <c:pt idx="2">
                  <c:v>Noyer noir</c:v>
                </c:pt>
                <c:pt idx="3">
                  <c:v>Cerise noire</c:v>
                </c:pt>
                <c:pt idx="4">
                  <c:v> Frên</c:v>
                </c:pt>
                <c:pt idx="5">
                  <c:v> Érable</c:v>
                </c:pt>
                <c:pt idx="6">
                  <c:v>Peuplier</c:v>
                </c:pt>
                <c:pt idx="7">
                  <c:v>Sycomore, Hêtre, Bouleau</c:v>
                </c:pt>
                <c:pt idx="8">
                  <c:v>Divers Feuillus</c:v>
                </c:pt>
                <c:pt idx="9">
                  <c:v>Pin: blanc</c:v>
                </c:pt>
                <c:pt idx="10">
                  <c:v>Pin: Jaune</c:v>
                </c:pt>
                <c:pt idx="11">
                  <c:v>Pin,Épicéa, Ciguë</c:v>
                </c:pt>
                <c:pt idx="12">
                  <c:v>Tilleul</c:v>
                </c:pt>
                <c:pt idx="13">
                  <c:v>bois rond (feuille)</c:v>
                </c:pt>
                <c:pt idx="14">
                  <c:v>bois rond (feuille, importation)</c:v>
                </c:pt>
                <c:pt idx="15">
                  <c:v>bois rond (Cônes de pin)</c:v>
                </c:pt>
              </c:strCache>
            </c:strRef>
          </c:cat>
          <c:val>
            <c:numRef>
              <c:f>Feuil1!$D$2:$D$17</c:f>
              <c:numCache>
                <c:formatCode>General</c:formatCode>
                <c:ptCount val="16"/>
                <c:pt idx="0">
                  <c:v>231</c:v>
                </c:pt>
                <c:pt idx="1">
                  <c:v>280</c:v>
                </c:pt>
                <c:pt idx="2">
                  <c:v>269</c:v>
                </c:pt>
                <c:pt idx="3">
                  <c:v>180</c:v>
                </c:pt>
                <c:pt idx="4">
                  <c:v>257</c:v>
                </c:pt>
                <c:pt idx="5">
                  <c:v>199</c:v>
                </c:pt>
                <c:pt idx="6">
                  <c:v>122</c:v>
                </c:pt>
                <c:pt idx="7">
                  <c:v>122</c:v>
                </c:pt>
                <c:pt idx="8">
                  <c:v>102</c:v>
                </c:pt>
                <c:pt idx="9">
                  <c:v>106</c:v>
                </c:pt>
                <c:pt idx="10">
                  <c:v>85</c:v>
                </c:pt>
                <c:pt idx="11">
                  <c:v>64</c:v>
                </c:pt>
                <c:pt idx="12">
                  <c:v>97</c:v>
                </c:pt>
                <c:pt idx="13" formatCode="0">
                  <c:v>45</c:v>
                </c:pt>
                <c:pt idx="14">
                  <c:v>47</c:v>
                </c:pt>
                <c:pt idx="15">
                  <c:v>43</c:v>
                </c:pt>
              </c:numCache>
            </c:numRef>
          </c:val>
        </c:ser>
        <c:marker val="1"/>
        <c:axId val="94256512"/>
        <c:axId val="94258304"/>
      </c:lineChart>
      <c:catAx>
        <c:axId val="94256512"/>
        <c:scaling>
          <c:orientation val="minMax"/>
        </c:scaling>
        <c:axPos val="b"/>
        <c:tickLblPos val="nextTo"/>
        <c:txPr>
          <a:bodyPr/>
          <a:lstStyle/>
          <a:p>
            <a:pPr>
              <a:defRPr sz="800"/>
            </a:pPr>
            <a:endParaRPr lang="fr-FR"/>
          </a:p>
        </c:txPr>
        <c:crossAx val="94258304"/>
        <c:crosses val="autoZero"/>
        <c:auto val="1"/>
        <c:lblAlgn val="ctr"/>
        <c:lblOffset val="100"/>
      </c:catAx>
      <c:valAx>
        <c:axId val="94258304"/>
        <c:scaling>
          <c:orientation val="minMax"/>
        </c:scaling>
        <c:axPos val="l"/>
        <c:majorGridlines/>
        <c:numFmt formatCode="General" sourceLinked="1"/>
        <c:tickLblPos val="nextTo"/>
        <c:crossAx val="94256512"/>
        <c:crosses val="autoZero"/>
        <c:crossBetween val="between"/>
      </c:valAx>
    </c:plotArea>
    <c:legend>
      <c:legendPos val="r"/>
      <c:layout>
        <c:manualLayout>
          <c:xMode val="edge"/>
          <c:yMode val="edge"/>
          <c:x val="0.73964665183721079"/>
          <c:y val="2.7199152310137586E-2"/>
          <c:w val="0.25820311655496203"/>
          <c:h val="0.96569462459887745"/>
        </c:manualLayout>
      </c:layout>
      <c:txPr>
        <a:bodyPr/>
        <a:lstStyle/>
        <a:p>
          <a:pPr>
            <a:defRPr sz="800"/>
          </a:pPr>
          <a:endParaRPr lang="fr-FR"/>
        </a:p>
      </c:txPr>
    </c:legend>
    <c:plotVisOnly val="1"/>
  </c:chart>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55502187226601"/>
          <c:y val="0.11339895013123359"/>
          <c:w val="0.80670975503062115"/>
          <c:h val="0.75474518810150726"/>
        </c:manualLayout>
      </c:layout>
      <c:barChart>
        <c:barDir val="col"/>
        <c:grouping val="clustered"/>
        <c:ser>
          <c:idx val="5"/>
          <c:order val="0"/>
          <c:tx>
            <c:strRef>
              <c:f>Feuil1!$A$7</c:f>
              <c:strCache>
                <c:ptCount val="1"/>
                <c:pt idx="0">
                  <c:v>LCOE</c:v>
                </c:pt>
              </c:strCache>
            </c:strRef>
          </c:tx>
          <c:cat>
            <c:strRef>
              <c:f>Feuil1!$B$1:$C$1</c:f>
              <c:strCache>
                <c:ptCount val="2"/>
                <c:pt idx="0">
                  <c:v>PV</c:v>
                </c:pt>
                <c:pt idx="1">
                  <c:v>Diesel</c:v>
                </c:pt>
              </c:strCache>
            </c:strRef>
          </c:cat>
          <c:val>
            <c:numRef>
              <c:f>Feuil1!$B$7:$C$7</c:f>
              <c:numCache>
                <c:formatCode>General</c:formatCode>
                <c:ptCount val="2"/>
                <c:pt idx="0">
                  <c:v>6.8533440773569695E-2</c:v>
                </c:pt>
                <c:pt idx="1">
                  <c:v>0.23020474690498863</c:v>
                </c:pt>
              </c:numCache>
            </c:numRef>
          </c:val>
        </c:ser>
        <c:axId val="134795264"/>
        <c:axId val="134784896"/>
      </c:barChart>
      <c:valAx>
        <c:axId val="134784896"/>
        <c:scaling>
          <c:orientation val="minMax"/>
        </c:scaling>
        <c:axPos val="l"/>
        <c:majorGridlines/>
        <c:title>
          <c:tx>
            <c:rich>
              <a:bodyPr rot="-5400000" vert="horz"/>
              <a:lstStyle/>
              <a:p>
                <a:pPr>
                  <a:defRPr>
                    <a:latin typeface="Times New Roman" pitchFamily="18" charset="0"/>
                    <a:cs typeface="Times New Roman" pitchFamily="18" charset="0"/>
                  </a:defRPr>
                </a:pPr>
                <a:r>
                  <a:rPr lang="fr-FR" sz="1100" b="1" i="0" u="none" strike="noStrike" baseline="0"/>
                  <a:t>coût actualisé de l’énergie</a:t>
                </a:r>
                <a:endParaRPr lang="en-US" sz="1400" b="1">
                  <a:latin typeface="Times New Roman" pitchFamily="18" charset="0"/>
                  <a:cs typeface="Times New Roman" pitchFamily="18" charset="0"/>
                </a:endParaRPr>
              </a:p>
            </c:rich>
          </c:tx>
        </c:title>
        <c:numFmt formatCode="General" sourceLinked="1"/>
        <c:tickLblPos val="nextTo"/>
        <c:crossAx val="134795264"/>
        <c:crosses val="autoZero"/>
        <c:crossBetween val="between"/>
      </c:valAx>
      <c:catAx>
        <c:axId val="134795264"/>
        <c:scaling>
          <c:orientation val="minMax"/>
        </c:scaling>
        <c:axPos val="b"/>
        <c:tickLblPos val="nextTo"/>
        <c:txPr>
          <a:bodyPr/>
          <a:lstStyle/>
          <a:p>
            <a:pPr>
              <a:defRPr>
                <a:latin typeface="Times New Roman" pitchFamily="18" charset="0"/>
                <a:cs typeface="Times New Roman" pitchFamily="18" charset="0"/>
              </a:defRPr>
            </a:pPr>
            <a:endParaRPr lang="fr-FR"/>
          </a:p>
        </c:txPr>
        <c:crossAx val="134784896"/>
        <c:crosses val="autoZero"/>
        <c:auto val="1"/>
        <c:lblAlgn val="ctr"/>
        <c:lblOffset val="100"/>
      </c:catAx>
    </c:plotArea>
    <c:legend>
      <c:legendPos val="r"/>
      <c:layout>
        <c:manualLayout>
          <c:xMode val="edge"/>
          <c:yMode val="edge"/>
          <c:x val="0.49437642169730511"/>
          <c:y val="1.8326407115777581E-2"/>
          <c:w val="0.10562357830271329"/>
          <c:h val="8.3717191601050026E-2"/>
        </c:manualLayout>
      </c:layout>
      <c:txPr>
        <a:bodyPr/>
        <a:lstStyle/>
        <a:p>
          <a:pPr>
            <a:defRPr>
              <a:latin typeface="Times New Roman" pitchFamily="18" charset="0"/>
              <a:cs typeface="Times New Roman" pitchFamily="18" charset="0"/>
            </a:defRPr>
          </a:pPr>
          <a:endParaRPr lang="fr-FR"/>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view3D>
      <c:perspective val="30"/>
    </c:view3D>
    <c:plotArea>
      <c:layout>
        <c:manualLayout>
          <c:layoutTarget val="inner"/>
          <c:xMode val="edge"/>
          <c:yMode val="edge"/>
          <c:x val="0.10550218722659672"/>
          <c:y val="5.1400554097404488E-2"/>
          <c:w val="0.73176312335959781"/>
          <c:h val="0.80748432487603639"/>
        </c:manualLayout>
      </c:layout>
      <c:bar3DChart>
        <c:barDir val="col"/>
        <c:grouping val="clustered"/>
        <c:ser>
          <c:idx val="0"/>
          <c:order val="0"/>
          <c:tx>
            <c:strRef>
              <c:f>Feuil1!$B$1</c:f>
              <c:strCache>
                <c:ptCount val="1"/>
                <c:pt idx="0">
                  <c:v>PV</c:v>
                </c:pt>
              </c:strCache>
            </c:strRef>
          </c:tx>
          <c:cat>
            <c:strRef>
              <c:f>Feuil1!$A$8</c:f>
              <c:strCache>
                <c:ptCount val="1"/>
                <c:pt idx="0">
                  <c:v>Coût de l'eau ($/m³)</c:v>
                </c:pt>
              </c:strCache>
            </c:strRef>
          </c:cat>
          <c:val>
            <c:numRef>
              <c:f>Feuil1!$B$8</c:f>
              <c:numCache>
                <c:formatCode>General</c:formatCode>
                <c:ptCount val="1"/>
                <c:pt idx="0">
                  <c:v>2.0024614726027399</c:v>
                </c:pt>
              </c:numCache>
            </c:numRef>
          </c:val>
        </c:ser>
        <c:ser>
          <c:idx val="1"/>
          <c:order val="1"/>
          <c:tx>
            <c:strRef>
              <c:f>Feuil1!$C$1</c:f>
              <c:strCache>
                <c:ptCount val="1"/>
                <c:pt idx="0">
                  <c:v>Diesel</c:v>
                </c:pt>
              </c:strCache>
            </c:strRef>
          </c:tx>
          <c:cat>
            <c:strRef>
              <c:f>Feuil1!$A$8</c:f>
              <c:strCache>
                <c:ptCount val="1"/>
                <c:pt idx="0">
                  <c:v>Coût de l'eau ($/m³)</c:v>
                </c:pt>
              </c:strCache>
            </c:strRef>
          </c:cat>
          <c:val>
            <c:numRef>
              <c:f>Feuil1!$C$8</c:f>
              <c:numCache>
                <c:formatCode>General</c:formatCode>
                <c:ptCount val="1"/>
                <c:pt idx="0">
                  <c:v>2.6905179794520602</c:v>
                </c:pt>
              </c:numCache>
            </c:numRef>
          </c:val>
        </c:ser>
        <c:shape val="cylinder"/>
        <c:axId val="134884352"/>
        <c:axId val="134898432"/>
        <c:axId val="0"/>
      </c:bar3DChart>
      <c:catAx>
        <c:axId val="134884352"/>
        <c:scaling>
          <c:orientation val="minMax"/>
        </c:scaling>
        <c:axPos val="b"/>
        <c:tickLblPos val="nextTo"/>
        <c:crossAx val="134898432"/>
        <c:crosses val="autoZero"/>
        <c:auto val="1"/>
        <c:lblAlgn val="ctr"/>
        <c:lblOffset val="100"/>
      </c:catAx>
      <c:valAx>
        <c:axId val="134898432"/>
        <c:scaling>
          <c:orientation val="minMax"/>
        </c:scaling>
        <c:axPos val="l"/>
        <c:majorGridlines/>
        <c:numFmt formatCode="General" sourceLinked="1"/>
        <c:tickLblPos val="nextTo"/>
        <c:crossAx val="134884352"/>
        <c:crosses val="autoZero"/>
        <c:crossBetween val="between"/>
      </c:valAx>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100"/>
            </a:pPr>
            <a:r>
              <a:rPr lang="fr-FR" sz="1100"/>
              <a:t>Irradiation et température sur le site de Tlemcen</a:t>
            </a:r>
          </a:p>
        </c:rich>
      </c:tx>
    </c:title>
    <c:plotArea>
      <c:layout/>
      <c:barChart>
        <c:barDir val="col"/>
        <c:grouping val="clustered"/>
        <c:ser>
          <c:idx val="1"/>
          <c:order val="1"/>
          <c:tx>
            <c:strRef>
              <c:f>Feuil1!$C$1</c:f>
              <c:strCache>
                <c:ptCount val="1"/>
                <c:pt idx="0">
                  <c:v>Température</c:v>
                </c:pt>
              </c:strCache>
            </c:strRef>
          </c:tx>
          <c:cat>
            <c:strRef>
              <c:f>Feuil1!$A$2:$A$13</c:f>
              <c:strCache>
                <c:ptCount val="12"/>
                <c:pt idx="0">
                  <c:v>Jan</c:v>
                </c:pt>
                <c:pt idx="1">
                  <c:v>Fev</c:v>
                </c:pt>
                <c:pt idx="2">
                  <c:v>Mar</c:v>
                </c:pt>
                <c:pt idx="3">
                  <c:v>Avr</c:v>
                </c:pt>
                <c:pt idx="4">
                  <c:v>Mai</c:v>
                </c:pt>
                <c:pt idx="5">
                  <c:v>Juin</c:v>
                </c:pt>
                <c:pt idx="6">
                  <c:v>Juill</c:v>
                </c:pt>
                <c:pt idx="7">
                  <c:v>Août</c:v>
                </c:pt>
                <c:pt idx="8">
                  <c:v>Sep</c:v>
                </c:pt>
                <c:pt idx="9">
                  <c:v>Oct</c:v>
                </c:pt>
                <c:pt idx="10">
                  <c:v>Nov</c:v>
                </c:pt>
                <c:pt idx="11">
                  <c:v>Déc</c:v>
                </c:pt>
              </c:strCache>
            </c:strRef>
          </c:cat>
          <c:val>
            <c:numRef>
              <c:f>Feuil1!$C$2:$C$13</c:f>
              <c:numCache>
                <c:formatCode>General</c:formatCode>
                <c:ptCount val="12"/>
                <c:pt idx="0">
                  <c:v>1.1000000000000001</c:v>
                </c:pt>
                <c:pt idx="1">
                  <c:v>0.30000000000000016</c:v>
                </c:pt>
                <c:pt idx="2">
                  <c:v>2.4</c:v>
                </c:pt>
                <c:pt idx="3">
                  <c:v>8.3000000000000007</c:v>
                </c:pt>
                <c:pt idx="4">
                  <c:v>10.6</c:v>
                </c:pt>
                <c:pt idx="5">
                  <c:v>15.1</c:v>
                </c:pt>
                <c:pt idx="6">
                  <c:v>19.5</c:v>
                </c:pt>
                <c:pt idx="7">
                  <c:v>18.2</c:v>
                </c:pt>
                <c:pt idx="8">
                  <c:v>14.3</c:v>
                </c:pt>
                <c:pt idx="9">
                  <c:v>12.5</c:v>
                </c:pt>
                <c:pt idx="10">
                  <c:v>5.5</c:v>
                </c:pt>
                <c:pt idx="11">
                  <c:v>5.2</c:v>
                </c:pt>
              </c:numCache>
            </c:numRef>
          </c:val>
        </c:ser>
        <c:gapWidth val="75"/>
        <c:axId val="134907008"/>
        <c:axId val="134908544"/>
      </c:barChart>
      <c:lineChart>
        <c:grouping val="standard"/>
        <c:ser>
          <c:idx val="0"/>
          <c:order val="0"/>
          <c:tx>
            <c:strRef>
              <c:f>Feuil1!$B$1</c:f>
              <c:strCache>
                <c:ptCount val="1"/>
                <c:pt idx="0">
                  <c:v>Flux global (kWh/m²/day)</c:v>
                </c:pt>
              </c:strCache>
            </c:strRef>
          </c:tx>
          <c:marker>
            <c:symbol val="none"/>
          </c:marker>
          <c:cat>
            <c:strRef>
              <c:f>Feuil1!$A$2:$A$13</c:f>
              <c:strCache>
                <c:ptCount val="12"/>
                <c:pt idx="0">
                  <c:v>Jan</c:v>
                </c:pt>
                <c:pt idx="1">
                  <c:v>Fev</c:v>
                </c:pt>
                <c:pt idx="2">
                  <c:v>Mar</c:v>
                </c:pt>
                <c:pt idx="3">
                  <c:v>Avr</c:v>
                </c:pt>
                <c:pt idx="4">
                  <c:v>Mai</c:v>
                </c:pt>
                <c:pt idx="5">
                  <c:v>Juin</c:v>
                </c:pt>
                <c:pt idx="6">
                  <c:v>Juill</c:v>
                </c:pt>
                <c:pt idx="7">
                  <c:v>Août</c:v>
                </c:pt>
                <c:pt idx="8">
                  <c:v>Sep</c:v>
                </c:pt>
                <c:pt idx="9">
                  <c:v>Oct</c:v>
                </c:pt>
                <c:pt idx="10">
                  <c:v>Nov</c:v>
                </c:pt>
                <c:pt idx="11">
                  <c:v>Déc</c:v>
                </c:pt>
              </c:strCache>
            </c:strRef>
          </c:cat>
          <c:val>
            <c:numRef>
              <c:f>Feuil1!$B$2:$B$13</c:f>
              <c:numCache>
                <c:formatCode>General</c:formatCode>
                <c:ptCount val="12"/>
                <c:pt idx="0">
                  <c:v>0.8</c:v>
                </c:pt>
                <c:pt idx="1">
                  <c:v>1.3800000000000001</c:v>
                </c:pt>
                <c:pt idx="2">
                  <c:v>2.61</c:v>
                </c:pt>
                <c:pt idx="3">
                  <c:v>4.38</c:v>
                </c:pt>
                <c:pt idx="4">
                  <c:v>5.05</c:v>
                </c:pt>
                <c:pt idx="5">
                  <c:v>5.48</c:v>
                </c:pt>
                <c:pt idx="6">
                  <c:v>5.1099999999999985</c:v>
                </c:pt>
                <c:pt idx="7">
                  <c:v>4.3</c:v>
                </c:pt>
                <c:pt idx="8">
                  <c:v>3.3099999999999987</c:v>
                </c:pt>
                <c:pt idx="9">
                  <c:v>1.9100000000000001</c:v>
                </c:pt>
                <c:pt idx="10">
                  <c:v>0.9600000000000003</c:v>
                </c:pt>
                <c:pt idx="11">
                  <c:v>0.65000000000000036</c:v>
                </c:pt>
              </c:numCache>
            </c:numRef>
          </c:val>
        </c:ser>
        <c:marker val="1"/>
        <c:axId val="134907008"/>
        <c:axId val="134908544"/>
      </c:lineChart>
      <c:catAx>
        <c:axId val="134907008"/>
        <c:scaling>
          <c:orientation val="minMax"/>
        </c:scaling>
        <c:axPos val="b"/>
        <c:majorTickMark val="none"/>
        <c:tickLblPos val="nextTo"/>
        <c:crossAx val="134908544"/>
        <c:crosses val="autoZero"/>
        <c:auto val="1"/>
        <c:lblAlgn val="ctr"/>
        <c:lblOffset val="100"/>
      </c:catAx>
      <c:valAx>
        <c:axId val="134908544"/>
        <c:scaling>
          <c:orientation val="minMax"/>
        </c:scaling>
        <c:axPos val="l"/>
        <c:majorGridlines/>
        <c:numFmt formatCode="General" sourceLinked="1"/>
        <c:majorTickMark val="none"/>
        <c:tickLblPos val="nextTo"/>
        <c:spPr>
          <a:ln w="9525">
            <a:noFill/>
          </a:ln>
        </c:spPr>
        <c:crossAx val="134907008"/>
        <c:crosses val="autoZero"/>
        <c:crossBetween val="between"/>
      </c:valAx>
    </c:plotArea>
    <c:legend>
      <c:legendPos val="b"/>
    </c:legend>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style val="27"/>
  <c:chart>
    <c:autoTitleDeleted val="1"/>
    <c:plotArea>
      <c:layout>
        <c:manualLayout>
          <c:layoutTarget val="inner"/>
          <c:xMode val="edge"/>
          <c:yMode val="edge"/>
          <c:x val="0.15369841372309359"/>
          <c:y val="3.5980389179804215E-2"/>
          <c:w val="0.65179836030744165"/>
          <c:h val="0.84903531820630362"/>
        </c:manualLayout>
      </c:layout>
      <c:barChart>
        <c:barDir val="col"/>
        <c:grouping val="clustered"/>
        <c:ser>
          <c:idx val="0"/>
          <c:order val="0"/>
          <c:tx>
            <c:strRef>
              <c:f>Feuil2!$CQ$2</c:f>
              <c:strCache>
                <c:ptCount val="1"/>
                <c:pt idx="0">
                  <c:v>éclairage</c:v>
                </c:pt>
              </c:strCache>
            </c:strRef>
          </c:tx>
          <c:spPr>
            <a:solidFill>
              <a:srgbClr val="CCFF33"/>
            </a:solidFill>
          </c:spPr>
          <c:val>
            <c:numRef>
              <c:f>Feuil2!$CQ$28</c:f>
              <c:numCache>
                <c:formatCode>General</c:formatCode>
                <c:ptCount val="1"/>
                <c:pt idx="0">
                  <c:v>134.19999999999999</c:v>
                </c:pt>
              </c:numCache>
            </c:numRef>
          </c:val>
        </c:ser>
        <c:ser>
          <c:idx val="1"/>
          <c:order val="1"/>
          <c:tx>
            <c:strRef>
              <c:f>Feuil2!$CR$2</c:f>
              <c:strCache>
                <c:ptCount val="1"/>
                <c:pt idx="0">
                  <c:v>Ventilation</c:v>
                </c:pt>
              </c:strCache>
            </c:strRef>
          </c:tx>
          <c:spPr>
            <a:solidFill>
              <a:srgbClr val="33CC33"/>
            </a:solidFill>
          </c:spPr>
          <c:val>
            <c:numRef>
              <c:f>Feuil2!$CR$28</c:f>
              <c:numCache>
                <c:formatCode>General</c:formatCode>
                <c:ptCount val="1"/>
                <c:pt idx="0">
                  <c:v>234</c:v>
                </c:pt>
              </c:numCache>
            </c:numRef>
          </c:val>
        </c:ser>
        <c:ser>
          <c:idx val="2"/>
          <c:order val="2"/>
          <c:tx>
            <c:strRef>
              <c:f>Feuil2!$CS$2</c:f>
              <c:strCache>
                <c:ptCount val="1"/>
                <c:pt idx="0">
                  <c:v>traite</c:v>
                </c:pt>
              </c:strCache>
            </c:strRef>
          </c:tx>
          <c:spPr>
            <a:solidFill>
              <a:srgbClr val="FF9933"/>
            </a:solidFill>
          </c:spPr>
          <c:val>
            <c:numRef>
              <c:f>Feuil2!$CS$28</c:f>
              <c:numCache>
                <c:formatCode>General</c:formatCode>
                <c:ptCount val="1"/>
                <c:pt idx="0">
                  <c:v>99</c:v>
                </c:pt>
              </c:numCache>
            </c:numRef>
          </c:val>
        </c:ser>
        <c:ser>
          <c:idx val="3"/>
          <c:order val="3"/>
          <c:tx>
            <c:strRef>
              <c:f>Feuil2!$CT$2</c:f>
              <c:strCache>
                <c:ptCount val="1"/>
                <c:pt idx="0">
                  <c:v>refroidissement </c:v>
                </c:pt>
              </c:strCache>
            </c:strRef>
          </c:tx>
          <c:spPr>
            <a:solidFill>
              <a:schemeClr val="accent5">
                <a:lumMod val="75000"/>
              </a:schemeClr>
            </a:solidFill>
          </c:spPr>
          <c:val>
            <c:numRef>
              <c:f>Feuil2!$CT$28</c:f>
              <c:numCache>
                <c:formatCode>General</c:formatCode>
                <c:ptCount val="1"/>
                <c:pt idx="0">
                  <c:v>622.43999999999949</c:v>
                </c:pt>
              </c:numCache>
            </c:numRef>
          </c:val>
        </c:ser>
        <c:ser>
          <c:idx val="4"/>
          <c:order val="4"/>
          <c:tx>
            <c:strRef>
              <c:f>Feuil2!$CU$2</c:f>
              <c:strCache>
                <c:ptCount val="1"/>
                <c:pt idx="0">
                  <c:v>Réfrigération</c:v>
                </c:pt>
              </c:strCache>
            </c:strRef>
          </c:tx>
          <c:spPr>
            <a:solidFill>
              <a:srgbClr val="7030A0"/>
            </a:solidFill>
          </c:spPr>
          <c:val>
            <c:numRef>
              <c:f>Feuil2!$CU$28</c:f>
              <c:numCache>
                <c:formatCode>General</c:formatCode>
                <c:ptCount val="1"/>
                <c:pt idx="0">
                  <c:v>282.24</c:v>
                </c:pt>
              </c:numCache>
            </c:numRef>
          </c:val>
        </c:ser>
        <c:ser>
          <c:idx val="5"/>
          <c:order val="5"/>
          <c:tx>
            <c:strRef>
              <c:f>Feuil2!$CV$2</c:f>
              <c:strCache>
                <c:ptCount val="1"/>
                <c:pt idx="0">
                  <c:v>Pompage</c:v>
                </c:pt>
              </c:strCache>
            </c:strRef>
          </c:tx>
          <c:spPr>
            <a:solidFill>
              <a:srgbClr val="E73517"/>
            </a:solidFill>
          </c:spPr>
          <c:val>
            <c:numRef>
              <c:f>Feuil2!$CV$28</c:f>
              <c:numCache>
                <c:formatCode>General</c:formatCode>
                <c:ptCount val="1"/>
                <c:pt idx="0">
                  <c:v>34.200000000000003</c:v>
                </c:pt>
              </c:numCache>
            </c:numRef>
          </c:val>
        </c:ser>
        <c:axId val="135310720"/>
        <c:axId val="135316608"/>
      </c:barChart>
      <c:catAx>
        <c:axId val="135310720"/>
        <c:scaling>
          <c:orientation val="minMax"/>
        </c:scaling>
        <c:axPos val="b"/>
        <c:majorTickMark val="none"/>
        <c:tickLblPos val="nextTo"/>
        <c:crossAx val="135316608"/>
        <c:crosses val="autoZero"/>
        <c:auto val="1"/>
        <c:lblAlgn val="ctr"/>
        <c:lblOffset val="100"/>
      </c:catAx>
      <c:valAx>
        <c:axId val="135316608"/>
        <c:scaling>
          <c:orientation val="minMax"/>
        </c:scaling>
        <c:axPos val="l"/>
        <c:majorGridlines/>
        <c:title>
          <c:tx>
            <c:rich>
              <a:bodyPr/>
              <a:lstStyle/>
              <a:p>
                <a:pPr>
                  <a:defRPr/>
                </a:pPr>
                <a:r>
                  <a:rPr lang="fr-FR" sz="1200" b="1" baseline="0">
                    <a:latin typeface="+mj-lt"/>
                    <a:cs typeface="Times New Roman" pitchFamily="18" charset="0"/>
                  </a:rPr>
                  <a:t>Consommation mensuelle d’électricité (kWh) </a:t>
                </a:r>
                <a:endParaRPr lang="fr-FR" sz="1200" b="1">
                  <a:latin typeface="+mj-lt"/>
                  <a:cs typeface="Times New Roman" pitchFamily="18" charset="0"/>
                </a:endParaRPr>
              </a:p>
            </c:rich>
          </c:tx>
        </c:title>
        <c:numFmt formatCode="General" sourceLinked="1"/>
        <c:tickLblPos val="nextTo"/>
        <c:txPr>
          <a:bodyPr/>
          <a:lstStyle/>
          <a:p>
            <a:pPr>
              <a:defRPr sz="1000"/>
            </a:pPr>
            <a:endParaRPr lang="fr-FR"/>
          </a:p>
        </c:txPr>
        <c:crossAx val="135310720"/>
        <c:crosses val="autoZero"/>
        <c:crossBetween val="between"/>
      </c:valAx>
    </c:plotArea>
    <c:legend>
      <c:legendPos val="r"/>
      <c:txPr>
        <a:bodyPr/>
        <a:lstStyle/>
        <a:p>
          <a:pPr>
            <a:defRPr sz="1200"/>
          </a:pPr>
          <a:endParaRPr lang="fr-FR"/>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100"/>
            </a:pPr>
            <a:r>
              <a:rPr lang="en-US" sz="1100"/>
              <a:t>Coût d'un</a:t>
            </a:r>
            <a:r>
              <a:rPr lang="en-US" sz="1100" baseline="0"/>
              <a:t> ton de</a:t>
            </a:r>
            <a:r>
              <a:rPr lang="en-US" sz="1100"/>
              <a:t> CO</a:t>
            </a:r>
            <a:r>
              <a:rPr lang="en-US" sz="1100" baseline="-25000"/>
              <a:t>2</a:t>
            </a:r>
            <a:r>
              <a:rPr lang="en-US" sz="1100"/>
              <a:t> ($/ton)</a:t>
            </a:r>
          </a:p>
        </c:rich>
      </c:tx>
    </c:title>
    <c:plotArea>
      <c:layout>
        <c:manualLayout>
          <c:layoutTarget val="inner"/>
          <c:xMode val="edge"/>
          <c:yMode val="edge"/>
          <c:x val="0.16403086332958317"/>
          <c:y val="0.1990237944709467"/>
          <c:w val="0.5577448326772062"/>
          <c:h val="0.76045606069314364"/>
        </c:manualLayout>
      </c:layout>
      <c:barChart>
        <c:barDir val="col"/>
        <c:grouping val="stacked"/>
        <c:ser>
          <c:idx val="0"/>
          <c:order val="0"/>
          <c:tx>
            <c:strRef>
              <c:f>Feuil1!$B$1</c:f>
              <c:strCache>
                <c:ptCount val="1"/>
                <c:pt idx="0">
                  <c:v>Cost of 1 ton of CO2 ($/ton)</c:v>
                </c:pt>
              </c:strCache>
            </c:strRef>
          </c:tx>
          <c:dPt>
            <c:idx val="0"/>
            <c:spPr>
              <a:solidFill>
                <a:srgbClr val="C00000"/>
              </a:solidFill>
            </c:spPr>
          </c:dPt>
          <c:dPt>
            <c:idx val="1"/>
            <c:spPr>
              <a:solidFill>
                <a:srgbClr val="FFC000"/>
              </a:solidFill>
            </c:spPr>
          </c:dPt>
          <c:dPt>
            <c:idx val="2"/>
            <c:spPr>
              <a:solidFill>
                <a:schemeClr val="accent2">
                  <a:lumMod val="75000"/>
                </a:schemeClr>
              </a:solidFill>
            </c:spPr>
          </c:dPt>
          <c:dPt>
            <c:idx val="3"/>
            <c:spPr>
              <a:solidFill>
                <a:srgbClr val="0000FF"/>
              </a:solidFill>
            </c:spPr>
          </c:dPt>
          <c:dPt>
            <c:idx val="4"/>
            <c:spPr>
              <a:solidFill>
                <a:schemeClr val="accent6">
                  <a:lumMod val="75000"/>
                </a:schemeClr>
              </a:solidFill>
            </c:spPr>
          </c:dPt>
          <c:dPt>
            <c:idx val="6"/>
            <c:spPr>
              <a:solidFill>
                <a:schemeClr val="bg2">
                  <a:lumMod val="50000"/>
                </a:schemeClr>
              </a:solidFill>
            </c:spPr>
          </c:dPt>
          <c:dPt>
            <c:idx val="7"/>
            <c:spPr>
              <a:solidFill>
                <a:schemeClr val="tx1"/>
              </a:solidFill>
            </c:spPr>
          </c:dPt>
          <c:dPt>
            <c:idx val="8"/>
            <c:spPr>
              <a:solidFill>
                <a:schemeClr val="bg1">
                  <a:lumMod val="65000"/>
                </a:schemeClr>
              </a:solidFill>
            </c:spPr>
          </c:dPt>
          <c:dPt>
            <c:idx val="9"/>
            <c:spPr>
              <a:solidFill>
                <a:schemeClr val="accent5">
                  <a:lumMod val="50000"/>
                </a:schemeClr>
              </a:solidFill>
            </c:spPr>
          </c:dPt>
          <c:dPt>
            <c:idx val="10"/>
            <c:spPr>
              <a:solidFill>
                <a:schemeClr val="accent6">
                  <a:lumMod val="60000"/>
                  <a:lumOff val="40000"/>
                </a:schemeClr>
              </a:solidFill>
            </c:spPr>
          </c:dPt>
          <c:dPt>
            <c:idx val="11"/>
            <c:spPr>
              <a:solidFill>
                <a:srgbClr val="00B050"/>
              </a:solidFill>
            </c:spPr>
          </c:dPt>
          <c:cat>
            <c:strRef>
              <c:f>Feuil1!$A$2:$A$13</c:f>
              <c:strCache>
                <c:ptCount val="12"/>
                <c:pt idx="0">
                  <c:v>Cranfield</c:v>
                </c:pt>
                <c:pt idx="1">
                  <c:v>Citronelle</c:v>
                </c:pt>
                <c:pt idx="2">
                  <c:v>Decatur</c:v>
                </c:pt>
                <c:pt idx="3">
                  <c:v>Northern Reef Trend</c:v>
                </c:pt>
                <c:pt idx="4">
                  <c:v>Farnsworth</c:v>
                </c:pt>
                <c:pt idx="5">
                  <c:v>Bell Creek</c:v>
                </c:pt>
                <c:pt idx="6">
                  <c:v>Port Arthur</c:v>
                </c:pt>
                <c:pt idx="7">
                  <c:v>Weyburn-Midale</c:v>
                </c:pt>
                <c:pt idx="8">
                  <c:v>Quest</c:v>
                </c:pt>
                <c:pt idx="9">
                  <c:v>In Salah</c:v>
                </c:pt>
                <c:pt idx="10">
                  <c:v>Otway</c:v>
                </c:pt>
                <c:pt idx="11">
                  <c:v>Stockage à sec de CO2</c:v>
                </c:pt>
              </c:strCache>
            </c:strRef>
          </c:cat>
          <c:val>
            <c:numRef>
              <c:f>Feuil1!$B$2:$B$13</c:f>
              <c:numCache>
                <c:formatCode>General</c:formatCode>
                <c:ptCount val="12"/>
                <c:pt idx="0">
                  <c:v>17.920000000000002</c:v>
                </c:pt>
                <c:pt idx="1">
                  <c:v>138.66</c:v>
                </c:pt>
                <c:pt idx="2">
                  <c:v>208</c:v>
                </c:pt>
                <c:pt idx="3">
                  <c:v>78.679999999999978</c:v>
                </c:pt>
                <c:pt idx="4">
                  <c:v>98.75</c:v>
                </c:pt>
                <c:pt idx="5">
                  <c:v>23.5</c:v>
                </c:pt>
                <c:pt idx="6">
                  <c:v>107.75</c:v>
                </c:pt>
                <c:pt idx="7">
                  <c:v>1.57</c:v>
                </c:pt>
                <c:pt idx="8">
                  <c:v>562.5</c:v>
                </c:pt>
                <c:pt idx="9">
                  <c:v>321.42999999999893</c:v>
                </c:pt>
                <c:pt idx="10">
                  <c:v>87.910000000000025</c:v>
                </c:pt>
                <c:pt idx="11">
                  <c:v>98.095000000000013</c:v>
                </c:pt>
              </c:numCache>
            </c:numRef>
          </c:val>
        </c:ser>
        <c:gapWidth val="55"/>
        <c:overlap val="100"/>
        <c:axId val="94303360"/>
        <c:axId val="94304896"/>
      </c:barChart>
      <c:catAx>
        <c:axId val="94303360"/>
        <c:scaling>
          <c:orientation val="minMax"/>
        </c:scaling>
        <c:delete val="1"/>
        <c:axPos val="b"/>
        <c:majorTickMark val="none"/>
        <c:tickLblPos val="nextTo"/>
        <c:crossAx val="94304896"/>
        <c:crosses val="autoZero"/>
        <c:auto val="1"/>
        <c:lblAlgn val="ctr"/>
        <c:lblOffset val="100"/>
      </c:catAx>
      <c:valAx>
        <c:axId val="94304896"/>
        <c:scaling>
          <c:orientation val="minMax"/>
        </c:scaling>
        <c:axPos val="l"/>
        <c:majorGridlines/>
        <c:numFmt formatCode="General" sourceLinked="1"/>
        <c:majorTickMark val="none"/>
        <c:tickLblPos val="nextTo"/>
        <c:txPr>
          <a:bodyPr/>
          <a:lstStyle/>
          <a:p>
            <a:pPr>
              <a:defRPr sz="800"/>
            </a:pPr>
            <a:endParaRPr lang="fr-FR"/>
          </a:p>
        </c:txPr>
        <c:crossAx val="94303360"/>
        <c:crosses val="autoZero"/>
        <c:crossBetween val="between"/>
      </c:valAx>
    </c:plotArea>
    <c:legend>
      <c:legendPos val="r"/>
      <c:layout>
        <c:manualLayout>
          <c:xMode val="edge"/>
          <c:yMode val="edge"/>
          <c:x val="0.74340903551256265"/>
          <c:y val="9.212880901098125E-2"/>
          <c:w val="0.25389917444707027"/>
          <c:h val="0.82663924296460978"/>
        </c:manualLayout>
      </c:layout>
      <c:txPr>
        <a:bodyPr/>
        <a:lstStyle/>
        <a:p>
          <a:pPr>
            <a:defRPr sz="800"/>
          </a:pPr>
          <a:endParaRPr lang="fr-FR"/>
        </a:p>
      </c:txPr>
    </c:legend>
    <c:plotVisOnly val="1"/>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0.23487729658793283"/>
          <c:y val="5.1400554097404468E-2"/>
          <c:w val="0.72901159230096235"/>
          <c:h val="0.79822506561679785"/>
        </c:manualLayout>
      </c:layout>
      <c:lineChart>
        <c:grouping val="standard"/>
        <c:ser>
          <c:idx val="0"/>
          <c:order val="0"/>
          <c:cat>
            <c:strRef>
              <c:f>Feuil1!$A$2:$A$13</c:f>
              <c:strCache>
                <c:ptCount val="12"/>
                <c:pt idx="0">
                  <c:v>Jan</c:v>
                </c:pt>
                <c:pt idx="1">
                  <c:v>Fev</c:v>
                </c:pt>
                <c:pt idx="2">
                  <c:v>Mar</c:v>
                </c:pt>
                <c:pt idx="3">
                  <c:v>Avr</c:v>
                </c:pt>
                <c:pt idx="4">
                  <c:v>Mai</c:v>
                </c:pt>
                <c:pt idx="5">
                  <c:v>Juin</c:v>
                </c:pt>
                <c:pt idx="6">
                  <c:v>Juil</c:v>
                </c:pt>
                <c:pt idx="7">
                  <c:v>Aout</c:v>
                </c:pt>
                <c:pt idx="8">
                  <c:v>Sept</c:v>
                </c:pt>
                <c:pt idx="9">
                  <c:v>Oct</c:v>
                </c:pt>
                <c:pt idx="10">
                  <c:v>Nov</c:v>
                </c:pt>
                <c:pt idx="11">
                  <c:v>Déc</c:v>
                </c:pt>
              </c:strCache>
            </c:strRef>
          </c:cat>
          <c:val>
            <c:numRef>
              <c:f>Feuil1!$B$2:$B$13</c:f>
              <c:numCache>
                <c:formatCode>General</c:formatCode>
                <c:ptCount val="12"/>
                <c:pt idx="0">
                  <c:v>110</c:v>
                </c:pt>
                <c:pt idx="1">
                  <c:v>140</c:v>
                </c:pt>
                <c:pt idx="2">
                  <c:v>199</c:v>
                </c:pt>
                <c:pt idx="3">
                  <c:v>230</c:v>
                </c:pt>
                <c:pt idx="4">
                  <c:v>285</c:v>
                </c:pt>
                <c:pt idx="5">
                  <c:v>301</c:v>
                </c:pt>
                <c:pt idx="6">
                  <c:v>305</c:v>
                </c:pt>
                <c:pt idx="7">
                  <c:v>273</c:v>
                </c:pt>
                <c:pt idx="8">
                  <c:v>220</c:v>
                </c:pt>
                <c:pt idx="9">
                  <c:v>165</c:v>
                </c:pt>
                <c:pt idx="10">
                  <c:v>120</c:v>
                </c:pt>
                <c:pt idx="11">
                  <c:v>94</c:v>
                </c:pt>
              </c:numCache>
            </c:numRef>
          </c:val>
        </c:ser>
        <c:marker val="1"/>
        <c:axId val="120042624"/>
        <c:axId val="120044160"/>
      </c:lineChart>
      <c:catAx>
        <c:axId val="120042624"/>
        <c:scaling>
          <c:orientation val="minMax"/>
        </c:scaling>
        <c:axPos val="b"/>
        <c:tickLblPos val="nextTo"/>
        <c:crossAx val="120044160"/>
        <c:crosses val="autoZero"/>
        <c:auto val="1"/>
        <c:lblAlgn val="ctr"/>
        <c:lblOffset val="100"/>
      </c:catAx>
      <c:valAx>
        <c:axId val="120044160"/>
        <c:scaling>
          <c:orientation val="minMax"/>
        </c:scaling>
        <c:axPos val="l"/>
        <c:majorGridlines/>
        <c:title>
          <c:tx>
            <c:rich>
              <a:bodyPr rot="-5400000" vert="horz"/>
              <a:lstStyle/>
              <a:p>
                <a:pPr>
                  <a:defRPr sz="1100"/>
                </a:pPr>
                <a:r>
                  <a:rPr lang="en-US" sz="1100"/>
                  <a:t>Radiation</a:t>
                </a:r>
                <a:r>
                  <a:rPr lang="en-US" sz="1100" baseline="0"/>
                  <a:t> solaire</a:t>
                </a:r>
                <a:r>
                  <a:rPr lang="en-US" sz="1100"/>
                  <a:t> [Kwh/m²]</a:t>
                </a:r>
              </a:p>
            </c:rich>
          </c:tx>
        </c:title>
        <c:numFmt formatCode="General" sourceLinked="1"/>
        <c:tickLblPos val="nextTo"/>
        <c:crossAx val="120042624"/>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3"/>
  <c:chart>
    <c:autoTitleDeleted val="1"/>
    <c:plotArea>
      <c:layout/>
      <c:lineChart>
        <c:grouping val="standard"/>
        <c:ser>
          <c:idx val="0"/>
          <c:order val="0"/>
          <c:tx>
            <c:strRef>
              <c:f>Feuil1!$T$1</c:f>
              <c:strCache>
                <c:ptCount val="1"/>
                <c:pt idx="0">
                  <c:v>Qsys (w)</c:v>
                </c:pt>
              </c:strCache>
            </c:strRef>
          </c:tx>
          <c:cat>
            <c:strRef>
              <c:f>Feuil1!$A$2:$A$13</c:f>
              <c:strCache>
                <c:ptCount val="12"/>
                <c:pt idx="0">
                  <c:v>Jan</c:v>
                </c:pt>
                <c:pt idx="1">
                  <c:v>Fev</c:v>
                </c:pt>
                <c:pt idx="2">
                  <c:v>Mar</c:v>
                </c:pt>
                <c:pt idx="3">
                  <c:v>Avr</c:v>
                </c:pt>
                <c:pt idx="4">
                  <c:v>Mai</c:v>
                </c:pt>
                <c:pt idx="5">
                  <c:v>Juin</c:v>
                </c:pt>
                <c:pt idx="6">
                  <c:v>Juil</c:v>
                </c:pt>
                <c:pt idx="7">
                  <c:v>Aout</c:v>
                </c:pt>
                <c:pt idx="8">
                  <c:v>Sept</c:v>
                </c:pt>
                <c:pt idx="9">
                  <c:v>Oct</c:v>
                </c:pt>
                <c:pt idx="10">
                  <c:v>Nov</c:v>
                </c:pt>
                <c:pt idx="11">
                  <c:v>Déc</c:v>
                </c:pt>
              </c:strCache>
            </c:strRef>
          </c:cat>
          <c:val>
            <c:numRef>
              <c:f>Feuil1!$T$2:$T$13</c:f>
              <c:numCache>
                <c:formatCode>General</c:formatCode>
                <c:ptCount val="12"/>
                <c:pt idx="0">
                  <c:v>2252.0183439999673</c:v>
                </c:pt>
                <c:pt idx="1">
                  <c:v>1464.889599999995</c:v>
                </c:pt>
                <c:pt idx="2">
                  <c:v>1149.1565600000331</c:v>
                </c:pt>
                <c:pt idx="3">
                  <c:v>17.921151999937127</c:v>
                </c:pt>
                <c:pt idx="4">
                  <c:v>-750.22079999998095</c:v>
                </c:pt>
                <c:pt idx="5">
                  <c:v>-1161.3140559999156</c:v>
                </c:pt>
                <c:pt idx="6">
                  <c:v>-1884.5851519999269</c:v>
                </c:pt>
                <c:pt idx="7">
                  <c:v>-1976.8164239999599</c:v>
                </c:pt>
                <c:pt idx="8">
                  <c:v>-1243.7322400000098</c:v>
                </c:pt>
                <c:pt idx="9">
                  <c:v>46.934159999960684</c:v>
                </c:pt>
                <c:pt idx="10">
                  <c:v>1031.6806080000529</c:v>
                </c:pt>
                <c:pt idx="11">
                  <c:v>2271.2182640000237</c:v>
                </c:pt>
              </c:numCache>
            </c:numRef>
          </c:val>
        </c:ser>
        <c:marker val="1"/>
        <c:axId val="121284480"/>
        <c:axId val="121286016"/>
      </c:lineChart>
      <c:catAx>
        <c:axId val="121284480"/>
        <c:scaling>
          <c:orientation val="minMax"/>
        </c:scaling>
        <c:axPos val="b"/>
        <c:tickLblPos val="nextTo"/>
        <c:crossAx val="121286016"/>
        <c:crosses val="autoZero"/>
        <c:auto val="1"/>
        <c:lblAlgn val="ctr"/>
        <c:lblOffset val="100"/>
      </c:catAx>
      <c:valAx>
        <c:axId val="121286016"/>
        <c:scaling>
          <c:orientation val="minMax"/>
        </c:scaling>
        <c:axPos val="l"/>
        <c:majorGridlines/>
        <c:title>
          <c:tx>
            <c:rich>
              <a:bodyPr rot="-5400000" vert="horz"/>
              <a:lstStyle/>
              <a:p>
                <a:pPr>
                  <a:defRPr/>
                </a:pPr>
                <a:r>
                  <a:rPr lang="en-US" sz="1100">
                    <a:latin typeface="+mn-lt"/>
                    <a:cs typeface="Times New Roman" pitchFamily="18" charset="0"/>
                  </a:rPr>
                  <a:t>Besoins de chauffage et de refroidissement[W]</a:t>
                </a:r>
              </a:p>
            </c:rich>
          </c:tx>
        </c:title>
        <c:numFmt formatCode="General" sourceLinked="1"/>
        <c:tickLblPos val="nextTo"/>
        <c:crossAx val="121284480"/>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style val="10"/>
  <c:chart>
    <c:plotArea>
      <c:layout>
        <c:manualLayout>
          <c:layoutTarget val="inner"/>
          <c:xMode val="edge"/>
          <c:yMode val="edge"/>
          <c:x val="0.13736407386857752"/>
          <c:y val="5.5780312779462056E-2"/>
          <c:w val="0.69340652508390055"/>
          <c:h val="0.83902719916243151"/>
        </c:manualLayout>
      </c:layout>
      <c:barChart>
        <c:barDir val="col"/>
        <c:grouping val="clustered"/>
        <c:ser>
          <c:idx val="0"/>
          <c:order val="0"/>
          <c:tx>
            <c:strRef>
              <c:f>Feuil1!$W$1</c:f>
              <c:strCache>
                <c:ptCount val="1"/>
                <c:pt idx="0">
                  <c:v>Tomate</c:v>
                </c:pt>
              </c:strCache>
            </c:strRef>
          </c:tx>
          <c:spPr>
            <a:solidFill>
              <a:srgbClr val="C00000"/>
            </a:solidFill>
          </c:spPr>
          <c:cat>
            <c:strRef>
              <c:f>Feuil1!$A$2:$A$7</c:f>
              <c:strCache>
                <c:ptCount val="6"/>
                <c:pt idx="0">
                  <c:v>Jan</c:v>
                </c:pt>
                <c:pt idx="1">
                  <c:v>Fev</c:v>
                </c:pt>
                <c:pt idx="2">
                  <c:v>Mar</c:v>
                </c:pt>
                <c:pt idx="3">
                  <c:v>Avr</c:v>
                </c:pt>
                <c:pt idx="4">
                  <c:v>Mai</c:v>
                </c:pt>
                <c:pt idx="5">
                  <c:v>Juin</c:v>
                </c:pt>
              </c:strCache>
            </c:strRef>
          </c:cat>
          <c:val>
            <c:numRef>
              <c:f>Feuil1!$W$2:$W$7</c:f>
              <c:numCache>
                <c:formatCode>General</c:formatCode>
                <c:ptCount val="6"/>
                <c:pt idx="0">
                  <c:v>4.4092764320001541</c:v>
                </c:pt>
                <c:pt idx="1">
                  <c:v>7.7985292985600001</c:v>
                </c:pt>
                <c:pt idx="2">
                  <c:v>19.307515166720005</c:v>
                </c:pt>
                <c:pt idx="3">
                  <c:v>30.56222259199917</c:v>
                </c:pt>
                <c:pt idx="4">
                  <c:v>36.589250579199998</c:v>
                </c:pt>
                <c:pt idx="5">
                  <c:v>36.625388342401685</c:v>
                </c:pt>
              </c:numCache>
            </c:numRef>
          </c:val>
        </c:ser>
        <c:ser>
          <c:idx val="1"/>
          <c:order val="1"/>
          <c:tx>
            <c:strRef>
              <c:f>Feuil1!$X$1</c:f>
              <c:strCache>
                <c:ptCount val="1"/>
                <c:pt idx="0">
                  <c:v>Melon</c:v>
                </c:pt>
              </c:strCache>
            </c:strRef>
          </c:tx>
          <c:spPr>
            <a:solidFill>
              <a:srgbClr val="FFC000"/>
            </a:solidFill>
          </c:spPr>
          <c:cat>
            <c:strRef>
              <c:f>Feuil1!$A$2:$A$7</c:f>
              <c:strCache>
                <c:ptCount val="6"/>
                <c:pt idx="0">
                  <c:v>Jan</c:v>
                </c:pt>
                <c:pt idx="1">
                  <c:v>Fev</c:v>
                </c:pt>
                <c:pt idx="2">
                  <c:v>Mar</c:v>
                </c:pt>
                <c:pt idx="3">
                  <c:v>Avr</c:v>
                </c:pt>
                <c:pt idx="4">
                  <c:v>Mai</c:v>
                </c:pt>
                <c:pt idx="5">
                  <c:v>Juin</c:v>
                </c:pt>
              </c:strCache>
            </c:strRef>
          </c:cat>
          <c:val>
            <c:numRef>
              <c:f>Feuil1!$X$2:$X$7</c:f>
              <c:numCache>
                <c:formatCode>General</c:formatCode>
                <c:ptCount val="6"/>
                <c:pt idx="0">
                  <c:v>3.5274211456000581</c:v>
                </c:pt>
                <c:pt idx="1">
                  <c:v>7.1986424294399995</c:v>
                </c:pt>
                <c:pt idx="2">
                  <c:v>24.134393958400135</c:v>
                </c:pt>
                <c:pt idx="3">
                  <c:v>18.059495168000335</c:v>
                </c:pt>
              </c:numCache>
            </c:numRef>
          </c:val>
        </c:ser>
        <c:ser>
          <c:idx val="2"/>
          <c:order val="2"/>
          <c:tx>
            <c:strRef>
              <c:f>Feuil1!$Y$1</c:f>
              <c:strCache>
                <c:ptCount val="1"/>
                <c:pt idx="0">
                  <c:v>Pastèque</c:v>
                </c:pt>
              </c:strCache>
            </c:strRef>
          </c:tx>
          <c:spPr>
            <a:solidFill>
              <a:srgbClr val="00B050"/>
            </a:solidFill>
          </c:spPr>
          <c:cat>
            <c:strRef>
              <c:f>Feuil1!$A$2:$A$7</c:f>
              <c:strCache>
                <c:ptCount val="6"/>
                <c:pt idx="0">
                  <c:v>Jan</c:v>
                </c:pt>
                <c:pt idx="1">
                  <c:v>Fev</c:v>
                </c:pt>
                <c:pt idx="2">
                  <c:v>Mar</c:v>
                </c:pt>
                <c:pt idx="3">
                  <c:v>Avr</c:v>
                </c:pt>
                <c:pt idx="4">
                  <c:v>Mai</c:v>
                </c:pt>
                <c:pt idx="5">
                  <c:v>Juin</c:v>
                </c:pt>
              </c:strCache>
            </c:strRef>
          </c:cat>
          <c:val>
            <c:numRef>
              <c:f>Feuil1!$Y$2:$Y$7</c:f>
              <c:numCache>
                <c:formatCode>General</c:formatCode>
                <c:ptCount val="6"/>
                <c:pt idx="0">
                  <c:v>5.2911317184000008</c:v>
                </c:pt>
                <c:pt idx="1">
                  <c:v>10.797963644159998</c:v>
                </c:pt>
                <c:pt idx="2">
                  <c:v>24.134393958400135</c:v>
                </c:pt>
              </c:numCache>
            </c:numRef>
          </c:val>
        </c:ser>
        <c:axId val="133648768"/>
        <c:axId val="133650304"/>
      </c:barChart>
      <c:catAx>
        <c:axId val="133648768"/>
        <c:scaling>
          <c:orientation val="minMax"/>
        </c:scaling>
        <c:axPos val="b"/>
        <c:tickLblPos val="nextTo"/>
        <c:crossAx val="133650304"/>
        <c:crosses val="autoZero"/>
        <c:auto val="1"/>
        <c:lblAlgn val="ctr"/>
        <c:lblOffset val="100"/>
      </c:catAx>
      <c:valAx>
        <c:axId val="133650304"/>
        <c:scaling>
          <c:orientation val="minMax"/>
        </c:scaling>
        <c:axPos val="l"/>
        <c:majorGridlines/>
        <c:title>
          <c:tx>
            <c:rich>
              <a:bodyPr rot="-5400000" vert="horz"/>
              <a:lstStyle/>
              <a:p>
                <a:pPr>
                  <a:defRPr/>
                </a:pPr>
                <a:r>
                  <a:rPr lang="fr-FR" sz="1200"/>
                  <a:t>Besoin en eau [m3]</a:t>
                </a:r>
              </a:p>
            </c:rich>
          </c:tx>
        </c:title>
        <c:numFmt formatCode="General" sourceLinked="1"/>
        <c:tickLblPos val="nextTo"/>
        <c:crossAx val="133648768"/>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4"/>
  <c:chart>
    <c:title>
      <c:tx>
        <c:rich>
          <a:bodyPr/>
          <a:lstStyle/>
          <a:p>
            <a:pPr>
              <a:defRPr/>
            </a:pPr>
            <a:r>
              <a:rPr lang="en-US"/>
              <a:t>Tomate</a:t>
            </a:r>
          </a:p>
          <a:p>
            <a:pPr>
              <a:defRPr/>
            </a:pPr>
            <a:endParaRPr lang="en-US"/>
          </a:p>
        </c:rich>
      </c:tx>
      <c:overlay val="1"/>
    </c:title>
    <c:plotArea>
      <c:layout>
        <c:manualLayout>
          <c:layoutTarget val="inner"/>
          <c:xMode val="edge"/>
          <c:yMode val="edge"/>
          <c:x val="0.10071969176146346"/>
          <c:y val="0.11971128608924129"/>
          <c:w val="0.8775337250480475"/>
          <c:h val="0.69784616208688965"/>
        </c:manualLayout>
      </c:layout>
      <c:scatterChart>
        <c:scatterStyle val="smoothMarker"/>
        <c:ser>
          <c:idx val="0"/>
          <c:order val="0"/>
          <c:tx>
            <c:strRef>
              <c:f>Feuil1!$AL$1</c:f>
              <c:strCache>
                <c:ptCount val="1"/>
                <c:pt idx="0">
                  <c:v>Eh TO (kwh/j)</c:v>
                </c:pt>
              </c:strCache>
            </c:strRef>
          </c:tx>
          <c:marker>
            <c:symbol val="none"/>
          </c:marker>
          <c:yVal>
            <c:numRef>
              <c:f>Feuil1!$AL$2:$AL$181</c:f>
              <c:numCache>
                <c:formatCode>General</c:formatCode>
                <c:ptCount val="180"/>
                <c:pt idx="0">
                  <c:v>3.8409696918755586E-2</c:v>
                </c:pt>
                <c:pt idx="1">
                  <c:v>0</c:v>
                </c:pt>
                <c:pt idx="2">
                  <c:v>0</c:v>
                </c:pt>
                <c:pt idx="3">
                  <c:v>3.8409696918755586E-2</c:v>
                </c:pt>
                <c:pt idx="4">
                  <c:v>0</c:v>
                </c:pt>
                <c:pt idx="5">
                  <c:v>0</c:v>
                </c:pt>
                <c:pt idx="6">
                  <c:v>3.8409696918755586E-2</c:v>
                </c:pt>
                <c:pt idx="7">
                  <c:v>0</c:v>
                </c:pt>
                <c:pt idx="8">
                  <c:v>0</c:v>
                </c:pt>
                <c:pt idx="9">
                  <c:v>3.8409696918755586E-2</c:v>
                </c:pt>
                <c:pt idx="10">
                  <c:v>0</c:v>
                </c:pt>
                <c:pt idx="11">
                  <c:v>0</c:v>
                </c:pt>
                <c:pt idx="12">
                  <c:v>3.8409696918755586E-2</c:v>
                </c:pt>
                <c:pt idx="13">
                  <c:v>0</c:v>
                </c:pt>
                <c:pt idx="14">
                  <c:v>0</c:v>
                </c:pt>
                <c:pt idx="15">
                  <c:v>3.8409696918755586E-2</c:v>
                </c:pt>
                <c:pt idx="16">
                  <c:v>0</c:v>
                </c:pt>
                <c:pt idx="17">
                  <c:v>0</c:v>
                </c:pt>
                <c:pt idx="18">
                  <c:v>3.8409696918755586E-2</c:v>
                </c:pt>
                <c:pt idx="19">
                  <c:v>0</c:v>
                </c:pt>
                <c:pt idx="20">
                  <c:v>0</c:v>
                </c:pt>
                <c:pt idx="21">
                  <c:v>3.8409696918755586E-2</c:v>
                </c:pt>
                <c:pt idx="22">
                  <c:v>0</c:v>
                </c:pt>
                <c:pt idx="23">
                  <c:v>0</c:v>
                </c:pt>
                <c:pt idx="24">
                  <c:v>3.8409696918755586E-2</c:v>
                </c:pt>
                <c:pt idx="25">
                  <c:v>0</c:v>
                </c:pt>
                <c:pt idx="26">
                  <c:v>0</c:v>
                </c:pt>
                <c:pt idx="27">
                  <c:v>3.8409696918755586E-2</c:v>
                </c:pt>
                <c:pt idx="28">
                  <c:v>0</c:v>
                </c:pt>
                <c:pt idx="29">
                  <c:v>0</c:v>
                </c:pt>
                <c:pt idx="30">
                  <c:v>6.7933855223011569E-2</c:v>
                </c:pt>
                <c:pt idx="31">
                  <c:v>0</c:v>
                </c:pt>
                <c:pt idx="32">
                  <c:v>0</c:v>
                </c:pt>
                <c:pt idx="33">
                  <c:v>6.7933855223011569E-2</c:v>
                </c:pt>
                <c:pt idx="34">
                  <c:v>0</c:v>
                </c:pt>
                <c:pt idx="35">
                  <c:v>0</c:v>
                </c:pt>
                <c:pt idx="36">
                  <c:v>6.7933855223011569E-2</c:v>
                </c:pt>
                <c:pt idx="37">
                  <c:v>0</c:v>
                </c:pt>
                <c:pt idx="38">
                  <c:v>0</c:v>
                </c:pt>
                <c:pt idx="39">
                  <c:v>6.7933855223011569E-2</c:v>
                </c:pt>
                <c:pt idx="40">
                  <c:v>0</c:v>
                </c:pt>
                <c:pt idx="41">
                  <c:v>0</c:v>
                </c:pt>
                <c:pt idx="42">
                  <c:v>6.7933855223011569E-2</c:v>
                </c:pt>
                <c:pt idx="43">
                  <c:v>0</c:v>
                </c:pt>
                <c:pt idx="44">
                  <c:v>0</c:v>
                </c:pt>
                <c:pt idx="45">
                  <c:v>6.7933855223011569E-2</c:v>
                </c:pt>
                <c:pt idx="46">
                  <c:v>0</c:v>
                </c:pt>
                <c:pt idx="47">
                  <c:v>0</c:v>
                </c:pt>
                <c:pt idx="48">
                  <c:v>6.7933855223011569E-2</c:v>
                </c:pt>
                <c:pt idx="49">
                  <c:v>0</c:v>
                </c:pt>
                <c:pt idx="50">
                  <c:v>0</c:v>
                </c:pt>
                <c:pt idx="51">
                  <c:v>6.7933855223011569E-2</c:v>
                </c:pt>
                <c:pt idx="52">
                  <c:v>0</c:v>
                </c:pt>
                <c:pt idx="53">
                  <c:v>0</c:v>
                </c:pt>
                <c:pt idx="54">
                  <c:v>6.7933855223011569E-2</c:v>
                </c:pt>
                <c:pt idx="55">
                  <c:v>0</c:v>
                </c:pt>
                <c:pt idx="56">
                  <c:v>0</c:v>
                </c:pt>
                <c:pt idx="57">
                  <c:v>6.7933855223011569E-2</c:v>
                </c:pt>
                <c:pt idx="58">
                  <c:v>0</c:v>
                </c:pt>
                <c:pt idx="59">
                  <c:v>0</c:v>
                </c:pt>
                <c:pt idx="60">
                  <c:v>0.1471661711596659</c:v>
                </c:pt>
                <c:pt idx="61">
                  <c:v>0</c:v>
                </c:pt>
                <c:pt idx="62">
                  <c:v>0</c:v>
                </c:pt>
                <c:pt idx="63">
                  <c:v>0.1471661711596659</c:v>
                </c:pt>
                <c:pt idx="64">
                  <c:v>0</c:v>
                </c:pt>
                <c:pt idx="65">
                  <c:v>0</c:v>
                </c:pt>
                <c:pt idx="66">
                  <c:v>0.1471661711596659</c:v>
                </c:pt>
                <c:pt idx="67">
                  <c:v>0</c:v>
                </c:pt>
                <c:pt idx="68">
                  <c:v>0</c:v>
                </c:pt>
                <c:pt idx="69">
                  <c:v>0.1471661711596659</c:v>
                </c:pt>
                <c:pt idx="70">
                  <c:v>0</c:v>
                </c:pt>
                <c:pt idx="71">
                  <c:v>0</c:v>
                </c:pt>
                <c:pt idx="72">
                  <c:v>0.1471661711596659</c:v>
                </c:pt>
                <c:pt idx="73">
                  <c:v>0</c:v>
                </c:pt>
                <c:pt idx="74">
                  <c:v>0</c:v>
                </c:pt>
                <c:pt idx="75">
                  <c:v>0.1471661711596659</c:v>
                </c:pt>
                <c:pt idx="76">
                  <c:v>0</c:v>
                </c:pt>
                <c:pt idx="77">
                  <c:v>0</c:v>
                </c:pt>
                <c:pt idx="78">
                  <c:v>0.1471661711596659</c:v>
                </c:pt>
                <c:pt idx="79">
                  <c:v>0</c:v>
                </c:pt>
                <c:pt idx="80">
                  <c:v>0</c:v>
                </c:pt>
                <c:pt idx="81">
                  <c:v>0.1471661711596659</c:v>
                </c:pt>
                <c:pt idx="82">
                  <c:v>0</c:v>
                </c:pt>
                <c:pt idx="83">
                  <c:v>0</c:v>
                </c:pt>
                <c:pt idx="84">
                  <c:v>0.1471661711596659</c:v>
                </c:pt>
                <c:pt idx="85">
                  <c:v>0</c:v>
                </c:pt>
                <c:pt idx="86">
                  <c:v>0</c:v>
                </c:pt>
                <c:pt idx="87">
                  <c:v>0.1471661711596659</c:v>
                </c:pt>
                <c:pt idx="88">
                  <c:v>0</c:v>
                </c:pt>
                <c:pt idx="89">
                  <c:v>0</c:v>
                </c:pt>
                <c:pt idx="90">
                  <c:v>0.23295205220124449</c:v>
                </c:pt>
                <c:pt idx="91">
                  <c:v>0</c:v>
                </c:pt>
                <c:pt idx="92">
                  <c:v>0</c:v>
                </c:pt>
                <c:pt idx="93">
                  <c:v>0.23295205220124449</c:v>
                </c:pt>
                <c:pt idx="94">
                  <c:v>0</c:v>
                </c:pt>
                <c:pt idx="95">
                  <c:v>0</c:v>
                </c:pt>
                <c:pt idx="96">
                  <c:v>0.23295205220124449</c:v>
                </c:pt>
                <c:pt idx="97">
                  <c:v>0</c:v>
                </c:pt>
                <c:pt idx="98">
                  <c:v>0</c:v>
                </c:pt>
                <c:pt idx="99">
                  <c:v>0.23295205220124449</c:v>
                </c:pt>
                <c:pt idx="100">
                  <c:v>0</c:v>
                </c:pt>
                <c:pt idx="101">
                  <c:v>0</c:v>
                </c:pt>
                <c:pt idx="102">
                  <c:v>0.23295205220124449</c:v>
                </c:pt>
                <c:pt idx="103">
                  <c:v>0</c:v>
                </c:pt>
                <c:pt idx="104">
                  <c:v>0</c:v>
                </c:pt>
                <c:pt idx="105">
                  <c:v>0.23295205220124449</c:v>
                </c:pt>
                <c:pt idx="106">
                  <c:v>0</c:v>
                </c:pt>
                <c:pt idx="107">
                  <c:v>0</c:v>
                </c:pt>
                <c:pt idx="108">
                  <c:v>0.23295205220124449</c:v>
                </c:pt>
                <c:pt idx="109">
                  <c:v>0</c:v>
                </c:pt>
                <c:pt idx="110">
                  <c:v>0</c:v>
                </c:pt>
                <c:pt idx="111">
                  <c:v>0.23295205220124449</c:v>
                </c:pt>
                <c:pt idx="112">
                  <c:v>0</c:v>
                </c:pt>
                <c:pt idx="113">
                  <c:v>0</c:v>
                </c:pt>
                <c:pt idx="114">
                  <c:v>0.23295205220124449</c:v>
                </c:pt>
                <c:pt idx="115">
                  <c:v>0</c:v>
                </c:pt>
                <c:pt idx="116">
                  <c:v>0</c:v>
                </c:pt>
                <c:pt idx="117">
                  <c:v>0.23295205220124449</c:v>
                </c:pt>
                <c:pt idx="118">
                  <c:v>0</c:v>
                </c:pt>
                <c:pt idx="119">
                  <c:v>0</c:v>
                </c:pt>
                <c:pt idx="120">
                  <c:v>0.27889139885923558</c:v>
                </c:pt>
                <c:pt idx="121">
                  <c:v>0</c:v>
                </c:pt>
                <c:pt idx="122">
                  <c:v>0</c:v>
                </c:pt>
                <c:pt idx="123">
                  <c:v>0.27889139885923558</c:v>
                </c:pt>
                <c:pt idx="124">
                  <c:v>0</c:v>
                </c:pt>
                <c:pt idx="125">
                  <c:v>0</c:v>
                </c:pt>
                <c:pt idx="126">
                  <c:v>0.27889139885923558</c:v>
                </c:pt>
                <c:pt idx="127">
                  <c:v>0</c:v>
                </c:pt>
                <c:pt idx="128">
                  <c:v>0</c:v>
                </c:pt>
                <c:pt idx="129">
                  <c:v>0.27889139885923558</c:v>
                </c:pt>
                <c:pt idx="130">
                  <c:v>0</c:v>
                </c:pt>
                <c:pt idx="131">
                  <c:v>0</c:v>
                </c:pt>
                <c:pt idx="132">
                  <c:v>0.27889139885923558</c:v>
                </c:pt>
                <c:pt idx="133">
                  <c:v>0</c:v>
                </c:pt>
                <c:pt idx="134">
                  <c:v>0</c:v>
                </c:pt>
                <c:pt idx="135">
                  <c:v>0.27889139885923558</c:v>
                </c:pt>
                <c:pt idx="136">
                  <c:v>0</c:v>
                </c:pt>
                <c:pt idx="137">
                  <c:v>0</c:v>
                </c:pt>
                <c:pt idx="138">
                  <c:v>0.27889139885923558</c:v>
                </c:pt>
                <c:pt idx="139">
                  <c:v>0</c:v>
                </c:pt>
                <c:pt idx="140">
                  <c:v>0</c:v>
                </c:pt>
                <c:pt idx="141">
                  <c:v>0.27889139885923558</c:v>
                </c:pt>
                <c:pt idx="142">
                  <c:v>0</c:v>
                </c:pt>
                <c:pt idx="143">
                  <c:v>0</c:v>
                </c:pt>
                <c:pt idx="144">
                  <c:v>0.27889139885923558</c:v>
                </c:pt>
                <c:pt idx="145">
                  <c:v>0</c:v>
                </c:pt>
                <c:pt idx="146">
                  <c:v>0</c:v>
                </c:pt>
                <c:pt idx="147">
                  <c:v>0.27889139885923558</c:v>
                </c:pt>
                <c:pt idx="148">
                  <c:v>0</c:v>
                </c:pt>
                <c:pt idx="149">
                  <c:v>0</c:v>
                </c:pt>
                <c:pt idx="150">
                  <c:v>0.23928587050368008</c:v>
                </c:pt>
                <c:pt idx="151">
                  <c:v>0</c:v>
                </c:pt>
                <c:pt idx="152">
                  <c:v>0</c:v>
                </c:pt>
                <c:pt idx="153">
                  <c:v>0.23928587050368008</c:v>
                </c:pt>
                <c:pt idx="154">
                  <c:v>0</c:v>
                </c:pt>
                <c:pt idx="155">
                  <c:v>0</c:v>
                </c:pt>
                <c:pt idx="156">
                  <c:v>0.23928587050368008</c:v>
                </c:pt>
                <c:pt idx="157">
                  <c:v>0</c:v>
                </c:pt>
                <c:pt idx="158">
                  <c:v>0</c:v>
                </c:pt>
                <c:pt idx="159">
                  <c:v>0.23928587050368008</c:v>
                </c:pt>
                <c:pt idx="160">
                  <c:v>0</c:v>
                </c:pt>
                <c:pt idx="161">
                  <c:v>0</c:v>
                </c:pt>
                <c:pt idx="162">
                  <c:v>0.23928587050368008</c:v>
                </c:pt>
                <c:pt idx="163">
                  <c:v>0</c:v>
                </c:pt>
                <c:pt idx="164">
                  <c:v>0</c:v>
                </c:pt>
                <c:pt idx="165">
                  <c:v>0.23928587050368008</c:v>
                </c:pt>
                <c:pt idx="166">
                  <c:v>0</c:v>
                </c:pt>
                <c:pt idx="167">
                  <c:v>0</c:v>
                </c:pt>
                <c:pt idx="168">
                  <c:v>0.23928587050368008</c:v>
                </c:pt>
                <c:pt idx="169">
                  <c:v>0</c:v>
                </c:pt>
                <c:pt idx="170">
                  <c:v>0</c:v>
                </c:pt>
                <c:pt idx="171">
                  <c:v>0.23928587050368008</c:v>
                </c:pt>
                <c:pt idx="172">
                  <c:v>0</c:v>
                </c:pt>
                <c:pt idx="173">
                  <c:v>0</c:v>
                </c:pt>
                <c:pt idx="174">
                  <c:v>0.23928587050368008</c:v>
                </c:pt>
                <c:pt idx="175">
                  <c:v>0</c:v>
                </c:pt>
                <c:pt idx="176">
                  <c:v>0</c:v>
                </c:pt>
                <c:pt idx="177">
                  <c:v>0.23928587050368008</c:v>
                </c:pt>
                <c:pt idx="178">
                  <c:v>0</c:v>
                </c:pt>
                <c:pt idx="179">
                  <c:v>0</c:v>
                </c:pt>
              </c:numCache>
            </c:numRef>
          </c:yVal>
          <c:smooth val="1"/>
        </c:ser>
        <c:axId val="133666304"/>
        <c:axId val="133668224"/>
      </c:scatterChart>
      <c:valAx>
        <c:axId val="133666304"/>
        <c:scaling>
          <c:orientation val="minMax"/>
        </c:scaling>
        <c:axPos val="b"/>
        <c:title>
          <c:tx>
            <c:rich>
              <a:bodyPr/>
              <a:lstStyle/>
              <a:p>
                <a:pPr>
                  <a:defRPr/>
                </a:pPr>
                <a:r>
                  <a:rPr lang="en-US" sz="1200"/>
                  <a:t>jours</a:t>
                </a:r>
              </a:p>
            </c:rich>
          </c:tx>
          <c:layout>
            <c:manualLayout>
              <c:xMode val="edge"/>
              <c:yMode val="edge"/>
              <c:x val="0.50220563294972764"/>
              <c:y val="0.77636536504365528"/>
            </c:manualLayout>
          </c:layout>
        </c:title>
        <c:majorTickMark val="none"/>
        <c:tickLblPos val="nextTo"/>
        <c:crossAx val="133668224"/>
        <c:crosses val="autoZero"/>
        <c:crossBetween val="midCat"/>
      </c:valAx>
      <c:valAx>
        <c:axId val="133668224"/>
        <c:scaling>
          <c:orientation val="minMax"/>
        </c:scaling>
        <c:axPos val="l"/>
        <c:majorGridlines/>
        <c:title>
          <c:tx>
            <c:rich>
              <a:bodyPr/>
              <a:lstStyle/>
              <a:p>
                <a:pPr>
                  <a:defRPr/>
                </a:pPr>
                <a:r>
                  <a:rPr lang="en-US" sz="1400"/>
                  <a:t>Eh(kwh/jr)</a:t>
                </a:r>
                <a:endParaRPr lang="fr-FR" sz="1400"/>
              </a:p>
              <a:p>
                <a:pPr>
                  <a:defRPr/>
                </a:pPr>
                <a:endParaRPr lang="fr-FR"/>
              </a:p>
            </c:rich>
          </c:tx>
        </c:title>
        <c:numFmt formatCode="General" sourceLinked="1"/>
        <c:majorTickMark val="none"/>
        <c:tickLblPos val="nextTo"/>
        <c:crossAx val="133666304"/>
        <c:crosses val="autoZero"/>
        <c:crossBetween val="midCat"/>
      </c:valAx>
      <c:spPr>
        <a:noFill/>
        <a:ln w="25400">
          <a:noFill/>
        </a:ln>
      </c:spPr>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style val="8"/>
  <c:chart>
    <c:title>
      <c:tx>
        <c:rich>
          <a:bodyPr/>
          <a:lstStyle/>
          <a:p>
            <a:pPr>
              <a:defRPr/>
            </a:pPr>
            <a:r>
              <a:rPr lang="en-US"/>
              <a:t>Melon</a:t>
            </a:r>
          </a:p>
        </c:rich>
      </c:tx>
      <c:layout>
        <c:manualLayout>
          <c:xMode val="edge"/>
          <c:yMode val="edge"/>
          <c:x val="0.40019375933475981"/>
          <c:y val="1.6750418760469041E-2"/>
        </c:manualLayout>
      </c:layout>
      <c:overlay val="1"/>
    </c:title>
    <c:plotArea>
      <c:layout>
        <c:manualLayout>
          <c:layoutTarget val="inner"/>
          <c:xMode val="edge"/>
          <c:yMode val="edge"/>
          <c:x val="0.13800942812841441"/>
          <c:y val="0.11424629710230946"/>
          <c:w val="0.838296437535201"/>
          <c:h val="0.67946952610823164"/>
        </c:manualLayout>
      </c:layout>
      <c:lineChart>
        <c:grouping val="stacked"/>
        <c:ser>
          <c:idx val="0"/>
          <c:order val="0"/>
          <c:tx>
            <c:strRef>
              <c:f>Feuil1!$AO$1</c:f>
              <c:strCache>
                <c:ptCount val="1"/>
                <c:pt idx="0">
                  <c:v>Eh Mm (kWh)</c:v>
                </c:pt>
              </c:strCache>
            </c:strRef>
          </c:tx>
          <c:marker>
            <c:symbol val="none"/>
          </c:marker>
          <c:val>
            <c:numRef>
              <c:f>Feuil1!$AO$2:$AO$121</c:f>
              <c:numCache>
                <c:formatCode>General</c:formatCode>
                <c:ptCount val="120"/>
                <c:pt idx="0">
                  <c:v>3.0727757535004452E-2</c:v>
                </c:pt>
                <c:pt idx="1">
                  <c:v>0</c:v>
                </c:pt>
                <c:pt idx="2">
                  <c:v>0</c:v>
                </c:pt>
                <c:pt idx="3">
                  <c:v>3.0727757535004452E-2</c:v>
                </c:pt>
                <c:pt idx="4">
                  <c:v>0</c:v>
                </c:pt>
                <c:pt idx="5">
                  <c:v>0</c:v>
                </c:pt>
                <c:pt idx="6">
                  <c:v>3.0727757535004452E-2</c:v>
                </c:pt>
                <c:pt idx="7">
                  <c:v>0</c:v>
                </c:pt>
                <c:pt idx="8">
                  <c:v>0</c:v>
                </c:pt>
                <c:pt idx="9">
                  <c:v>3.0727757535004452E-2</c:v>
                </c:pt>
                <c:pt idx="10">
                  <c:v>0</c:v>
                </c:pt>
                <c:pt idx="11">
                  <c:v>0</c:v>
                </c:pt>
                <c:pt idx="12">
                  <c:v>3.0727757535004452E-2</c:v>
                </c:pt>
                <c:pt idx="13">
                  <c:v>0</c:v>
                </c:pt>
                <c:pt idx="14">
                  <c:v>0</c:v>
                </c:pt>
                <c:pt idx="15">
                  <c:v>3.0727757535004452E-2</c:v>
                </c:pt>
                <c:pt idx="16">
                  <c:v>0</c:v>
                </c:pt>
                <c:pt idx="17">
                  <c:v>0</c:v>
                </c:pt>
                <c:pt idx="18">
                  <c:v>3.0727757535004452E-2</c:v>
                </c:pt>
                <c:pt idx="19">
                  <c:v>0</c:v>
                </c:pt>
                <c:pt idx="20">
                  <c:v>0</c:v>
                </c:pt>
                <c:pt idx="21">
                  <c:v>3.0727757535004452E-2</c:v>
                </c:pt>
                <c:pt idx="22">
                  <c:v>0</c:v>
                </c:pt>
                <c:pt idx="23">
                  <c:v>0</c:v>
                </c:pt>
                <c:pt idx="24">
                  <c:v>3.0727757535004452E-2</c:v>
                </c:pt>
                <c:pt idx="25">
                  <c:v>0</c:v>
                </c:pt>
                <c:pt idx="26">
                  <c:v>0</c:v>
                </c:pt>
                <c:pt idx="27">
                  <c:v>3.0727757535004452E-2</c:v>
                </c:pt>
                <c:pt idx="28">
                  <c:v>0</c:v>
                </c:pt>
                <c:pt idx="29">
                  <c:v>0</c:v>
                </c:pt>
                <c:pt idx="30">
                  <c:v>6.2708174052012594E-2</c:v>
                </c:pt>
                <c:pt idx="31">
                  <c:v>0</c:v>
                </c:pt>
                <c:pt idx="32">
                  <c:v>0</c:v>
                </c:pt>
                <c:pt idx="33">
                  <c:v>6.2708174052012594E-2</c:v>
                </c:pt>
                <c:pt idx="34">
                  <c:v>0</c:v>
                </c:pt>
                <c:pt idx="35">
                  <c:v>0</c:v>
                </c:pt>
                <c:pt idx="36">
                  <c:v>6.2708174052012594E-2</c:v>
                </c:pt>
                <c:pt idx="37">
                  <c:v>0</c:v>
                </c:pt>
                <c:pt idx="38">
                  <c:v>0</c:v>
                </c:pt>
                <c:pt idx="39">
                  <c:v>6.2708174052012594E-2</c:v>
                </c:pt>
                <c:pt idx="40">
                  <c:v>0</c:v>
                </c:pt>
                <c:pt idx="41">
                  <c:v>0</c:v>
                </c:pt>
                <c:pt idx="42">
                  <c:v>6.2708174052012594E-2</c:v>
                </c:pt>
                <c:pt idx="43">
                  <c:v>0</c:v>
                </c:pt>
                <c:pt idx="44">
                  <c:v>0</c:v>
                </c:pt>
                <c:pt idx="45">
                  <c:v>6.2708174052012594E-2</c:v>
                </c:pt>
                <c:pt idx="46">
                  <c:v>0</c:v>
                </c:pt>
                <c:pt idx="47">
                  <c:v>0</c:v>
                </c:pt>
                <c:pt idx="48">
                  <c:v>6.2708174052012594E-2</c:v>
                </c:pt>
                <c:pt idx="49">
                  <c:v>0</c:v>
                </c:pt>
                <c:pt idx="50">
                  <c:v>0</c:v>
                </c:pt>
                <c:pt idx="51">
                  <c:v>6.2708174052012594E-2</c:v>
                </c:pt>
                <c:pt idx="52">
                  <c:v>0</c:v>
                </c:pt>
                <c:pt idx="53">
                  <c:v>0</c:v>
                </c:pt>
                <c:pt idx="54">
                  <c:v>6.2708174052012594E-2</c:v>
                </c:pt>
                <c:pt idx="55">
                  <c:v>0</c:v>
                </c:pt>
                <c:pt idx="56">
                  <c:v>0</c:v>
                </c:pt>
                <c:pt idx="57">
                  <c:v>6.2708174052012594E-2</c:v>
                </c:pt>
                <c:pt idx="58">
                  <c:v>0</c:v>
                </c:pt>
                <c:pt idx="59">
                  <c:v>0</c:v>
                </c:pt>
                <c:pt idx="60">
                  <c:v>0.18395771394958219</c:v>
                </c:pt>
                <c:pt idx="61">
                  <c:v>0</c:v>
                </c:pt>
                <c:pt idx="62">
                  <c:v>0</c:v>
                </c:pt>
                <c:pt idx="63">
                  <c:v>0.18395771394958219</c:v>
                </c:pt>
                <c:pt idx="64">
                  <c:v>0</c:v>
                </c:pt>
                <c:pt idx="65">
                  <c:v>0</c:v>
                </c:pt>
                <c:pt idx="66">
                  <c:v>0.18395771394958219</c:v>
                </c:pt>
                <c:pt idx="67">
                  <c:v>0</c:v>
                </c:pt>
                <c:pt idx="68">
                  <c:v>0</c:v>
                </c:pt>
                <c:pt idx="69">
                  <c:v>0.18395771394958219</c:v>
                </c:pt>
                <c:pt idx="70">
                  <c:v>0</c:v>
                </c:pt>
                <c:pt idx="71">
                  <c:v>0</c:v>
                </c:pt>
                <c:pt idx="72">
                  <c:v>0.18395771394958219</c:v>
                </c:pt>
                <c:pt idx="73">
                  <c:v>0</c:v>
                </c:pt>
                <c:pt idx="74">
                  <c:v>0</c:v>
                </c:pt>
                <c:pt idx="75">
                  <c:v>0.18395771394958219</c:v>
                </c:pt>
                <c:pt idx="76">
                  <c:v>0</c:v>
                </c:pt>
                <c:pt idx="77">
                  <c:v>0</c:v>
                </c:pt>
                <c:pt idx="78">
                  <c:v>0.18395771394958219</c:v>
                </c:pt>
                <c:pt idx="79">
                  <c:v>0</c:v>
                </c:pt>
                <c:pt idx="80">
                  <c:v>0</c:v>
                </c:pt>
                <c:pt idx="81">
                  <c:v>0.18395771394958219</c:v>
                </c:pt>
                <c:pt idx="82">
                  <c:v>0</c:v>
                </c:pt>
                <c:pt idx="83">
                  <c:v>0</c:v>
                </c:pt>
                <c:pt idx="84">
                  <c:v>0.18395771394958219</c:v>
                </c:pt>
                <c:pt idx="85">
                  <c:v>0</c:v>
                </c:pt>
                <c:pt idx="86">
                  <c:v>0</c:v>
                </c:pt>
                <c:pt idx="87">
                  <c:v>0.18395771394958219</c:v>
                </c:pt>
                <c:pt idx="88">
                  <c:v>0</c:v>
                </c:pt>
                <c:pt idx="89">
                  <c:v>0</c:v>
                </c:pt>
                <c:pt idx="90">
                  <c:v>0.13765348539164443</c:v>
                </c:pt>
                <c:pt idx="91">
                  <c:v>0</c:v>
                </c:pt>
                <c:pt idx="92">
                  <c:v>0</c:v>
                </c:pt>
                <c:pt idx="93">
                  <c:v>0.13765348539164443</c:v>
                </c:pt>
                <c:pt idx="94">
                  <c:v>0</c:v>
                </c:pt>
                <c:pt idx="95">
                  <c:v>0</c:v>
                </c:pt>
                <c:pt idx="96">
                  <c:v>0.13765348539164443</c:v>
                </c:pt>
                <c:pt idx="97">
                  <c:v>0</c:v>
                </c:pt>
                <c:pt idx="98">
                  <c:v>0</c:v>
                </c:pt>
                <c:pt idx="99">
                  <c:v>0.13765348539164443</c:v>
                </c:pt>
                <c:pt idx="100">
                  <c:v>0</c:v>
                </c:pt>
                <c:pt idx="101">
                  <c:v>0</c:v>
                </c:pt>
                <c:pt idx="102">
                  <c:v>0.13765348539164443</c:v>
                </c:pt>
                <c:pt idx="103">
                  <c:v>0</c:v>
                </c:pt>
                <c:pt idx="104">
                  <c:v>0</c:v>
                </c:pt>
                <c:pt idx="105">
                  <c:v>0.13765348539164443</c:v>
                </c:pt>
                <c:pt idx="106">
                  <c:v>0</c:v>
                </c:pt>
                <c:pt idx="107">
                  <c:v>0</c:v>
                </c:pt>
                <c:pt idx="108">
                  <c:v>0.13765348539164443</c:v>
                </c:pt>
                <c:pt idx="109">
                  <c:v>0</c:v>
                </c:pt>
                <c:pt idx="110">
                  <c:v>0</c:v>
                </c:pt>
                <c:pt idx="111">
                  <c:v>0.13765348539164443</c:v>
                </c:pt>
                <c:pt idx="112">
                  <c:v>0</c:v>
                </c:pt>
                <c:pt idx="113">
                  <c:v>0</c:v>
                </c:pt>
                <c:pt idx="114">
                  <c:v>0.13765348539164443</c:v>
                </c:pt>
                <c:pt idx="115">
                  <c:v>0</c:v>
                </c:pt>
                <c:pt idx="116">
                  <c:v>0</c:v>
                </c:pt>
                <c:pt idx="117">
                  <c:v>0.13765348539164443</c:v>
                </c:pt>
                <c:pt idx="118">
                  <c:v>0</c:v>
                </c:pt>
                <c:pt idx="119">
                  <c:v>0</c:v>
                </c:pt>
              </c:numCache>
            </c:numRef>
          </c:val>
        </c:ser>
        <c:marker val="1"/>
        <c:axId val="133688320"/>
        <c:axId val="133895296"/>
      </c:lineChart>
      <c:catAx>
        <c:axId val="133688320"/>
        <c:scaling>
          <c:orientation val="minMax"/>
        </c:scaling>
        <c:axPos val="b"/>
        <c:title>
          <c:tx>
            <c:rich>
              <a:bodyPr/>
              <a:lstStyle/>
              <a:p>
                <a:pPr>
                  <a:defRPr/>
                </a:pPr>
                <a:r>
                  <a:rPr lang="en-US" sz="1400"/>
                  <a:t>jours</a:t>
                </a:r>
              </a:p>
            </c:rich>
          </c:tx>
        </c:title>
        <c:tickLblPos val="nextTo"/>
        <c:crossAx val="133895296"/>
        <c:crosses val="autoZero"/>
        <c:auto val="1"/>
        <c:lblAlgn val="ctr"/>
        <c:lblOffset val="100"/>
      </c:catAx>
      <c:valAx>
        <c:axId val="133895296"/>
        <c:scaling>
          <c:orientation val="minMax"/>
        </c:scaling>
        <c:axPos val="l"/>
        <c:majorGridlines/>
        <c:title>
          <c:tx>
            <c:rich>
              <a:bodyPr rot="-5400000" vert="horz"/>
              <a:lstStyle/>
              <a:p>
                <a:pPr>
                  <a:defRPr/>
                </a:pPr>
                <a:r>
                  <a:rPr lang="fr-FR" sz="1400"/>
                  <a:t>Eh (kWh/ jr)</a:t>
                </a:r>
              </a:p>
            </c:rich>
          </c:tx>
        </c:title>
        <c:numFmt formatCode="General" sourceLinked="1"/>
        <c:tickLblPos val="nextTo"/>
        <c:crossAx val="133688320"/>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style val="5"/>
  <c:chart>
    <c:title>
      <c:tx>
        <c:rich>
          <a:bodyPr/>
          <a:lstStyle/>
          <a:p>
            <a:pPr>
              <a:defRPr/>
            </a:pPr>
            <a:r>
              <a:rPr lang="en-US"/>
              <a:t>Pastèque</a:t>
            </a:r>
          </a:p>
        </c:rich>
      </c:tx>
    </c:title>
    <c:plotArea>
      <c:layout>
        <c:manualLayout>
          <c:layoutTarget val="inner"/>
          <c:xMode val="edge"/>
          <c:yMode val="edge"/>
          <c:x val="0.12826984464780089"/>
          <c:y val="0.15776647710703576"/>
          <c:w val="0.79165007527212261"/>
          <c:h val="0.63189778361040161"/>
        </c:manualLayout>
      </c:layout>
      <c:lineChart>
        <c:grouping val="standard"/>
        <c:ser>
          <c:idx val="0"/>
          <c:order val="0"/>
          <c:tx>
            <c:strRef>
              <c:f>Feuil1!$AR$1</c:f>
              <c:strCache>
                <c:ptCount val="1"/>
                <c:pt idx="0">
                  <c:v>Eh Wm(kWh</c:v>
                </c:pt>
              </c:strCache>
            </c:strRef>
          </c:tx>
          <c:marker>
            <c:symbol val="none"/>
          </c:marker>
          <c:val>
            <c:numRef>
              <c:f>Feuil1!$AR$2:$AR$91</c:f>
              <c:numCache>
                <c:formatCode>General</c:formatCode>
                <c:ptCount val="90"/>
                <c:pt idx="0">
                  <c:v>4.6091636302506934E-2</c:v>
                </c:pt>
                <c:pt idx="1">
                  <c:v>0</c:v>
                </c:pt>
                <c:pt idx="2">
                  <c:v>0</c:v>
                </c:pt>
                <c:pt idx="3">
                  <c:v>4.6091636302506934E-2</c:v>
                </c:pt>
                <c:pt idx="4">
                  <c:v>0</c:v>
                </c:pt>
                <c:pt idx="5">
                  <c:v>0</c:v>
                </c:pt>
                <c:pt idx="6">
                  <c:v>4.6091636302506934E-2</c:v>
                </c:pt>
                <c:pt idx="7">
                  <c:v>0</c:v>
                </c:pt>
                <c:pt idx="8">
                  <c:v>0</c:v>
                </c:pt>
                <c:pt idx="9">
                  <c:v>4.6091636302506934E-2</c:v>
                </c:pt>
                <c:pt idx="10">
                  <c:v>0</c:v>
                </c:pt>
                <c:pt idx="11">
                  <c:v>0</c:v>
                </c:pt>
                <c:pt idx="12">
                  <c:v>4.6091636302506934E-2</c:v>
                </c:pt>
                <c:pt idx="13">
                  <c:v>0</c:v>
                </c:pt>
                <c:pt idx="14">
                  <c:v>0</c:v>
                </c:pt>
                <c:pt idx="15">
                  <c:v>4.6091636302506934E-2</c:v>
                </c:pt>
                <c:pt idx="16">
                  <c:v>0</c:v>
                </c:pt>
                <c:pt idx="17">
                  <c:v>0</c:v>
                </c:pt>
                <c:pt idx="18">
                  <c:v>4.6091636302506934E-2</c:v>
                </c:pt>
                <c:pt idx="19">
                  <c:v>0</c:v>
                </c:pt>
                <c:pt idx="20">
                  <c:v>0</c:v>
                </c:pt>
                <c:pt idx="21">
                  <c:v>4.6091636302506934E-2</c:v>
                </c:pt>
                <c:pt idx="22">
                  <c:v>0</c:v>
                </c:pt>
                <c:pt idx="23">
                  <c:v>0</c:v>
                </c:pt>
                <c:pt idx="24">
                  <c:v>4.6091636302506934E-2</c:v>
                </c:pt>
                <c:pt idx="25">
                  <c:v>0</c:v>
                </c:pt>
                <c:pt idx="26">
                  <c:v>0</c:v>
                </c:pt>
                <c:pt idx="27">
                  <c:v>4.6091636302506934E-2</c:v>
                </c:pt>
                <c:pt idx="28">
                  <c:v>0</c:v>
                </c:pt>
                <c:pt idx="29">
                  <c:v>0</c:v>
                </c:pt>
                <c:pt idx="30">
                  <c:v>9.4062261078016227E-2</c:v>
                </c:pt>
                <c:pt idx="31">
                  <c:v>0</c:v>
                </c:pt>
                <c:pt idx="32">
                  <c:v>0</c:v>
                </c:pt>
                <c:pt idx="33">
                  <c:v>9.4062261078016227E-2</c:v>
                </c:pt>
                <c:pt idx="34">
                  <c:v>0</c:v>
                </c:pt>
                <c:pt idx="35">
                  <c:v>0</c:v>
                </c:pt>
                <c:pt idx="36">
                  <c:v>9.4062261078016227E-2</c:v>
                </c:pt>
                <c:pt idx="37">
                  <c:v>0</c:v>
                </c:pt>
                <c:pt idx="38">
                  <c:v>0</c:v>
                </c:pt>
                <c:pt idx="39">
                  <c:v>9.4062261078016227E-2</c:v>
                </c:pt>
                <c:pt idx="40">
                  <c:v>0</c:v>
                </c:pt>
                <c:pt idx="41">
                  <c:v>0</c:v>
                </c:pt>
                <c:pt idx="42">
                  <c:v>9.4062261078016227E-2</c:v>
                </c:pt>
                <c:pt idx="43">
                  <c:v>0</c:v>
                </c:pt>
                <c:pt idx="44">
                  <c:v>0</c:v>
                </c:pt>
                <c:pt idx="45">
                  <c:v>9.4062261078016227E-2</c:v>
                </c:pt>
                <c:pt idx="46">
                  <c:v>0</c:v>
                </c:pt>
                <c:pt idx="47">
                  <c:v>0</c:v>
                </c:pt>
                <c:pt idx="48">
                  <c:v>9.4062261078016227E-2</c:v>
                </c:pt>
                <c:pt idx="49">
                  <c:v>0</c:v>
                </c:pt>
                <c:pt idx="50">
                  <c:v>0</c:v>
                </c:pt>
                <c:pt idx="51">
                  <c:v>9.4062261078016227E-2</c:v>
                </c:pt>
                <c:pt idx="52">
                  <c:v>0</c:v>
                </c:pt>
                <c:pt idx="53">
                  <c:v>0</c:v>
                </c:pt>
                <c:pt idx="54">
                  <c:v>9.4062261078016227E-2</c:v>
                </c:pt>
                <c:pt idx="55">
                  <c:v>0</c:v>
                </c:pt>
                <c:pt idx="56">
                  <c:v>0</c:v>
                </c:pt>
                <c:pt idx="57">
                  <c:v>9.4062261078016227E-2</c:v>
                </c:pt>
                <c:pt idx="58">
                  <c:v>0</c:v>
                </c:pt>
                <c:pt idx="59">
                  <c:v>0</c:v>
                </c:pt>
                <c:pt idx="60">
                  <c:v>0.18395771394958219</c:v>
                </c:pt>
                <c:pt idx="61">
                  <c:v>0</c:v>
                </c:pt>
                <c:pt idx="62">
                  <c:v>0</c:v>
                </c:pt>
                <c:pt idx="63">
                  <c:v>0.18395771394958219</c:v>
                </c:pt>
                <c:pt idx="64">
                  <c:v>0</c:v>
                </c:pt>
                <c:pt idx="65">
                  <c:v>0</c:v>
                </c:pt>
                <c:pt idx="66">
                  <c:v>0.18395771394958219</c:v>
                </c:pt>
                <c:pt idx="67">
                  <c:v>0</c:v>
                </c:pt>
                <c:pt idx="68">
                  <c:v>0</c:v>
                </c:pt>
                <c:pt idx="69">
                  <c:v>0.18395771394958219</c:v>
                </c:pt>
                <c:pt idx="70">
                  <c:v>0</c:v>
                </c:pt>
                <c:pt idx="71">
                  <c:v>0</c:v>
                </c:pt>
                <c:pt idx="72">
                  <c:v>0.18395771394958219</c:v>
                </c:pt>
                <c:pt idx="73">
                  <c:v>0</c:v>
                </c:pt>
                <c:pt idx="74">
                  <c:v>0</c:v>
                </c:pt>
                <c:pt idx="75">
                  <c:v>0.18395771394958219</c:v>
                </c:pt>
                <c:pt idx="76">
                  <c:v>0</c:v>
                </c:pt>
                <c:pt idx="77">
                  <c:v>0</c:v>
                </c:pt>
                <c:pt idx="78">
                  <c:v>0.18395771394958219</c:v>
                </c:pt>
                <c:pt idx="79">
                  <c:v>0</c:v>
                </c:pt>
                <c:pt idx="80">
                  <c:v>0</c:v>
                </c:pt>
                <c:pt idx="81">
                  <c:v>0.18395771394958219</c:v>
                </c:pt>
                <c:pt idx="82">
                  <c:v>0</c:v>
                </c:pt>
                <c:pt idx="83">
                  <c:v>0</c:v>
                </c:pt>
                <c:pt idx="84">
                  <c:v>0.18395771394958219</c:v>
                </c:pt>
                <c:pt idx="85">
                  <c:v>0</c:v>
                </c:pt>
                <c:pt idx="86">
                  <c:v>0</c:v>
                </c:pt>
                <c:pt idx="87">
                  <c:v>0.18395771394958219</c:v>
                </c:pt>
                <c:pt idx="88">
                  <c:v>0</c:v>
                </c:pt>
                <c:pt idx="89">
                  <c:v>0</c:v>
                </c:pt>
              </c:numCache>
            </c:numRef>
          </c:val>
        </c:ser>
        <c:marker val="1"/>
        <c:axId val="133941504"/>
        <c:axId val="133943680"/>
      </c:lineChart>
      <c:catAx>
        <c:axId val="133941504"/>
        <c:scaling>
          <c:orientation val="minMax"/>
        </c:scaling>
        <c:axPos val="b"/>
        <c:title>
          <c:tx>
            <c:rich>
              <a:bodyPr/>
              <a:lstStyle/>
              <a:p>
                <a:pPr>
                  <a:defRPr/>
                </a:pPr>
                <a:r>
                  <a:rPr lang="fr-FR" sz="1400"/>
                  <a:t>jours</a:t>
                </a:r>
              </a:p>
            </c:rich>
          </c:tx>
        </c:title>
        <c:tickLblPos val="nextTo"/>
        <c:txPr>
          <a:bodyPr/>
          <a:lstStyle/>
          <a:p>
            <a:pPr>
              <a:defRPr sz="1040" b="0" i="0" strike="noStrike" kern="1600" spc="-100" baseline="0"/>
            </a:pPr>
            <a:endParaRPr lang="fr-FR"/>
          </a:p>
        </c:txPr>
        <c:crossAx val="133943680"/>
        <c:crosses val="autoZero"/>
        <c:auto val="1"/>
        <c:lblAlgn val="ctr"/>
        <c:lblOffset val="100"/>
      </c:catAx>
      <c:valAx>
        <c:axId val="133943680"/>
        <c:scaling>
          <c:orientation val="minMax"/>
        </c:scaling>
        <c:axPos val="l"/>
        <c:majorGridlines/>
        <c:title>
          <c:tx>
            <c:rich>
              <a:bodyPr rot="-5400000" vert="horz"/>
              <a:lstStyle/>
              <a:p>
                <a:pPr>
                  <a:defRPr/>
                </a:pPr>
                <a:r>
                  <a:rPr lang="fr-FR" sz="1400"/>
                  <a:t>Eh</a:t>
                </a:r>
                <a:r>
                  <a:rPr lang="fr-FR" sz="1400" baseline="0"/>
                  <a:t> (kWh/jr)</a:t>
                </a:r>
                <a:endParaRPr lang="fr-FR" sz="1400"/>
              </a:p>
            </c:rich>
          </c:tx>
        </c:title>
        <c:numFmt formatCode="General" sourceLinked="1"/>
        <c:tickLblPos val="nextTo"/>
        <c:crossAx val="133941504"/>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PV</c:v>
                </c:pt>
              </c:strCache>
            </c:strRef>
          </c:tx>
          <c:cat>
            <c:strRef>
              <c:f>Feuil1!$A$2:$A$6</c:f>
              <c:strCache>
                <c:ptCount val="5"/>
                <c:pt idx="0">
                  <c:v>Coût en capital annualisé</c:v>
                </c:pt>
                <c:pt idx="1">
                  <c:v>Coût d'exploitation et de maintenance</c:v>
                </c:pt>
                <c:pt idx="2">
                  <c:v>Coût de remplacement</c:v>
                </c:pt>
                <c:pt idx="3">
                  <c:v>Coût annuel du carburant</c:v>
                </c:pt>
                <c:pt idx="4">
                  <c:v>Coût du cycle de vie annualisé</c:v>
                </c:pt>
              </c:strCache>
            </c:strRef>
          </c:cat>
          <c:val>
            <c:numRef>
              <c:f>Feuil1!$B$2:$B$6</c:f>
              <c:numCache>
                <c:formatCode>General</c:formatCode>
                <c:ptCount val="5"/>
                <c:pt idx="0">
                  <c:v>647.54999999999939</c:v>
                </c:pt>
                <c:pt idx="1">
                  <c:v>96.54</c:v>
                </c:pt>
                <c:pt idx="2">
                  <c:v>191.46</c:v>
                </c:pt>
                <c:pt idx="3">
                  <c:v>0</c:v>
                </c:pt>
                <c:pt idx="4">
                  <c:v>935.55</c:v>
                </c:pt>
              </c:numCache>
            </c:numRef>
          </c:val>
        </c:ser>
        <c:ser>
          <c:idx val="1"/>
          <c:order val="1"/>
          <c:tx>
            <c:strRef>
              <c:f>Feuil1!$C$1</c:f>
              <c:strCache>
                <c:ptCount val="1"/>
                <c:pt idx="0">
                  <c:v>Diesel</c:v>
                </c:pt>
              </c:strCache>
            </c:strRef>
          </c:tx>
          <c:cat>
            <c:strRef>
              <c:f>Feuil1!$A$2:$A$6</c:f>
              <c:strCache>
                <c:ptCount val="5"/>
                <c:pt idx="0">
                  <c:v>Coût en capital annualisé</c:v>
                </c:pt>
                <c:pt idx="1">
                  <c:v>Coût d'exploitation et de maintenance</c:v>
                </c:pt>
                <c:pt idx="2">
                  <c:v>Coût de remplacement</c:v>
                </c:pt>
                <c:pt idx="3">
                  <c:v>Coût annuel du carburant</c:v>
                </c:pt>
                <c:pt idx="4">
                  <c:v>Coût du cycle de vie annualisé</c:v>
                </c:pt>
              </c:strCache>
            </c:strRef>
          </c:cat>
          <c:val>
            <c:numRef>
              <c:f>Feuil1!$C$2:$C$6</c:f>
              <c:numCache>
                <c:formatCode>General</c:formatCode>
                <c:ptCount val="5"/>
                <c:pt idx="0">
                  <c:v>335</c:v>
                </c:pt>
                <c:pt idx="1">
                  <c:v>145</c:v>
                </c:pt>
                <c:pt idx="2">
                  <c:v>390</c:v>
                </c:pt>
                <c:pt idx="3">
                  <c:v>387.01</c:v>
                </c:pt>
                <c:pt idx="4">
                  <c:v>1257.01</c:v>
                </c:pt>
              </c:numCache>
            </c:numRef>
          </c:val>
        </c:ser>
        <c:axId val="133950848"/>
        <c:axId val="134763648"/>
      </c:barChart>
      <c:catAx>
        <c:axId val="133950848"/>
        <c:scaling>
          <c:orientation val="minMax"/>
        </c:scaling>
        <c:axPos val="b"/>
        <c:tickLblPos val="nextTo"/>
        <c:crossAx val="134763648"/>
        <c:crosses val="autoZero"/>
        <c:auto val="1"/>
        <c:lblAlgn val="ctr"/>
        <c:lblOffset val="100"/>
      </c:catAx>
      <c:valAx>
        <c:axId val="134763648"/>
        <c:scaling>
          <c:orientation val="minMax"/>
        </c:scaling>
        <c:axPos val="l"/>
        <c:majorGridlines/>
        <c:title>
          <c:tx>
            <c:rich>
              <a:bodyPr rot="-5400000" vert="horz"/>
              <a:lstStyle/>
              <a:p>
                <a:pPr>
                  <a:defRPr/>
                </a:pPr>
                <a:r>
                  <a:rPr lang="en-US"/>
                  <a:t>Coût($)</a:t>
                </a:r>
              </a:p>
            </c:rich>
          </c:tx>
        </c:title>
        <c:numFmt formatCode="General" sourceLinked="1"/>
        <c:tickLblPos val="nextTo"/>
        <c:crossAx val="133950848"/>
        <c:crosses val="autoZero"/>
        <c:crossBetween val="between"/>
      </c:valAx>
    </c:plotArea>
    <c:legend>
      <c:legendPos val="r"/>
    </c:legend>
    <c:plotVisOnly val="1"/>
  </c:chart>
  <c:externalData r:id="rId1"/>
</c:chartSpace>
</file>

<file path=word/drawings/drawing1.xml><?xml version="1.0" encoding="utf-8"?>
<c:userShapes xmlns:c="http://schemas.openxmlformats.org/drawingml/2006/chart">
  <cdr:relSizeAnchor xmlns:cdr="http://schemas.openxmlformats.org/drawingml/2006/chartDrawing">
    <cdr:from>
      <cdr:x>0.46761</cdr:x>
      <cdr:y>0.19125</cdr:y>
    </cdr:from>
    <cdr:to>
      <cdr:x>0.68431</cdr:x>
      <cdr:y>0.32011</cdr:y>
    </cdr:to>
    <cdr:sp macro="" textlink="">
      <cdr:nvSpPr>
        <cdr:cNvPr id="4" name="ZoneTexte 3"/>
        <cdr:cNvSpPr txBox="1"/>
      </cdr:nvSpPr>
      <cdr:spPr>
        <a:xfrm xmlns:a="http://schemas.openxmlformats.org/drawingml/2006/main">
          <a:off x="2895091" y="785134"/>
          <a:ext cx="1341644" cy="529006"/>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pPr algn="ctr"/>
          <a:endParaRPr lang="fr-FR" sz="1100" b="1" i="1">
            <a:solidFill>
              <a:srgbClr val="FF0000"/>
            </a:solidFill>
          </a:endParaRPr>
        </a:p>
      </cdr:txBody>
    </cdr:sp>
  </cdr:relSizeAnchor>
  <cdr:relSizeAnchor xmlns:cdr="http://schemas.openxmlformats.org/drawingml/2006/chartDrawing">
    <cdr:from>
      <cdr:x>0.53211</cdr:x>
      <cdr:y>0.25513</cdr:y>
    </cdr:from>
    <cdr:to>
      <cdr:x>0.69084</cdr:x>
      <cdr:y>0.51026</cdr:y>
    </cdr:to>
    <cdr:sp macro="" textlink="">
      <cdr:nvSpPr>
        <cdr:cNvPr id="5" name="ZoneTexte 4"/>
        <cdr:cNvSpPr txBox="1"/>
      </cdr:nvSpPr>
      <cdr:spPr>
        <a:xfrm xmlns:a="http://schemas.openxmlformats.org/drawingml/2006/main">
          <a:off x="3065345" y="9144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fr-FR" sz="1100" b="1">
            <a:solidFill>
              <a:srgbClr val="FF0000"/>
            </a:solidFill>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0.69044</cdr:x>
      <cdr:y>0.6861</cdr:y>
    </cdr:from>
    <cdr:to>
      <cdr:x>0.70148</cdr:x>
      <cdr:y>0.82216</cdr:y>
    </cdr:to>
    <cdr:sp macro="" textlink="">
      <cdr:nvSpPr>
        <cdr:cNvPr id="3" name="Connecteur droit avec flèche 2"/>
        <cdr:cNvSpPr/>
      </cdr:nvSpPr>
      <cdr:spPr>
        <a:xfrm xmlns:a="http://schemas.openxmlformats.org/drawingml/2006/main" rot="16200000" flipH="1">
          <a:off x="3090919" y="2109730"/>
          <a:ext cx="385335" cy="52088"/>
        </a:xfrm>
        <a:prstGeom xmlns:a="http://schemas.openxmlformats.org/drawingml/2006/main" prst="straightConnector1">
          <a:avLst/>
        </a:prstGeom>
        <a:ln xmlns:a="http://schemas.openxmlformats.org/drawingml/2006/main">
          <a:solidFill>
            <a:srgbClr val="FF0000"/>
          </a:solidFill>
          <a:tailEnd type="arrow"/>
        </a:ln>
      </cdr:spPr>
      <cdr:style>
        <a:lnRef xmlns:a="http://schemas.openxmlformats.org/drawingml/2006/main" idx="2">
          <a:schemeClr val="accent2"/>
        </a:lnRef>
        <a:fillRef xmlns:a="http://schemas.openxmlformats.org/drawingml/2006/main" idx="0">
          <a:schemeClr val="accent2"/>
        </a:fillRef>
        <a:effectRef xmlns:a="http://schemas.openxmlformats.org/drawingml/2006/main" idx="1">
          <a:schemeClr val="accent2"/>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fr-FR"/>
        </a:p>
      </cdr:txBody>
    </cdr:sp>
  </cdr:relSizeAnchor>
  <cdr:relSizeAnchor xmlns:cdr="http://schemas.openxmlformats.org/drawingml/2006/chartDrawing">
    <cdr:from>
      <cdr:x>0.61385</cdr:x>
      <cdr:y>0.59978</cdr:y>
    </cdr:from>
    <cdr:to>
      <cdr:x>0.81935</cdr:x>
      <cdr:y>0.8279</cdr:y>
    </cdr:to>
    <cdr:sp macro="" textlink="">
      <cdr:nvSpPr>
        <cdr:cNvPr id="4" name="ZoneTexte 3"/>
        <cdr:cNvSpPr txBox="1"/>
      </cdr:nvSpPr>
      <cdr:spPr>
        <a:xfrm xmlns:a="http://schemas.openxmlformats.org/drawingml/2006/main">
          <a:off x="2896167" y="1698629"/>
          <a:ext cx="969560" cy="64605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pPr algn="ctr"/>
          <a:r>
            <a:rPr lang="fr-FR" sz="1000" b="1" baseline="0">
              <a:solidFill>
                <a:srgbClr val="FF0000"/>
              </a:solidFill>
            </a:rPr>
            <a:t>Projet proposé</a:t>
          </a:r>
          <a:endParaRPr lang="fr-FR" sz="1200" b="1" baseline="0">
            <a:solidFill>
              <a:srgbClr val="FF0000"/>
            </a:solidFill>
          </a:endParaRPr>
        </a:p>
        <a:p xmlns:a="http://schemas.openxmlformats.org/drawingml/2006/main">
          <a:pPr algn="ctr"/>
          <a:r>
            <a:rPr lang="fr-FR" sz="1200" b="1" baseline="0">
              <a:solidFill>
                <a:srgbClr val="FF0000"/>
              </a:solidFill>
            </a:rPr>
            <a:t> </a:t>
          </a:r>
          <a:endParaRPr lang="fr-FR" sz="1200" b="1">
            <a:solidFill>
              <a:srgbClr val="FF0000"/>
            </a:solidFill>
          </a:endParaRP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C4E98D-8140-4CF1-BD78-76FCD024A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95</Pages>
  <Words>18359</Words>
  <Characters>100976</Characters>
  <Application>Microsoft Office Word</Application>
  <DocSecurity>0</DocSecurity>
  <Lines>841</Lines>
  <Paragraphs>238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119097</CharactersWithSpaces>
  <SharedDoc>false</SharedDoc>
  <HLinks>
    <vt:vector size="6" baseType="variant">
      <vt:variant>
        <vt:i4>3473447</vt:i4>
      </vt:variant>
      <vt:variant>
        <vt:i4>0</vt:i4>
      </vt:variant>
      <vt:variant>
        <vt:i4>0</vt:i4>
      </vt:variant>
      <vt:variant>
        <vt:i4>5</vt:i4>
      </vt:variant>
      <vt:variant>
        <vt:lpwstr>http://www.men.algeria.org/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client</dc:creator>
  <cp:lastModifiedBy>poste2</cp:lastModifiedBy>
  <cp:revision>2</cp:revision>
  <dcterms:created xsi:type="dcterms:W3CDTF">2020-12-08T08:33:00Z</dcterms:created>
  <dcterms:modified xsi:type="dcterms:W3CDTF">2020-12-08T08:33:00Z</dcterms:modified>
</cp:coreProperties>
</file>