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36007" w14:textId="77777777" w:rsidR="008F3A7B" w:rsidRPr="006960A5" w:rsidRDefault="008F3A7B" w:rsidP="006960A5">
      <w:pPr>
        <w:pStyle w:val="Default"/>
        <w:spacing w:line="360" w:lineRule="auto"/>
        <w:jc w:val="center"/>
        <w:rPr>
          <w:rFonts w:asciiTheme="majorBidi" w:hAnsiTheme="majorBidi" w:cstheme="majorBidi"/>
        </w:rPr>
      </w:pPr>
      <w:r w:rsidRPr="006960A5">
        <w:rPr>
          <w:rFonts w:asciiTheme="majorBidi" w:hAnsiTheme="majorBidi" w:cstheme="majorBidi"/>
          <w:noProof/>
          <w:lang w:eastAsia="fr-FR"/>
        </w:rPr>
        <w:drawing>
          <wp:anchor distT="0" distB="0" distL="114300" distR="114300" simplePos="0" relativeHeight="251659776" behindDoc="1" locked="0" layoutInCell="1" allowOverlap="1" wp14:anchorId="5C820140" wp14:editId="0276DC41">
            <wp:simplePos x="0" y="0"/>
            <wp:positionH relativeFrom="column">
              <wp:posOffset>-685800</wp:posOffset>
            </wp:positionH>
            <wp:positionV relativeFrom="paragraph">
              <wp:posOffset>9525</wp:posOffset>
            </wp:positionV>
            <wp:extent cx="1386840" cy="1123950"/>
            <wp:effectExtent l="0" t="0" r="3810" b="0"/>
            <wp:wrapNone/>
            <wp:docPr id="4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6840" cy="1123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960A5">
        <w:rPr>
          <w:rFonts w:asciiTheme="majorBidi" w:hAnsiTheme="majorBidi" w:cstheme="majorBidi"/>
          <w:noProof/>
          <w:lang w:eastAsia="fr-FR"/>
        </w:rPr>
        <w:drawing>
          <wp:anchor distT="0" distB="0" distL="114300" distR="114300" simplePos="0" relativeHeight="251654656" behindDoc="0" locked="0" layoutInCell="1" allowOverlap="1" wp14:anchorId="24EC6196" wp14:editId="1B688546">
            <wp:simplePos x="0" y="0"/>
            <wp:positionH relativeFrom="column">
              <wp:posOffset>5191125</wp:posOffset>
            </wp:positionH>
            <wp:positionV relativeFrom="paragraph">
              <wp:posOffset>0</wp:posOffset>
            </wp:positionV>
            <wp:extent cx="1295400" cy="1152525"/>
            <wp:effectExtent l="0" t="0" r="0" b="9525"/>
            <wp:wrapNone/>
            <wp:docPr id="45" name="Image 10" descr="Logo-Univ_Tlemcen.png"/>
            <wp:cNvGraphicFramePr/>
            <a:graphic xmlns:a="http://schemas.openxmlformats.org/drawingml/2006/main">
              <a:graphicData uri="http://schemas.openxmlformats.org/drawingml/2006/picture">
                <pic:pic xmlns:pic="http://schemas.openxmlformats.org/drawingml/2006/picture">
                  <pic:nvPicPr>
                    <pic:cNvPr id="6" name="Image 6" descr="Logo-Univ_Tlemcen.png"/>
                    <pic:cNvPicPr/>
                  </pic:nvPicPr>
                  <pic:blipFill>
                    <a:blip r:embed="rId9">
                      <a:extLst>
                        <a:ext uri="{28A0092B-C50C-407E-A947-70E740481C1C}">
                          <a14:useLocalDpi xmlns:a14="http://schemas.microsoft.com/office/drawing/2010/main" val="0"/>
                        </a:ext>
                      </a:extLst>
                    </a:blip>
                    <a:stretch>
                      <a:fillRect/>
                    </a:stretch>
                  </pic:blipFill>
                  <pic:spPr>
                    <a:xfrm>
                      <a:off x="0" y="0"/>
                      <a:ext cx="1295400" cy="1152525"/>
                    </a:xfrm>
                    <a:prstGeom prst="rect">
                      <a:avLst/>
                    </a:prstGeom>
                    <a:noFill/>
                    <a:ln>
                      <a:noFill/>
                      <a:prstDash/>
                    </a:ln>
                  </pic:spPr>
                </pic:pic>
              </a:graphicData>
            </a:graphic>
            <wp14:sizeRelH relativeFrom="page">
              <wp14:pctWidth>0</wp14:pctWidth>
            </wp14:sizeRelH>
            <wp14:sizeRelV relativeFrom="page">
              <wp14:pctHeight>0</wp14:pctHeight>
            </wp14:sizeRelV>
          </wp:anchor>
        </w:drawing>
      </w:r>
      <w:r w:rsidRPr="006960A5">
        <w:rPr>
          <w:rFonts w:asciiTheme="majorBidi" w:hAnsiTheme="majorBidi" w:cstheme="majorBidi"/>
        </w:rPr>
        <w:t>République Algérienne Démocratique et Populaire</w:t>
      </w:r>
    </w:p>
    <w:p w14:paraId="3557CF00" w14:textId="77777777" w:rsidR="008F3A7B" w:rsidRPr="006960A5" w:rsidRDefault="008F3A7B" w:rsidP="006960A5">
      <w:pPr>
        <w:spacing w:line="360" w:lineRule="auto"/>
        <w:jc w:val="center"/>
        <w:rPr>
          <w:rFonts w:asciiTheme="majorBidi" w:hAnsiTheme="majorBidi" w:cstheme="majorBidi"/>
          <w:sz w:val="24"/>
          <w:szCs w:val="24"/>
        </w:rPr>
      </w:pPr>
      <w:r w:rsidRPr="006960A5">
        <w:rPr>
          <w:rFonts w:asciiTheme="majorBidi" w:hAnsiTheme="majorBidi" w:cstheme="majorBidi"/>
          <w:sz w:val="24"/>
          <w:szCs w:val="24"/>
        </w:rPr>
        <w:t>Ministère de l’Enseignement Supérieur et de la Recherche Scientifique</w:t>
      </w:r>
    </w:p>
    <w:p w14:paraId="04AD0068" w14:textId="77777777" w:rsidR="008F3A7B" w:rsidRPr="006960A5" w:rsidRDefault="008F3A7B" w:rsidP="006960A5">
      <w:pPr>
        <w:pStyle w:val="Default"/>
        <w:spacing w:line="360" w:lineRule="auto"/>
        <w:jc w:val="center"/>
        <w:rPr>
          <w:rFonts w:asciiTheme="majorBidi" w:hAnsiTheme="majorBidi" w:cstheme="majorBidi"/>
        </w:rPr>
      </w:pPr>
      <w:r w:rsidRPr="006960A5">
        <w:rPr>
          <w:rFonts w:asciiTheme="majorBidi" w:hAnsiTheme="majorBidi" w:cstheme="majorBidi"/>
        </w:rPr>
        <w:t>Université de Tlemcen</w:t>
      </w:r>
    </w:p>
    <w:p w14:paraId="7BF53B3E" w14:textId="77777777" w:rsidR="008F3A7B" w:rsidRPr="006960A5" w:rsidRDefault="008F3A7B" w:rsidP="006960A5">
      <w:pPr>
        <w:pStyle w:val="Default"/>
        <w:spacing w:line="360" w:lineRule="auto"/>
        <w:jc w:val="center"/>
        <w:rPr>
          <w:rFonts w:asciiTheme="majorBidi" w:hAnsiTheme="majorBidi" w:cstheme="majorBidi"/>
        </w:rPr>
      </w:pPr>
      <w:r w:rsidRPr="006960A5">
        <w:rPr>
          <w:rFonts w:asciiTheme="majorBidi" w:hAnsiTheme="majorBidi" w:cstheme="majorBidi"/>
        </w:rPr>
        <w:t>Faculté des Sciences de la Nature et de la Vie</w:t>
      </w:r>
    </w:p>
    <w:p w14:paraId="09EEB2D6" w14:textId="77777777" w:rsidR="008F3A7B" w:rsidRPr="006960A5" w:rsidRDefault="008F3A7B" w:rsidP="006960A5">
      <w:pPr>
        <w:spacing w:line="360" w:lineRule="auto"/>
        <w:jc w:val="center"/>
        <w:rPr>
          <w:rFonts w:asciiTheme="majorBidi" w:hAnsiTheme="majorBidi" w:cstheme="majorBidi"/>
          <w:sz w:val="24"/>
          <w:szCs w:val="24"/>
        </w:rPr>
      </w:pPr>
      <w:r w:rsidRPr="006960A5">
        <w:rPr>
          <w:rFonts w:asciiTheme="majorBidi" w:hAnsiTheme="majorBidi" w:cstheme="majorBidi"/>
          <w:sz w:val="24"/>
          <w:szCs w:val="24"/>
        </w:rPr>
        <w:t>Et Sciences de la Terre et de l’Univers</w:t>
      </w:r>
    </w:p>
    <w:p w14:paraId="254F7238" w14:textId="77777777" w:rsidR="008F3A7B" w:rsidRPr="006960A5" w:rsidRDefault="008F3A7B" w:rsidP="006960A5">
      <w:pPr>
        <w:spacing w:line="360" w:lineRule="auto"/>
        <w:jc w:val="center"/>
        <w:rPr>
          <w:rFonts w:asciiTheme="majorBidi" w:hAnsiTheme="majorBidi" w:cstheme="majorBidi"/>
          <w:sz w:val="24"/>
          <w:szCs w:val="24"/>
        </w:rPr>
      </w:pPr>
    </w:p>
    <w:p w14:paraId="73DD83D7" w14:textId="77777777" w:rsidR="008F3A7B" w:rsidRPr="006960A5" w:rsidRDefault="008F3A7B" w:rsidP="006960A5">
      <w:pPr>
        <w:spacing w:line="360" w:lineRule="auto"/>
        <w:jc w:val="center"/>
        <w:rPr>
          <w:rFonts w:asciiTheme="majorBidi" w:hAnsiTheme="majorBidi" w:cstheme="majorBidi"/>
          <w:b/>
          <w:bCs/>
          <w:sz w:val="24"/>
          <w:szCs w:val="24"/>
        </w:rPr>
      </w:pPr>
      <w:r w:rsidRPr="006960A5">
        <w:rPr>
          <w:rFonts w:asciiTheme="majorBidi" w:hAnsiTheme="majorBidi" w:cstheme="majorBidi"/>
          <w:b/>
          <w:bCs/>
          <w:sz w:val="24"/>
          <w:szCs w:val="24"/>
        </w:rPr>
        <w:t>DEPARTEMENT DE BIOLOGIE</w:t>
      </w:r>
    </w:p>
    <w:p w14:paraId="1417C379" w14:textId="77777777" w:rsidR="008F3A7B" w:rsidRPr="006960A5" w:rsidRDefault="008F3A7B" w:rsidP="006960A5">
      <w:pPr>
        <w:pStyle w:val="Default"/>
        <w:spacing w:line="360" w:lineRule="auto"/>
        <w:jc w:val="center"/>
        <w:rPr>
          <w:rFonts w:asciiTheme="majorBidi" w:hAnsiTheme="majorBidi" w:cstheme="majorBidi"/>
        </w:rPr>
      </w:pPr>
      <w:r w:rsidRPr="006960A5">
        <w:rPr>
          <w:rFonts w:asciiTheme="majorBidi" w:hAnsiTheme="majorBidi" w:cstheme="majorBidi"/>
          <w:i/>
          <w:iCs/>
        </w:rPr>
        <w:t>Laboratoire de Microbiologie Appliquée à l’Agroalimentaire, au Biomédical et à l’environnement</w:t>
      </w:r>
    </w:p>
    <w:p w14:paraId="6EB2AFE0" w14:textId="77777777" w:rsidR="008F3A7B" w:rsidRPr="006960A5" w:rsidRDefault="008F3A7B" w:rsidP="006960A5">
      <w:pPr>
        <w:spacing w:line="360" w:lineRule="auto"/>
        <w:jc w:val="center"/>
        <w:rPr>
          <w:rFonts w:asciiTheme="majorBidi" w:hAnsiTheme="majorBidi" w:cstheme="majorBidi"/>
          <w:sz w:val="24"/>
          <w:szCs w:val="24"/>
        </w:rPr>
      </w:pPr>
      <w:r w:rsidRPr="006960A5">
        <w:rPr>
          <w:rFonts w:asciiTheme="majorBidi" w:hAnsiTheme="majorBidi" w:cstheme="majorBidi"/>
          <w:sz w:val="24"/>
          <w:szCs w:val="24"/>
        </w:rPr>
        <w:t>« LAMAABE »</w:t>
      </w:r>
    </w:p>
    <w:p w14:paraId="58122A0C" w14:textId="77777777" w:rsidR="008F3A7B" w:rsidRPr="006960A5" w:rsidRDefault="008F3A7B" w:rsidP="006960A5">
      <w:pPr>
        <w:spacing w:line="360" w:lineRule="auto"/>
        <w:jc w:val="center"/>
        <w:rPr>
          <w:rFonts w:asciiTheme="majorBidi" w:hAnsiTheme="majorBidi" w:cstheme="majorBidi"/>
          <w:sz w:val="24"/>
          <w:szCs w:val="24"/>
        </w:rPr>
      </w:pPr>
    </w:p>
    <w:p w14:paraId="4BE3E9FF" w14:textId="77777777" w:rsidR="008F3A7B" w:rsidRPr="006960A5" w:rsidRDefault="008F3A7B" w:rsidP="006960A5">
      <w:pPr>
        <w:pStyle w:val="Default"/>
        <w:spacing w:line="360" w:lineRule="auto"/>
        <w:jc w:val="center"/>
        <w:rPr>
          <w:rFonts w:asciiTheme="majorBidi" w:hAnsiTheme="majorBidi" w:cstheme="majorBidi"/>
          <w:b/>
          <w:bCs/>
        </w:rPr>
      </w:pPr>
      <w:r w:rsidRPr="006960A5">
        <w:rPr>
          <w:rFonts w:asciiTheme="majorBidi" w:hAnsiTheme="majorBidi" w:cstheme="majorBidi"/>
          <w:b/>
          <w:bCs/>
        </w:rPr>
        <w:t>MEMOIRE</w:t>
      </w:r>
    </w:p>
    <w:p w14:paraId="0194BB19" w14:textId="77777777" w:rsidR="008F3A7B" w:rsidRPr="006960A5" w:rsidRDefault="008F3A7B" w:rsidP="006960A5">
      <w:pPr>
        <w:pStyle w:val="Default"/>
        <w:spacing w:line="360" w:lineRule="auto"/>
        <w:jc w:val="center"/>
        <w:rPr>
          <w:rFonts w:asciiTheme="majorBidi" w:hAnsiTheme="majorBidi" w:cstheme="majorBidi"/>
          <w:b/>
          <w:bCs/>
        </w:rPr>
      </w:pPr>
    </w:p>
    <w:p w14:paraId="41DA714B" w14:textId="77777777" w:rsidR="008F3A7B" w:rsidRPr="006960A5" w:rsidRDefault="008F3A7B" w:rsidP="006960A5">
      <w:pPr>
        <w:pStyle w:val="Default"/>
        <w:spacing w:line="360" w:lineRule="auto"/>
        <w:jc w:val="center"/>
        <w:rPr>
          <w:rFonts w:asciiTheme="majorBidi" w:hAnsiTheme="majorBidi" w:cstheme="majorBidi"/>
          <w:b/>
          <w:bCs/>
        </w:rPr>
      </w:pPr>
      <w:r w:rsidRPr="006960A5">
        <w:rPr>
          <w:rFonts w:asciiTheme="majorBidi" w:hAnsiTheme="majorBidi" w:cstheme="majorBidi"/>
          <w:b/>
          <w:bCs/>
        </w:rPr>
        <w:t>Présenté par</w:t>
      </w:r>
    </w:p>
    <w:p w14:paraId="74392176" w14:textId="77777777" w:rsidR="008F3A7B" w:rsidRPr="006960A5" w:rsidRDefault="008F3A7B" w:rsidP="006960A5">
      <w:pPr>
        <w:pStyle w:val="Default"/>
        <w:spacing w:line="360" w:lineRule="auto"/>
        <w:jc w:val="center"/>
        <w:rPr>
          <w:rFonts w:asciiTheme="majorBidi" w:hAnsiTheme="majorBidi" w:cstheme="majorBidi"/>
          <w:b/>
          <w:bCs/>
        </w:rPr>
      </w:pPr>
    </w:p>
    <w:p w14:paraId="4EC5A1A7" w14:textId="28ACE2F7" w:rsidR="008F3A7B" w:rsidRPr="006960A5" w:rsidRDefault="008F3A7B" w:rsidP="006960A5">
      <w:pPr>
        <w:pStyle w:val="Default"/>
        <w:spacing w:line="360" w:lineRule="auto"/>
        <w:jc w:val="center"/>
        <w:rPr>
          <w:rFonts w:asciiTheme="majorBidi" w:hAnsiTheme="majorBidi" w:cstheme="majorBidi"/>
          <w:b/>
          <w:bCs/>
        </w:rPr>
      </w:pPr>
      <w:proofErr w:type="spellStart"/>
      <w:r w:rsidRPr="006960A5">
        <w:rPr>
          <w:rFonts w:asciiTheme="majorBidi" w:hAnsiTheme="majorBidi" w:cstheme="majorBidi"/>
          <w:b/>
          <w:bCs/>
        </w:rPr>
        <w:t>Tourabi</w:t>
      </w:r>
      <w:proofErr w:type="spellEnd"/>
      <w:r w:rsidRPr="006960A5">
        <w:rPr>
          <w:rFonts w:asciiTheme="majorBidi" w:hAnsiTheme="majorBidi" w:cstheme="majorBidi"/>
          <w:b/>
          <w:bCs/>
        </w:rPr>
        <w:t xml:space="preserve"> </w:t>
      </w:r>
      <w:proofErr w:type="spellStart"/>
      <w:r w:rsidR="00D34C39" w:rsidRPr="006960A5">
        <w:rPr>
          <w:rFonts w:asciiTheme="majorBidi" w:hAnsiTheme="majorBidi" w:cstheme="majorBidi"/>
          <w:b/>
          <w:bCs/>
        </w:rPr>
        <w:t>Chaimaa</w:t>
      </w:r>
      <w:proofErr w:type="spellEnd"/>
      <w:r w:rsidR="00170FF5" w:rsidRPr="006960A5">
        <w:rPr>
          <w:rFonts w:asciiTheme="majorBidi" w:hAnsiTheme="majorBidi" w:cstheme="majorBidi"/>
          <w:b/>
          <w:bCs/>
        </w:rPr>
        <w:t xml:space="preserve"> </w:t>
      </w:r>
      <w:r w:rsidRPr="006960A5">
        <w:rPr>
          <w:rFonts w:asciiTheme="majorBidi" w:hAnsiTheme="majorBidi" w:cstheme="majorBidi"/>
        </w:rPr>
        <w:t>et</w:t>
      </w:r>
      <w:r w:rsidRPr="006960A5">
        <w:rPr>
          <w:rFonts w:asciiTheme="majorBidi" w:hAnsiTheme="majorBidi" w:cstheme="majorBidi"/>
          <w:b/>
          <w:bCs/>
        </w:rPr>
        <w:t xml:space="preserve"> </w:t>
      </w:r>
      <w:r w:rsidR="00D34C39" w:rsidRPr="006960A5">
        <w:rPr>
          <w:rFonts w:asciiTheme="majorBidi" w:hAnsiTheme="majorBidi" w:cstheme="majorBidi"/>
          <w:b/>
          <w:bCs/>
        </w:rPr>
        <w:t>Charef</w:t>
      </w:r>
      <w:r w:rsidRPr="006960A5">
        <w:rPr>
          <w:rFonts w:asciiTheme="majorBidi" w:hAnsiTheme="majorBidi" w:cstheme="majorBidi"/>
          <w:b/>
          <w:bCs/>
        </w:rPr>
        <w:t xml:space="preserve"> </w:t>
      </w:r>
      <w:proofErr w:type="spellStart"/>
      <w:r w:rsidRPr="006960A5">
        <w:rPr>
          <w:rFonts w:asciiTheme="majorBidi" w:hAnsiTheme="majorBidi" w:cstheme="majorBidi"/>
          <w:b/>
          <w:bCs/>
        </w:rPr>
        <w:t>ines</w:t>
      </w:r>
      <w:proofErr w:type="spellEnd"/>
      <w:r w:rsidRPr="006960A5">
        <w:rPr>
          <w:rFonts w:asciiTheme="majorBidi" w:hAnsiTheme="majorBidi" w:cstheme="majorBidi"/>
          <w:b/>
          <w:bCs/>
        </w:rPr>
        <w:t xml:space="preserve"> </w:t>
      </w:r>
    </w:p>
    <w:p w14:paraId="0ED77231" w14:textId="77777777" w:rsidR="008F3A7B" w:rsidRPr="006960A5" w:rsidRDefault="008F3A7B" w:rsidP="006960A5">
      <w:pPr>
        <w:pStyle w:val="Default"/>
        <w:spacing w:line="360" w:lineRule="auto"/>
        <w:rPr>
          <w:rFonts w:asciiTheme="majorBidi" w:hAnsiTheme="majorBidi" w:cstheme="majorBidi"/>
          <w:b/>
          <w:bCs/>
        </w:rPr>
      </w:pPr>
    </w:p>
    <w:p w14:paraId="7A447234" w14:textId="77777777" w:rsidR="008F3A7B" w:rsidRPr="006960A5" w:rsidRDefault="008F3A7B" w:rsidP="006960A5">
      <w:pPr>
        <w:pStyle w:val="Default"/>
        <w:spacing w:line="360" w:lineRule="auto"/>
        <w:jc w:val="center"/>
        <w:rPr>
          <w:rFonts w:asciiTheme="majorBidi" w:hAnsiTheme="majorBidi" w:cstheme="majorBidi"/>
          <w:b/>
          <w:bCs/>
        </w:rPr>
      </w:pPr>
      <w:r w:rsidRPr="006960A5">
        <w:rPr>
          <w:rFonts w:asciiTheme="majorBidi" w:hAnsiTheme="majorBidi" w:cstheme="majorBidi"/>
          <w:b/>
          <w:bCs/>
        </w:rPr>
        <w:t>En vue de l’obtention du diplôme de Master en Biologie</w:t>
      </w:r>
    </w:p>
    <w:p w14:paraId="2EDE1BC5" w14:textId="77777777" w:rsidR="008F3A7B" w:rsidRPr="006960A5" w:rsidRDefault="008F3A7B" w:rsidP="006960A5">
      <w:pPr>
        <w:pStyle w:val="Default"/>
        <w:spacing w:line="360" w:lineRule="auto"/>
        <w:jc w:val="center"/>
        <w:rPr>
          <w:rFonts w:asciiTheme="majorBidi" w:hAnsiTheme="majorBidi" w:cstheme="majorBidi"/>
          <w:b/>
          <w:bCs/>
        </w:rPr>
      </w:pPr>
      <w:r w:rsidRPr="006960A5">
        <w:rPr>
          <w:rFonts w:asciiTheme="majorBidi" w:hAnsiTheme="majorBidi" w:cstheme="majorBidi"/>
          <w:b/>
          <w:bCs/>
        </w:rPr>
        <w:t>Option : Microbiologie Fondamentale</w:t>
      </w:r>
    </w:p>
    <w:p w14:paraId="19DC172E" w14:textId="77777777" w:rsidR="008F3A7B" w:rsidRPr="006960A5" w:rsidRDefault="008F3A7B" w:rsidP="006960A5">
      <w:pPr>
        <w:pStyle w:val="Default"/>
        <w:spacing w:line="360" w:lineRule="auto"/>
        <w:rPr>
          <w:rFonts w:asciiTheme="majorBidi" w:hAnsiTheme="majorBidi" w:cstheme="majorBidi"/>
        </w:rPr>
      </w:pPr>
    </w:p>
    <w:p w14:paraId="2B72058C" w14:textId="0DF4C470" w:rsidR="008F3A7B" w:rsidRPr="006960A5" w:rsidRDefault="008F3A7B" w:rsidP="006960A5">
      <w:pPr>
        <w:pStyle w:val="Default"/>
        <w:spacing w:line="360" w:lineRule="auto"/>
        <w:jc w:val="center"/>
        <w:rPr>
          <w:rFonts w:asciiTheme="majorBidi" w:hAnsiTheme="majorBidi" w:cstheme="majorBidi"/>
          <w:b/>
          <w:bCs/>
        </w:rPr>
      </w:pPr>
      <w:r w:rsidRPr="006960A5">
        <w:rPr>
          <w:rFonts w:asciiTheme="majorBidi" w:hAnsiTheme="majorBidi" w:cstheme="majorBidi"/>
        </w:rPr>
        <w:t xml:space="preserve"> </w:t>
      </w:r>
      <w:r w:rsidRPr="006960A5">
        <w:rPr>
          <w:rFonts w:asciiTheme="majorBidi" w:hAnsiTheme="majorBidi" w:cstheme="majorBidi"/>
          <w:b/>
          <w:bCs/>
        </w:rPr>
        <w:t>Thème</w:t>
      </w:r>
    </w:p>
    <w:p w14:paraId="504B8A6D" w14:textId="0220BDCE" w:rsidR="008F3A7B" w:rsidRPr="006960A5" w:rsidRDefault="00243693" w:rsidP="006960A5">
      <w:pPr>
        <w:pStyle w:val="Default"/>
        <w:spacing w:line="360" w:lineRule="auto"/>
        <w:jc w:val="center"/>
        <w:rPr>
          <w:rFonts w:asciiTheme="majorBidi" w:hAnsiTheme="majorBidi" w:cstheme="majorBidi"/>
          <w:b/>
          <w:bCs/>
        </w:rPr>
      </w:pPr>
      <w:r w:rsidRPr="006960A5">
        <w:rPr>
          <w:rFonts w:asciiTheme="majorBidi" w:hAnsiTheme="majorBidi" w:cstheme="majorBidi"/>
          <w:b/>
          <w:bCs/>
          <w:noProof/>
          <w:lang w:eastAsia="fr-FR"/>
        </w:rPr>
        <mc:AlternateContent>
          <mc:Choice Requires="wps">
            <w:drawing>
              <wp:anchor distT="0" distB="0" distL="114300" distR="114300" simplePos="0" relativeHeight="251657728" behindDoc="0" locked="0" layoutInCell="1" allowOverlap="1" wp14:anchorId="13CD8761" wp14:editId="44211720">
                <wp:simplePos x="0" y="0"/>
                <wp:positionH relativeFrom="column">
                  <wp:posOffset>-384965</wp:posOffset>
                </wp:positionH>
                <wp:positionV relativeFrom="paragraph">
                  <wp:posOffset>31740</wp:posOffset>
                </wp:positionV>
                <wp:extent cx="6591300" cy="414938"/>
                <wp:effectExtent l="57150" t="38100" r="76200" b="99695"/>
                <wp:wrapNone/>
                <wp:docPr id="43" name="Zone de texte 4"/>
                <wp:cNvGraphicFramePr/>
                <a:graphic xmlns:a="http://schemas.openxmlformats.org/drawingml/2006/main">
                  <a:graphicData uri="http://schemas.microsoft.com/office/word/2010/wordprocessingShape">
                    <wps:wsp>
                      <wps:cNvSpPr txBox="1"/>
                      <wps:spPr>
                        <a:xfrm>
                          <a:off x="0" y="0"/>
                          <a:ext cx="6591300" cy="414938"/>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30F8AD0C" w14:textId="5FB6298D" w:rsidR="006B3932" w:rsidRPr="00AB11DD" w:rsidRDefault="006B3932" w:rsidP="008F3A7B">
                            <w:pPr>
                              <w:jc w:val="center"/>
                              <w:rPr>
                                <w:color w:val="000000" w:themeColor="text1"/>
                                <w14:textOutline w14:w="0" w14:cap="flat" w14:cmpd="sng" w14:algn="ctr">
                                  <w14:noFill/>
                                  <w14:prstDash w14:val="solid"/>
                                  <w14:round/>
                                </w14:textOutline>
                              </w:rPr>
                            </w:pPr>
                            <w:r w:rsidRPr="00D77BA6">
                              <w:rPr>
                                <w:rFonts w:ascii="Times New Roman" w:hAnsi="Times New Roman" w:cs="Times New Roman"/>
                                <w:bCs/>
                                <w:color w:val="000000" w:themeColor="text1"/>
                                <w:sz w:val="28"/>
                                <w:szCs w:val="28"/>
                                <w14:textOutline w14:w="0" w14:cap="flat" w14:cmpd="sng" w14:algn="ctr">
                                  <w14:noFill/>
                                  <w14:prstDash w14:val="solid"/>
                                  <w14:round/>
                                </w14:textOutline>
                              </w:rPr>
                              <w:t>Molécules antibactériennes issues des huiles essentielles et activités anti-SARM.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CD8761" id="_x0000_t202" coordsize="21600,21600" o:spt="202" path="m,l,21600r21600,l21600,xe">
                <v:stroke joinstyle="miter"/>
                <v:path gradientshapeok="t" o:connecttype="rect"/>
              </v:shapetype>
              <v:shape id="Zone de texte 4" o:spid="_x0000_s1026" type="#_x0000_t202" style="position:absolute;left:0;text-align:left;margin-left:-30.3pt;margin-top:2.5pt;width:519pt;height:32.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" fillcolor="#a7bfde [1620]" strokecolor="#4579b8 [3044]">
                <v:fill color2="#e4ecf5 [500]" rotate="t" angle="180" colors="0 #a3c4ff;22938f #bfd5ff;1 #e5eeff" focus="100%" type="gradient"/>
                <v:shadow on="t" color="black" opacity="24903f" origin=",.5" offset="0,.55556mm"/>
                <v:textbox>
                  <w:txbxContent>
                    <w:p w14:paraId="30F8AD0C" w14:textId="5FB6298D" w:rsidR="006B3932" w:rsidRPr="00AB11DD" w:rsidRDefault="006B3932" w:rsidP="008F3A7B">
                      <w:pPr>
                        <w:jc w:val="center"/>
                        <w:rPr>
                          <w:color w:val="000000" w:themeColor="text1"/>
                          <w14:textOutline w14:w="0" w14:cap="flat" w14:cmpd="sng" w14:algn="ctr">
                            <w14:noFill/>
                            <w14:prstDash w14:val="solid"/>
                            <w14:round/>
                          </w14:textOutline>
                        </w:rPr>
                      </w:pPr>
                      <w:r w:rsidRPr="00D77BA6">
                        <w:rPr>
                          <w:rFonts w:ascii="Times New Roman" w:hAnsi="Times New Roman" w:cs="Times New Roman"/>
                          <w:bCs/>
                          <w:color w:val="000000" w:themeColor="text1"/>
                          <w:sz w:val="28"/>
                          <w:szCs w:val="28"/>
                          <w14:textOutline w14:w="0" w14:cap="flat" w14:cmpd="sng" w14:algn="ctr">
                            <w14:noFill/>
                            <w14:prstDash w14:val="solid"/>
                            <w14:round/>
                          </w14:textOutline>
                        </w:rPr>
                        <w:t>Molécules antibactériennes issues des huiles essentielles et activités anti-SARM.</w:t>
                      </w:r>
                    </w:p>
                  </w:txbxContent>
                </v:textbox>
              </v:shape>
            </w:pict>
          </mc:Fallback>
        </mc:AlternateContent>
      </w:r>
    </w:p>
    <w:p w14:paraId="7D0A44C5" w14:textId="77777777" w:rsidR="008F3A7B" w:rsidRPr="006960A5" w:rsidRDefault="008F3A7B" w:rsidP="006960A5">
      <w:pPr>
        <w:pStyle w:val="Default"/>
        <w:spacing w:line="360" w:lineRule="auto"/>
        <w:jc w:val="center"/>
        <w:rPr>
          <w:rFonts w:asciiTheme="majorBidi" w:hAnsiTheme="majorBidi" w:cstheme="majorBidi"/>
          <w:b/>
          <w:bCs/>
        </w:rPr>
      </w:pPr>
    </w:p>
    <w:p w14:paraId="0DFD3D38" w14:textId="77777777" w:rsidR="008F3A7B" w:rsidRPr="006960A5" w:rsidRDefault="008F3A7B" w:rsidP="006960A5">
      <w:pPr>
        <w:pStyle w:val="Default"/>
        <w:spacing w:line="360" w:lineRule="auto"/>
        <w:jc w:val="center"/>
        <w:rPr>
          <w:rFonts w:asciiTheme="majorBidi" w:hAnsiTheme="majorBidi" w:cstheme="majorBidi"/>
          <w:b/>
          <w:bCs/>
        </w:rPr>
      </w:pPr>
    </w:p>
    <w:p w14:paraId="4722465D" w14:textId="77777777" w:rsidR="008F3A7B" w:rsidRPr="006960A5" w:rsidRDefault="008F3A7B" w:rsidP="006960A5">
      <w:pPr>
        <w:pStyle w:val="Default"/>
        <w:spacing w:line="360" w:lineRule="auto"/>
        <w:jc w:val="center"/>
        <w:rPr>
          <w:rFonts w:asciiTheme="majorBidi" w:hAnsiTheme="majorBidi" w:cstheme="majorBidi"/>
          <w:b/>
          <w:bCs/>
        </w:rPr>
      </w:pPr>
    </w:p>
    <w:p w14:paraId="08F24065" w14:textId="77777777" w:rsidR="008F3A7B" w:rsidRPr="006960A5" w:rsidRDefault="008F3A7B" w:rsidP="006960A5">
      <w:pPr>
        <w:pStyle w:val="Default"/>
        <w:spacing w:line="360" w:lineRule="auto"/>
        <w:rPr>
          <w:rFonts w:asciiTheme="majorBidi" w:hAnsiTheme="majorBidi" w:cstheme="majorBidi"/>
          <w:b/>
          <w:bCs/>
        </w:rPr>
      </w:pPr>
    </w:p>
    <w:p w14:paraId="509D17AA" w14:textId="77777777" w:rsidR="008F3A7B" w:rsidRPr="006960A5" w:rsidRDefault="008F3A7B" w:rsidP="006960A5">
      <w:pPr>
        <w:pStyle w:val="Default"/>
        <w:spacing w:line="360" w:lineRule="auto"/>
        <w:rPr>
          <w:rFonts w:asciiTheme="majorBidi" w:hAnsiTheme="majorBidi" w:cstheme="majorBidi"/>
          <w:b/>
          <w:bCs/>
        </w:rPr>
      </w:pPr>
    </w:p>
    <w:p w14:paraId="191DF974" w14:textId="3928B823" w:rsidR="008F3A7B" w:rsidRPr="006960A5" w:rsidRDefault="00AF4E60" w:rsidP="006960A5">
      <w:pPr>
        <w:pStyle w:val="Default"/>
        <w:spacing w:line="360" w:lineRule="auto"/>
        <w:rPr>
          <w:rFonts w:asciiTheme="majorBidi" w:hAnsiTheme="majorBidi" w:cstheme="majorBidi"/>
          <w:b/>
          <w:bCs/>
        </w:rPr>
      </w:pPr>
      <w:r w:rsidRPr="006960A5">
        <w:rPr>
          <w:rFonts w:asciiTheme="majorBidi" w:hAnsiTheme="majorBidi" w:cstheme="majorBidi"/>
          <w:b/>
          <w:bCs/>
        </w:rPr>
        <w:t>Soutenu le</w:t>
      </w:r>
      <w:r w:rsidR="006B3932">
        <w:rPr>
          <w:rFonts w:asciiTheme="majorBidi" w:hAnsiTheme="majorBidi" w:cstheme="majorBidi"/>
          <w:b/>
          <w:bCs/>
        </w:rPr>
        <w:t>30</w:t>
      </w:r>
      <w:r w:rsidRPr="006960A5">
        <w:rPr>
          <w:rFonts w:asciiTheme="majorBidi" w:hAnsiTheme="majorBidi" w:cstheme="majorBidi"/>
          <w:b/>
          <w:bCs/>
        </w:rPr>
        <w:t xml:space="preserve"> /</w:t>
      </w:r>
      <w:r w:rsidR="006B3932">
        <w:rPr>
          <w:rFonts w:asciiTheme="majorBidi" w:hAnsiTheme="majorBidi" w:cstheme="majorBidi"/>
          <w:b/>
          <w:bCs/>
        </w:rPr>
        <w:t>06</w:t>
      </w:r>
      <w:r w:rsidR="008F3A7B" w:rsidRPr="006960A5">
        <w:rPr>
          <w:rFonts w:asciiTheme="majorBidi" w:hAnsiTheme="majorBidi" w:cstheme="majorBidi"/>
          <w:b/>
          <w:bCs/>
        </w:rPr>
        <w:t>/2022, devant le jury composé de</w:t>
      </w:r>
    </w:p>
    <w:p w14:paraId="0BEF8830" w14:textId="77777777" w:rsidR="008F3A7B" w:rsidRPr="006960A5" w:rsidRDefault="008F3A7B" w:rsidP="006960A5">
      <w:pPr>
        <w:pStyle w:val="Default"/>
        <w:spacing w:line="360" w:lineRule="auto"/>
        <w:jc w:val="center"/>
        <w:rPr>
          <w:rFonts w:asciiTheme="majorBidi" w:hAnsiTheme="majorBidi" w:cstheme="majorBidi"/>
        </w:rPr>
      </w:pPr>
    </w:p>
    <w:tbl>
      <w:tblPr>
        <w:tblpPr w:leftFromText="141" w:rightFromText="141" w:vertAnchor="text" w:horzAnchor="margin" w:tblpXSpec="center" w:tblpY="124"/>
        <w:tblW w:w="11194" w:type="dxa"/>
        <w:tblLayout w:type="fixed"/>
        <w:tblLook w:val="0000" w:firstRow="0" w:lastRow="0" w:firstColumn="0" w:lastColumn="0" w:noHBand="0" w:noVBand="0"/>
      </w:tblPr>
      <w:tblGrid>
        <w:gridCol w:w="1838"/>
        <w:gridCol w:w="3686"/>
        <w:gridCol w:w="3118"/>
        <w:gridCol w:w="2552"/>
      </w:tblGrid>
      <w:tr w:rsidR="008F3A7B" w:rsidRPr="006960A5" w14:paraId="32871312" w14:textId="77777777" w:rsidTr="00170FF5">
        <w:trPr>
          <w:trHeight w:val="416"/>
        </w:trPr>
        <w:tc>
          <w:tcPr>
            <w:tcW w:w="1838" w:type="dxa"/>
          </w:tcPr>
          <w:p w14:paraId="7F4848F0" w14:textId="77777777" w:rsidR="008F3A7B" w:rsidRPr="006960A5" w:rsidRDefault="008F3A7B" w:rsidP="006960A5">
            <w:pPr>
              <w:autoSpaceDE w:val="0"/>
              <w:autoSpaceDN w:val="0"/>
              <w:adjustRightInd w:val="0"/>
              <w:spacing w:line="360" w:lineRule="auto"/>
              <w:rPr>
                <w:rFonts w:asciiTheme="majorBidi" w:hAnsiTheme="majorBidi" w:cstheme="majorBidi"/>
                <w:b/>
                <w:bCs/>
                <w:color w:val="000000"/>
                <w:sz w:val="24"/>
                <w:szCs w:val="24"/>
              </w:rPr>
            </w:pPr>
            <w:r w:rsidRPr="006960A5">
              <w:rPr>
                <w:rFonts w:asciiTheme="majorBidi" w:hAnsiTheme="majorBidi" w:cstheme="majorBidi"/>
                <w:b/>
                <w:bCs/>
                <w:color w:val="000000"/>
                <w:sz w:val="24"/>
                <w:szCs w:val="24"/>
              </w:rPr>
              <w:t xml:space="preserve">Présidente   </w:t>
            </w:r>
            <w:r w:rsidRPr="006960A5">
              <w:rPr>
                <w:rFonts w:asciiTheme="majorBidi" w:hAnsiTheme="majorBidi" w:cstheme="majorBidi"/>
                <w:b/>
                <w:bCs/>
                <w:color w:val="000000" w:themeColor="text1"/>
                <w:kern w:val="24"/>
                <w:sz w:val="24"/>
                <w:szCs w:val="24"/>
              </w:rPr>
              <w:t xml:space="preserve"> </w:t>
            </w:r>
          </w:p>
        </w:tc>
        <w:tc>
          <w:tcPr>
            <w:tcW w:w="3686" w:type="dxa"/>
          </w:tcPr>
          <w:p w14:paraId="13232589" w14:textId="1389EDAF" w:rsidR="008F3A7B" w:rsidRPr="006960A5" w:rsidRDefault="003958D1" w:rsidP="006960A5">
            <w:pPr>
              <w:autoSpaceDE w:val="0"/>
              <w:autoSpaceDN w:val="0"/>
              <w:adjustRightInd w:val="0"/>
              <w:spacing w:after="0" w:line="360" w:lineRule="auto"/>
              <w:jc w:val="center"/>
              <w:rPr>
                <w:rFonts w:asciiTheme="majorBidi" w:hAnsiTheme="majorBidi" w:cstheme="majorBidi"/>
                <w:color w:val="000000"/>
                <w:sz w:val="24"/>
                <w:szCs w:val="24"/>
              </w:rPr>
            </w:pPr>
            <w:proofErr w:type="spellStart"/>
            <w:r w:rsidRPr="003958D1">
              <w:rPr>
                <w:rFonts w:asciiTheme="majorBidi" w:hAnsiTheme="majorBidi" w:cstheme="majorBidi"/>
                <w:color w:val="000000"/>
                <w:sz w:val="24"/>
                <w:szCs w:val="24"/>
              </w:rPr>
              <w:t>Nahida</w:t>
            </w:r>
            <w:proofErr w:type="spellEnd"/>
            <w:r w:rsidRPr="003958D1">
              <w:rPr>
                <w:rFonts w:asciiTheme="majorBidi" w:hAnsiTheme="majorBidi" w:cstheme="majorBidi"/>
                <w:color w:val="000000"/>
                <w:sz w:val="24"/>
                <w:szCs w:val="24"/>
              </w:rPr>
              <w:t xml:space="preserve"> </w:t>
            </w:r>
            <w:proofErr w:type="spellStart"/>
            <w:r w:rsidRPr="003958D1">
              <w:rPr>
                <w:rFonts w:asciiTheme="majorBidi" w:hAnsiTheme="majorBidi" w:cstheme="majorBidi"/>
                <w:color w:val="000000"/>
                <w:sz w:val="24"/>
                <w:szCs w:val="24"/>
              </w:rPr>
              <w:t>Bendimerad</w:t>
            </w:r>
            <w:proofErr w:type="spellEnd"/>
          </w:p>
        </w:tc>
        <w:tc>
          <w:tcPr>
            <w:tcW w:w="3118" w:type="dxa"/>
          </w:tcPr>
          <w:p w14:paraId="4663C678" w14:textId="60FD4C9A" w:rsidR="008F3A7B" w:rsidRPr="006960A5" w:rsidRDefault="003958D1" w:rsidP="006960A5">
            <w:pPr>
              <w:autoSpaceDE w:val="0"/>
              <w:autoSpaceDN w:val="0"/>
              <w:adjustRightInd w:val="0"/>
              <w:spacing w:after="0" w:line="360" w:lineRule="auto"/>
              <w:jc w:val="center"/>
              <w:rPr>
                <w:rFonts w:asciiTheme="majorBidi" w:hAnsiTheme="majorBidi" w:cstheme="majorBidi"/>
                <w:color w:val="000000"/>
                <w:sz w:val="24"/>
                <w:szCs w:val="24"/>
              </w:rPr>
            </w:pPr>
            <w:r w:rsidRPr="003958D1">
              <w:rPr>
                <w:rFonts w:asciiTheme="majorBidi" w:hAnsiTheme="majorBidi" w:cstheme="majorBidi"/>
                <w:color w:val="000000"/>
                <w:sz w:val="24"/>
                <w:szCs w:val="24"/>
              </w:rPr>
              <w:t>M.C.B</w:t>
            </w:r>
          </w:p>
        </w:tc>
        <w:tc>
          <w:tcPr>
            <w:tcW w:w="2552" w:type="dxa"/>
          </w:tcPr>
          <w:p w14:paraId="7CC1D14B" w14:textId="77777777" w:rsidR="008F3A7B" w:rsidRPr="006960A5" w:rsidRDefault="008F3A7B" w:rsidP="006960A5">
            <w:pPr>
              <w:autoSpaceDE w:val="0"/>
              <w:autoSpaceDN w:val="0"/>
              <w:adjustRightInd w:val="0"/>
              <w:spacing w:after="0" w:line="360" w:lineRule="auto"/>
              <w:rPr>
                <w:rFonts w:asciiTheme="majorBidi" w:hAnsiTheme="majorBidi" w:cstheme="majorBidi"/>
                <w:color w:val="000000"/>
                <w:sz w:val="24"/>
                <w:szCs w:val="24"/>
              </w:rPr>
            </w:pPr>
            <w:r w:rsidRPr="006960A5">
              <w:rPr>
                <w:rFonts w:asciiTheme="majorBidi" w:hAnsiTheme="majorBidi" w:cstheme="majorBidi"/>
                <w:color w:val="000000"/>
                <w:sz w:val="24"/>
                <w:szCs w:val="24"/>
              </w:rPr>
              <w:t xml:space="preserve">Université Tlemcen </w:t>
            </w:r>
          </w:p>
        </w:tc>
      </w:tr>
      <w:tr w:rsidR="008F3A7B" w:rsidRPr="006960A5" w14:paraId="42467A53" w14:textId="77777777" w:rsidTr="00170FF5">
        <w:trPr>
          <w:trHeight w:val="109"/>
        </w:trPr>
        <w:tc>
          <w:tcPr>
            <w:tcW w:w="1838" w:type="dxa"/>
          </w:tcPr>
          <w:p w14:paraId="02F377E1" w14:textId="7751082F" w:rsidR="008F3A7B" w:rsidRPr="006960A5" w:rsidRDefault="003958D1" w:rsidP="006960A5">
            <w:pPr>
              <w:autoSpaceDE w:val="0"/>
              <w:autoSpaceDN w:val="0"/>
              <w:adjustRightInd w:val="0"/>
              <w:spacing w:after="0"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Encadrant</w:t>
            </w:r>
            <w:r w:rsidR="008F3A7B" w:rsidRPr="006960A5">
              <w:rPr>
                <w:rFonts w:asciiTheme="majorBidi" w:hAnsiTheme="majorBidi" w:cstheme="majorBidi"/>
                <w:b/>
                <w:bCs/>
                <w:color w:val="000000"/>
                <w:sz w:val="24"/>
                <w:szCs w:val="24"/>
              </w:rPr>
              <w:t xml:space="preserve"> </w:t>
            </w:r>
          </w:p>
        </w:tc>
        <w:tc>
          <w:tcPr>
            <w:tcW w:w="3686" w:type="dxa"/>
          </w:tcPr>
          <w:p w14:paraId="514A9A26" w14:textId="52F92D88" w:rsidR="008F3A7B" w:rsidRPr="006960A5" w:rsidRDefault="003958D1" w:rsidP="006960A5">
            <w:pPr>
              <w:autoSpaceDE w:val="0"/>
              <w:autoSpaceDN w:val="0"/>
              <w:adjustRightInd w:val="0"/>
              <w:spacing w:after="0" w:line="360" w:lineRule="auto"/>
              <w:jc w:val="center"/>
              <w:rPr>
                <w:rFonts w:asciiTheme="majorBidi" w:hAnsiTheme="majorBidi" w:cstheme="majorBidi"/>
                <w:color w:val="000000"/>
                <w:sz w:val="24"/>
                <w:szCs w:val="24"/>
              </w:rPr>
            </w:pPr>
            <w:proofErr w:type="spellStart"/>
            <w:r w:rsidRPr="003958D1">
              <w:rPr>
                <w:rFonts w:asciiTheme="majorBidi" w:hAnsiTheme="majorBidi" w:cstheme="majorBidi"/>
                <w:color w:val="000000"/>
                <w:sz w:val="24"/>
                <w:szCs w:val="24"/>
              </w:rPr>
              <w:t>Abdelmounaim</w:t>
            </w:r>
            <w:proofErr w:type="spellEnd"/>
            <w:r w:rsidRPr="003958D1">
              <w:rPr>
                <w:rFonts w:asciiTheme="majorBidi" w:hAnsiTheme="majorBidi" w:cstheme="majorBidi"/>
                <w:color w:val="000000"/>
                <w:sz w:val="24"/>
                <w:szCs w:val="24"/>
              </w:rPr>
              <w:t xml:space="preserve"> </w:t>
            </w:r>
            <w:proofErr w:type="spellStart"/>
            <w:r w:rsidRPr="003958D1">
              <w:rPr>
                <w:rFonts w:asciiTheme="majorBidi" w:hAnsiTheme="majorBidi" w:cstheme="majorBidi"/>
                <w:color w:val="000000"/>
                <w:sz w:val="24"/>
                <w:szCs w:val="24"/>
              </w:rPr>
              <w:t>Khadir</w:t>
            </w:r>
            <w:proofErr w:type="spellEnd"/>
          </w:p>
        </w:tc>
        <w:tc>
          <w:tcPr>
            <w:tcW w:w="3118" w:type="dxa"/>
          </w:tcPr>
          <w:p w14:paraId="3608927A" w14:textId="16BC048C" w:rsidR="008F3A7B" w:rsidRPr="006960A5" w:rsidRDefault="003958D1" w:rsidP="006960A5">
            <w:pPr>
              <w:autoSpaceDE w:val="0"/>
              <w:autoSpaceDN w:val="0"/>
              <w:adjustRightInd w:val="0"/>
              <w:spacing w:after="0"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M.C.A</w:t>
            </w:r>
          </w:p>
        </w:tc>
        <w:tc>
          <w:tcPr>
            <w:tcW w:w="2552" w:type="dxa"/>
          </w:tcPr>
          <w:p w14:paraId="01E827AB" w14:textId="06F068C1" w:rsidR="008F3A7B" w:rsidRPr="006960A5" w:rsidRDefault="008F3A7B" w:rsidP="003958D1">
            <w:pPr>
              <w:autoSpaceDE w:val="0"/>
              <w:autoSpaceDN w:val="0"/>
              <w:adjustRightInd w:val="0"/>
              <w:spacing w:after="0" w:line="360" w:lineRule="auto"/>
              <w:rPr>
                <w:rFonts w:asciiTheme="majorBidi" w:hAnsiTheme="majorBidi" w:cstheme="majorBidi"/>
                <w:color w:val="000000"/>
                <w:sz w:val="24"/>
                <w:szCs w:val="24"/>
              </w:rPr>
            </w:pPr>
            <w:r w:rsidRPr="006960A5">
              <w:rPr>
                <w:rFonts w:asciiTheme="majorBidi" w:hAnsiTheme="majorBidi" w:cstheme="majorBidi"/>
                <w:color w:val="000000"/>
                <w:sz w:val="24"/>
                <w:szCs w:val="24"/>
              </w:rPr>
              <w:t xml:space="preserve">Université </w:t>
            </w:r>
            <w:r w:rsidR="003958D1">
              <w:rPr>
                <w:rFonts w:asciiTheme="majorBidi" w:hAnsiTheme="majorBidi" w:cstheme="majorBidi"/>
                <w:color w:val="000000"/>
                <w:sz w:val="24"/>
                <w:szCs w:val="24"/>
              </w:rPr>
              <w:t xml:space="preserve">Oran </w:t>
            </w:r>
          </w:p>
        </w:tc>
      </w:tr>
      <w:tr w:rsidR="008F3A7B" w:rsidRPr="006960A5" w14:paraId="3854CD3C" w14:textId="77777777" w:rsidTr="00170FF5">
        <w:trPr>
          <w:trHeight w:val="563"/>
        </w:trPr>
        <w:tc>
          <w:tcPr>
            <w:tcW w:w="1838" w:type="dxa"/>
          </w:tcPr>
          <w:p w14:paraId="24CFACA1" w14:textId="77777777" w:rsidR="008F3A7B" w:rsidRPr="006960A5" w:rsidRDefault="008F3A7B" w:rsidP="006960A5">
            <w:pPr>
              <w:autoSpaceDE w:val="0"/>
              <w:autoSpaceDN w:val="0"/>
              <w:adjustRightInd w:val="0"/>
              <w:spacing w:after="0" w:line="360" w:lineRule="auto"/>
              <w:rPr>
                <w:rFonts w:asciiTheme="majorBidi" w:hAnsiTheme="majorBidi" w:cstheme="majorBidi"/>
                <w:b/>
                <w:bCs/>
                <w:color w:val="000000"/>
                <w:sz w:val="24"/>
                <w:szCs w:val="24"/>
              </w:rPr>
            </w:pPr>
            <w:r w:rsidRPr="006960A5">
              <w:rPr>
                <w:rFonts w:asciiTheme="majorBidi" w:hAnsiTheme="majorBidi" w:cstheme="majorBidi"/>
                <w:b/>
                <w:bCs/>
                <w:color w:val="000000"/>
                <w:sz w:val="24"/>
                <w:szCs w:val="24"/>
              </w:rPr>
              <w:t xml:space="preserve">Examinatrice  </w:t>
            </w:r>
          </w:p>
        </w:tc>
        <w:tc>
          <w:tcPr>
            <w:tcW w:w="3686" w:type="dxa"/>
          </w:tcPr>
          <w:p w14:paraId="4E1E6B3D" w14:textId="7976ECCB" w:rsidR="008F3A7B" w:rsidRPr="006960A5" w:rsidRDefault="003958D1" w:rsidP="006960A5">
            <w:pPr>
              <w:autoSpaceDE w:val="0"/>
              <w:autoSpaceDN w:val="0"/>
              <w:adjustRightInd w:val="0"/>
              <w:spacing w:line="360" w:lineRule="auto"/>
              <w:jc w:val="center"/>
              <w:rPr>
                <w:rFonts w:asciiTheme="majorBidi" w:hAnsiTheme="majorBidi" w:cstheme="majorBidi"/>
                <w:color w:val="000000"/>
                <w:sz w:val="24"/>
                <w:szCs w:val="24"/>
              </w:rPr>
            </w:pPr>
            <w:r w:rsidRPr="003958D1">
              <w:rPr>
                <w:rFonts w:asciiTheme="majorBidi" w:hAnsiTheme="majorBidi" w:cstheme="majorBidi"/>
                <w:color w:val="000000"/>
                <w:sz w:val="24"/>
                <w:szCs w:val="24"/>
              </w:rPr>
              <w:t>Asma Cherif-Antar</w:t>
            </w:r>
          </w:p>
        </w:tc>
        <w:tc>
          <w:tcPr>
            <w:tcW w:w="3118" w:type="dxa"/>
          </w:tcPr>
          <w:p w14:paraId="0004D955" w14:textId="26C2B180" w:rsidR="008F3A7B" w:rsidRPr="006960A5" w:rsidRDefault="003958D1" w:rsidP="006960A5">
            <w:pPr>
              <w:autoSpaceDE w:val="0"/>
              <w:autoSpaceDN w:val="0"/>
              <w:adjustRightInd w:val="0"/>
              <w:spacing w:after="0"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M.C.B</w:t>
            </w:r>
          </w:p>
        </w:tc>
        <w:tc>
          <w:tcPr>
            <w:tcW w:w="2552" w:type="dxa"/>
          </w:tcPr>
          <w:p w14:paraId="55124102" w14:textId="77777777" w:rsidR="008F3A7B" w:rsidRPr="006960A5" w:rsidRDefault="008F3A7B" w:rsidP="006960A5">
            <w:pPr>
              <w:autoSpaceDE w:val="0"/>
              <w:autoSpaceDN w:val="0"/>
              <w:adjustRightInd w:val="0"/>
              <w:spacing w:after="0" w:line="360" w:lineRule="auto"/>
              <w:rPr>
                <w:rFonts w:asciiTheme="majorBidi" w:hAnsiTheme="majorBidi" w:cstheme="majorBidi"/>
                <w:color w:val="000000"/>
                <w:sz w:val="24"/>
                <w:szCs w:val="24"/>
              </w:rPr>
            </w:pPr>
            <w:r w:rsidRPr="006960A5">
              <w:rPr>
                <w:rFonts w:asciiTheme="majorBidi" w:hAnsiTheme="majorBidi" w:cstheme="majorBidi"/>
                <w:color w:val="000000"/>
                <w:sz w:val="24"/>
                <w:szCs w:val="24"/>
              </w:rPr>
              <w:t xml:space="preserve">Université Tlemcen </w:t>
            </w:r>
          </w:p>
        </w:tc>
      </w:tr>
    </w:tbl>
    <w:p w14:paraId="28524087" w14:textId="77777777" w:rsidR="008F3A7B" w:rsidRPr="006960A5" w:rsidRDefault="008F3A7B" w:rsidP="006960A5">
      <w:pPr>
        <w:pStyle w:val="Default"/>
        <w:spacing w:line="360" w:lineRule="auto"/>
        <w:jc w:val="center"/>
        <w:rPr>
          <w:rFonts w:asciiTheme="majorBidi" w:hAnsiTheme="majorBidi" w:cstheme="majorBidi"/>
          <w:b/>
          <w:bCs/>
        </w:rPr>
      </w:pPr>
    </w:p>
    <w:p w14:paraId="76824AB0" w14:textId="77777777" w:rsidR="008F3A7B" w:rsidRPr="006960A5" w:rsidRDefault="008F3A7B" w:rsidP="006960A5">
      <w:pPr>
        <w:pStyle w:val="Default"/>
        <w:spacing w:line="360" w:lineRule="auto"/>
        <w:jc w:val="center"/>
        <w:rPr>
          <w:rFonts w:asciiTheme="majorBidi" w:hAnsiTheme="majorBidi" w:cstheme="majorBidi"/>
          <w:b/>
          <w:bCs/>
        </w:rPr>
      </w:pPr>
    </w:p>
    <w:p w14:paraId="7F78455C" w14:textId="77777777" w:rsidR="008F3A7B" w:rsidRPr="006960A5" w:rsidRDefault="008F3A7B" w:rsidP="006960A5">
      <w:pPr>
        <w:pStyle w:val="Default"/>
        <w:spacing w:line="360" w:lineRule="auto"/>
        <w:rPr>
          <w:rFonts w:asciiTheme="majorBidi" w:hAnsiTheme="majorBidi" w:cstheme="majorBidi"/>
          <w:b/>
          <w:bCs/>
        </w:rPr>
      </w:pPr>
    </w:p>
    <w:p w14:paraId="4409CB57" w14:textId="77777777" w:rsidR="008F3A7B" w:rsidRPr="006960A5" w:rsidRDefault="008F3A7B" w:rsidP="006960A5">
      <w:pPr>
        <w:pStyle w:val="Default"/>
        <w:spacing w:line="360" w:lineRule="auto"/>
        <w:rPr>
          <w:rFonts w:asciiTheme="majorBidi" w:hAnsiTheme="majorBidi" w:cstheme="majorBidi"/>
          <w:b/>
          <w:bCs/>
        </w:rPr>
      </w:pPr>
    </w:p>
    <w:p w14:paraId="653FD2AC" w14:textId="5B529C31" w:rsidR="008F3A7B" w:rsidRPr="006960A5" w:rsidRDefault="008F3A7B" w:rsidP="006960A5">
      <w:pPr>
        <w:pStyle w:val="Default"/>
        <w:spacing w:line="360" w:lineRule="auto"/>
        <w:jc w:val="center"/>
        <w:rPr>
          <w:rFonts w:asciiTheme="majorBidi" w:hAnsiTheme="majorBidi" w:cstheme="majorBidi"/>
        </w:rPr>
      </w:pPr>
      <w:r w:rsidRPr="006960A5">
        <w:rPr>
          <w:rFonts w:asciiTheme="majorBidi" w:hAnsiTheme="majorBidi" w:cstheme="majorBidi"/>
          <w:b/>
          <w:bCs/>
        </w:rPr>
        <w:t>Année universitaire 2021-2022</w:t>
      </w:r>
    </w:p>
    <w:p w14:paraId="24593198" w14:textId="244AF643" w:rsidR="006250F3" w:rsidRPr="006960A5" w:rsidRDefault="006250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br w:type="page"/>
      </w:r>
    </w:p>
    <w:p w14:paraId="20B15295" w14:textId="77777777"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lastRenderedPageBreak/>
        <w:t>Remerciement</w:t>
      </w:r>
    </w:p>
    <w:p w14:paraId="4DB9CF5B"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Avant tout, la louange au Dieu le plus puissant pour ce qu’il nous a donné, comme santé, volonté et surtout patience pour pouvoir achever ce modeste travaille.</w:t>
      </w:r>
    </w:p>
    <w:p w14:paraId="6C54BCDC"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Ensuite, nos profonds remerciement s’adresse à notre encadrant</w:t>
      </w:r>
    </w:p>
    <w:p w14:paraId="09DE25DB" w14:textId="77777777"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Mr KHADIR ABDELMOUNAIM</w:t>
      </w:r>
    </w:p>
    <w:p w14:paraId="2A5F059F"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Pour avoir accepté d’encadrer notre travaille, pour ses conseils, son encouragement et son soutien</w:t>
      </w:r>
    </w:p>
    <w:p w14:paraId="1A676E0B"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Nos remerciements s’adressent aussi aux membres de jury, qui nous font l’honneur d’examiner notre travail :</w:t>
      </w:r>
    </w:p>
    <w:p w14:paraId="0CF56834" w14:textId="723A4AE4" w:rsidR="0031683E" w:rsidRPr="006960A5" w:rsidRDefault="003958D1" w:rsidP="006960A5">
      <w:pPr>
        <w:spacing w:line="360" w:lineRule="auto"/>
        <w:jc w:val="center"/>
        <w:rPr>
          <w:rFonts w:asciiTheme="majorBidi" w:hAnsiTheme="majorBidi" w:cstheme="majorBidi"/>
          <w:i/>
          <w:iCs/>
          <w:sz w:val="24"/>
          <w:szCs w:val="24"/>
        </w:rPr>
      </w:pPr>
      <w:r>
        <w:rPr>
          <w:rFonts w:asciiTheme="majorBidi" w:hAnsiTheme="majorBidi" w:cstheme="majorBidi"/>
          <w:i/>
          <w:iCs/>
          <w:sz w:val="24"/>
          <w:szCs w:val="24"/>
        </w:rPr>
        <w:t>Examinatrice :</w:t>
      </w:r>
      <w:r w:rsidRPr="003958D1">
        <w:t xml:space="preserve"> </w:t>
      </w:r>
      <w:r w:rsidRPr="003958D1">
        <w:rPr>
          <w:rFonts w:asciiTheme="majorBidi" w:hAnsiTheme="majorBidi" w:cstheme="majorBidi"/>
          <w:i/>
          <w:iCs/>
          <w:sz w:val="24"/>
          <w:szCs w:val="24"/>
        </w:rPr>
        <w:t>Asma Cherif-Antar</w:t>
      </w:r>
      <w:r>
        <w:rPr>
          <w:rFonts w:asciiTheme="majorBidi" w:hAnsiTheme="majorBidi" w:cstheme="majorBidi"/>
          <w:i/>
          <w:iCs/>
          <w:sz w:val="24"/>
          <w:szCs w:val="24"/>
        </w:rPr>
        <w:t xml:space="preserve">  M.C.B</w:t>
      </w:r>
    </w:p>
    <w:p w14:paraId="3DAB3BF4" w14:textId="206070B3" w:rsidR="0031683E" w:rsidRPr="006960A5" w:rsidRDefault="003958D1" w:rsidP="006960A5">
      <w:pPr>
        <w:spacing w:line="360" w:lineRule="auto"/>
        <w:jc w:val="center"/>
        <w:rPr>
          <w:rFonts w:asciiTheme="majorBidi" w:hAnsiTheme="majorBidi" w:cstheme="majorBidi"/>
          <w:i/>
          <w:iCs/>
          <w:sz w:val="24"/>
          <w:szCs w:val="24"/>
        </w:rPr>
      </w:pPr>
      <w:r>
        <w:rPr>
          <w:rFonts w:asciiTheme="majorBidi" w:hAnsiTheme="majorBidi" w:cstheme="majorBidi"/>
          <w:i/>
          <w:iCs/>
          <w:sz w:val="24"/>
          <w:szCs w:val="24"/>
        </w:rPr>
        <w:t>Présidente :</w:t>
      </w:r>
      <w:r w:rsidRPr="003958D1">
        <w:rPr>
          <w:rFonts w:asciiTheme="majorBidi" w:hAnsiTheme="majorBidi" w:cstheme="majorBidi"/>
          <w:i/>
          <w:iCs/>
          <w:sz w:val="24"/>
          <w:szCs w:val="24"/>
        </w:rPr>
        <w:t xml:space="preserve"> </w:t>
      </w:r>
      <w:proofErr w:type="spellStart"/>
      <w:r w:rsidRPr="003958D1">
        <w:rPr>
          <w:rFonts w:asciiTheme="majorBidi" w:hAnsiTheme="majorBidi" w:cstheme="majorBidi"/>
          <w:i/>
          <w:iCs/>
          <w:sz w:val="24"/>
          <w:szCs w:val="24"/>
        </w:rPr>
        <w:t>Nahida</w:t>
      </w:r>
      <w:proofErr w:type="spellEnd"/>
      <w:r w:rsidRPr="003958D1">
        <w:rPr>
          <w:rFonts w:asciiTheme="majorBidi" w:hAnsiTheme="majorBidi" w:cstheme="majorBidi"/>
          <w:i/>
          <w:iCs/>
          <w:sz w:val="24"/>
          <w:szCs w:val="24"/>
        </w:rPr>
        <w:t xml:space="preserve"> </w:t>
      </w:r>
      <w:proofErr w:type="spellStart"/>
      <w:r w:rsidRPr="003958D1">
        <w:rPr>
          <w:rFonts w:asciiTheme="majorBidi" w:hAnsiTheme="majorBidi" w:cstheme="majorBidi"/>
          <w:i/>
          <w:iCs/>
          <w:sz w:val="24"/>
          <w:szCs w:val="24"/>
        </w:rPr>
        <w:t>Bendimerad</w:t>
      </w:r>
      <w:proofErr w:type="spellEnd"/>
      <w:r>
        <w:rPr>
          <w:rFonts w:asciiTheme="majorBidi" w:hAnsiTheme="majorBidi" w:cstheme="majorBidi"/>
          <w:i/>
          <w:iCs/>
          <w:sz w:val="24"/>
          <w:szCs w:val="24"/>
        </w:rPr>
        <w:t xml:space="preserve">  M.C.B </w:t>
      </w:r>
    </w:p>
    <w:p w14:paraId="6D27C7CB"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Un grand merci pour nos chers professeurs qui nous ont fait découvrir le monde de la biologie et qui nous ont donné les bases de la recherche pendant notre parcours universitaire.</w:t>
      </w:r>
    </w:p>
    <w:p w14:paraId="2A28B3E1" w14:textId="77777777"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i/>
          <w:iCs/>
          <w:sz w:val="24"/>
          <w:szCs w:val="24"/>
        </w:rPr>
        <w:t xml:space="preserve">En fin, nous remerciements toute personne qui a contribué, de près ou loin, à la réalisation de ce </w:t>
      </w:r>
      <w:proofErr w:type="spellStart"/>
      <w:r w:rsidRPr="006960A5">
        <w:rPr>
          <w:rFonts w:asciiTheme="majorBidi" w:hAnsiTheme="majorBidi" w:cstheme="majorBidi"/>
          <w:i/>
          <w:iCs/>
          <w:sz w:val="24"/>
          <w:szCs w:val="24"/>
        </w:rPr>
        <w:t>travaille</w:t>
      </w:r>
      <w:proofErr w:type="spellEnd"/>
      <w:r w:rsidRPr="006960A5">
        <w:rPr>
          <w:rFonts w:asciiTheme="majorBidi" w:hAnsiTheme="majorBidi" w:cstheme="majorBidi"/>
          <w:i/>
          <w:iCs/>
          <w:sz w:val="24"/>
          <w:szCs w:val="24"/>
        </w:rPr>
        <w:t>.</w:t>
      </w:r>
    </w:p>
    <w:p w14:paraId="76897F40" w14:textId="77777777" w:rsidR="0031683E" w:rsidRPr="006960A5" w:rsidRDefault="0031683E" w:rsidP="006960A5">
      <w:pPr>
        <w:spacing w:line="360" w:lineRule="auto"/>
        <w:jc w:val="both"/>
        <w:rPr>
          <w:rFonts w:asciiTheme="majorBidi" w:hAnsiTheme="majorBidi" w:cstheme="majorBidi"/>
          <w:b/>
          <w:bCs/>
          <w:i/>
          <w:iCs/>
          <w:sz w:val="24"/>
          <w:szCs w:val="24"/>
        </w:rPr>
      </w:pPr>
    </w:p>
    <w:p w14:paraId="3EBC5A5D" w14:textId="77777777" w:rsidR="0031683E" w:rsidRPr="006960A5" w:rsidRDefault="0031683E" w:rsidP="006960A5">
      <w:pPr>
        <w:spacing w:line="360" w:lineRule="auto"/>
        <w:jc w:val="both"/>
        <w:rPr>
          <w:rFonts w:asciiTheme="majorBidi" w:hAnsiTheme="majorBidi" w:cstheme="majorBidi"/>
          <w:b/>
          <w:bCs/>
          <w:i/>
          <w:iCs/>
          <w:sz w:val="24"/>
          <w:szCs w:val="24"/>
        </w:rPr>
      </w:pPr>
    </w:p>
    <w:p w14:paraId="5AE3776D" w14:textId="479458CF" w:rsidR="00AF5AA2" w:rsidRPr="006960A5" w:rsidRDefault="00AF5AA2" w:rsidP="006960A5">
      <w:pPr>
        <w:spacing w:line="360" w:lineRule="auto"/>
        <w:jc w:val="both"/>
        <w:rPr>
          <w:rFonts w:asciiTheme="majorBidi" w:hAnsiTheme="majorBidi" w:cstheme="majorBidi"/>
          <w:b/>
          <w:bCs/>
          <w:i/>
          <w:iCs/>
          <w:sz w:val="24"/>
          <w:szCs w:val="24"/>
        </w:rPr>
      </w:pPr>
      <w:r w:rsidRPr="006960A5">
        <w:rPr>
          <w:rFonts w:asciiTheme="majorBidi" w:hAnsiTheme="majorBidi" w:cstheme="majorBidi"/>
          <w:b/>
          <w:bCs/>
          <w:i/>
          <w:iCs/>
          <w:sz w:val="24"/>
          <w:szCs w:val="24"/>
        </w:rPr>
        <w:br w:type="page"/>
      </w:r>
    </w:p>
    <w:p w14:paraId="6369820A" w14:textId="6553A449"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b/>
          <w:bCs/>
          <w:i/>
          <w:iCs/>
          <w:sz w:val="24"/>
          <w:szCs w:val="24"/>
        </w:rPr>
        <w:lastRenderedPageBreak/>
        <w:t>Dédicace</w:t>
      </w:r>
    </w:p>
    <w:p w14:paraId="61AE939F"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Je dédie ce mémoire,</w:t>
      </w:r>
    </w:p>
    <w:p w14:paraId="01621A60" w14:textId="54D2682C"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mes chers parents</w:t>
      </w:r>
    </w:p>
    <w:p w14:paraId="2B9A7FA9"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Pour tous leurs sacrifices, leur amour, leur tendresse, leur soutien et leur prière tout au long de mes études.</w:t>
      </w:r>
    </w:p>
    <w:p w14:paraId="6120455E" w14:textId="26F35027"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mon cher frère et ma chère sœur</w:t>
      </w:r>
    </w:p>
    <w:p w14:paraId="2E121DB9"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Djamel et Imen pour leur appui et leur encouragement.</w:t>
      </w:r>
    </w:p>
    <w:p w14:paraId="080B1A07" w14:textId="5F56BEC9"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mes chères amies</w:t>
      </w:r>
    </w:p>
    <w:p w14:paraId="2CF22D86"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 xml:space="preserve">Nesrine, Manel, </w:t>
      </w:r>
      <w:proofErr w:type="spellStart"/>
      <w:r w:rsidRPr="006960A5">
        <w:rPr>
          <w:rFonts w:asciiTheme="majorBidi" w:hAnsiTheme="majorBidi" w:cstheme="majorBidi"/>
          <w:i/>
          <w:iCs/>
          <w:sz w:val="24"/>
          <w:szCs w:val="24"/>
        </w:rPr>
        <w:t>Hidayet</w:t>
      </w:r>
      <w:proofErr w:type="spellEnd"/>
      <w:r w:rsidRPr="006960A5">
        <w:rPr>
          <w:rFonts w:asciiTheme="majorBidi" w:hAnsiTheme="majorBidi" w:cstheme="majorBidi"/>
          <w:i/>
          <w:iCs/>
          <w:sz w:val="24"/>
          <w:szCs w:val="24"/>
        </w:rPr>
        <w:t xml:space="preserve">, </w:t>
      </w:r>
      <w:proofErr w:type="spellStart"/>
      <w:r w:rsidRPr="006960A5">
        <w:rPr>
          <w:rFonts w:asciiTheme="majorBidi" w:hAnsiTheme="majorBidi" w:cstheme="majorBidi"/>
          <w:i/>
          <w:iCs/>
          <w:sz w:val="24"/>
          <w:szCs w:val="24"/>
        </w:rPr>
        <w:t>Ikhlase</w:t>
      </w:r>
      <w:proofErr w:type="spellEnd"/>
      <w:r w:rsidRPr="006960A5">
        <w:rPr>
          <w:rFonts w:asciiTheme="majorBidi" w:hAnsiTheme="majorBidi" w:cstheme="majorBidi"/>
          <w:i/>
          <w:iCs/>
          <w:sz w:val="24"/>
          <w:szCs w:val="24"/>
        </w:rPr>
        <w:t xml:space="preserve">, </w:t>
      </w:r>
      <w:proofErr w:type="spellStart"/>
      <w:r w:rsidRPr="006960A5">
        <w:rPr>
          <w:rFonts w:asciiTheme="majorBidi" w:hAnsiTheme="majorBidi" w:cstheme="majorBidi"/>
          <w:i/>
          <w:iCs/>
          <w:sz w:val="24"/>
          <w:szCs w:val="24"/>
        </w:rPr>
        <w:t>Abir</w:t>
      </w:r>
      <w:proofErr w:type="spellEnd"/>
      <w:r w:rsidRPr="006960A5">
        <w:rPr>
          <w:rFonts w:asciiTheme="majorBidi" w:hAnsiTheme="majorBidi" w:cstheme="majorBidi"/>
          <w:i/>
          <w:iCs/>
          <w:sz w:val="24"/>
          <w:szCs w:val="24"/>
        </w:rPr>
        <w:t>, Ahlem, pour leurs encouragements, et leur soutien moral ainsi pour les moments agréables que nous avons passés ensembles.</w:t>
      </w:r>
    </w:p>
    <w:p w14:paraId="61C9433F" w14:textId="1DE1FDF6" w:rsidR="0031683E" w:rsidRPr="006960A5" w:rsidRDefault="0031683E"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mes collègues</w:t>
      </w:r>
    </w:p>
    <w:p w14:paraId="0125B25D" w14:textId="77777777" w:rsidR="0031683E" w:rsidRPr="006960A5" w:rsidRDefault="0031683E"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Pour leurs disponibilités, amitiés, et soutiens apporté depuis le jour de notre connaissance.</w:t>
      </w:r>
    </w:p>
    <w:p w14:paraId="4C91D187" w14:textId="4B2F1212"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Je remercie tout d’abord « Allah » le tout puissant pour la volonté, la santé et la patience</w:t>
      </w:r>
    </w:p>
    <w:p w14:paraId="112011D8" w14:textId="67D529C8"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Je dédie ce simple travail</w:t>
      </w:r>
    </w:p>
    <w:p w14:paraId="1659513B" w14:textId="77B0D769" w:rsidR="00525080" w:rsidRPr="006960A5" w:rsidRDefault="00525080"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À mes chers parents</w:t>
      </w:r>
    </w:p>
    <w:p w14:paraId="7B8DFC07" w14:textId="77777777"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Qui m’ont aidé, porté, et encouragés, qui m’ont permis de</w:t>
      </w:r>
    </w:p>
    <w:p w14:paraId="110A9035" w14:textId="77777777"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Continuer mes études dans les meilleures conditions et</w:t>
      </w:r>
    </w:p>
    <w:p w14:paraId="5D4AF7E0" w14:textId="77777777"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Qui m’ont appris à jamais baisser les bras</w:t>
      </w:r>
    </w:p>
    <w:p w14:paraId="2014362D" w14:textId="5644DDB7" w:rsidR="00525080" w:rsidRPr="006960A5" w:rsidRDefault="00525080"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À mon soutien moral mon mari</w:t>
      </w:r>
    </w:p>
    <w:p w14:paraId="426F221B" w14:textId="2AFA9803"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Pour l’encouragement et l’aide qu’il m’a toujours accordé</w:t>
      </w:r>
    </w:p>
    <w:p w14:paraId="3C7C43C5" w14:textId="6AA67F75" w:rsidR="00525080" w:rsidRPr="006960A5" w:rsidRDefault="00525080"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mes chères sœurs</w:t>
      </w:r>
    </w:p>
    <w:p w14:paraId="0640ADDE" w14:textId="64346FB9"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 xml:space="preserve">Maroua, Dekra </w:t>
      </w:r>
      <w:proofErr w:type="spellStart"/>
      <w:r w:rsidRPr="006960A5">
        <w:rPr>
          <w:rFonts w:asciiTheme="majorBidi" w:hAnsiTheme="majorBidi" w:cstheme="majorBidi"/>
          <w:i/>
          <w:iCs/>
          <w:sz w:val="24"/>
          <w:szCs w:val="24"/>
        </w:rPr>
        <w:t>Maram</w:t>
      </w:r>
      <w:proofErr w:type="spellEnd"/>
      <w:r w:rsidRPr="006960A5">
        <w:rPr>
          <w:rFonts w:asciiTheme="majorBidi" w:hAnsiTheme="majorBidi" w:cstheme="majorBidi"/>
          <w:i/>
          <w:iCs/>
          <w:sz w:val="24"/>
          <w:szCs w:val="24"/>
        </w:rPr>
        <w:t>,</w:t>
      </w:r>
    </w:p>
    <w:p w14:paraId="7A5AD431" w14:textId="4AAEE572" w:rsidR="00525080" w:rsidRPr="006960A5" w:rsidRDefault="00525080"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mes chers frères</w:t>
      </w:r>
    </w:p>
    <w:p w14:paraId="098B6500" w14:textId="77777777"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 xml:space="preserve">Fath Allah, </w:t>
      </w:r>
      <w:proofErr w:type="spellStart"/>
      <w:r w:rsidRPr="006960A5">
        <w:rPr>
          <w:rFonts w:asciiTheme="majorBidi" w:hAnsiTheme="majorBidi" w:cstheme="majorBidi"/>
          <w:i/>
          <w:iCs/>
          <w:sz w:val="24"/>
          <w:szCs w:val="24"/>
        </w:rPr>
        <w:t>Awn</w:t>
      </w:r>
      <w:proofErr w:type="spellEnd"/>
      <w:r w:rsidRPr="006960A5">
        <w:rPr>
          <w:rFonts w:asciiTheme="majorBidi" w:hAnsiTheme="majorBidi" w:cstheme="majorBidi"/>
          <w:i/>
          <w:iCs/>
          <w:sz w:val="24"/>
          <w:szCs w:val="24"/>
        </w:rPr>
        <w:t xml:space="preserve"> Allah, </w:t>
      </w:r>
      <w:proofErr w:type="spellStart"/>
      <w:r w:rsidRPr="006960A5">
        <w:rPr>
          <w:rFonts w:asciiTheme="majorBidi" w:hAnsiTheme="majorBidi" w:cstheme="majorBidi"/>
          <w:i/>
          <w:iCs/>
          <w:sz w:val="24"/>
          <w:szCs w:val="24"/>
        </w:rPr>
        <w:t>Rezk</w:t>
      </w:r>
      <w:proofErr w:type="spellEnd"/>
      <w:r w:rsidRPr="006960A5">
        <w:rPr>
          <w:rFonts w:asciiTheme="majorBidi" w:hAnsiTheme="majorBidi" w:cstheme="majorBidi"/>
          <w:i/>
          <w:iCs/>
          <w:sz w:val="24"/>
          <w:szCs w:val="24"/>
        </w:rPr>
        <w:t xml:space="preserve"> Allah</w:t>
      </w:r>
    </w:p>
    <w:p w14:paraId="43AE5497" w14:textId="77777777"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lastRenderedPageBreak/>
        <w:t>Je leurs souhaite une vie pleine de bonheur et de succès</w:t>
      </w:r>
    </w:p>
    <w:p w14:paraId="11F0096A" w14:textId="32A52D11" w:rsidR="00525080" w:rsidRPr="006960A5" w:rsidRDefault="00525080" w:rsidP="006960A5">
      <w:pPr>
        <w:spacing w:line="360" w:lineRule="auto"/>
        <w:jc w:val="center"/>
        <w:rPr>
          <w:rFonts w:asciiTheme="majorBidi" w:hAnsiTheme="majorBidi" w:cstheme="majorBidi"/>
          <w:b/>
          <w:bCs/>
          <w:i/>
          <w:iCs/>
          <w:sz w:val="24"/>
          <w:szCs w:val="24"/>
        </w:rPr>
      </w:pPr>
      <w:r w:rsidRPr="006960A5">
        <w:rPr>
          <w:rFonts w:asciiTheme="majorBidi" w:hAnsiTheme="majorBidi" w:cstheme="majorBidi"/>
          <w:b/>
          <w:bCs/>
          <w:i/>
          <w:iCs/>
          <w:sz w:val="24"/>
          <w:szCs w:val="24"/>
        </w:rPr>
        <w:t>A mes chères amies</w:t>
      </w:r>
    </w:p>
    <w:p w14:paraId="40A5D1D8" w14:textId="00D29837"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 xml:space="preserve">Sara, </w:t>
      </w:r>
      <w:proofErr w:type="spellStart"/>
      <w:r w:rsidRPr="006960A5">
        <w:rPr>
          <w:rFonts w:asciiTheme="majorBidi" w:hAnsiTheme="majorBidi" w:cstheme="majorBidi"/>
          <w:i/>
          <w:iCs/>
          <w:sz w:val="24"/>
          <w:szCs w:val="24"/>
        </w:rPr>
        <w:t>Abir</w:t>
      </w:r>
      <w:proofErr w:type="spellEnd"/>
      <w:r w:rsidRPr="006960A5">
        <w:rPr>
          <w:rFonts w:asciiTheme="majorBidi" w:hAnsiTheme="majorBidi" w:cstheme="majorBidi"/>
          <w:i/>
          <w:iCs/>
          <w:sz w:val="24"/>
          <w:szCs w:val="24"/>
        </w:rPr>
        <w:t xml:space="preserve">, Ahlem, </w:t>
      </w:r>
      <w:proofErr w:type="spellStart"/>
      <w:r w:rsidRPr="006960A5">
        <w:rPr>
          <w:rFonts w:asciiTheme="majorBidi" w:hAnsiTheme="majorBidi" w:cstheme="majorBidi"/>
          <w:i/>
          <w:iCs/>
          <w:sz w:val="24"/>
          <w:szCs w:val="24"/>
        </w:rPr>
        <w:t>Ikhlase</w:t>
      </w:r>
      <w:proofErr w:type="spellEnd"/>
      <w:r w:rsidRPr="006960A5">
        <w:rPr>
          <w:rFonts w:asciiTheme="majorBidi" w:hAnsiTheme="majorBidi" w:cstheme="majorBidi"/>
          <w:i/>
          <w:iCs/>
          <w:sz w:val="24"/>
          <w:szCs w:val="24"/>
        </w:rPr>
        <w:t>, Manel pour leurs aide et supports dans les moments difficiles</w:t>
      </w:r>
    </w:p>
    <w:p w14:paraId="1AEE480C" w14:textId="347016FF" w:rsidR="00525080" w:rsidRPr="006960A5" w:rsidRDefault="00525080" w:rsidP="006960A5">
      <w:pPr>
        <w:spacing w:line="360" w:lineRule="auto"/>
        <w:jc w:val="center"/>
        <w:rPr>
          <w:rFonts w:asciiTheme="majorBidi" w:hAnsiTheme="majorBidi" w:cstheme="majorBidi"/>
          <w:i/>
          <w:iCs/>
          <w:sz w:val="24"/>
          <w:szCs w:val="24"/>
        </w:rPr>
      </w:pPr>
      <w:r w:rsidRPr="006960A5">
        <w:rPr>
          <w:rFonts w:asciiTheme="majorBidi" w:hAnsiTheme="majorBidi" w:cstheme="majorBidi"/>
          <w:i/>
          <w:iCs/>
          <w:sz w:val="24"/>
          <w:szCs w:val="24"/>
        </w:rPr>
        <w:t>À toute personne que je connais de près ou de loin, a toute la promotion Master II Microbiologie Fondamentale.</w:t>
      </w:r>
    </w:p>
    <w:p w14:paraId="1E385189" w14:textId="77777777" w:rsidR="0031683E" w:rsidRPr="006960A5" w:rsidRDefault="0031683E" w:rsidP="006960A5">
      <w:pPr>
        <w:spacing w:line="360" w:lineRule="auto"/>
        <w:jc w:val="both"/>
        <w:rPr>
          <w:rFonts w:asciiTheme="majorBidi" w:hAnsiTheme="majorBidi" w:cstheme="majorBidi"/>
          <w:sz w:val="24"/>
          <w:szCs w:val="24"/>
        </w:rPr>
      </w:pPr>
    </w:p>
    <w:p w14:paraId="719CADA3" w14:textId="77777777" w:rsidR="0031683E" w:rsidRPr="006960A5" w:rsidRDefault="0031683E" w:rsidP="006960A5">
      <w:pPr>
        <w:spacing w:line="360" w:lineRule="auto"/>
        <w:jc w:val="both"/>
        <w:rPr>
          <w:rFonts w:asciiTheme="majorBidi" w:hAnsiTheme="majorBidi" w:cstheme="majorBidi"/>
          <w:sz w:val="24"/>
          <w:szCs w:val="24"/>
        </w:rPr>
      </w:pPr>
    </w:p>
    <w:p w14:paraId="22BE4CC0" w14:textId="77777777" w:rsidR="0031683E" w:rsidRPr="006960A5" w:rsidRDefault="0031683E" w:rsidP="006960A5">
      <w:pPr>
        <w:spacing w:line="360" w:lineRule="auto"/>
        <w:jc w:val="both"/>
        <w:rPr>
          <w:rFonts w:asciiTheme="majorBidi" w:hAnsiTheme="majorBidi" w:cstheme="majorBidi"/>
          <w:sz w:val="24"/>
          <w:szCs w:val="24"/>
        </w:rPr>
      </w:pPr>
    </w:p>
    <w:p w14:paraId="79932DA6" w14:textId="77777777" w:rsidR="0031683E" w:rsidRPr="006960A5" w:rsidRDefault="0031683E" w:rsidP="006960A5">
      <w:pPr>
        <w:spacing w:line="360" w:lineRule="auto"/>
        <w:jc w:val="both"/>
        <w:rPr>
          <w:rFonts w:asciiTheme="majorBidi" w:hAnsiTheme="majorBidi" w:cstheme="majorBidi"/>
          <w:sz w:val="24"/>
          <w:szCs w:val="24"/>
        </w:rPr>
      </w:pPr>
    </w:p>
    <w:p w14:paraId="4E18A158" w14:textId="05701CF1" w:rsidR="00AF5AA2" w:rsidRPr="006960A5" w:rsidRDefault="00AF5AA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br w:type="page"/>
      </w:r>
    </w:p>
    <w:p w14:paraId="486E84FB" w14:textId="77777777" w:rsidR="0031683E" w:rsidRPr="006960A5" w:rsidRDefault="0031683E"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lastRenderedPageBreak/>
        <w:t>Table des matières</w:t>
      </w:r>
    </w:p>
    <w:p w14:paraId="19727054" w14:textId="38EB1DCC" w:rsidR="00D41E09" w:rsidRPr="006960A5" w:rsidRDefault="00757BCE" w:rsidP="006960A5">
      <w:pPr>
        <w:pStyle w:val="TM1"/>
        <w:tabs>
          <w:tab w:val="right" w:leader="dot" w:pos="9062"/>
        </w:tabs>
        <w:spacing w:line="360" w:lineRule="auto"/>
        <w:jc w:val="both"/>
        <w:rPr>
          <w:rFonts w:asciiTheme="majorBidi" w:eastAsiaTheme="minorEastAsia" w:hAnsiTheme="majorBidi" w:cstheme="majorBidi"/>
          <w:noProof/>
          <w:lang w:val="en-US"/>
        </w:rPr>
      </w:pPr>
      <w:r w:rsidRPr="006960A5">
        <w:rPr>
          <w:rFonts w:asciiTheme="majorBidi" w:hAnsiTheme="majorBidi" w:cstheme="majorBidi"/>
          <w:b/>
          <w:bCs/>
        </w:rPr>
        <w:fldChar w:fldCharType="begin"/>
      </w:r>
      <w:r w:rsidRPr="006960A5">
        <w:rPr>
          <w:rFonts w:asciiTheme="majorBidi" w:hAnsiTheme="majorBidi" w:cstheme="majorBidi"/>
          <w:b/>
          <w:bCs/>
        </w:rPr>
        <w:instrText xml:space="preserve"> TOC \o "1-5" \h \z \u </w:instrText>
      </w:r>
      <w:r w:rsidRPr="006960A5">
        <w:rPr>
          <w:rFonts w:asciiTheme="majorBidi" w:hAnsiTheme="majorBidi" w:cstheme="majorBidi"/>
          <w:b/>
          <w:bCs/>
        </w:rPr>
        <w:fldChar w:fldCharType="separate"/>
      </w:r>
      <w:hyperlink w:anchor="_Toc106279846" w:history="1">
        <w:r w:rsidR="00D41E09" w:rsidRPr="006960A5">
          <w:rPr>
            <w:rStyle w:val="Lienhypertexte"/>
            <w:rFonts w:asciiTheme="majorBidi" w:hAnsiTheme="majorBidi" w:cstheme="majorBidi"/>
            <w:noProof/>
          </w:rPr>
          <w:t>Liste d’abréviation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_Toc106279846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I</w:t>
        </w:r>
        <w:r w:rsidR="00D41E09" w:rsidRPr="006960A5">
          <w:rPr>
            <w:rFonts w:asciiTheme="majorBidi" w:hAnsiTheme="majorBidi" w:cstheme="majorBidi"/>
            <w:noProof/>
            <w:webHidden/>
          </w:rPr>
          <w:fldChar w:fldCharType="end"/>
        </w:r>
      </w:hyperlink>
    </w:p>
    <w:p w14:paraId="564BF51F" w14:textId="417A167C"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47" w:history="1">
        <w:r w:rsidR="00D41E09" w:rsidRPr="006960A5">
          <w:rPr>
            <w:rStyle w:val="Lienhypertexte"/>
            <w:rFonts w:asciiTheme="majorBidi" w:hAnsiTheme="majorBidi" w:cstheme="majorBidi"/>
            <w:noProof/>
          </w:rPr>
          <w:t>Liste des figures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_Toc106279847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III</w:t>
        </w:r>
        <w:r w:rsidR="00D41E09" w:rsidRPr="006960A5">
          <w:rPr>
            <w:rFonts w:asciiTheme="majorBidi" w:hAnsiTheme="majorBidi" w:cstheme="majorBidi"/>
            <w:noProof/>
            <w:webHidden/>
          </w:rPr>
          <w:fldChar w:fldCharType="end"/>
        </w:r>
      </w:hyperlink>
    </w:p>
    <w:p w14:paraId="3B077F5A" w14:textId="158B4C31"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48" w:history="1">
        <w:r w:rsidR="00D41E09" w:rsidRPr="006960A5">
          <w:rPr>
            <w:rStyle w:val="Lienhypertexte"/>
            <w:rFonts w:asciiTheme="majorBidi" w:hAnsiTheme="majorBidi" w:cstheme="majorBidi"/>
            <w:noProof/>
          </w:rPr>
          <w:t>Liste des tableaux</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_Toc106279848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V</w:t>
        </w:r>
        <w:r w:rsidR="00D41E09" w:rsidRPr="006960A5">
          <w:rPr>
            <w:rFonts w:asciiTheme="majorBidi" w:hAnsiTheme="majorBidi" w:cstheme="majorBidi"/>
            <w:noProof/>
            <w:webHidden/>
          </w:rPr>
          <w:fldChar w:fldCharType="end"/>
        </w:r>
      </w:hyperlink>
    </w:p>
    <w:p w14:paraId="29AD7869" w14:textId="60C11D5C"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49" w:history="1">
        <w:r w:rsidR="00D41E09" w:rsidRPr="006960A5">
          <w:rPr>
            <w:rStyle w:val="Lienhypertexte"/>
            <w:rFonts w:asciiTheme="majorBidi" w:hAnsiTheme="majorBidi" w:cstheme="majorBidi"/>
            <w:noProof/>
          </w:rPr>
          <w:t>Introduction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_Toc106279849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w:t>
        </w:r>
        <w:r w:rsidR="00D41E09" w:rsidRPr="006960A5">
          <w:rPr>
            <w:rFonts w:asciiTheme="majorBidi" w:hAnsiTheme="majorBidi" w:cstheme="majorBidi"/>
            <w:noProof/>
            <w:webHidden/>
          </w:rPr>
          <w:fldChar w:fldCharType="end"/>
        </w:r>
      </w:hyperlink>
    </w:p>
    <w:p w14:paraId="7EF13061" w14:textId="175A7CDB"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50" w:history="1">
        <w:r w:rsidR="00D41E09" w:rsidRPr="006960A5">
          <w:rPr>
            <w:rStyle w:val="Lienhypertexte"/>
            <w:rFonts w:asciiTheme="majorBidi" w:hAnsiTheme="majorBidi" w:cstheme="majorBidi"/>
            <w:noProof/>
          </w:rPr>
          <w:t xml:space="preserve">Chapitre 1 : Présentation de l’espèce </w:t>
        </w:r>
        <w:r w:rsidR="00D41E09" w:rsidRPr="006960A5">
          <w:rPr>
            <w:rStyle w:val="Lienhypertexte"/>
            <w:rFonts w:asciiTheme="majorBidi" w:hAnsiTheme="majorBidi" w:cstheme="majorBidi"/>
            <w:i/>
            <w:iCs/>
            <w:noProof/>
          </w:rPr>
          <w:t>staphylococcus aureus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w:t>
        </w:r>
        <w:r w:rsidR="00D41E09" w:rsidRPr="006960A5">
          <w:rPr>
            <w:rFonts w:asciiTheme="majorBidi" w:hAnsiTheme="majorBidi" w:cstheme="majorBidi"/>
            <w:noProof/>
            <w:webHidden/>
          </w:rPr>
          <w:fldChar w:fldCharType="end"/>
        </w:r>
      </w:hyperlink>
    </w:p>
    <w:p w14:paraId="05D9EA16" w14:textId="66653B7D"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51" w:history="1">
        <w:r w:rsidR="00D41E09" w:rsidRPr="006960A5">
          <w:rPr>
            <w:rStyle w:val="Lienhypertexte"/>
            <w:rFonts w:asciiTheme="majorBidi" w:hAnsiTheme="majorBidi" w:cstheme="majorBidi"/>
            <w:noProof/>
          </w:rPr>
          <w:t>1.1.  Généralité</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w:t>
        </w:r>
        <w:r w:rsidR="00D41E09" w:rsidRPr="006960A5">
          <w:rPr>
            <w:rFonts w:asciiTheme="majorBidi" w:hAnsiTheme="majorBidi" w:cstheme="majorBidi"/>
            <w:noProof/>
            <w:webHidden/>
          </w:rPr>
          <w:fldChar w:fldCharType="end"/>
        </w:r>
      </w:hyperlink>
    </w:p>
    <w:p w14:paraId="13F5F063" w14:textId="4EC30562"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52" w:history="1">
        <w:r w:rsidR="00D41E09" w:rsidRPr="006960A5">
          <w:rPr>
            <w:rStyle w:val="Lienhypertexte"/>
            <w:rFonts w:asciiTheme="majorBidi" w:hAnsiTheme="majorBidi" w:cstheme="majorBidi"/>
            <w:noProof/>
          </w:rPr>
          <w:t>1.1.1 Morphologie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w:t>
        </w:r>
        <w:r w:rsidR="00D41E09" w:rsidRPr="006960A5">
          <w:rPr>
            <w:rFonts w:asciiTheme="majorBidi" w:hAnsiTheme="majorBidi" w:cstheme="majorBidi"/>
            <w:noProof/>
            <w:webHidden/>
          </w:rPr>
          <w:fldChar w:fldCharType="end"/>
        </w:r>
      </w:hyperlink>
    </w:p>
    <w:p w14:paraId="5D13C7C0" w14:textId="19C855C2"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53" w:history="1">
        <w:r w:rsidR="00D41E09" w:rsidRPr="006960A5">
          <w:rPr>
            <w:rStyle w:val="Lienhypertexte"/>
            <w:rFonts w:asciiTheme="majorBidi" w:hAnsiTheme="majorBidi" w:cstheme="majorBidi"/>
            <w:noProof/>
          </w:rPr>
          <w:t>1.1.2 caractères culturaux</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w:t>
        </w:r>
        <w:r w:rsidR="00D41E09" w:rsidRPr="006960A5">
          <w:rPr>
            <w:rFonts w:asciiTheme="majorBidi" w:hAnsiTheme="majorBidi" w:cstheme="majorBidi"/>
            <w:noProof/>
            <w:webHidden/>
          </w:rPr>
          <w:fldChar w:fldCharType="end"/>
        </w:r>
      </w:hyperlink>
    </w:p>
    <w:p w14:paraId="5AE2FD05" w14:textId="3C3A753A"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54" w:history="1">
        <w:r w:rsidR="00D41E09" w:rsidRPr="006960A5">
          <w:rPr>
            <w:rStyle w:val="Lienhypertexte"/>
            <w:rFonts w:asciiTheme="majorBidi" w:hAnsiTheme="majorBidi" w:cstheme="majorBidi"/>
            <w:noProof/>
          </w:rPr>
          <w:t>1.1.3 caractères biochimiques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w:t>
        </w:r>
        <w:r w:rsidR="00D41E09" w:rsidRPr="006960A5">
          <w:rPr>
            <w:rFonts w:asciiTheme="majorBidi" w:hAnsiTheme="majorBidi" w:cstheme="majorBidi"/>
            <w:noProof/>
            <w:webHidden/>
          </w:rPr>
          <w:fldChar w:fldCharType="end"/>
        </w:r>
      </w:hyperlink>
    </w:p>
    <w:p w14:paraId="511194B6" w14:textId="622D36A9"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55" w:history="1">
        <w:r w:rsidR="00D41E09" w:rsidRPr="006960A5">
          <w:rPr>
            <w:rStyle w:val="Lienhypertexte"/>
            <w:rFonts w:asciiTheme="majorBidi" w:hAnsiTheme="majorBidi" w:cstheme="majorBidi"/>
            <w:noProof/>
          </w:rPr>
          <w:t>1.2.   Infection et toxines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w:t>
        </w:r>
        <w:r w:rsidR="00D41E09" w:rsidRPr="006960A5">
          <w:rPr>
            <w:rFonts w:asciiTheme="majorBidi" w:hAnsiTheme="majorBidi" w:cstheme="majorBidi"/>
            <w:noProof/>
            <w:webHidden/>
          </w:rPr>
          <w:fldChar w:fldCharType="end"/>
        </w:r>
      </w:hyperlink>
    </w:p>
    <w:p w14:paraId="2A82F98A" w14:textId="63B1C673"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56" w:history="1">
        <w:r w:rsidR="00D41E09" w:rsidRPr="006960A5">
          <w:rPr>
            <w:rStyle w:val="Lienhypertexte"/>
            <w:rFonts w:asciiTheme="majorBidi" w:hAnsiTheme="majorBidi" w:cstheme="majorBidi"/>
            <w:noProof/>
          </w:rPr>
          <w:t>1.2.1 Toxines formants des pores membranaires (PFTs)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7</w:t>
        </w:r>
        <w:r w:rsidR="00D41E09" w:rsidRPr="006960A5">
          <w:rPr>
            <w:rFonts w:asciiTheme="majorBidi" w:hAnsiTheme="majorBidi" w:cstheme="majorBidi"/>
            <w:noProof/>
            <w:webHidden/>
          </w:rPr>
          <w:fldChar w:fldCharType="end"/>
        </w:r>
      </w:hyperlink>
    </w:p>
    <w:p w14:paraId="7DABDA6D" w14:textId="2DD58058"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57" w:history="1">
        <w:r w:rsidR="00D41E09" w:rsidRPr="006960A5">
          <w:rPr>
            <w:rStyle w:val="Lienhypertexte"/>
            <w:rFonts w:asciiTheme="majorBidi" w:hAnsiTheme="majorBidi" w:cstheme="majorBidi"/>
            <w:noProof/>
          </w:rPr>
          <w:t>1.2.2 Les toxines à activité  protéolytiques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7</w:t>
        </w:r>
        <w:r w:rsidR="00D41E09" w:rsidRPr="006960A5">
          <w:rPr>
            <w:rFonts w:asciiTheme="majorBidi" w:hAnsiTheme="majorBidi" w:cstheme="majorBidi"/>
            <w:noProof/>
            <w:webHidden/>
          </w:rPr>
          <w:fldChar w:fldCharType="end"/>
        </w:r>
      </w:hyperlink>
    </w:p>
    <w:p w14:paraId="44E789C0" w14:textId="6CC25FC0"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58" w:history="1">
        <w:r w:rsidR="00D41E09" w:rsidRPr="006960A5">
          <w:rPr>
            <w:rStyle w:val="Lienhypertexte"/>
            <w:rFonts w:asciiTheme="majorBidi" w:hAnsiTheme="majorBidi" w:cstheme="majorBidi"/>
            <w:noProof/>
          </w:rPr>
          <w:t>1.2.3 Les superantigènes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7</w:t>
        </w:r>
        <w:r w:rsidR="00D41E09" w:rsidRPr="006960A5">
          <w:rPr>
            <w:rFonts w:asciiTheme="majorBidi" w:hAnsiTheme="majorBidi" w:cstheme="majorBidi"/>
            <w:noProof/>
            <w:webHidden/>
          </w:rPr>
          <w:fldChar w:fldCharType="end"/>
        </w:r>
      </w:hyperlink>
    </w:p>
    <w:p w14:paraId="019C51DC" w14:textId="6DD23EA2"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59" w:history="1">
        <w:r w:rsidR="00D41E09" w:rsidRPr="006960A5">
          <w:rPr>
            <w:rStyle w:val="Lienhypertexte"/>
            <w:rFonts w:asciiTheme="majorBidi" w:hAnsiTheme="majorBidi" w:cstheme="majorBidi"/>
            <w:noProof/>
          </w:rPr>
          <w:t>1.3 La résistance aux antibiotiques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_Toc106279859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7</w:t>
        </w:r>
        <w:r w:rsidR="00D41E09" w:rsidRPr="006960A5">
          <w:rPr>
            <w:rFonts w:asciiTheme="majorBidi" w:hAnsiTheme="majorBidi" w:cstheme="majorBidi"/>
            <w:noProof/>
            <w:webHidden/>
          </w:rPr>
          <w:fldChar w:fldCharType="end"/>
        </w:r>
      </w:hyperlink>
    </w:p>
    <w:p w14:paraId="64FD26DB" w14:textId="31840049"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60" w:history="1">
        <w:r w:rsidR="00D41E09" w:rsidRPr="006960A5">
          <w:rPr>
            <w:rStyle w:val="Lienhypertexte"/>
            <w:rFonts w:asciiTheme="majorBidi" w:hAnsiTheme="majorBidi" w:cstheme="majorBidi"/>
            <w:noProof/>
            <w:lang w:bidi="ar-DZ"/>
          </w:rPr>
          <w:t>1.3.1.  Mécanisme de résistance et leurs conséquences phénotypiques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8</w:t>
        </w:r>
        <w:r w:rsidR="00D41E09" w:rsidRPr="006960A5">
          <w:rPr>
            <w:rFonts w:asciiTheme="majorBidi" w:hAnsiTheme="majorBidi" w:cstheme="majorBidi"/>
            <w:noProof/>
            <w:webHidden/>
          </w:rPr>
          <w:fldChar w:fldCharType="end"/>
        </w:r>
      </w:hyperlink>
    </w:p>
    <w:p w14:paraId="5EC899C4" w14:textId="4E3CAA28" w:rsidR="00D41E09" w:rsidRPr="006960A5" w:rsidRDefault="00F11770" w:rsidP="006960A5">
      <w:pPr>
        <w:pStyle w:val="TM4"/>
        <w:tabs>
          <w:tab w:val="right" w:leader="dot" w:pos="9062"/>
        </w:tabs>
        <w:spacing w:line="360" w:lineRule="auto"/>
        <w:jc w:val="both"/>
        <w:rPr>
          <w:rFonts w:asciiTheme="majorBidi" w:eastAsiaTheme="minorEastAsia" w:hAnsiTheme="majorBidi" w:cstheme="majorBidi"/>
          <w:noProof/>
          <w:lang w:val="en-US"/>
        </w:rPr>
      </w:pPr>
      <w:hyperlink w:anchor="_Toc106279861" w:history="1">
        <w:r w:rsidR="00D41E09" w:rsidRPr="006960A5">
          <w:rPr>
            <w:rStyle w:val="Lienhypertexte"/>
            <w:rFonts w:asciiTheme="majorBidi" w:hAnsiTheme="majorBidi" w:cstheme="majorBidi"/>
            <w:noProof/>
            <w:lang w:bidi="ar-DZ"/>
          </w:rPr>
          <w:t>1.3.1.1. Résistance à la pénicilline G</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8</w:t>
        </w:r>
        <w:r w:rsidR="00D41E09" w:rsidRPr="006960A5">
          <w:rPr>
            <w:rFonts w:asciiTheme="majorBidi" w:hAnsiTheme="majorBidi" w:cstheme="majorBidi"/>
            <w:noProof/>
            <w:webHidden/>
          </w:rPr>
          <w:fldChar w:fldCharType="end"/>
        </w:r>
      </w:hyperlink>
    </w:p>
    <w:p w14:paraId="50BFE352" w14:textId="49386AEB" w:rsidR="00D41E09" w:rsidRPr="006960A5" w:rsidRDefault="00F11770" w:rsidP="006960A5">
      <w:pPr>
        <w:pStyle w:val="TM4"/>
        <w:tabs>
          <w:tab w:val="right" w:leader="dot" w:pos="9062"/>
        </w:tabs>
        <w:spacing w:line="360" w:lineRule="auto"/>
        <w:jc w:val="both"/>
        <w:rPr>
          <w:rFonts w:asciiTheme="majorBidi" w:eastAsiaTheme="minorEastAsia" w:hAnsiTheme="majorBidi" w:cstheme="majorBidi"/>
          <w:noProof/>
          <w:lang w:val="en-US"/>
        </w:rPr>
      </w:pPr>
      <w:hyperlink w:anchor="_Toc106279862" w:history="1">
        <w:r w:rsidR="00D41E09" w:rsidRPr="006960A5">
          <w:rPr>
            <w:rStyle w:val="Lienhypertexte"/>
            <w:rFonts w:asciiTheme="majorBidi" w:hAnsiTheme="majorBidi" w:cstheme="majorBidi"/>
            <w:noProof/>
            <w:lang w:bidi="ar-DZ"/>
          </w:rPr>
          <w:t>1.3.1.2. Résistance aux aminosides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8</w:t>
        </w:r>
        <w:r w:rsidR="00D41E09" w:rsidRPr="006960A5">
          <w:rPr>
            <w:rFonts w:asciiTheme="majorBidi" w:hAnsiTheme="majorBidi" w:cstheme="majorBidi"/>
            <w:noProof/>
            <w:webHidden/>
          </w:rPr>
          <w:fldChar w:fldCharType="end"/>
        </w:r>
      </w:hyperlink>
    </w:p>
    <w:p w14:paraId="6C80A8F0" w14:textId="571176A0" w:rsidR="00D41E09" w:rsidRPr="006960A5" w:rsidRDefault="00F11770" w:rsidP="006960A5">
      <w:pPr>
        <w:pStyle w:val="TM4"/>
        <w:tabs>
          <w:tab w:val="right" w:leader="dot" w:pos="9062"/>
        </w:tabs>
        <w:spacing w:line="360" w:lineRule="auto"/>
        <w:jc w:val="both"/>
        <w:rPr>
          <w:rFonts w:asciiTheme="majorBidi" w:eastAsiaTheme="minorEastAsia" w:hAnsiTheme="majorBidi" w:cstheme="majorBidi"/>
          <w:noProof/>
          <w:lang w:val="en-US"/>
        </w:rPr>
      </w:pPr>
      <w:hyperlink w:anchor="_Toc106279863" w:history="1">
        <w:r w:rsidR="00D41E09" w:rsidRPr="006960A5">
          <w:rPr>
            <w:rStyle w:val="Lienhypertexte"/>
            <w:rFonts w:asciiTheme="majorBidi" w:hAnsiTheme="majorBidi" w:cstheme="majorBidi"/>
            <w:noProof/>
            <w:lang w:bidi="ar-DZ"/>
          </w:rPr>
          <w:t>1.3.1.3. Résistance aux fluoroquinolones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8</w:t>
        </w:r>
        <w:r w:rsidR="00D41E09" w:rsidRPr="006960A5">
          <w:rPr>
            <w:rFonts w:asciiTheme="majorBidi" w:hAnsiTheme="majorBidi" w:cstheme="majorBidi"/>
            <w:noProof/>
            <w:webHidden/>
          </w:rPr>
          <w:fldChar w:fldCharType="end"/>
        </w:r>
      </w:hyperlink>
    </w:p>
    <w:p w14:paraId="1EDDEB76" w14:textId="3B2AF1B8" w:rsidR="00D41E09" w:rsidRPr="006960A5" w:rsidRDefault="00F11770" w:rsidP="006960A5">
      <w:pPr>
        <w:pStyle w:val="TM4"/>
        <w:tabs>
          <w:tab w:val="right" w:leader="dot" w:pos="9062"/>
        </w:tabs>
        <w:spacing w:line="360" w:lineRule="auto"/>
        <w:jc w:val="both"/>
        <w:rPr>
          <w:rFonts w:asciiTheme="majorBidi" w:eastAsiaTheme="minorEastAsia" w:hAnsiTheme="majorBidi" w:cstheme="majorBidi"/>
          <w:noProof/>
          <w:lang w:val="en-US"/>
        </w:rPr>
      </w:pPr>
      <w:hyperlink w:anchor="_Toc106279864" w:history="1">
        <w:r w:rsidR="00D41E09" w:rsidRPr="006960A5">
          <w:rPr>
            <w:rStyle w:val="Lienhypertexte"/>
            <w:rFonts w:asciiTheme="majorBidi" w:hAnsiTheme="majorBidi" w:cstheme="majorBidi"/>
            <w:noProof/>
            <w:lang w:bidi="ar-DZ"/>
          </w:rPr>
          <w:t>1.3.1.4. Résistance aux glycopeptides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9</w:t>
        </w:r>
        <w:r w:rsidR="00D41E09" w:rsidRPr="006960A5">
          <w:rPr>
            <w:rFonts w:asciiTheme="majorBidi" w:hAnsiTheme="majorBidi" w:cstheme="majorBidi"/>
            <w:noProof/>
            <w:webHidden/>
          </w:rPr>
          <w:fldChar w:fldCharType="end"/>
        </w:r>
      </w:hyperlink>
    </w:p>
    <w:p w14:paraId="429ED37A" w14:textId="71431794" w:rsidR="00D41E09" w:rsidRPr="006960A5" w:rsidRDefault="00F11770" w:rsidP="006960A5">
      <w:pPr>
        <w:pStyle w:val="TM4"/>
        <w:tabs>
          <w:tab w:val="right" w:leader="dot" w:pos="9062"/>
        </w:tabs>
        <w:spacing w:line="360" w:lineRule="auto"/>
        <w:jc w:val="both"/>
        <w:rPr>
          <w:rFonts w:asciiTheme="majorBidi" w:eastAsiaTheme="minorEastAsia" w:hAnsiTheme="majorBidi" w:cstheme="majorBidi"/>
          <w:noProof/>
          <w:lang w:val="en-US"/>
        </w:rPr>
      </w:pPr>
      <w:hyperlink w:anchor="_Toc106279865" w:history="1">
        <w:r w:rsidR="00D41E09" w:rsidRPr="006960A5">
          <w:rPr>
            <w:rStyle w:val="Lienhypertexte"/>
            <w:rFonts w:asciiTheme="majorBidi" w:hAnsiTheme="majorBidi" w:cstheme="majorBidi"/>
            <w:noProof/>
            <w:lang w:bidi="ar-DZ"/>
          </w:rPr>
          <w:t>1.3.1.5. Résistance aux macrolides, lincosamides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9</w:t>
        </w:r>
        <w:r w:rsidR="00D41E09" w:rsidRPr="006960A5">
          <w:rPr>
            <w:rFonts w:asciiTheme="majorBidi" w:hAnsiTheme="majorBidi" w:cstheme="majorBidi"/>
            <w:noProof/>
            <w:webHidden/>
          </w:rPr>
          <w:fldChar w:fldCharType="end"/>
        </w:r>
      </w:hyperlink>
    </w:p>
    <w:p w14:paraId="6223BF58" w14:textId="4D1EB18C"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66" w:history="1">
        <w:r w:rsidR="00D41E09" w:rsidRPr="006960A5">
          <w:rPr>
            <w:rStyle w:val="Lienhypertexte"/>
            <w:rFonts w:asciiTheme="majorBidi" w:hAnsiTheme="majorBidi" w:cstheme="majorBidi"/>
            <w:noProof/>
            <w:lang w:bidi="ar-DZ"/>
          </w:rPr>
          <w:t>1.4. La résistance à la méticilline SARM</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9</w:t>
        </w:r>
        <w:r w:rsidR="00D41E09" w:rsidRPr="006960A5">
          <w:rPr>
            <w:rFonts w:asciiTheme="majorBidi" w:hAnsiTheme="majorBidi" w:cstheme="majorBidi"/>
            <w:noProof/>
            <w:webHidden/>
          </w:rPr>
          <w:fldChar w:fldCharType="end"/>
        </w:r>
      </w:hyperlink>
    </w:p>
    <w:p w14:paraId="10706C83" w14:textId="43E2DCD7"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67" w:history="1">
        <w:r w:rsidR="00D41E09" w:rsidRPr="006960A5">
          <w:rPr>
            <w:rStyle w:val="Lienhypertexte"/>
            <w:rFonts w:asciiTheme="majorBidi" w:hAnsiTheme="majorBidi" w:cstheme="majorBidi"/>
            <w:noProof/>
          </w:rPr>
          <w:t>1.5. Biofilm</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10</w:t>
        </w:r>
        <w:r w:rsidR="00D41E09" w:rsidRPr="006960A5">
          <w:rPr>
            <w:rFonts w:asciiTheme="majorBidi" w:hAnsiTheme="majorBidi" w:cstheme="majorBidi"/>
            <w:noProof/>
            <w:webHidden/>
          </w:rPr>
          <w:fldChar w:fldCharType="end"/>
        </w:r>
      </w:hyperlink>
    </w:p>
    <w:p w14:paraId="43FF9363" w14:textId="1AC605E3"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68" w:history="1">
        <w:r w:rsidR="00D41E09" w:rsidRPr="006960A5">
          <w:rPr>
            <w:rStyle w:val="Lienhypertexte"/>
            <w:rFonts w:asciiTheme="majorBidi" w:hAnsiTheme="majorBidi" w:cstheme="majorBidi"/>
            <w:noProof/>
          </w:rPr>
          <w:t>Chapitre 2 : Les plantes médicinales comme source d’agents antimicrobiens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12</w:t>
        </w:r>
        <w:r w:rsidR="00D41E09" w:rsidRPr="006960A5">
          <w:rPr>
            <w:rFonts w:asciiTheme="majorBidi" w:hAnsiTheme="majorBidi" w:cstheme="majorBidi"/>
            <w:noProof/>
            <w:webHidden/>
          </w:rPr>
          <w:fldChar w:fldCharType="end"/>
        </w:r>
      </w:hyperlink>
    </w:p>
    <w:p w14:paraId="3EC626D7" w14:textId="5F35F7ED"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69" w:history="1">
        <w:r w:rsidR="00D41E09" w:rsidRPr="006960A5">
          <w:rPr>
            <w:rStyle w:val="Lienhypertexte"/>
            <w:rFonts w:asciiTheme="majorBidi" w:hAnsiTheme="majorBidi" w:cstheme="majorBidi"/>
            <w:noProof/>
          </w:rPr>
          <w:t>2.1. Les plantes médicinales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_Toc106279869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13</w:t>
        </w:r>
        <w:r w:rsidR="00D41E09" w:rsidRPr="006960A5">
          <w:rPr>
            <w:rFonts w:asciiTheme="majorBidi" w:hAnsiTheme="majorBidi" w:cstheme="majorBidi"/>
            <w:noProof/>
            <w:webHidden/>
          </w:rPr>
          <w:fldChar w:fldCharType="end"/>
        </w:r>
      </w:hyperlink>
    </w:p>
    <w:p w14:paraId="52CCD2D5" w14:textId="0B3F0161"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70" w:history="1">
        <w:r w:rsidR="00D41E09" w:rsidRPr="006960A5">
          <w:rPr>
            <w:rStyle w:val="Lienhypertexte"/>
            <w:rFonts w:asciiTheme="majorBidi" w:hAnsiTheme="majorBidi" w:cstheme="majorBidi"/>
            <w:noProof/>
          </w:rPr>
          <w:t>2.2. L’utilisation des plantes médicinales comme source d’agent antimicrobien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13</w:t>
        </w:r>
        <w:r w:rsidR="00D41E09" w:rsidRPr="006960A5">
          <w:rPr>
            <w:rFonts w:asciiTheme="majorBidi" w:hAnsiTheme="majorBidi" w:cstheme="majorBidi"/>
            <w:noProof/>
            <w:webHidden/>
          </w:rPr>
          <w:fldChar w:fldCharType="end"/>
        </w:r>
      </w:hyperlink>
    </w:p>
    <w:p w14:paraId="46FE47B2" w14:textId="78FACFF5"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74" w:history="1">
        <w:r w:rsidR="00D41E09" w:rsidRPr="006960A5">
          <w:rPr>
            <w:rStyle w:val="Lienhypertexte"/>
            <w:rFonts w:asciiTheme="majorBidi" w:hAnsiTheme="majorBidi" w:cstheme="majorBidi"/>
            <w:noProof/>
          </w:rPr>
          <w:t>4. Généralité sur les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15</w:t>
        </w:r>
        <w:r w:rsidR="00D41E09" w:rsidRPr="006960A5">
          <w:rPr>
            <w:rFonts w:asciiTheme="majorBidi" w:hAnsiTheme="majorBidi" w:cstheme="majorBidi"/>
            <w:noProof/>
            <w:webHidden/>
          </w:rPr>
          <w:fldChar w:fldCharType="end"/>
        </w:r>
      </w:hyperlink>
    </w:p>
    <w:p w14:paraId="2411436B" w14:textId="771BF8D7"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75" w:history="1">
        <w:r w:rsidR="00D41E09" w:rsidRPr="006960A5">
          <w:rPr>
            <w:rStyle w:val="Lienhypertexte"/>
            <w:rFonts w:asciiTheme="majorBidi" w:hAnsiTheme="majorBidi" w:cstheme="majorBidi"/>
            <w:noProof/>
          </w:rPr>
          <w:t>4.1. Répartition et localisation des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16</w:t>
        </w:r>
        <w:r w:rsidR="00D41E09" w:rsidRPr="006960A5">
          <w:rPr>
            <w:rFonts w:asciiTheme="majorBidi" w:hAnsiTheme="majorBidi" w:cstheme="majorBidi"/>
            <w:noProof/>
            <w:webHidden/>
          </w:rPr>
          <w:fldChar w:fldCharType="end"/>
        </w:r>
      </w:hyperlink>
    </w:p>
    <w:p w14:paraId="45542BD9" w14:textId="644E1396"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76" w:history="1">
        <w:r w:rsidR="00D41E09" w:rsidRPr="006960A5">
          <w:rPr>
            <w:rStyle w:val="Lienhypertexte"/>
            <w:rFonts w:asciiTheme="majorBidi" w:hAnsiTheme="majorBidi" w:cstheme="majorBidi"/>
            <w:noProof/>
          </w:rPr>
          <w:t>4.2. Méthodes d’extraction des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16</w:t>
        </w:r>
        <w:r w:rsidR="00D41E09" w:rsidRPr="006960A5">
          <w:rPr>
            <w:rFonts w:asciiTheme="majorBidi" w:hAnsiTheme="majorBidi" w:cstheme="majorBidi"/>
            <w:noProof/>
            <w:webHidden/>
          </w:rPr>
          <w:fldChar w:fldCharType="end"/>
        </w:r>
      </w:hyperlink>
    </w:p>
    <w:p w14:paraId="492304B7" w14:textId="47CF1CA5"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77" w:history="1">
        <w:r w:rsidR="00D41E09" w:rsidRPr="006960A5">
          <w:rPr>
            <w:rStyle w:val="Lienhypertexte"/>
            <w:rFonts w:asciiTheme="majorBidi" w:hAnsiTheme="majorBidi" w:cstheme="majorBidi"/>
            <w:noProof/>
          </w:rPr>
          <w:t>4.2.1. Extraction par entrainement à la vapeur d’eau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17</w:t>
        </w:r>
        <w:r w:rsidR="00D41E09" w:rsidRPr="006960A5">
          <w:rPr>
            <w:rFonts w:asciiTheme="majorBidi" w:hAnsiTheme="majorBidi" w:cstheme="majorBidi"/>
            <w:noProof/>
            <w:webHidden/>
          </w:rPr>
          <w:fldChar w:fldCharType="end"/>
        </w:r>
      </w:hyperlink>
    </w:p>
    <w:p w14:paraId="5F78B4FF" w14:textId="3A47FDAE"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78" w:history="1">
        <w:r w:rsidR="00D41E09" w:rsidRPr="006960A5">
          <w:rPr>
            <w:rStyle w:val="Lienhypertexte"/>
            <w:rFonts w:asciiTheme="majorBidi" w:hAnsiTheme="majorBidi" w:cstheme="majorBidi"/>
            <w:noProof/>
          </w:rPr>
          <w:t>4.2.2. Extraction par hydrodistillation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18</w:t>
        </w:r>
        <w:r w:rsidR="00D41E09" w:rsidRPr="006960A5">
          <w:rPr>
            <w:rFonts w:asciiTheme="majorBidi" w:hAnsiTheme="majorBidi" w:cstheme="majorBidi"/>
            <w:noProof/>
            <w:webHidden/>
          </w:rPr>
          <w:fldChar w:fldCharType="end"/>
        </w:r>
      </w:hyperlink>
    </w:p>
    <w:p w14:paraId="34C496A5" w14:textId="6AA402E9"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79" w:history="1">
        <w:r w:rsidR="00D41E09" w:rsidRPr="006960A5">
          <w:rPr>
            <w:rStyle w:val="Lienhypertexte"/>
            <w:rFonts w:asciiTheme="majorBidi" w:hAnsiTheme="majorBidi" w:cstheme="majorBidi"/>
            <w:noProof/>
          </w:rPr>
          <w:t>4.3.3. Expression à froid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_Toc106279879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18</w:t>
        </w:r>
        <w:r w:rsidR="00D41E09" w:rsidRPr="006960A5">
          <w:rPr>
            <w:rFonts w:asciiTheme="majorBidi" w:hAnsiTheme="majorBidi" w:cstheme="majorBidi"/>
            <w:noProof/>
            <w:webHidden/>
          </w:rPr>
          <w:fldChar w:fldCharType="end"/>
        </w:r>
      </w:hyperlink>
    </w:p>
    <w:p w14:paraId="74D40304" w14:textId="633E10C8"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80" w:history="1">
        <w:r w:rsidR="00D41E09" w:rsidRPr="006960A5">
          <w:rPr>
            <w:rStyle w:val="Lienhypertexte"/>
            <w:rFonts w:asciiTheme="majorBidi" w:hAnsiTheme="majorBidi" w:cstheme="majorBidi"/>
            <w:noProof/>
          </w:rPr>
          <w:t>4.3.4. Extraction par solvant organique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19</w:t>
        </w:r>
        <w:r w:rsidR="00D41E09" w:rsidRPr="006960A5">
          <w:rPr>
            <w:rFonts w:asciiTheme="majorBidi" w:hAnsiTheme="majorBidi" w:cstheme="majorBidi"/>
            <w:noProof/>
            <w:webHidden/>
          </w:rPr>
          <w:fldChar w:fldCharType="end"/>
        </w:r>
      </w:hyperlink>
    </w:p>
    <w:p w14:paraId="0484B0CF" w14:textId="06E83FD3"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81" w:history="1">
        <w:r w:rsidR="00D41E09" w:rsidRPr="006960A5">
          <w:rPr>
            <w:rStyle w:val="Lienhypertexte"/>
            <w:rFonts w:asciiTheme="majorBidi" w:hAnsiTheme="majorBidi" w:cstheme="majorBidi"/>
            <w:noProof/>
          </w:rPr>
          <w:t>4.3.5. Extraction par micro-ondes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19</w:t>
        </w:r>
        <w:r w:rsidR="00D41E09" w:rsidRPr="006960A5">
          <w:rPr>
            <w:rFonts w:asciiTheme="majorBidi" w:hAnsiTheme="majorBidi" w:cstheme="majorBidi"/>
            <w:noProof/>
            <w:webHidden/>
          </w:rPr>
          <w:fldChar w:fldCharType="end"/>
        </w:r>
      </w:hyperlink>
    </w:p>
    <w:p w14:paraId="717FAE84" w14:textId="71149197"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82" w:history="1">
        <w:r w:rsidR="00D41E09" w:rsidRPr="006960A5">
          <w:rPr>
            <w:rStyle w:val="Lienhypertexte"/>
            <w:rFonts w:asciiTheme="majorBidi" w:hAnsiTheme="majorBidi" w:cstheme="majorBidi"/>
            <w:noProof/>
          </w:rPr>
          <w:t>4.3.6. Extraction par fluide à l’état supercritique (SFE)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20</w:t>
        </w:r>
        <w:r w:rsidR="00D41E09" w:rsidRPr="006960A5">
          <w:rPr>
            <w:rFonts w:asciiTheme="majorBidi" w:hAnsiTheme="majorBidi" w:cstheme="majorBidi"/>
            <w:noProof/>
            <w:webHidden/>
          </w:rPr>
          <w:fldChar w:fldCharType="end"/>
        </w:r>
      </w:hyperlink>
    </w:p>
    <w:p w14:paraId="4A56FC6F" w14:textId="668CB90A"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83" w:history="1">
        <w:r w:rsidR="00D41E09" w:rsidRPr="006960A5">
          <w:rPr>
            <w:rStyle w:val="Lienhypertexte"/>
            <w:rFonts w:asciiTheme="majorBidi" w:hAnsiTheme="majorBidi" w:cstheme="majorBidi"/>
            <w:noProof/>
          </w:rPr>
          <w:t>4.3. Les activités biologiques des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20</w:t>
        </w:r>
        <w:r w:rsidR="00D41E09" w:rsidRPr="006960A5">
          <w:rPr>
            <w:rFonts w:asciiTheme="majorBidi" w:hAnsiTheme="majorBidi" w:cstheme="majorBidi"/>
            <w:noProof/>
            <w:webHidden/>
          </w:rPr>
          <w:fldChar w:fldCharType="end"/>
        </w:r>
      </w:hyperlink>
    </w:p>
    <w:p w14:paraId="061EF92E" w14:textId="0654A7CE"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84" w:history="1">
        <w:r w:rsidR="00D41E09" w:rsidRPr="006960A5">
          <w:rPr>
            <w:rStyle w:val="Lienhypertexte"/>
            <w:rFonts w:asciiTheme="majorBidi" w:hAnsiTheme="majorBidi" w:cstheme="majorBidi"/>
            <w:noProof/>
          </w:rPr>
          <w:t>4.4. La toxicité des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21</w:t>
        </w:r>
        <w:r w:rsidR="00D41E09" w:rsidRPr="006960A5">
          <w:rPr>
            <w:rFonts w:asciiTheme="majorBidi" w:hAnsiTheme="majorBidi" w:cstheme="majorBidi"/>
            <w:noProof/>
            <w:webHidden/>
          </w:rPr>
          <w:fldChar w:fldCharType="end"/>
        </w:r>
      </w:hyperlink>
    </w:p>
    <w:p w14:paraId="6D4A1ECB" w14:textId="0424032D"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85" w:history="1">
        <w:r w:rsidR="00D41E09" w:rsidRPr="006960A5">
          <w:rPr>
            <w:rStyle w:val="Lienhypertexte"/>
            <w:rFonts w:asciiTheme="majorBidi" w:hAnsiTheme="majorBidi" w:cstheme="majorBidi"/>
            <w:noProof/>
          </w:rPr>
          <w:t>5. Activité antimicrobienne et antibiofilm des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21</w:t>
        </w:r>
        <w:r w:rsidR="00D41E09" w:rsidRPr="006960A5">
          <w:rPr>
            <w:rFonts w:asciiTheme="majorBidi" w:hAnsiTheme="majorBidi" w:cstheme="majorBidi"/>
            <w:noProof/>
            <w:webHidden/>
          </w:rPr>
          <w:fldChar w:fldCharType="end"/>
        </w:r>
      </w:hyperlink>
    </w:p>
    <w:p w14:paraId="4F8C3DB8" w14:textId="66FB9E45"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86" w:history="1">
        <w:r w:rsidR="00D41E09" w:rsidRPr="006960A5">
          <w:rPr>
            <w:rStyle w:val="Lienhypertexte"/>
            <w:rFonts w:asciiTheme="majorBidi" w:hAnsiTheme="majorBidi" w:cstheme="majorBidi"/>
            <w:noProof/>
          </w:rPr>
          <w:t>5.1 Activité antimicrobienne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21</w:t>
        </w:r>
        <w:r w:rsidR="00D41E09" w:rsidRPr="006960A5">
          <w:rPr>
            <w:rFonts w:asciiTheme="majorBidi" w:hAnsiTheme="majorBidi" w:cstheme="majorBidi"/>
            <w:noProof/>
            <w:webHidden/>
          </w:rPr>
          <w:fldChar w:fldCharType="end"/>
        </w:r>
      </w:hyperlink>
    </w:p>
    <w:p w14:paraId="52288BF1" w14:textId="6A495664"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87" w:history="1">
        <w:r w:rsidR="00D41E09" w:rsidRPr="006960A5">
          <w:rPr>
            <w:rStyle w:val="Lienhypertexte"/>
            <w:rFonts w:asciiTheme="majorBidi" w:hAnsiTheme="majorBidi" w:cstheme="majorBidi"/>
            <w:noProof/>
          </w:rPr>
          <w:t>5.1.1 Activité antibactérienne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21</w:t>
        </w:r>
        <w:r w:rsidR="00D41E09" w:rsidRPr="006960A5">
          <w:rPr>
            <w:rFonts w:asciiTheme="majorBidi" w:hAnsiTheme="majorBidi" w:cstheme="majorBidi"/>
            <w:noProof/>
            <w:webHidden/>
          </w:rPr>
          <w:fldChar w:fldCharType="end"/>
        </w:r>
      </w:hyperlink>
    </w:p>
    <w:p w14:paraId="788D7D0E" w14:textId="5CF18EA6" w:rsidR="00D41E09" w:rsidRPr="006960A5" w:rsidRDefault="00F11770" w:rsidP="006960A5">
      <w:pPr>
        <w:pStyle w:val="TM3"/>
        <w:tabs>
          <w:tab w:val="right" w:leader="dot" w:pos="9062"/>
        </w:tabs>
        <w:spacing w:line="360" w:lineRule="auto"/>
        <w:jc w:val="both"/>
        <w:rPr>
          <w:rFonts w:asciiTheme="majorBidi" w:eastAsiaTheme="minorEastAsia" w:hAnsiTheme="majorBidi" w:cstheme="majorBidi"/>
          <w:noProof/>
          <w:lang w:val="en-US"/>
        </w:rPr>
      </w:pPr>
      <w:hyperlink w:anchor="_Toc106279888" w:history="1">
        <w:r w:rsidR="00D41E09" w:rsidRPr="006960A5">
          <w:rPr>
            <w:rStyle w:val="Lienhypertexte"/>
            <w:rFonts w:asciiTheme="majorBidi" w:hAnsiTheme="majorBidi" w:cstheme="majorBidi"/>
            <w:noProof/>
          </w:rPr>
          <w:t>5.1.2 Activité antifongique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21</w:t>
        </w:r>
        <w:r w:rsidR="00D41E09" w:rsidRPr="006960A5">
          <w:rPr>
            <w:rFonts w:asciiTheme="majorBidi" w:hAnsiTheme="majorBidi" w:cstheme="majorBidi"/>
            <w:noProof/>
            <w:webHidden/>
          </w:rPr>
          <w:fldChar w:fldCharType="end"/>
        </w:r>
      </w:hyperlink>
    </w:p>
    <w:p w14:paraId="6703807D" w14:textId="52857140" w:rsidR="00D41E09" w:rsidRPr="006960A5" w:rsidRDefault="00F11770" w:rsidP="006960A5">
      <w:pPr>
        <w:pStyle w:val="TM2"/>
        <w:tabs>
          <w:tab w:val="right" w:leader="dot" w:pos="9062"/>
        </w:tabs>
        <w:spacing w:line="360" w:lineRule="auto"/>
        <w:jc w:val="both"/>
        <w:rPr>
          <w:rFonts w:asciiTheme="majorBidi" w:eastAsiaTheme="minorEastAsia" w:hAnsiTheme="majorBidi" w:cstheme="majorBidi"/>
          <w:noProof/>
          <w:lang w:val="en-US"/>
        </w:rPr>
      </w:pPr>
      <w:hyperlink w:anchor="_Toc106279889" w:history="1">
        <w:r w:rsidR="00D41E09" w:rsidRPr="006960A5">
          <w:rPr>
            <w:rStyle w:val="Lienhypertexte"/>
            <w:rFonts w:asciiTheme="majorBidi" w:hAnsiTheme="majorBidi" w:cstheme="majorBidi"/>
            <w:noProof/>
          </w:rPr>
          <w:t>5.2. Activité antibiofilm</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_Toc106279889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22</w:t>
        </w:r>
        <w:r w:rsidR="00D41E09" w:rsidRPr="006960A5">
          <w:rPr>
            <w:rFonts w:asciiTheme="majorBidi" w:hAnsiTheme="majorBidi" w:cstheme="majorBidi"/>
            <w:noProof/>
            <w:webHidden/>
          </w:rPr>
          <w:fldChar w:fldCharType="end"/>
        </w:r>
      </w:hyperlink>
    </w:p>
    <w:p w14:paraId="0C6525BD" w14:textId="67A2ADD5"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0" w:history="1">
        <w:r w:rsidR="00D41E09" w:rsidRPr="006960A5">
          <w:rPr>
            <w:rStyle w:val="Lienhypertexte"/>
            <w:rFonts w:asciiTheme="majorBidi" w:hAnsiTheme="majorBidi" w:cstheme="majorBidi"/>
            <w:noProof/>
          </w:rPr>
          <w:t>6. L’effet  anti SARM des huiles essentielles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22</w:t>
        </w:r>
        <w:r w:rsidR="00D41E09" w:rsidRPr="006960A5">
          <w:rPr>
            <w:rFonts w:asciiTheme="majorBidi" w:hAnsiTheme="majorBidi" w:cstheme="majorBidi"/>
            <w:noProof/>
            <w:webHidden/>
          </w:rPr>
          <w:fldChar w:fldCharType="end"/>
        </w:r>
      </w:hyperlink>
    </w:p>
    <w:p w14:paraId="1F656D79" w14:textId="2E50F641"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1" w:history="1">
        <w:r w:rsidR="00D41E09" w:rsidRPr="006960A5">
          <w:rPr>
            <w:rStyle w:val="Lienhypertexte"/>
            <w:rFonts w:asciiTheme="majorBidi" w:hAnsiTheme="majorBidi" w:cstheme="majorBidi"/>
            <w:noProof/>
          </w:rPr>
          <w:t xml:space="preserve">7. Combinaison des huiles essentielles avec les antibiotiques et lutte contre </w:t>
        </w:r>
        <w:r w:rsidR="00D41E09" w:rsidRPr="006960A5">
          <w:rPr>
            <w:rStyle w:val="Lienhypertexte"/>
            <w:rFonts w:asciiTheme="majorBidi" w:hAnsiTheme="majorBidi" w:cstheme="majorBidi"/>
            <w:i/>
            <w:iCs/>
            <w:noProof/>
          </w:rPr>
          <w:t>S.aureus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23</w:t>
        </w:r>
        <w:r w:rsidR="00D41E09" w:rsidRPr="006960A5">
          <w:rPr>
            <w:rFonts w:asciiTheme="majorBidi" w:hAnsiTheme="majorBidi" w:cstheme="majorBidi"/>
            <w:noProof/>
            <w:webHidden/>
          </w:rPr>
          <w:fldChar w:fldCharType="end"/>
        </w:r>
      </w:hyperlink>
    </w:p>
    <w:p w14:paraId="11257C13" w14:textId="77BE8DE6"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2" w:history="1">
        <w:r w:rsidR="00D41E09" w:rsidRPr="006960A5">
          <w:rPr>
            <w:rStyle w:val="Lienhypertexte"/>
            <w:rFonts w:asciiTheme="majorBidi" w:hAnsiTheme="majorBidi" w:cstheme="majorBidi"/>
            <w:noProof/>
          </w:rPr>
          <w:t>Partie expérimentale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24</w:t>
        </w:r>
        <w:r w:rsidR="00D41E09" w:rsidRPr="006960A5">
          <w:rPr>
            <w:rFonts w:asciiTheme="majorBidi" w:hAnsiTheme="majorBidi" w:cstheme="majorBidi"/>
            <w:noProof/>
            <w:webHidden/>
          </w:rPr>
          <w:fldChar w:fldCharType="end"/>
        </w:r>
      </w:hyperlink>
    </w:p>
    <w:p w14:paraId="66159275" w14:textId="6BCADF9A"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3" w:history="1">
        <w:r w:rsidR="00D41E09" w:rsidRPr="006960A5">
          <w:rPr>
            <w:rStyle w:val="Lienhypertexte"/>
            <w:rFonts w:asciiTheme="majorBidi" w:hAnsiTheme="majorBidi" w:cstheme="majorBidi"/>
            <w:noProof/>
          </w:rPr>
          <w:t>ARTICLE 1</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25</w:t>
        </w:r>
        <w:r w:rsidR="00D41E09" w:rsidRPr="006960A5">
          <w:rPr>
            <w:rFonts w:asciiTheme="majorBidi" w:hAnsiTheme="majorBidi" w:cstheme="majorBidi"/>
            <w:noProof/>
            <w:webHidden/>
          </w:rPr>
          <w:fldChar w:fldCharType="end"/>
        </w:r>
      </w:hyperlink>
    </w:p>
    <w:p w14:paraId="64A07D20" w14:textId="19E71797"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4" w:history="1">
        <w:r w:rsidR="00D41E09" w:rsidRPr="006960A5">
          <w:rPr>
            <w:rStyle w:val="Lienhypertexte"/>
            <w:rFonts w:asciiTheme="majorBidi" w:hAnsiTheme="majorBidi" w:cstheme="majorBidi"/>
            <w:noProof/>
          </w:rPr>
          <w:t>Matérielle et méthode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26</w:t>
        </w:r>
        <w:r w:rsidR="00D41E09" w:rsidRPr="006960A5">
          <w:rPr>
            <w:rFonts w:asciiTheme="majorBidi" w:hAnsiTheme="majorBidi" w:cstheme="majorBidi"/>
            <w:noProof/>
            <w:webHidden/>
          </w:rPr>
          <w:fldChar w:fldCharType="end"/>
        </w:r>
      </w:hyperlink>
    </w:p>
    <w:p w14:paraId="7BED20AB" w14:textId="514EBBFD"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5" w:history="1">
        <w:r w:rsidR="00D41E09" w:rsidRPr="006960A5">
          <w:rPr>
            <w:rStyle w:val="Lienhypertexte"/>
            <w:rFonts w:asciiTheme="majorBidi" w:hAnsiTheme="majorBidi" w:cstheme="majorBidi"/>
            <w:noProof/>
          </w:rPr>
          <w:t>Préparation de l’huile et de l’extrait de noix de muscade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26</w:t>
        </w:r>
        <w:r w:rsidR="00D41E09" w:rsidRPr="006960A5">
          <w:rPr>
            <w:rFonts w:asciiTheme="majorBidi" w:hAnsiTheme="majorBidi" w:cstheme="majorBidi"/>
            <w:noProof/>
            <w:webHidden/>
          </w:rPr>
          <w:fldChar w:fldCharType="end"/>
        </w:r>
      </w:hyperlink>
    </w:p>
    <w:p w14:paraId="530B3D7A" w14:textId="31351B34"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6" w:history="1">
        <w:r w:rsidR="006218A6" w:rsidRPr="006960A5">
          <w:rPr>
            <w:rStyle w:val="Lienhypertexte"/>
            <w:rFonts w:asciiTheme="majorBidi" w:hAnsiTheme="majorBidi" w:cstheme="majorBidi"/>
            <w:noProof/>
          </w:rPr>
          <w:t xml:space="preserve">Souches bactérienne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26</w:t>
        </w:r>
        <w:r w:rsidR="00D41E09" w:rsidRPr="006960A5">
          <w:rPr>
            <w:rFonts w:asciiTheme="majorBidi" w:hAnsiTheme="majorBidi" w:cstheme="majorBidi"/>
            <w:noProof/>
            <w:webHidden/>
          </w:rPr>
          <w:fldChar w:fldCharType="end"/>
        </w:r>
      </w:hyperlink>
    </w:p>
    <w:p w14:paraId="714246D0" w14:textId="3C33EFAC"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7" w:history="1">
        <w:r w:rsidR="00D41E09" w:rsidRPr="006960A5">
          <w:rPr>
            <w:rStyle w:val="Lienhypertexte"/>
            <w:rFonts w:asciiTheme="majorBidi" w:hAnsiTheme="majorBidi" w:cstheme="majorBidi"/>
            <w:noProof/>
          </w:rPr>
          <w:t>Tests de sensibilité aux antimicrobiens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26</w:t>
        </w:r>
        <w:r w:rsidR="00D41E09" w:rsidRPr="006960A5">
          <w:rPr>
            <w:rFonts w:asciiTheme="majorBidi" w:hAnsiTheme="majorBidi" w:cstheme="majorBidi"/>
            <w:noProof/>
            <w:webHidden/>
          </w:rPr>
          <w:fldChar w:fldCharType="end"/>
        </w:r>
      </w:hyperlink>
    </w:p>
    <w:p w14:paraId="16A37D12" w14:textId="22BBD613"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898" w:history="1">
        <w:r w:rsidR="00D41E09" w:rsidRPr="006960A5">
          <w:rPr>
            <w:rStyle w:val="Lienhypertexte"/>
            <w:rFonts w:asciiTheme="majorBidi" w:hAnsiTheme="majorBidi" w:cstheme="majorBidi"/>
            <w:noProof/>
          </w:rPr>
          <w:t>Méthode de réaction en chaîne par polymérase (PCR)</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_Toc106279898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27</w:t>
        </w:r>
        <w:r w:rsidR="00D41E09" w:rsidRPr="006960A5">
          <w:rPr>
            <w:rFonts w:asciiTheme="majorBidi" w:hAnsiTheme="majorBidi" w:cstheme="majorBidi"/>
            <w:noProof/>
            <w:webHidden/>
          </w:rPr>
          <w:fldChar w:fldCharType="end"/>
        </w:r>
      </w:hyperlink>
    </w:p>
    <w:p w14:paraId="14E05EC6" w14:textId="3D473211"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1" w:history="1">
        <w:r w:rsidR="00D41E09" w:rsidRPr="006960A5">
          <w:rPr>
            <w:rStyle w:val="Lienhypertexte"/>
            <w:rFonts w:asciiTheme="majorBidi" w:hAnsiTheme="majorBidi" w:cstheme="majorBidi"/>
            <w:noProof/>
          </w:rPr>
          <w:t>Test de titrage en damier</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29</w:t>
        </w:r>
        <w:r w:rsidR="00D41E09" w:rsidRPr="006960A5">
          <w:rPr>
            <w:rFonts w:asciiTheme="majorBidi" w:hAnsiTheme="majorBidi" w:cstheme="majorBidi"/>
            <w:noProof/>
            <w:webHidden/>
          </w:rPr>
          <w:fldChar w:fldCharType="end"/>
        </w:r>
      </w:hyperlink>
    </w:p>
    <w:p w14:paraId="7EA07D76" w14:textId="30A5BD24"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2" w:history="1">
        <w:r w:rsidR="00D41E09" w:rsidRPr="006960A5">
          <w:rPr>
            <w:rStyle w:val="Lienhypertexte"/>
            <w:rFonts w:asciiTheme="majorBidi" w:hAnsiTheme="majorBidi" w:cstheme="majorBidi"/>
            <w:noProof/>
          </w:rPr>
          <w:t>Examen de la zone d'inhibition, E et HE  avec des combinaisons de ciprofloxacine par diffusion sur disque de gélose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29</w:t>
        </w:r>
        <w:r w:rsidR="00D41E09" w:rsidRPr="006960A5">
          <w:rPr>
            <w:rFonts w:asciiTheme="majorBidi" w:hAnsiTheme="majorBidi" w:cstheme="majorBidi"/>
            <w:noProof/>
            <w:webHidden/>
          </w:rPr>
          <w:fldChar w:fldCharType="end"/>
        </w:r>
      </w:hyperlink>
    </w:p>
    <w:p w14:paraId="6DFA0629" w14:textId="3353A639"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3" w:history="1">
        <w:r w:rsidR="00D41E09" w:rsidRPr="006960A5">
          <w:rPr>
            <w:rStyle w:val="Lienhypertexte"/>
            <w:rFonts w:asciiTheme="majorBidi" w:hAnsiTheme="majorBidi" w:cstheme="majorBidi"/>
            <w:noProof/>
          </w:rPr>
          <w:t>Évaluation de l'accumulation de bromure d'éthidium dans les souches de SARM par cytométrie en flux</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29</w:t>
        </w:r>
        <w:r w:rsidR="00D41E09" w:rsidRPr="006960A5">
          <w:rPr>
            <w:rFonts w:asciiTheme="majorBidi" w:hAnsiTheme="majorBidi" w:cstheme="majorBidi"/>
            <w:noProof/>
            <w:webHidden/>
          </w:rPr>
          <w:fldChar w:fldCharType="end"/>
        </w:r>
      </w:hyperlink>
    </w:p>
    <w:p w14:paraId="2BCB3B1F" w14:textId="0511CC85"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4" w:history="1">
        <w:r w:rsidR="00D41E09" w:rsidRPr="006960A5">
          <w:rPr>
            <w:rStyle w:val="Lienhypertexte"/>
            <w:rFonts w:asciiTheme="majorBidi" w:hAnsiTheme="majorBidi" w:cstheme="majorBidi"/>
            <w:noProof/>
          </w:rPr>
          <w:t>Inhibition de la croissance bactérienne par E et HE avec des combinaisons de ciprofloxacine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30</w:t>
        </w:r>
        <w:r w:rsidR="00D41E09" w:rsidRPr="006960A5">
          <w:rPr>
            <w:rFonts w:asciiTheme="majorBidi" w:hAnsiTheme="majorBidi" w:cstheme="majorBidi"/>
            <w:noProof/>
            <w:webHidden/>
          </w:rPr>
          <w:fldChar w:fldCharType="end"/>
        </w:r>
      </w:hyperlink>
    </w:p>
    <w:p w14:paraId="2EA7E137" w14:textId="21F0D5DE"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5" w:history="1">
        <w:r w:rsidR="00D41E09" w:rsidRPr="006960A5">
          <w:rPr>
            <w:rStyle w:val="Lienhypertexte"/>
            <w:rFonts w:asciiTheme="majorBidi" w:hAnsiTheme="majorBidi" w:cstheme="majorBidi"/>
            <w:noProof/>
          </w:rPr>
          <w:t>Résultat</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31</w:t>
        </w:r>
        <w:r w:rsidR="00D41E09" w:rsidRPr="006960A5">
          <w:rPr>
            <w:rFonts w:asciiTheme="majorBidi" w:hAnsiTheme="majorBidi" w:cstheme="majorBidi"/>
            <w:noProof/>
            <w:webHidden/>
          </w:rPr>
          <w:fldChar w:fldCharType="end"/>
        </w:r>
      </w:hyperlink>
    </w:p>
    <w:p w14:paraId="7977C35C" w14:textId="2D4BA285"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6" w:history="1">
        <w:r w:rsidR="00D41E09" w:rsidRPr="006960A5">
          <w:rPr>
            <w:rStyle w:val="Lienhypertexte"/>
            <w:rFonts w:asciiTheme="majorBidi" w:hAnsiTheme="majorBidi" w:cstheme="majorBidi"/>
            <w:noProof/>
          </w:rPr>
          <w:t>Détermination de la composition chimique d’HE et E de noix de muscade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31</w:t>
        </w:r>
        <w:r w:rsidR="00D41E09" w:rsidRPr="006960A5">
          <w:rPr>
            <w:rFonts w:asciiTheme="majorBidi" w:hAnsiTheme="majorBidi" w:cstheme="majorBidi"/>
            <w:noProof/>
            <w:webHidden/>
          </w:rPr>
          <w:fldChar w:fldCharType="end"/>
        </w:r>
      </w:hyperlink>
    </w:p>
    <w:p w14:paraId="028E8C19" w14:textId="1BD87C89"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7" w:history="1">
        <w:r w:rsidR="006218A6" w:rsidRPr="006960A5">
          <w:rPr>
            <w:rStyle w:val="Lienhypertexte"/>
            <w:rFonts w:asciiTheme="majorBidi" w:hAnsiTheme="majorBidi" w:cstheme="majorBidi"/>
            <w:noProof/>
          </w:rPr>
          <w:t xml:space="preserve">identification des souches SARMs </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33</w:t>
        </w:r>
        <w:r w:rsidR="00D41E09" w:rsidRPr="006960A5">
          <w:rPr>
            <w:rFonts w:asciiTheme="majorBidi" w:hAnsiTheme="majorBidi" w:cstheme="majorBidi"/>
            <w:noProof/>
            <w:webHidden/>
          </w:rPr>
          <w:fldChar w:fldCharType="end"/>
        </w:r>
      </w:hyperlink>
    </w:p>
    <w:p w14:paraId="31A14F4F" w14:textId="3632DA37"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8" w:history="1">
        <w:r w:rsidR="00D41E09" w:rsidRPr="006960A5">
          <w:rPr>
            <w:rStyle w:val="Lienhypertexte"/>
            <w:rFonts w:asciiTheme="majorBidi" w:hAnsiTheme="majorBidi" w:cstheme="majorBidi"/>
            <w:noProof/>
          </w:rPr>
          <w:t>Détermination génotypique des gènes résistants et des gènes d’efflux dans les souches de SARM</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35</w:t>
        </w:r>
        <w:r w:rsidR="00D41E09" w:rsidRPr="006960A5">
          <w:rPr>
            <w:rFonts w:asciiTheme="majorBidi" w:hAnsiTheme="majorBidi" w:cstheme="majorBidi"/>
            <w:noProof/>
            <w:webHidden/>
          </w:rPr>
          <w:fldChar w:fldCharType="end"/>
        </w:r>
      </w:hyperlink>
    </w:p>
    <w:p w14:paraId="146C5455" w14:textId="52EDC5A6"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09" w:history="1">
        <w:r w:rsidR="00D41E09" w:rsidRPr="006960A5">
          <w:rPr>
            <w:rStyle w:val="Lienhypertexte"/>
            <w:rFonts w:asciiTheme="majorBidi" w:hAnsiTheme="majorBidi" w:cstheme="majorBidi"/>
            <w:noProof/>
          </w:rPr>
          <w:t>Tests de sensibilité aux antimicrobiens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_Toc106279909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36</w:t>
        </w:r>
        <w:r w:rsidR="00D41E09" w:rsidRPr="006960A5">
          <w:rPr>
            <w:rFonts w:asciiTheme="majorBidi" w:hAnsiTheme="majorBidi" w:cstheme="majorBidi"/>
            <w:noProof/>
            <w:webHidden/>
          </w:rPr>
          <w:fldChar w:fldCharType="end"/>
        </w:r>
      </w:hyperlink>
    </w:p>
    <w:p w14:paraId="1AEC0810" w14:textId="34F94B4D"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0" w:history="1">
        <w:r w:rsidR="00D41E09" w:rsidRPr="006960A5">
          <w:rPr>
            <w:rStyle w:val="Lienhypertexte"/>
            <w:rFonts w:asciiTheme="majorBidi" w:hAnsiTheme="majorBidi" w:cstheme="majorBidi"/>
            <w:noProof/>
          </w:rPr>
          <w:t>Activité combinée de E ou HE avec la ciprofloxacine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37</w:t>
        </w:r>
        <w:r w:rsidR="00D41E09" w:rsidRPr="006960A5">
          <w:rPr>
            <w:rFonts w:asciiTheme="majorBidi" w:hAnsiTheme="majorBidi" w:cstheme="majorBidi"/>
            <w:noProof/>
            <w:webHidden/>
          </w:rPr>
          <w:fldChar w:fldCharType="end"/>
        </w:r>
      </w:hyperlink>
    </w:p>
    <w:p w14:paraId="6BFE16B7" w14:textId="2AF755AF"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1" w:history="1">
        <w:r w:rsidR="00D41E09" w:rsidRPr="006960A5">
          <w:rPr>
            <w:rStyle w:val="Lienhypertexte"/>
            <w:rFonts w:asciiTheme="majorBidi" w:hAnsiTheme="majorBidi" w:cstheme="majorBidi"/>
            <w:noProof/>
          </w:rPr>
          <w:t>Détermination des inhibiteurs de la pompe à efflux</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38</w:t>
        </w:r>
        <w:r w:rsidR="00D41E09" w:rsidRPr="006960A5">
          <w:rPr>
            <w:rFonts w:asciiTheme="majorBidi" w:hAnsiTheme="majorBidi" w:cstheme="majorBidi"/>
            <w:noProof/>
            <w:webHidden/>
          </w:rPr>
          <w:fldChar w:fldCharType="end"/>
        </w:r>
      </w:hyperlink>
    </w:p>
    <w:p w14:paraId="0DBA6092" w14:textId="0458AC1A"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2" w:history="1">
        <w:r w:rsidR="00D41E09" w:rsidRPr="006960A5">
          <w:rPr>
            <w:rStyle w:val="Lienhypertexte"/>
            <w:rFonts w:asciiTheme="majorBidi" w:hAnsiTheme="majorBidi" w:cstheme="majorBidi"/>
            <w:noProof/>
          </w:rPr>
          <w:t>Discussions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41</w:t>
        </w:r>
        <w:r w:rsidR="00D41E09" w:rsidRPr="006960A5">
          <w:rPr>
            <w:rFonts w:asciiTheme="majorBidi" w:hAnsiTheme="majorBidi" w:cstheme="majorBidi"/>
            <w:noProof/>
            <w:webHidden/>
          </w:rPr>
          <w:fldChar w:fldCharType="end"/>
        </w:r>
      </w:hyperlink>
    </w:p>
    <w:p w14:paraId="42177EB5" w14:textId="18B09272"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3" w:history="1">
        <w:r w:rsidR="00D41E09" w:rsidRPr="006960A5">
          <w:rPr>
            <w:rStyle w:val="Lienhypertexte"/>
            <w:rFonts w:asciiTheme="majorBidi" w:hAnsiTheme="majorBidi" w:cstheme="majorBidi"/>
            <w:noProof/>
          </w:rPr>
          <w:t>Conclusion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46</w:t>
        </w:r>
        <w:r w:rsidR="00D41E09" w:rsidRPr="006960A5">
          <w:rPr>
            <w:rFonts w:asciiTheme="majorBidi" w:hAnsiTheme="majorBidi" w:cstheme="majorBidi"/>
            <w:noProof/>
            <w:webHidden/>
          </w:rPr>
          <w:fldChar w:fldCharType="end"/>
        </w:r>
      </w:hyperlink>
    </w:p>
    <w:p w14:paraId="1A64AC0A" w14:textId="1189D38C"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4" w:history="1">
        <w:r w:rsidR="00D41E09" w:rsidRPr="006960A5">
          <w:rPr>
            <w:rStyle w:val="Lienhypertexte"/>
            <w:rFonts w:asciiTheme="majorBidi" w:hAnsiTheme="majorBidi" w:cstheme="majorBidi"/>
            <w:noProof/>
          </w:rPr>
          <w:t>Matérielle et méthode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47</w:t>
        </w:r>
        <w:r w:rsidR="00D41E09" w:rsidRPr="006960A5">
          <w:rPr>
            <w:rFonts w:asciiTheme="majorBidi" w:hAnsiTheme="majorBidi" w:cstheme="majorBidi"/>
            <w:noProof/>
            <w:webHidden/>
          </w:rPr>
          <w:fldChar w:fldCharType="end"/>
        </w:r>
      </w:hyperlink>
    </w:p>
    <w:p w14:paraId="2328BDA6" w14:textId="6CF8E9F1"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5" w:history="1">
        <w:r w:rsidR="00D41E09" w:rsidRPr="006960A5">
          <w:rPr>
            <w:rStyle w:val="Lienhypertexte"/>
            <w:rFonts w:asciiTheme="majorBidi" w:hAnsiTheme="majorBidi" w:cstheme="majorBidi"/>
            <w:noProof/>
          </w:rPr>
          <w:t>Matérielle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47</w:t>
        </w:r>
        <w:r w:rsidR="00D41E09" w:rsidRPr="006960A5">
          <w:rPr>
            <w:rFonts w:asciiTheme="majorBidi" w:hAnsiTheme="majorBidi" w:cstheme="majorBidi"/>
            <w:noProof/>
            <w:webHidden/>
          </w:rPr>
          <w:fldChar w:fldCharType="end"/>
        </w:r>
      </w:hyperlink>
    </w:p>
    <w:p w14:paraId="6D003DC1" w14:textId="6DB55B09"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6" w:history="1">
        <w:r w:rsidR="00D41E09" w:rsidRPr="006960A5">
          <w:rPr>
            <w:rStyle w:val="Lienhypertexte"/>
            <w:rFonts w:asciiTheme="majorBidi" w:hAnsiTheme="majorBidi" w:cstheme="majorBidi"/>
            <w:noProof/>
          </w:rPr>
          <w:t>Matériel végétal et extraction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47</w:t>
        </w:r>
        <w:r w:rsidR="00D41E09" w:rsidRPr="006960A5">
          <w:rPr>
            <w:rFonts w:asciiTheme="majorBidi" w:hAnsiTheme="majorBidi" w:cstheme="majorBidi"/>
            <w:noProof/>
            <w:webHidden/>
          </w:rPr>
          <w:fldChar w:fldCharType="end"/>
        </w:r>
      </w:hyperlink>
    </w:p>
    <w:p w14:paraId="3D4DF4A6" w14:textId="799B0441"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7" w:history="1">
        <w:r w:rsidR="00D41E09" w:rsidRPr="006960A5">
          <w:rPr>
            <w:rStyle w:val="Lienhypertexte"/>
            <w:rFonts w:asciiTheme="majorBidi" w:hAnsiTheme="majorBidi" w:cstheme="majorBidi"/>
            <w:noProof/>
          </w:rPr>
          <w:t>Croissance bactérienne et production d'acide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47</w:t>
        </w:r>
        <w:r w:rsidR="00D41E09" w:rsidRPr="006960A5">
          <w:rPr>
            <w:rFonts w:asciiTheme="majorBidi" w:hAnsiTheme="majorBidi" w:cstheme="majorBidi"/>
            <w:noProof/>
            <w:webHidden/>
          </w:rPr>
          <w:fldChar w:fldCharType="end"/>
        </w:r>
      </w:hyperlink>
    </w:p>
    <w:p w14:paraId="72AF4E8E" w14:textId="3B01926E"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8" w:history="1">
        <w:r w:rsidR="00D41E09" w:rsidRPr="006960A5">
          <w:rPr>
            <w:rStyle w:val="Lienhypertexte"/>
            <w:rFonts w:asciiTheme="majorBidi" w:hAnsiTheme="majorBidi" w:cstheme="majorBidi"/>
            <w:noProof/>
          </w:rPr>
          <w:t>Test de biofilm</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48</w:t>
        </w:r>
        <w:r w:rsidR="00D41E09" w:rsidRPr="006960A5">
          <w:rPr>
            <w:rFonts w:asciiTheme="majorBidi" w:hAnsiTheme="majorBidi" w:cstheme="majorBidi"/>
            <w:noProof/>
            <w:webHidden/>
          </w:rPr>
          <w:fldChar w:fldCharType="end"/>
        </w:r>
      </w:hyperlink>
    </w:p>
    <w:p w14:paraId="4A659E03" w14:textId="39043DD4"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19" w:history="1">
        <w:r w:rsidR="00D41E09" w:rsidRPr="006960A5">
          <w:rPr>
            <w:rStyle w:val="Lienhypertexte"/>
            <w:rFonts w:asciiTheme="majorBidi" w:hAnsiTheme="majorBidi" w:cstheme="majorBidi"/>
            <w:noProof/>
          </w:rPr>
          <w:t>La microscopie électronique à balayage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_Toc106279919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48</w:t>
        </w:r>
        <w:r w:rsidR="00D41E09" w:rsidRPr="006960A5">
          <w:rPr>
            <w:rFonts w:asciiTheme="majorBidi" w:hAnsiTheme="majorBidi" w:cstheme="majorBidi"/>
            <w:noProof/>
            <w:webHidden/>
          </w:rPr>
          <w:fldChar w:fldCharType="end"/>
        </w:r>
      </w:hyperlink>
    </w:p>
    <w:p w14:paraId="376BBFD1" w14:textId="0150D874"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0" w:history="1">
        <w:r w:rsidR="00D41E09" w:rsidRPr="006960A5">
          <w:rPr>
            <w:rStyle w:val="Lienhypertexte"/>
            <w:rFonts w:asciiTheme="majorBidi" w:hAnsiTheme="majorBidi" w:cstheme="majorBidi"/>
            <w:noProof/>
          </w:rPr>
          <w:t>Effet bactéricide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48</w:t>
        </w:r>
        <w:r w:rsidR="00D41E09" w:rsidRPr="006960A5">
          <w:rPr>
            <w:rFonts w:asciiTheme="majorBidi" w:hAnsiTheme="majorBidi" w:cstheme="majorBidi"/>
            <w:noProof/>
            <w:webHidden/>
          </w:rPr>
          <w:fldChar w:fldCharType="end"/>
        </w:r>
      </w:hyperlink>
    </w:p>
    <w:p w14:paraId="3BAA8FE4" w14:textId="491F5ABB"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1" w:history="1">
        <w:r w:rsidR="00D41E09" w:rsidRPr="006960A5">
          <w:rPr>
            <w:rStyle w:val="Lienhypertexte"/>
            <w:rFonts w:asciiTheme="majorBidi" w:hAnsiTheme="majorBidi" w:cstheme="majorBidi"/>
            <w:noProof/>
          </w:rPr>
          <w:t>Analyses de réaction en chaîne par polymérase en temps réel</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49</w:t>
        </w:r>
        <w:r w:rsidR="00D41E09" w:rsidRPr="006960A5">
          <w:rPr>
            <w:rFonts w:asciiTheme="majorBidi" w:hAnsiTheme="majorBidi" w:cstheme="majorBidi"/>
            <w:noProof/>
            <w:webHidden/>
          </w:rPr>
          <w:fldChar w:fldCharType="end"/>
        </w:r>
      </w:hyperlink>
    </w:p>
    <w:p w14:paraId="195EE4F0" w14:textId="3F9EB588"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2" w:history="1">
        <w:r w:rsidR="00D41E09" w:rsidRPr="006960A5">
          <w:rPr>
            <w:rStyle w:val="Lienhypertexte"/>
            <w:rFonts w:asciiTheme="majorBidi" w:hAnsiTheme="majorBidi" w:cstheme="majorBidi"/>
            <w:noProof/>
          </w:rPr>
          <w:t>Analyse GC et GC-MS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50</w:t>
        </w:r>
        <w:r w:rsidR="00D41E09" w:rsidRPr="006960A5">
          <w:rPr>
            <w:rFonts w:asciiTheme="majorBidi" w:hAnsiTheme="majorBidi" w:cstheme="majorBidi"/>
            <w:noProof/>
            <w:webHidden/>
          </w:rPr>
          <w:fldChar w:fldCharType="end"/>
        </w:r>
      </w:hyperlink>
    </w:p>
    <w:p w14:paraId="68818D1F" w14:textId="0E36596D"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3" w:history="1">
        <w:r w:rsidR="00D41E09" w:rsidRPr="006960A5">
          <w:rPr>
            <w:rStyle w:val="Lienhypertexte"/>
            <w:rFonts w:asciiTheme="majorBidi" w:hAnsiTheme="majorBidi" w:cstheme="majorBidi"/>
            <w:noProof/>
          </w:rPr>
          <w:t>Analyses statistiques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50</w:t>
        </w:r>
        <w:r w:rsidR="00D41E09" w:rsidRPr="006960A5">
          <w:rPr>
            <w:rFonts w:asciiTheme="majorBidi" w:hAnsiTheme="majorBidi" w:cstheme="majorBidi"/>
            <w:noProof/>
            <w:webHidden/>
          </w:rPr>
          <w:fldChar w:fldCharType="end"/>
        </w:r>
      </w:hyperlink>
    </w:p>
    <w:p w14:paraId="4D0FD878" w14:textId="73640FCC"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4" w:history="1">
        <w:r w:rsidR="00D41E09" w:rsidRPr="006960A5">
          <w:rPr>
            <w:rStyle w:val="Lienhypertexte"/>
            <w:rFonts w:asciiTheme="majorBidi" w:hAnsiTheme="majorBidi" w:cstheme="majorBidi"/>
            <w:noProof/>
            <w:lang w:bidi="ar-DZ"/>
          </w:rPr>
          <w:t>Résultat</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51</w:t>
        </w:r>
        <w:r w:rsidR="00D41E09" w:rsidRPr="006960A5">
          <w:rPr>
            <w:rFonts w:asciiTheme="majorBidi" w:hAnsiTheme="majorBidi" w:cstheme="majorBidi"/>
            <w:noProof/>
            <w:webHidden/>
          </w:rPr>
          <w:fldChar w:fldCharType="end"/>
        </w:r>
      </w:hyperlink>
    </w:p>
    <w:p w14:paraId="73F0573F" w14:textId="1775CB44"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5" w:history="1">
        <w:r w:rsidR="00D41E09" w:rsidRPr="006960A5">
          <w:rPr>
            <w:rStyle w:val="Lienhypertexte"/>
            <w:rFonts w:asciiTheme="majorBidi" w:hAnsiTheme="majorBidi" w:cstheme="majorBidi"/>
            <w:noProof/>
            <w:lang w:bidi="ar-DZ"/>
          </w:rPr>
          <w:t xml:space="preserve">Inhibition de la croissance bactérienne par </w:t>
        </w:r>
        <w:r w:rsidR="00D41E09" w:rsidRPr="006960A5">
          <w:rPr>
            <w:rStyle w:val="Lienhypertexte"/>
            <w:rFonts w:asciiTheme="majorBidi" w:hAnsiTheme="majorBidi" w:cstheme="majorBidi"/>
            <w:i/>
            <w:iCs/>
            <w:noProof/>
            <w:lang w:bidi="ar-DZ"/>
          </w:rPr>
          <w:t>C. obtusa</w:t>
        </w:r>
        <w:r w:rsidR="00D41E09" w:rsidRPr="006960A5">
          <w:rPr>
            <w:rStyle w:val="Lienhypertexte"/>
            <w:rFonts w:asciiTheme="majorBidi" w:hAnsiTheme="majorBidi" w:cstheme="majorBidi"/>
            <w:noProof/>
            <w:lang w:bidi="ar-DZ"/>
          </w:rPr>
          <w:t xml:space="preserve"> HE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_Toc106279925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51</w:t>
        </w:r>
        <w:r w:rsidR="00D41E09" w:rsidRPr="006960A5">
          <w:rPr>
            <w:rFonts w:asciiTheme="majorBidi" w:hAnsiTheme="majorBidi" w:cstheme="majorBidi"/>
            <w:noProof/>
            <w:webHidden/>
          </w:rPr>
          <w:fldChar w:fldCharType="end"/>
        </w:r>
      </w:hyperlink>
    </w:p>
    <w:p w14:paraId="664FFC0D" w14:textId="311BFBED"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6" w:history="1">
        <w:r w:rsidR="00D41E09" w:rsidRPr="006960A5">
          <w:rPr>
            <w:rStyle w:val="Lienhypertexte"/>
            <w:rFonts w:asciiTheme="majorBidi" w:hAnsiTheme="majorBidi" w:cstheme="majorBidi"/>
            <w:noProof/>
            <w:lang w:bidi="ar-DZ"/>
          </w:rPr>
          <w:t>Effet inhibiteur de l'HE de C. obtusa sur la production d'acide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_Toc106279926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51</w:t>
        </w:r>
        <w:r w:rsidR="00D41E09" w:rsidRPr="006960A5">
          <w:rPr>
            <w:rFonts w:asciiTheme="majorBidi" w:hAnsiTheme="majorBidi" w:cstheme="majorBidi"/>
            <w:noProof/>
            <w:webHidden/>
          </w:rPr>
          <w:fldChar w:fldCharType="end"/>
        </w:r>
      </w:hyperlink>
    </w:p>
    <w:p w14:paraId="25857BC8" w14:textId="22E3A6E0"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7" w:history="1">
        <w:r w:rsidR="00D41E09" w:rsidRPr="006960A5">
          <w:rPr>
            <w:rStyle w:val="Lienhypertexte"/>
            <w:rFonts w:asciiTheme="majorBidi" w:hAnsiTheme="majorBidi" w:cstheme="majorBidi"/>
            <w:noProof/>
            <w:lang w:bidi="ar-DZ"/>
          </w:rPr>
          <w:t xml:space="preserve">Effet inhibiteur d’HE de </w:t>
        </w:r>
        <w:r w:rsidR="00D41E09" w:rsidRPr="006960A5">
          <w:rPr>
            <w:rStyle w:val="Lienhypertexte"/>
            <w:rFonts w:asciiTheme="majorBidi" w:hAnsiTheme="majorBidi" w:cstheme="majorBidi"/>
            <w:i/>
            <w:iCs/>
            <w:noProof/>
            <w:lang w:bidi="ar-DZ"/>
          </w:rPr>
          <w:t>C. obtusa</w:t>
        </w:r>
        <w:r w:rsidR="00D41E09" w:rsidRPr="006960A5">
          <w:rPr>
            <w:rStyle w:val="Lienhypertexte"/>
            <w:rFonts w:asciiTheme="majorBidi" w:hAnsiTheme="majorBidi" w:cstheme="majorBidi"/>
            <w:noProof/>
            <w:lang w:bidi="ar-DZ"/>
          </w:rPr>
          <w:t xml:space="preserve"> sur la formation de biofilm</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_Toc106279927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52</w:t>
        </w:r>
        <w:r w:rsidR="00D41E09" w:rsidRPr="006960A5">
          <w:rPr>
            <w:rFonts w:asciiTheme="majorBidi" w:hAnsiTheme="majorBidi" w:cstheme="majorBidi"/>
            <w:noProof/>
            <w:webHidden/>
          </w:rPr>
          <w:fldChar w:fldCharType="end"/>
        </w:r>
      </w:hyperlink>
    </w:p>
    <w:p w14:paraId="0CEA6134" w14:textId="2AC116F6"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8" w:history="1">
        <w:r w:rsidR="00D41E09" w:rsidRPr="006960A5">
          <w:rPr>
            <w:rStyle w:val="Lienhypertexte"/>
            <w:rFonts w:asciiTheme="majorBidi" w:hAnsiTheme="majorBidi" w:cstheme="majorBidi"/>
            <w:noProof/>
          </w:rPr>
          <w:t xml:space="preserve">Effet bactéricide de l'HE de </w:t>
        </w:r>
        <w:r w:rsidR="00D41E09" w:rsidRPr="006960A5">
          <w:rPr>
            <w:rStyle w:val="Lienhypertexte"/>
            <w:rFonts w:asciiTheme="majorBidi" w:hAnsiTheme="majorBidi" w:cstheme="majorBidi"/>
            <w:i/>
            <w:iCs/>
            <w:noProof/>
          </w:rPr>
          <w:t>C. obtusa</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_Toc106279928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54</w:t>
        </w:r>
        <w:r w:rsidR="00D41E09" w:rsidRPr="006960A5">
          <w:rPr>
            <w:rFonts w:asciiTheme="majorBidi" w:hAnsiTheme="majorBidi" w:cstheme="majorBidi"/>
            <w:noProof/>
            <w:webHidden/>
          </w:rPr>
          <w:fldChar w:fldCharType="end"/>
        </w:r>
      </w:hyperlink>
    </w:p>
    <w:p w14:paraId="169FCE8D" w14:textId="64DBF2CC"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29" w:history="1">
        <w:r w:rsidR="00D41E09" w:rsidRPr="006960A5">
          <w:rPr>
            <w:rStyle w:val="Lienhypertexte"/>
            <w:rFonts w:asciiTheme="majorBidi" w:hAnsiTheme="majorBidi" w:cstheme="majorBidi"/>
            <w:noProof/>
          </w:rPr>
          <w:t xml:space="preserve">Effet inhibiteur de l'HE de </w:t>
        </w:r>
        <w:r w:rsidR="00D41E09" w:rsidRPr="006960A5">
          <w:rPr>
            <w:rStyle w:val="Lienhypertexte"/>
            <w:rFonts w:asciiTheme="majorBidi" w:hAnsiTheme="majorBidi" w:cstheme="majorBidi"/>
            <w:i/>
            <w:iCs/>
            <w:noProof/>
          </w:rPr>
          <w:t>C. obtusa</w:t>
        </w:r>
        <w:r w:rsidR="00D41E09" w:rsidRPr="006960A5">
          <w:rPr>
            <w:rStyle w:val="Lienhypertexte"/>
            <w:rFonts w:asciiTheme="majorBidi" w:hAnsiTheme="majorBidi" w:cstheme="majorBidi"/>
            <w:noProof/>
          </w:rPr>
          <w:t xml:space="preserve"> sur l'expression du gène du facteur de virulence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_Toc106279929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54</w:t>
        </w:r>
        <w:r w:rsidR="00D41E09" w:rsidRPr="006960A5">
          <w:rPr>
            <w:rFonts w:asciiTheme="majorBidi" w:hAnsiTheme="majorBidi" w:cstheme="majorBidi"/>
            <w:noProof/>
            <w:webHidden/>
          </w:rPr>
          <w:fldChar w:fldCharType="end"/>
        </w:r>
      </w:hyperlink>
    </w:p>
    <w:p w14:paraId="0BC3B5B7" w14:textId="0E2B2652"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30" w:history="1">
        <w:r w:rsidR="00D41E09" w:rsidRPr="006960A5">
          <w:rPr>
            <w:rStyle w:val="Lienhypertexte"/>
            <w:rFonts w:asciiTheme="majorBidi" w:hAnsiTheme="majorBidi" w:cstheme="majorBidi"/>
            <w:noProof/>
          </w:rPr>
          <w:t xml:space="preserve">Analyse GC et GC-MS d’HE de </w:t>
        </w:r>
        <w:r w:rsidR="00D41E09" w:rsidRPr="006960A5">
          <w:rPr>
            <w:rStyle w:val="Lienhypertexte"/>
            <w:rFonts w:asciiTheme="majorBidi" w:hAnsiTheme="majorBidi" w:cstheme="majorBidi"/>
            <w:i/>
            <w:iCs/>
            <w:noProof/>
          </w:rPr>
          <w:t>C. obtusa</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_Toc106279930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56</w:t>
        </w:r>
        <w:r w:rsidR="00D41E09" w:rsidRPr="006960A5">
          <w:rPr>
            <w:rFonts w:asciiTheme="majorBidi" w:hAnsiTheme="majorBidi" w:cstheme="majorBidi"/>
            <w:noProof/>
            <w:webHidden/>
          </w:rPr>
          <w:fldChar w:fldCharType="end"/>
        </w:r>
      </w:hyperlink>
    </w:p>
    <w:p w14:paraId="6E1EF3B0" w14:textId="7EBE94D4"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31" w:history="1">
        <w:r w:rsidR="00D41E09" w:rsidRPr="006960A5">
          <w:rPr>
            <w:rStyle w:val="Lienhypertexte"/>
            <w:rFonts w:asciiTheme="majorBidi" w:hAnsiTheme="majorBidi" w:cstheme="majorBidi"/>
            <w:noProof/>
          </w:rPr>
          <w:t>Discussion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_Toc106279931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59</w:t>
        </w:r>
        <w:r w:rsidR="00D41E09" w:rsidRPr="006960A5">
          <w:rPr>
            <w:rFonts w:asciiTheme="majorBidi" w:hAnsiTheme="majorBidi" w:cstheme="majorBidi"/>
            <w:noProof/>
            <w:webHidden/>
          </w:rPr>
          <w:fldChar w:fldCharType="end"/>
        </w:r>
      </w:hyperlink>
    </w:p>
    <w:p w14:paraId="34778858" w14:textId="4001B7BF"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32" w:history="1">
        <w:r w:rsidR="00D41E09" w:rsidRPr="006960A5">
          <w:rPr>
            <w:rStyle w:val="Lienhypertexte"/>
            <w:rFonts w:asciiTheme="majorBidi" w:hAnsiTheme="majorBidi" w:cstheme="majorBidi"/>
            <w:noProof/>
          </w:rPr>
          <w:t>Conclusion</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_Toc106279932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61</w:t>
        </w:r>
        <w:r w:rsidR="00D41E09" w:rsidRPr="006960A5">
          <w:rPr>
            <w:rFonts w:asciiTheme="majorBidi" w:hAnsiTheme="majorBidi" w:cstheme="majorBidi"/>
            <w:noProof/>
            <w:webHidden/>
          </w:rPr>
          <w:fldChar w:fldCharType="end"/>
        </w:r>
      </w:hyperlink>
    </w:p>
    <w:p w14:paraId="68B676E7" w14:textId="301A2089"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33" w:history="1">
        <w:r w:rsidR="00D41E09" w:rsidRPr="006960A5">
          <w:rPr>
            <w:rStyle w:val="Lienhypertexte"/>
            <w:rFonts w:asciiTheme="majorBidi" w:hAnsiTheme="majorBidi" w:cstheme="majorBidi"/>
            <w:noProof/>
          </w:rPr>
          <w:t>Conclusion générale</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_Toc106279933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62</w:t>
        </w:r>
        <w:r w:rsidR="00D41E09" w:rsidRPr="006960A5">
          <w:rPr>
            <w:rFonts w:asciiTheme="majorBidi" w:hAnsiTheme="majorBidi" w:cstheme="majorBidi"/>
            <w:noProof/>
            <w:webHidden/>
          </w:rPr>
          <w:fldChar w:fldCharType="end"/>
        </w:r>
      </w:hyperlink>
    </w:p>
    <w:p w14:paraId="3AFC5B14" w14:textId="57D65A77" w:rsidR="00D41E09" w:rsidRPr="006960A5" w:rsidRDefault="00F11770" w:rsidP="006960A5">
      <w:pPr>
        <w:pStyle w:val="TM1"/>
        <w:tabs>
          <w:tab w:val="right" w:leader="dot" w:pos="9062"/>
        </w:tabs>
        <w:spacing w:line="360" w:lineRule="auto"/>
        <w:jc w:val="both"/>
        <w:rPr>
          <w:rFonts w:asciiTheme="majorBidi" w:eastAsiaTheme="minorEastAsia" w:hAnsiTheme="majorBidi" w:cstheme="majorBidi"/>
          <w:noProof/>
          <w:lang w:val="en-US"/>
        </w:rPr>
      </w:pPr>
      <w:hyperlink w:anchor="_Toc106279934" w:history="1">
        <w:r w:rsidR="00D41E09" w:rsidRPr="006960A5">
          <w:rPr>
            <w:rStyle w:val="Lienhypertexte"/>
            <w:rFonts w:asciiTheme="majorBidi" w:hAnsiTheme="majorBidi" w:cstheme="majorBidi"/>
            <w:noProof/>
            <w:lang w:val="en-US"/>
          </w:rPr>
          <w:t>Références</w:t>
        </w:r>
        <w:r w:rsidR="00D41E09" w:rsidRPr="006960A5">
          <w:rPr>
            <w:rFonts w:asciiTheme="majorBidi" w:hAnsiTheme="majorBidi" w:cstheme="majorBidi"/>
            <w:noProof/>
            <w:webHidden/>
          </w:rPr>
          <w:tab/>
        </w:r>
        <w:r w:rsidR="00D41E09" w:rsidRPr="006960A5">
          <w:rPr>
            <w:rFonts w:asciiTheme="majorBidi" w:hAnsiTheme="majorBidi" w:cstheme="majorBidi"/>
            <w:noProof/>
            <w:webHidden/>
          </w:rPr>
          <w:fldChar w:fldCharType="begin"/>
        </w:r>
        <w:r w:rsidR="00D41E09" w:rsidRPr="006960A5">
          <w:rPr>
            <w:rFonts w:asciiTheme="majorBidi" w:hAnsiTheme="majorBidi" w:cstheme="majorBidi"/>
            <w:noProof/>
            <w:webHidden/>
          </w:rPr>
          <w:instrText xml:space="preserve"> PAGEREF _Toc106279934 \h </w:instrText>
        </w:r>
        <w:r w:rsidR="00D41E09" w:rsidRPr="006960A5">
          <w:rPr>
            <w:rFonts w:asciiTheme="majorBidi" w:hAnsiTheme="majorBidi" w:cstheme="majorBidi"/>
            <w:noProof/>
            <w:webHidden/>
          </w:rPr>
        </w:r>
        <w:r w:rsidR="00D41E09" w:rsidRPr="006960A5">
          <w:rPr>
            <w:rFonts w:asciiTheme="majorBidi" w:hAnsiTheme="majorBidi" w:cstheme="majorBidi"/>
            <w:noProof/>
            <w:webHidden/>
          </w:rPr>
          <w:fldChar w:fldCharType="separate"/>
        </w:r>
        <w:r w:rsidR="001C424C" w:rsidRPr="006960A5">
          <w:rPr>
            <w:rFonts w:asciiTheme="majorBidi" w:hAnsiTheme="majorBidi" w:cstheme="majorBidi"/>
            <w:noProof/>
            <w:webHidden/>
          </w:rPr>
          <w:t>64</w:t>
        </w:r>
        <w:r w:rsidR="00D41E09" w:rsidRPr="006960A5">
          <w:rPr>
            <w:rFonts w:asciiTheme="majorBidi" w:hAnsiTheme="majorBidi" w:cstheme="majorBidi"/>
            <w:noProof/>
            <w:webHidden/>
          </w:rPr>
          <w:fldChar w:fldCharType="end"/>
        </w:r>
      </w:hyperlink>
    </w:p>
    <w:p w14:paraId="359CF280" w14:textId="2C5379BF" w:rsidR="0031683E" w:rsidRPr="006960A5" w:rsidRDefault="00757BCE" w:rsidP="006960A5">
      <w:pPr>
        <w:pStyle w:val="Paragraphedeliste"/>
        <w:spacing w:line="360" w:lineRule="auto"/>
        <w:ind w:left="786"/>
        <w:jc w:val="both"/>
        <w:rPr>
          <w:rFonts w:asciiTheme="majorBidi" w:hAnsiTheme="majorBidi" w:cstheme="majorBidi"/>
          <w:b/>
          <w:bCs/>
          <w:sz w:val="24"/>
          <w:szCs w:val="24"/>
        </w:rPr>
      </w:pPr>
      <w:r w:rsidRPr="006960A5">
        <w:rPr>
          <w:rFonts w:asciiTheme="majorBidi" w:hAnsiTheme="majorBidi" w:cstheme="majorBidi"/>
          <w:b/>
          <w:bCs/>
          <w:sz w:val="24"/>
          <w:szCs w:val="24"/>
        </w:rPr>
        <w:fldChar w:fldCharType="end"/>
      </w:r>
    </w:p>
    <w:p w14:paraId="610FFA6E" w14:textId="77777777" w:rsidR="0031683E" w:rsidRPr="006960A5" w:rsidRDefault="0031683E" w:rsidP="006960A5">
      <w:pPr>
        <w:pStyle w:val="Paragraphedeliste"/>
        <w:spacing w:line="360" w:lineRule="auto"/>
        <w:ind w:left="1080"/>
        <w:jc w:val="both"/>
        <w:rPr>
          <w:rFonts w:asciiTheme="majorBidi" w:hAnsiTheme="majorBidi" w:cstheme="majorBidi"/>
          <w:sz w:val="24"/>
          <w:szCs w:val="24"/>
        </w:rPr>
      </w:pPr>
    </w:p>
    <w:p w14:paraId="3D073750" w14:textId="77777777" w:rsidR="0031683E" w:rsidRPr="006960A5" w:rsidRDefault="0031683E" w:rsidP="006960A5">
      <w:pPr>
        <w:spacing w:line="360" w:lineRule="auto"/>
        <w:ind w:left="360"/>
        <w:jc w:val="both"/>
        <w:rPr>
          <w:rFonts w:asciiTheme="majorBidi" w:hAnsiTheme="majorBidi" w:cstheme="majorBidi"/>
          <w:sz w:val="24"/>
          <w:szCs w:val="24"/>
        </w:rPr>
      </w:pPr>
    </w:p>
    <w:p w14:paraId="18B10238" w14:textId="77777777" w:rsidR="006250F3" w:rsidRPr="006960A5" w:rsidRDefault="006250F3" w:rsidP="006960A5">
      <w:pPr>
        <w:pStyle w:val="Paragraphedeliste"/>
        <w:spacing w:line="360" w:lineRule="auto"/>
        <w:ind w:left="1080"/>
        <w:jc w:val="both"/>
        <w:rPr>
          <w:rFonts w:asciiTheme="majorBidi" w:hAnsiTheme="majorBidi" w:cstheme="majorBidi"/>
          <w:sz w:val="24"/>
          <w:szCs w:val="24"/>
        </w:rPr>
        <w:sectPr w:rsidR="006250F3" w:rsidRPr="006960A5">
          <w:pgSz w:w="11906" w:h="16838"/>
          <w:pgMar w:top="1417" w:right="1417" w:bottom="1417" w:left="1417" w:header="708" w:footer="708" w:gutter="0"/>
          <w:cols w:space="708"/>
          <w:docGrid w:linePitch="360"/>
        </w:sectPr>
      </w:pPr>
    </w:p>
    <w:p w14:paraId="1F00E981" w14:textId="7FA662C2" w:rsidR="0031683E" w:rsidRPr="006960A5" w:rsidRDefault="0031683E" w:rsidP="006960A5">
      <w:pPr>
        <w:pStyle w:val="Titre1"/>
        <w:spacing w:after="240" w:line="360" w:lineRule="auto"/>
        <w:jc w:val="both"/>
        <w:rPr>
          <w:rFonts w:asciiTheme="majorBidi" w:hAnsiTheme="majorBidi" w:cstheme="majorBidi"/>
          <w:i/>
          <w:iCs/>
          <w:sz w:val="24"/>
          <w:szCs w:val="24"/>
        </w:rPr>
      </w:pPr>
      <w:r w:rsidRPr="006960A5">
        <w:rPr>
          <w:rFonts w:asciiTheme="majorBidi" w:hAnsiTheme="majorBidi" w:cstheme="majorBidi"/>
          <w:i/>
          <w:iCs/>
          <w:sz w:val="24"/>
          <w:szCs w:val="24"/>
        </w:rPr>
        <w:lastRenderedPageBreak/>
        <w:t xml:space="preserve"> </w:t>
      </w:r>
      <w:bookmarkStart w:id="0" w:name="_Toc106279846"/>
      <w:r w:rsidRPr="006960A5">
        <w:rPr>
          <w:rFonts w:asciiTheme="majorBidi" w:hAnsiTheme="majorBidi" w:cstheme="majorBidi"/>
          <w:sz w:val="24"/>
          <w:szCs w:val="24"/>
        </w:rPr>
        <w:t>Liste d’abréviation</w:t>
      </w:r>
      <w:bookmarkEnd w:id="0"/>
      <w:r w:rsidRPr="006960A5">
        <w:rPr>
          <w:rFonts w:asciiTheme="majorBidi" w:hAnsiTheme="majorBidi" w:cstheme="majorBidi"/>
          <w:sz w:val="24"/>
          <w:szCs w:val="24"/>
        </w:rPr>
        <w:t xml:space="preserve"> </w:t>
      </w:r>
    </w:p>
    <w:p w14:paraId="010AABD8" w14:textId="137509E6"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ADH : arginine </w:t>
      </w:r>
      <w:r w:rsidR="001A1011" w:rsidRPr="006960A5">
        <w:rPr>
          <w:rFonts w:asciiTheme="majorBidi" w:hAnsiTheme="majorBidi" w:cstheme="majorBidi"/>
          <w:sz w:val="24"/>
          <w:szCs w:val="24"/>
        </w:rPr>
        <w:t>d’hydrolase.</w:t>
      </w:r>
    </w:p>
    <w:p w14:paraId="116F36DE" w14:textId="1C6BB0F9" w:rsidR="0031683E" w:rsidRPr="006960A5" w:rsidRDefault="0031683E"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w:t>
      </w:r>
      <w:r w:rsidRPr="006960A5">
        <w:rPr>
          <w:rFonts w:asciiTheme="majorBidi" w:hAnsiTheme="majorBidi" w:cstheme="majorBidi"/>
          <w:sz w:val="24"/>
          <w:szCs w:val="24"/>
        </w:rPr>
        <w:t xml:space="preserve">: </w:t>
      </w:r>
      <w:r w:rsidR="001A1011" w:rsidRPr="006960A5">
        <w:rPr>
          <w:rFonts w:asciiTheme="majorBidi" w:hAnsiTheme="majorBidi" w:cstheme="majorBidi"/>
          <w:i/>
          <w:iCs/>
          <w:sz w:val="24"/>
          <w:szCs w:val="24"/>
        </w:rPr>
        <w:t>S</w:t>
      </w:r>
      <w:r w:rsidRPr="006960A5">
        <w:rPr>
          <w:rFonts w:asciiTheme="majorBidi" w:hAnsiTheme="majorBidi" w:cstheme="majorBidi"/>
          <w:i/>
          <w:iCs/>
          <w:sz w:val="24"/>
          <w:szCs w:val="24"/>
        </w:rPr>
        <w:t xml:space="preserve">taphylococcus </w:t>
      </w:r>
      <w:r w:rsidR="001A1011" w:rsidRPr="006960A5">
        <w:rPr>
          <w:rFonts w:asciiTheme="majorBidi" w:hAnsiTheme="majorBidi" w:cstheme="majorBidi"/>
          <w:i/>
          <w:iCs/>
          <w:sz w:val="24"/>
          <w:szCs w:val="24"/>
        </w:rPr>
        <w:t>aureus</w:t>
      </w:r>
      <w:r w:rsidR="001A1011" w:rsidRPr="006960A5">
        <w:rPr>
          <w:rFonts w:asciiTheme="majorBidi" w:hAnsiTheme="majorBidi" w:cstheme="majorBidi"/>
          <w:sz w:val="24"/>
          <w:szCs w:val="24"/>
        </w:rPr>
        <w:t>.</w:t>
      </w:r>
    </w:p>
    <w:p w14:paraId="72989B5E" w14:textId="5FBC7D3A"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SARM : </w:t>
      </w:r>
      <w:proofErr w:type="spellStart"/>
      <w:r w:rsidR="001A1011" w:rsidRPr="006960A5">
        <w:rPr>
          <w:rFonts w:asciiTheme="majorBidi" w:hAnsiTheme="majorBidi" w:cstheme="majorBidi"/>
          <w:i/>
          <w:iCs/>
          <w:sz w:val="24"/>
          <w:szCs w:val="24"/>
        </w:rPr>
        <w:t>S</w:t>
      </w:r>
      <w:r w:rsidRPr="006960A5">
        <w:rPr>
          <w:rFonts w:asciiTheme="majorBidi" w:hAnsiTheme="majorBidi" w:cstheme="majorBidi"/>
          <w:i/>
          <w:iCs/>
          <w:sz w:val="24"/>
          <w:szCs w:val="24"/>
        </w:rPr>
        <w:t>taphylococccus</w:t>
      </w:r>
      <w:proofErr w:type="spellEnd"/>
      <w:r w:rsidR="001A1011" w:rsidRPr="006960A5">
        <w:rPr>
          <w:rFonts w:asciiTheme="majorBidi" w:hAnsiTheme="majorBidi" w:cstheme="majorBidi"/>
          <w:i/>
          <w:iCs/>
          <w:sz w:val="24"/>
          <w:szCs w:val="24"/>
        </w:rPr>
        <w:t xml:space="preserve"> aureus</w:t>
      </w:r>
      <w:r w:rsidR="001A1011" w:rsidRPr="006960A5">
        <w:rPr>
          <w:rFonts w:asciiTheme="majorBidi" w:hAnsiTheme="majorBidi" w:cstheme="majorBidi"/>
          <w:sz w:val="24"/>
          <w:szCs w:val="24"/>
        </w:rPr>
        <w:t xml:space="preserve"> </w:t>
      </w:r>
      <w:r w:rsidRPr="006960A5">
        <w:rPr>
          <w:rFonts w:asciiTheme="majorBidi" w:hAnsiTheme="majorBidi" w:cstheme="majorBidi"/>
          <w:sz w:val="24"/>
          <w:szCs w:val="24"/>
        </w:rPr>
        <w:t xml:space="preserve"> résistante à la méticilline</w:t>
      </w:r>
      <w:r w:rsidR="001A1011" w:rsidRPr="006960A5">
        <w:rPr>
          <w:rFonts w:asciiTheme="majorBidi" w:hAnsiTheme="majorBidi" w:cstheme="majorBidi"/>
          <w:sz w:val="24"/>
          <w:szCs w:val="24"/>
        </w:rPr>
        <w:t>.</w:t>
      </w:r>
      <w:r w:rsidRPr="006960A5">
        <w:rPr>
          <w:rFonts w:asciiTheme="majorBidi" w:hAnsiTheme="majorBidi" w:cstheme="majorBidi"/>
          <w:sz w:val="24"/>
          <w:szCs w:val="24"/>
        </w:rPr>
        <w:t xml:space="preserve"> </w:t>
      </w:r>
    </w:p>
    <w:p w14:paraId="36E6BB53" w14:textId="08447265" w:rsidR="001A1011" w:rsidRPr="006960A5" w:rsidRDefault="001A101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SASM : </w:t>
      </w:r>
      <w:proofErr w:type="spellStart"/>
      <w:r w:rsidRPr="006960A5">
        <w:rPr>
          <w:rFonts w:asciiTheme="majorBidi" w:hAnsiTheme="majorBidi" w:cstheme="majorBidi"/>
          <w:i/>
          <w:iCs/>
          <w:sz w:val="24"/>
          <w:szCs w:val="24"/>
        </w:rPr>
        <w:t>Staphylococccus</w:t>
      </w:r>
      <w:proofErr w:type="spellEnd"/>
      <w:r w:rsidRPr="006960A5">
        <w:rPr>
          <w:rFonts w:asciiTheme="majorBidi" w:hAnsiTheme="majorBidi" w:cstheme="majorBidi"/>
          <w:i/>
          <w:iCs/>
          <w:sz w:val="24"/>
          <w:szCs w:val="24"/>
        </w:rPr>
        <w:t xml:space="preserve"> aureus</w:t>
      </w:r>
      <w:r w:rsidRPr="006960A5">
        <w:rPr>
          <w:rFonts w:asciiTheme="majorBidi" w:hAnsiTheme="majorBidi" w:cstheme="majorBidi"/>
          <w:sz w:val="24"/>
          <w:szCs w:val="24"/>
        </w:rPr>
        <w:t xml:space="preserve">  sensible à la méticilline.</w:t>
      </w:r>
    </w:p>
    <w:p w14:paraId="638D5DBE" w14:textId="354D7FB8" w:rsidR="0031683E" w:rsidRPr="006960A5" w:rsidRDefault="0031683E"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PFTs</w:t>
      </w:r>
      <w:proofErr w:type="spellEnd"/>
      <w:r w:rsidRPr="006960A5">
        <w:rPr>
          <w:rFonts w:asciiTheme="majorBidi" w:hAnsiTheme="majorBidi" w:cstheme="majorBidi"/>
          <w:sz w:val="24"/>
          <w:szCs w:val="24"/>
        </w:rPr>
        <w:t> : Toxines formants des pores</w:t>
      </w:r>
      <w:r w:rsidR="001A1011" w:rsidRPr="006960A5">
        <w:rPr>
          <w:rFonts w:asciiTheme="majorBidi" w:hAnsiTheme="majorBidi" w:cstheme="majorBidi"/>
          <w:sz w:val="24"/>
          <w:szCs w:val="24"/>
        </w:rPr>
        <w:t>.</w:t>
      </w:r>
      <w:r w:rsidRPr="006960A5">
        <w:rPr>
          <w:rFonts w:asciiTheme="majorBidi" w:hAnsiTheme="majorBidi" w:cstheme="majorBidi"/>
          <w:sz w:val="24"/>
          <w:szCs w:val="24"/>
        </w:rPr>
        <w:t xml:space="preserve"> </w:t>
      </w:r>
    </w:p>
    <w:p w14:paraId="41523C88" w14:textId="29DF85ED"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CMH</w:t>
      </w:r>
      <w:r w:rsidR="001A1011" w:rsidRPr="006960A5">
        <w:rPr>
          <w:rFonts w:asciiTheme="majorBidi" w:hAnsiTheme="majorBidi" w:cstheme="majorBidi"/>
          <w:sz w:val="24"/>
          <w:szCs w:val="24"/>
        </w:rPr>
        <w:t> : complexe d’histocomptabilité.</w:t>
      </w:r>
    </w:p>
    <w:p w14:paraId="0AE90693" w14:textId="0A18060B"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CMI : concentration minimal </w:t>
      </w:r>
      <w:r w:rsidR="001A1011" w:rsidRPr="006960A5">
        <w:rPr>
          <w:rFonts w:asciiTheme="majorBidi" w:hAnsiTheme="majorBidi" w:cstheme="majorBidi"/>
          <w:sz w:val="24"/>
          <w:szCs w:val="24"/>
        </w:rPr>
        <w:t>inhibitrice.</w:t>
      </w:r>
    </w:p>
    <w:p w14:paraId="28ADEEB9" w14:textId="56AC9BED"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CMB : concentration minimal bactéricide</w:t>
      </w:r>
      <w:r w:rsidR="001A1011" w:rsidRPr="006960A5">
        <w:rPr>
          <w:rFonts w:asciiTheme="majorBidi" w:hAnsiTheme="majorBidi" w:cstheme="majorBidi"/>
          <w:sz w:val="24"/>
          <w:szCs w:val="24"/>
        </w:rPr>
        <w:t>.</w:t>
      </w:r>
      <w:r w:rsidRPr="006960A5">
        <w:rPr>
          <w:rFonts w:asciiTheme="majorBidi" w:hAnsiTheme="majorBidi" w:cstheme="majorBidi"/>
          <w:sz w:val="24"/>
          <w:szCs w:val="24"/>
        </w:rPr>
        <w:t xml:space="preserve"> </w:t>
      </w:r>
    </w:p>
    <w:p w14:paraId="33AC0753"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ADN : Acide </w:t>
      </w:r>
      <w:proofErr w:type="spellStart"/>
      <w:r w:rsidRPr="006960A5">
        <w:rPr>
          <w:rFonts w:asciiTheme="majorBidi" w:hAnsiTheme="majorBidi" w:cstheme="majorBidi"/>
          <w:sz w:val="24"/>
          <w:szCs w:val="24"/>
        </w:rPr>
        <w:t>DésoxyriboNucléique</w:t>
      </w:r>
      <w:proofErr w:type="spellEnd"/>
      <w:r w:rsidRPr="006960A5">
        <w:rPr>
          <w:rFonts w:asciiTheme="majorBidi" w:hAnsiTheme="majorBidi" w:cstheme="majorBidi"/>
          <w:sz w:val="24"/>
          <w:szCs w:val="24"/>
        </w:rPr>
        <w:t xml:space="preserve">. </w:t>
      </w:r>
    </w:p>
    <w:p w14:paraId="69A1C601"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CCS : casquette </w:t>
      </w:r>
      <w:proofErr w:type="spellStart"/>
      <w:r w:rsidRPr="006960A5">
        <w:rPr>
          <w:rFonts w:asciiTheme="majorBidi" w:hAnsiTheme="majorBidi" w:cstheme="majorBidi"/>
          <w:sz w:val="24"/>
          <w:szCs w:val="24"/>
        </w:rPr>
        <w:t>chromosomal</w:t>
      </w:r>
      <w:proofErr w:type="spellEnd"/>
      <w:r w:rsidRPr="006960A5">
        <w:rPr>
          <w:rFonts w:asciiTheme="majorBidi" w:hAnsiTheme="majorBidi" w:cstheme="majorBidi"/>
          <w:sz w:val="24"/>
          <w:szCs w:val="24"/>
        </w:rPr>
        <w:t xml:space="preserve"> staphylococcique. </w:t>
      </w:r>
    </w:p>
    <w:p w14:paraId="7E35FFCF"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SARM-C : </w:t>
      </w:r>
      <w:r w:rsidRPr="006960A5">
        <w:rPr>
          <w:rFonts w:asciiTheme="majorBidi" w:hAnsiTheme="majorBidi" w:cstheme="majorBidi"/>
          <w:i/>
          <w:iCs/>
          <w:sz w:val="24"/>
          <w:szCs w:val="24"/>
        </w:rPr>
        <w:t>Staphylococcus aureus</w:t>
      </w:r>
      <w:r w:rsidRPr="006960A5">
        <w:rPr>
          <w:rFonts w:asciiTheme="majorBidi" w:hAnsiTheme="majorBidi" w:cstheme="majorBidi"/>
          <w:sz w:val="24"/>
          <w:szCs w:val="24"/>
        </w:rPr>
        <w:t xml:space="preserve"> résistant à la méticilline d’origine communautaire. </w:t>
      </w:r>
    </w:p>
    <w:p w14:paraId="78A3942B"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SARM-N : </w:t>
      </w:r>
      <w:r w:rsidRPr="006960A5">
        <w:rPr>
          <w:rFonts w:asciiTheme="majorBidi" w:hAnsiTheme="majorBidi" w:cstheme="majorBidi"/>
          <w:i/>
          <w:iCs/>
          <w:sz w:val="24"/>
          <w:szCs w:val="24"/>
        </w:rPr>
        <w:t>Staphylococcus aureus</w:t>
      </w:r>
      <w:r w:rsidRPr="006960A5">
        <w:rPr>
          <w:rFonts w:asciiTheme="majorBidi" w:hAnsiTheme="majorBidi" w:cstheme="majorBidi"/>
          <w:sz w:val="24"/>
          <w:szCs w:val="24"/>
        </w:rPr>
        <w:t xml:space="preserve"> résistant à la méticilline d’origine nosocomiale. </w:t>
      </w:r>
    </w:p>
    <w:p w14:paraId="36782C15"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H.E : Huile Essentielle.</w:t>
      </w:r>
    </w:p>
    <w:p w14:paraId="3B400236"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E : extrait de plante.</w:t>
      </w:r>
    </w:p>
    <w:p w14:paraId="21A1B0A1" w14:textId="08CC0E82" w:rsidR="0031683E" w:rsidRPr="006960A5" w:rsidRDefault="0061776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GC/MS</w:t>
      </w:r>
      <w:r w:rsidR="0031683E" w:rsidRPr="006960A5">
        <w:rPr>
          <w:rFonts w:asciiTheme="majorBidi" w:hAnsiTheme="majorBidi" w:cstheme="majorBidi"/>
          <w:sz w:val="24"/>
          <w:szCs w:val="24"/>
        </w:rPr>
        <w:t xml:space="preserve"> : chromatographie en phase gazeuse couplée à la spectrométrie de masse.</w:t>
      </w:r>
    </w:p>
    <w:p w14:paraId="5301D040"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CFI : Concentration fractionnelle inhibitrice.</w:t>
      </w:r>
    </w:p>
    <w:p w14:paraId="079F1732"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UFC : Unité Formant Colonie.</w:t>
      </w:r>
    </w:p>
    <w:p w14:paraId="7D499ADF"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PCR : Réaction de polymérisation en chaine.</w:t>
      </w:r>
    </w:p>
    <w:p w14:paraId="0BC768AE" w14:textId="2AFC7A94"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PE : pompes à </w:t>
      </w:r>
      <w:r w:rsidR="001A1011" w:rsidRPr="006960A5">
        <w:rPr>
          <w:rFonts w:asciiTheme="majorBidi" w:hAnsiTheme="majorBidi" w:cstheme="majorBidi"/>
          <w:sz w:val="24"/>
          <w:szCs w:val="24"/>
        </w:rPr>
        <w:t>efflux.</w:t>
      </w:r>
    </w:p>
    <w:p w14:paraId="7C07A4DD" w14:textId="49E0D202"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CCP : cyanure de carbonyle m-</w:t>
      </w:r>
      <w:proofErr w:type="spellStart"/>
      <w:r w:rsidR="001A1011" w:rsidRPr="006960A5">
        <w:rPr>
          <w:rFonts w:asciiTheme="majorBidi" w:hAnsiTheme="majorBidi" w:cstheme="majorBidi"/>
          <w:sz w:val="24"/>
          <w:szCs w:val="24"/>
        </w:rPr>
        <w:t>chlorophénylhydrazone</w:t>
      </w:r>
      <w:proofErr w:type="spellEnd"/>
      <w:r w:rsidR="001A1011" w:rsidRPr="006960A5">
        <w:rPr>
          <w:rFonts w:asciiTheme="majorBidi" w:hAnsiTheme="majorBidi" w:cstheme="majorBidi"/>
          <w:sz w:val="24"/>
          <w:szCs w:val="24"/>
        </w:rPr>
        <w:t>.</w:t>
      </w:r>
      <w:r w:rsidRPr="006960A5">
        <w:rPr>
          <w:rFonts w:asciiTheme="majorBidi" w:hAnsiTheme="majorBidi" w:cstheme="majorBidi"/>
          <w:sz w:val="24"/>
          <w:szCs w:val="24"/>
        </w:rPr>
        <w:t xml:space="preserve"> </w:t>
      </w:r>
    </w:p>
    <w:p w14:paraId="4C4CA154"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MHA : Muller Hinton.</w:t>
      </w:r>
    </w:p>
    <w:p w14:paraId="32D5F4B3"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D.O : densité optique.</w:t>
      </w:r>
    </w:p>
    <w:p w14:paraId="5519410E"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TTP : Teneur total en phénol.</w:t>
      </w:r>
    </w:p>
    <w:p w14:paraId="44E1A19C"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TTF : Teneur total en flavonoïde.</w:t>
      </w:r>
    </w:p>
    <w:p w14:paraId="1F01AA40"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AST : Teste de sensibilité au antimicrobien.</w:t>
      </w:r>
    </w:p>
    <w:p w14:paraId="1DED2528" w14:textId="77777777" w:rsidR="0031683E" w:rsidRPr="006960A5" w:rsidRDefault="0031683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MDR : multirésistance aux antibiotiques.</w:t>
      </w:r>
    </w:p>
    <w:p w14:paraId="63D0DB22" w14:textId="70CC4680" w:rsidR="007B5565" w:rsidRPr="006960A5" w:rsidRDefault="0061776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IPE :</w:t>
      </w:r>
      <w:r w:rsidR="0031683E" w:rsidRPr="006960A5">
        <w:rPr>
          <w:rFonts w:asciiTheme="majorBidi" w:hAnsiTheme="majorBidi" w:cstheme="majorBidi"/>
          <w:sz w:val="24"/>
          <w:szCs w:val="24"/>
        </w:rPr>
        <w:t xml:space="preserve"> inhibiteurs de pompes à </w:t>
      </w:r>
      <w:r w:rsidRPr="006960A5">
        <w:rPr>
          <w:rFonts w:asciiTheme="majorBidi" w:hAnsiTheme="majorBidi" w:cstheme="majorBidi"/>
          <w:sz w:val="24"/>
          <w:szCs w:val="24"/>
        </w:rPr>
        <w:t>efflux.</w:t>
      </w:r>
    </w:p>
    <w:p w14:paraId="4C4503F7" w14:textId="50FD3CA3" w:rsidR="00617768" w:rsidRPr="006960A5" w:rsidRDefault="0061776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CIP : Ciprofloxacine.</w:t>
      </w:r>
    </w:p>
    <w:p w14:paraId="7D195C77" w14:textId="2E20F92C" w:rsidR="00617768" w:rsidRDefault="00FE2CDD" w:rsidP="006960A5">
      <w:pPr>
        <w:spacing w:line="360" w:lineRule="auto"/>
        <w:jc w:val="both"/>
        <w:rPr>
          <w:rFonts w:asciiTheme="majorBidi" w:hAnsiTheme="majorBidi" w:cstheme="majorBidi"/>
          <w:sz w:val="24"/>
          <w:szCs w:val="24"/>
        </w:rPr>
      </w:pPr>
      <w:r>
        <w:rPr>
          <w:rFonts w:asciiTheme="majorBidi" w:hAnsiTheme="majorBidi" w:cstheme="majorBidi"/>
          <w:sz w:val="24"/>
          <w:szCs w:val="24"/>
        </w:rPr>
        <w:t>FQ : fluoroquinolones.</w:t>
      </w:r>
    </w:p>
    <w:p w14:paraId="7FB4D472" w14:textId="77777777" w:rsidR="00FE1FC2" w:rsidRDefault="00FE1FC2" w:rsidP="006960A5">
      <w:pPr>
        <w:spacing w:line="360" w:lineRule="auto"/>
        <w:jc w:val="both"/>
        <w:rPr>
          <w:rFonts w:asciiTheme="majorBidi" w:hAnsiTheme="majorBidi" w:cstheme="majorBidi"/>
          <w:sz w:val="24"/>
          <w:szCs w:val="24"/>
        </w:rPr>
      </w:pPr>
      <w:r>
        <w:rPr>
          <w:rFonts w:asciiTheme="majorBidi" w:hAnsiTheme="majorBidi" w:cstheme="majorBidi"/>
          <w:sz w:val="24"/>
          <w:szCs w:val="24"/>
        </w:rPr>
        <w:t>EAG : équivalent acide gallique.</w:t>
      </w:r>
    </w:p>
    <w:p w14:paraId="40A0F396" w14:textId="60351D83" w:rsidR="00FE2CDD" w:rsidRDefault="00FE1FC2" w:rsidP="00FE1FC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SEM : microscopie électronique à balayage. </w:t>
      </w:r>
    </w:p>
    <w:p w14:paraId="70BA1968" w14:textId="54A5BDD2" w:rsidR="00FE1FC2" w:rsidRDefault="00FE1FC2" w:rsidP="00FE1FC2">
      <w:pPr>
        <w:spacing w:line="360" w:lineRule="auto"/>
        <w:jc w:val="both"/>
        <w:rPr>
          <w:rFonts w:asciiTheme="majorBidi" w:hAnsiTheme="majorBidi" w:cstheme="majorBidi"/>
          <w:sz w:val="24"/>
          <w:szCs w:val="24"/>
        </w:rPr>
      </w:pPr>
      <w:r>
        <w:rPr>
          <w:rFonts w:asciiTheme="majorBidi" w:hAnsiTheme="majorBidi" w:cstheme="majorBidi"/>
          <w:sz w:val="24"/>
          <w:szCs w:val="24"/>
        </w:rPr>
        <w:t>EQ : équivalent quercétine.</w:t>
      </w:r>
    </w:p>
    <w:p w14:paraId="4766FA86" w14:textId="76B68F05" w:rsidR="00FE1FC2" w:rsidRDefault="00FE1FC2" w:rsidP="00FE1FC2">
      <w:pPr>
        <w:spacing w:line="360" w:lineRule="auto"/>
        <w:jc w:val="both"/>
        <w:rPr>
          <w:rFonts w:asciiTheme="majorBidi" w:hAnsiTheme="majorBidi" w:cstheme="majorBidi"/>
          <w:sz w:val="24"/>
          <w:szCs w:val="24"/>
        </w:rPr>
      </w:pPr>
      <w:r>
        <w:rPr>
          <w:rFonts w:asciiTheme="majorBidi" w:hAnsiTheme="majorBidi" w:cstheme="majorBidi"/>
          <w:sz w:val="24"/>
          <w:szCs w:val="24"/>
        </w:rPr>
        <w:t>pH :</w:t>
      </w:r>
      <w:r w:rsidRPr="00FE1FC2">
        <w:rPr>
          <w:rFonts w:asciiTheme="majorBidi" w:hAnsiTheme="majorBidi" w:cstheme="majorBidi"/>
          <w:sz w:val="24"/>
          <w:szCs w:val="24"/>
        </w:rPr>
        <w:t xml:space="preserve"> potentiel hydrogène</w:t>
      </w:r>
      <w:r>
        <w:rPr>
          <w:rFonts w:asciiTheme="majorBidi" w:hAnsiTheme="majorBidi" w:cstheme="majorBidi"/>
          <w:sz w:val="24"/>
          <w:szCs w:val="24"/>
        </w:rPr>
        <w:t>.</w:t>
      </w:r>
    </w:p>
    <w:p w14:paraId="5499A0CF" w14:textId="77777777" w:rsidR="00FE1FC2" w:rsidRDefault="00FE1FC2" w:rsidP="00FE1FC2">
      <w:pPr>
        <w:spacing w:line="360" w:lineRule="auto"/>
        <w:jc w:val="both"/>
        <w:rPr>
          <w:rFonts w:asciiTheme="majorBidi" w:hAnsiTheme="majorBidi" w:cstheme="majorBidi"/>
          <w:sz w:val="24"/>
          <w:szCs w:val="24"/>
        </w:rPr>
      </w:pPr>
    </w:p>
    <w:p w14:paraId="4E2EDBE4" w14:textId="77777777" w:rsidR="00FE1FC2" w:rsidRPr="006960A5" w:rsidRDefault="00FE1FC2" w:rsidP="00FE1FC2">
      <w:pPr>
        <w:spacing w:line="360" w:lineRule="auto"/>
        <w:jc w:val="both"/>
        <w:rPr>
          <w:rFonts w:asciiTheme="majorBidi" w:hAnsiTheme="majorBidi" w:cstheme="majorBidi"/>
          <w:sz w:val="24"/>
          <w:szCs w:val="24"/>
        </w:rPr>
      </w:pPr>
    </w:p>
    <w:p w14:paraId="2911E6C6" w14:textId="288800DA" w:rsidR="00757BCE" w:rsidRPr="006960A5" w:rsidRDefault="00757BC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br w:type="page"/>
      </w:r>
    </w:p>
    <w:p w14:paraId="65C9B544" w14:textId="5E739FAF" w:rsidR="0031683E" w:rsidRPr="006960A5" w:rsidRDefault="0031683E" w:rsidP="006960A5">
      <w:pPr>
        <w:pStyle w:val="Titre1"/>
        <w:spacing w:after="240" w:line="360" w:lineRule="auto"/>
        <w:jc w:val="both"/>
        <w:rPr>
          <w:rFonts w:asciiTheme="majorBidi" w:hAnsiTheme="majorBidi" w:cstheme="majorBidi"/>
          <w:sz w:val="24"/>
          <w:szCs w:val="24"/>
        </w:rPr>
      </w:pPr>
      <w:bookmarkStart w:id="1" w:name="_Toc106279847"/>
      <w:r w:rsidRPr="006960A5">
        <w:rPr>
          <w:rFonts w:asciiTheme="majorBidi" w:hAnsiTheme="majorBidi" w:cstheme="majorBidi"/>
          <w:sz w:val="24"/>
          <w:szCs w:val="24"/>
        </w:rPr>
        <w:lastRenderedPageBreak/>
        <w:t>Liste des figures</w:t>
      </w:r>
      <w:bookmarkEnd w:id="1"/>
    </w:p>
    <w:p w14:paraId="5D555DA5" w14:textId="2C2D34EC" w:rsidR="00757BCE" w:rsidRPr="006960A5" w:rsidRDefault="00757BCE" w:rsidP="006960A5">
      <w:pPr>
        <w:pStyle w:val="Tabledesillustrations"/>
        <w:tabs>
          <w:tab w:val="right" w:leader="dot" w:pos="9062"/>
        </w:tabs>
        <w:spacing w:line="360" w:lineRule="auto"/>
        <w:rPr>
          <w:rFonts w:asciiTheme="majorBidi" w:hAnsiTheme="majorBidi" w:cstheme="majorBidi"/>
          <w:noProof/>
          <w:sz w:val="24"/>
          <w:szCs w:val="24"/>
        </w:rPr>
      </w:pP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TOC \h \z \c "Figure" </w:instrText>
      </w:r>
      <w:r w:rsidRPr="006960A5">
        <w:rPr>
          <w:rFonts w:asciiTheme="majorBidi" w:hAnsiTheme="majorBidi" w:cstheme="majorBidi"/>
          <w:sz w:val="24"/>
          <w:szCs w:val="24"/>
        </w:rPr>
        <w:fldChar w:fldCharType="separate"/>
      </w:r>
      <w:hyperlink w:anchor="_Toc106278254" w:history="1">
        <w:r w:rsidRPr="006960A5">
          <w:rPr>
            <w:rStyle w:val="Lienhypertexte"/>
            <w:rFonts w:asciiTheme="majorBidi" w:hAnsiTheme="majorBidi" w:cstheme="majorBidi"/>
            <w:noProof/>
            <w:sz w:val="24"/>
            <w:szCs w:val="24"/>
          </w:rPr>
          <w:t>Figure 1 exemples de structures de monoterpènes</w:t>
        </w:r>
        <w:r w:rsidRPr="006960A5">
          <w:rPr>
            <w:rFonts w:asciiTheme="majorBidi" w:hAnsiTheme="majorBidi" w:cstheme="majorBidi"/>
            <w:noProof/>
            <w:webHidden/>
            <w:sz w:val="24"/>
            <w:szCs w:val="24"/>
          </w:rPr>
          <w:tab/>
        </w:r>
        <w:r w:rsidRPr="006960A5">
          <w:rPr>
            <w:rFonts w:asciiTheme="majorBidi" w:hAnsiTheme="majorBidi" w:cstheme="majorBidi"/>
            <w:noProof/>
            <w:webHidden/>
            <w:sz w:val="24"/>
            <w:szCs w:val="24"/>
          </w:rPr>
          <w:fldChar w:fldCharType="begin"/>
        </w:r>
        <w:r w:rsidRPr="006960A5">
          <w:rPr>
            <w:rFonts w:asciiTheme="majorBidi" w:hAnsiTheme="majorBidi" w:cstheme="majorBidi"/>
            <w:noProof/>
            <w:webHidden/>
            <w:sz w:val="24"/>
            <w:szCs w:val="24"/>
          </w:rPr>
          <w:instrText xml:space="preserve"> PAGEREF _Toc106278254 \h </w:instrText>
        </w:r>
        <w:r w:rsidRPr="006960A5">
          <w:rPr>
            <w:rFonts w:asciiTheme="majorBidi" w:hAnsiTheme="majorBidi" w:cstheme="majorBidi"/>
            <w:noProof/>
            <w:webHidden/>
            <w:sz w:val="24"/>
            <w:szCs w:val="24"/>
          </w:rPr>
        </w:r>
        <w:r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16</w:t>
        </w:r>
        <w:r w:rsidRPr="006960A5">
          <w:rPr>
            <w:rFonts w:asciiTheme="majorBidi" w:hAnsiTheme="majorBidi" w:cstheme="majorBidi"/>
            <w:noProof/>
            <w:webHidden/>
            <w:sz w:val="24"/>
            <w:szCs w:val="24"/>
          </w:rPr>
          <w:fldChar w:fldCharType="end"/>
        </w:r>
      </w:hyperlink>
    </w:p>
    <w:p w14:paraId="2EF66E9D" w14:textId="7C82214A"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55" w:history="1">
        <w:r w:rsidR="00757BCE" w:rsidRPr="006960A5">
          <w:rPr>
            <w:rStyle w:val="Lienhypertexte"/>
            <w:rFonts w:asciiTheme="majorBidi" w:hAnsiTheme="majorBidi" w:cstheme="majorBidi"/>
            <w:noProof/>
            <w:sz w:val="24"/>
            <w:szCs w:val="24"/>
          </w:rPr>
          <w:t>Figure 2 exemples de structures de sesquiterpènes</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_Toc106278255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16</w:t>
        </w:r>
        <w:r w:rsidR="00757BCE" w:rsidRPr="006960A5">
          <w:rPr>
            <w:rFonts w:asciiTheme="majorBidi" w:hAnsiTheme="majorBidi" w:cstheme="majorBidi"/>
            <w:noProof/>
            <w:webHidden/>
            <w:sz w:val="24"/>
            <w:szCs w:val="24"/>
          </w:rPr>
          <w:fldChar w:fldCharType="end"/>
        </w:r>
      </w:hyperlink>
    </w:p>
    <w:p w14:paraId="3EFE578D" w14:textId="79648614"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56" w:history="1">
        <w:r w:rsidR="00757BCE" w:rsidRPr="006960A5">
          <w:rPr>
            <w:rStyle w:val="Lienhypertexte"/>
            <w:rFonts w:asciiTheme="majorBidi" w:hAnsiTheme="majorBidi" w:cstheme="majorBidi"/>
            <w:noProof/>
            <w:sz w:val="24"/>
            <w:szCs w:val="24"/>
          </w:rPr>
          <w:t>Figure 3 Des composés  d’origines diverses (Bardeau 2009).</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_Toc106278256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16</w:t>
        </w:r>
        <w:r w:rsidR="00757BCE" w:rsidRPr="006960A5">
          <w:rPr>
            <w:rFonts w:asciiTheme="majorBidi" w:hAnsiTheme="majorBidi" w:cstheme="majorBidi"/>
            <w:noProof/>
            <w:webHidden/>
            <w:sz w:val="24"/>
            <w:szCs w:val="24"/>
          </w:rPr>
          <w:fldChar w:fldCharType="end"/>
        </w:r>
      </w:hyperlink>
    </w:p>
    <w:p w14:paraId="3E717FE2" w14:textId="500B4D45"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57" w:history="1">
        <w:r w:rsidR="00757BCE" w:rsidRPr="006960A5">
          <w:rPr>
            <w:rStyle w:val="Lienhypertexte"/>
            <w:rFonts w:asciiTheme="majorBidi" w:hAnsiTheme="majorBidi" w:cstheme="majorBidi"/>
            <w:noProof/>
            <w:sz w:val="24"/>
            <w:szCs w:val="24"/>
          </w:rPr>
          <w:t>Figure 4 extraction par entrainement à la vapeur (Bousbia 2011).</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_Toc106278257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18</w:t>
        </w:r>
        <w:r w:rsidR="00757BCE" w:rsidRPr="006960A5">
          <w:rPr>
            <w:rFonts w:asciiTheme="majorBidi" w:hAnsiTheme="majorBidi" w:cstheme="majorBidi"/>
            <w:noProof/>
            <w:webHidden/>
            <w:sz w:val="24"/>
            <w:szCs w:val="24"/>
          </w:rPr>
          <w:fldChar w:fldCharType="end"/>
        </w:r>
      </w:hyperlink>
    </w:p>
    <w:p w14:paraId="2343DBC4" w14:textId="07B697FB"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58" w:history="1">
        <w:r w:rsidR="00757BCE" w:rsidRPr="006960A5">
          <w:rPr>
            <w:rStyle w:val="Lienhypertexte"/>
            <w:rFonts w:asciiTheme="majorBidi" w:hAnsiTheme="majorBidi" w:cstheme="majorBidi"/>
            <w:noProof/>
            <w:sz w:val="24"/>
            <w:szCs w:val="24"/>
          </w:rPr>
          <w:t>Figure 5 extraction par hydrodistillation (Lucchesi 2005)</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_Toc106278258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18</w:t>
        </w:r>
        <w:r w:rsidR="00757BCE" w:rsidRPr="006960A5">
          <w:rPr>
            <w:rFonts w:asciiTheme="majorBidi" w:hAnsiTheme="majorBidi" w:cstheme="majorBidi"/>
            <w:noProof/>
            <w:webHidden/>
            <w:sz w:val="24"/>
            <w:szCs w:val="24"/>
          </w:rPr>
          <w:fldChar w:fldCharType="end"/>
        </w:r>
      </w:hyperlink>
    </w:p>
    <w:p w14:paraId="7D52BFCC" w14:textId="7C1E81CB"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59" w:history="1">
        <w:r w:rsidR="00757BCE" w:rsidRPr="006960A5">
          <w:rPr>
            <w:rStyle w:val="Lienhypertexte"/>
            <w:rFonts w:asciiTheme="majorBidi" w:hAnsiTheme="majorBidi" w:cstheme="majorBidi"/>
            <w:noProof/>
            <w:sz w:val="24"/>
            <w:szCs w:val="24"/>
          </w:rPr>
          <w:t>Figure 6 extraction par expression à froid</w:t>
        </w:r>
        <w:r w:rsidR="00757BCE" w:rsidRPr="006960A5">
          <w:rPr>
            <w:rStyle w:val="Lienhypertexte"/>
            <w:rFonts w:asciiTheme="majorBidi" w:hAnsiTheme="majorBidi" w:cstheme="majorBidi"/>
            <w:b/>
            <w:bCs/>
            <w:noProof/>
            <w:sz w:val="24"/>
            <w:szCs w:val="24"/>
          </w:rPr>
          <w:t xml:space="preserve"> </w:t>
        </w:r>
        <w:r w:rsidR="00757BCE" w:rsidRPr="006960A5">
          <w:rPr>
            <w:rStyle w:val="Lienhypertexte"/>
            <w:rFonts w:asciiTheme="majorBidi" w:hAnsiTheme="majorBidi" w:cstheme="majorBidi"/>
            <w:noProof/>
            <w:sz w:val="24"/>
            <w:szCs w:val="24"/>
          </w:rPr>
          <w:t>(Mnayer et al. 2014).</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_Toc106278259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19</w:t>
        </w:r>
        <w:r w:rsidR="00757BCE" w:rsidRPr="006960A5">
          <w:rPr>
            <w:rFonts w:asciiTheme="majorBidi" w:hAnsiTheme="majorBidi" w:cstheme="majorBidi"/>
            <w:noProof/>
            <w:webHidden/>
            <w:sz w:val="24"/>
            <w:szCs w:val="24"/>
          </w:rPr>
          <w:fldChar w:fldCharType="end"/>
        </w:r>
      </w:hyperlink>
    </w:p>
    <w:p w14:paraId="6A94EDE4" w14:textId="21493AB7"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0" w:history="1">
        <w:r w:rsidR="00757BCE" w:rsidRPr="006960A5">
          <w:rPr>
            <w:rStyle w:val="Lienhypertexte"/>
            <w:rFonts w:asciiTheme="majorBidi" w:hAnsiTheme="majorBidi" w:cstheme="majorBidi"/>
            <w:noProof/>
            <w:sz w:val="24"/>
            <w:szCs w:val="24"/>
          </w:rPr>
          <w:t>Figure 7 extraction par solvant organique</w:t>
        </w:r>
        <w:r w:rsidR="00757BCE" w:rsidRPr="006960A5">
          <w:rPr>
            <w:rStyle w:val="Lienhypertexte"/>
            <w:rFonts w:asciiTheme="majorBidi" w:hAnsiTheme="majorBidi" w:cstheme="majorBidi"/>
            <w:b/>
            <w:bCs/>
            <w:noProof/>
            <w:sz w:val="24"/>
            <w:szCs w:val="24"/>
          </w:rPr>
          <w:t xml:space="preserve"> </w:t>
        </w:r>
        <w:r w:rsidR="00757BCE" w:rsidRPr="006960A5">
          <w:rPr>
            <w:rStyle w:val="Lienhypertexte"/>
            <w:rFonts w:asciiTheme="majorBidi" w:hAnsiTheme="majorBidi" w:cstheme="majorBidi"/>
            <w:noProof/>
            <w:sz w:val="24"/>
            <w:szCs w:val="24"/>
          </w:rPr>
          <w:t>(Lucchesi 2005)</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_Toc106278260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19</w:t>
        </w:r>
        <w:r w:rsidR="00757BCE" w:rsidRPr="006960A5">
          <w:rPr>
            <w:rFonts w:asciiTheme="majorBidi" w:hAnsiTheme="majorBidi" w:cstheme="majorBidi"/>
            <w:noProof/>
            <w:webHidden/>
            <w:sz w:val="24"/>
            <w:szCs w:val="24"/>
          </w:rPr>
          <w:fldChar w:fldCharType="end"/>
        </w:r>
      </w:hyperlink>
    </w:p>
    <w:p w14:paraId="6E773C89" w14:textId="672224FE"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1" w:history="1">
        <w:r w:rsidR="00757BCE" w:rsidRPr="006960A5">
          <w:rPr>
            <w:rStyle w:val="Lienhypertexte"/>
            <w:rFonts w:asciiTheme="majorBidi" w:hAnsiTheme="majorBidi" w:cstheme="majorBidi"/>
            <w:noProof/>
            <w:sz w:val="24"/>
            <w:szCs w:val="24"/>
          </w:rPr>
          <w:t>Figure 8 extraction par micro-ondes (Mnayer et al. 2014)</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_Toc106278261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20</w:t>
        </w:r>
        <w:r w:rsidR="00757BCE" w:rsidRPr="006960A5">
          <w:rPr>
            <w:rFonts w:asciiTheme="majorBidi" w:hAnsiTheme="majorBidi" w:cstheme="majorBidi"/>
            <w:noProof/>
            <w:webHidden/>
            <w:sz w:val="24"/>
            <w:szCs w:val="24"/>
          </w:rPr>
          <w:fldChar w:fldCharType="end"/>
        </w:r>
      </w:hyperlink>
    </w:p>
    <w:p w14:paraId="6F5A4582" w14:textId="166F078C"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2" w:history="1">
        <w:r w:rsidR="00757BCE" w:rsidRPr="006960A5">
          <w:rPr>
            <w:rStyle w:val="Lienhypertexte"/>
            <w:rFonts w:asciiTheme="majorBidi" w:hAnsiTheme="majorBidi" w:cstheme="majorBidi"/>
            <w:noProof/>
            <w:sz w:val="24"/>
            <w:szCs w:val="24"/>
          </w:rPr>
          <w:t>Figure 9 Chromatogramme d'analyse GC/MS de muscade. Les principaux composés sont indiqués dans le chromatogramme représentatif de la zone de pic élevée (%) avec un temps de rétention de 0 à 60 min - 8,046 (sabinène), 13,158 (cis-14-thujanol), 16,724 (4-terpinéol)</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_Toc106278262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33</w:t>
        </w:r>
        <w:r w:rsidR="00757BCE" w:rsidRPr="006960A5">
          <w:rPr>
            <w:rFonts w:asciiTheme="majorBidi" w:hAnsiTheme="majorBidi" w:cstheme="majorBidi"/>
            <w:noProof/>
            <w:webHidden/>
            <w:sz w:val="24"/>
            <w:szCs w:val="24"/>
          </w:rPr>
          <w:fldChar w:fldCharType="end"/>
        </w:r>
      </w:hyperlink>
    </w:p>
    <w:p w14:paraId="7529823C" w14:textId="434DD7C1"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3" w:history="1">
        <w:r w:rsidR="00757BCE" w:rsidRPr="006960A5">
          <w:rPr>
            <w:rStyle w:val="Lienhypertexte"/>
            <w:rFonts w:asciiTheme="majorBidi" w:hAnsiTheme="majorBidi" w:cstheme="majorBidi"/>
            <w:noProof/>
            <w:sz w:val="24"/>
            <w:szCs w:val="24"/>
          </w:rPr>
          <w:t>Figure 10 L'expression génique relative des gènes EP. Les niveaux de norA (A) et de mepA (B) dans les cinq souches de SARM ont été réalisés par qPCR examinant la modulation différentielle de l'ARNm. Le rapport d'expression relatif (fold-change) représente le SARM</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_Toc106278263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36</w:t>
        </w:r>
        <w:r w:rsidR="00757BCE" w:rsidRPr="006960A5">
          <w:rPr>
            <w:rFonts w:asciiTheme="majorBidi" w:hAnsiTheme="majorBidi" w:cstheme="majorBidi"/>
            <w:noProof/>
            <w:webHidden/>
            <w:sz w:val="24"/>
            <w:szCs w:val="24"/>
          </w:rPr>
          <w:fldChar w:fldCharType="end"/>
        </w:r>
      </w:hyperlink>
    </w:p>
    <w:p w14:paraId="54763B4C" w14:textId="627B0495"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4" w:history="1">
        <w:r w:rsidR="00757BCE" w:rsidRPr="006960A5">
          <w:rPr>
            <w:rStyle w:val="Lienhypertexte"/>
            <w:rFonts w:asciiTheme="majorBidi" w:hAnsiTheme="majorBidi" w:cstheme="majorBidi"/>
            <w:noProof/>
            <w:sz w:val="24"/>
            <w:szCs w:val="24"/>
          </w:rPr>
          <w:t>Figure 11 Effets potentiels de l'extrait brut de noix de muscade (E) et de l'huile essentielle (HE) en tant qu'inhibiteurs de la pompe à efflux dans les cinq souches de SARM. Diffusion sur disque d'agar du SARM, combinaison de ciprofloxacine (CIP) avec E ou HE, et</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_Toc106278264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39</w:t>
        </w:r>
        <w:r w:rsidR="00757BCE" w:rsidRPr="006960A5">
          <w:rPr>
            <w:rFonts w:asciiTheme="majorBidi" w:hAnsiTheme="majorBidi" w:cstheme="majorBidi"/>
            <w:noProof/>
            <w:webHidden/>
            <w:sz w:val="24"/>
            <w:szCs w:val="24"/>
          </w:rPr>
          <w:fldChar w:fldCharType="end"/>
        </w:r>
      </w:hyperlink>
    </w:p>
    <w:p w14:paraId="56CDA40E" w14:textId="52CF3AA2"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5" w:history="1">
        <w:r w:rsidR="00757BCE" w:rsidRPr="006960A5">
          <w:rPr>
            <w:rStyle w:val="Lienhypertexte"/>
            <w:rFonts w:asciiTheme="majorBidi" w:hAnsiTheme="majorBidi" w:cstheme="majorBidi"/>
            <w:noProof/>
            <w:sz w:val="24"/>
            <w:szCs w:val="24"/>
          </w:rPr>
          <w:t>Figure 12 Les effets potentiels de l'extrait brut de noix de muscade (E) et de l'huile essentielle (HE) avec CIP contre cinq souches de SARM. Les effets de CCCP, E et E avec combinaison CIP (A) et CCCP, HE et HE avec combinaison CIP (B) ont été déterminés en analy</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_Toc106278265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40</w:t>
        </w:r>
        <w:r w:rsidR="00757BCE" w:rsidRPr="006960A5">
          <w:rPr>
            <w:rFonts w:asciiTheme="majorBidi" w:hAnsiTheme="majorBidi" w:cstheme="majorBidi"/>
            <w:noProof/>
            <w:webHidden/>
            <w:sz w:val="24"/>
            <w:szCs w:val="24"/>
          </w:rPr>
          <w:fldChar w:fldCharType="end"/>
        </w:r>
      </w:hyperlink>
    </w:p>
    <w:p w14:paraId="2A1B97EF" w14:textId="42FD9E93"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6" w:history="1">
        <w:r w:rsidR="004E45A8" w:rsidRPr="006960A5">
          <w:rPr>
            <w:rStyle w:val="Lienhypertexte"/>
            <w:rFonts w:asciiTheme="majorBidi" w:hAnsiTheme="majorBidi" w:cstheme="majorBidi"/>
            <w:noProof/>
            <w:sz w:val="24"/>
            <w:szCs w:val="24"/>
          </w:rPr>
          <w:t>Figure 14</w:t>
        </w:r>
        <w:r w:rsidR="00757BCE" w:rsidRPr="006960A5">
          <w:rPr>
            <w:rStyle w:val="Lienhypertexte"/>
            <w:rFonts w:asciiTheme="majorBidi" w:hAnsiTheme="majorBidi" w:cstheme="majorBidi"/>
            <w:noProof/>
            <w:sz w:val="24"/>
            <w:szCs w:val="24"/>
          </w:rPr>
          <w:t xml:space="preserve"> Structure moléculaire des composés actifs trouvés dans les extractions de noix de muscade. (A) élémicine, (B) myristicine, (C) cis-asarone et (D) méthyleugénol.</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_Toc106278266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43</w:t>
        </w:r>
        <w:r w:rsidR="00757BCE" w:rsidRPr="006960A5">
          <w:rPr>
            <w:rFonts w:asciiTheme="majorBidi" w:hAnsiTheme="majorBidi" w:cstheme="majorBidi"/>
            <w:noProof/>
            <w:webHidden/>
            <w:sz w:val="24"/>
            <w:szCs w:val="24"/>
          </w:rPr>
          <w:fldChar w:fldCharType="end"/>
        </w:r>
      </w:hyperlink>
    </w:p>
    <w:p w14:paraId="4C515B23" w14:textId="338BCCD4"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7" w:history="1">
        <w:r w:rsidR="00FE06D7" w:rsidRPr="006960A5">
          <w:rPr>
            <w:rStyle w:val="Lienhypertexte"/>
            <w:rFonts w:asciiTheme="majorBidi" w:hAnsiTheme="majorBidi" w:cstheme="majorBidi"/>
            <w:sz w:val="24"/>
            <w:szCs w:val="24"/>
          </w:rPr>
          <w:t>_Toc106278267</w:t>
        </w:r>
      </w:hyperlink>
      <w:hyperlink w:anchor="_Toc106278268" w:history="1">
        <w:r w:rsidR="004E45A8" w:rsidRPr="006960A5">
          <w:rPr>
            <w:rStyle w:val="Lienhypertexte"/>
            <w:rFonts w:asciiTheme="majorBidi" w:hAnsiTheme="majorBidi" w:cstheme="majorBidi"/>
            <w:noProof/>
            <w:sz w:val="24"/>
            <w:szCs w:val="24"/>
          </w:rPr>
          <w:t>Figure 15</w:t>
        </w:r>
        <w:r w:rsidR="00757BCE" w:rsidRPr="006960A5">
          <w:rPr>
            <w:rStyle w:val="Lienhypertexte"/>
            <w:rFonts w:asciiTheme="majorBidi" w:hAnsiTheme="majorBidi" w:cstheme="majorBidi"/>
            <w:noProof/>
            <w:sz w:val="24"/>
            <w:szCs w:val="24"/>
          </w:rPr>
          <w:t xml:space="preserve"> Inhibition de la croissance bactérienne par l'huile essentielle (HE) de Chamaecyparis obtusa. Staphylococcus aureus résistant à la méticilline (SARM) a été inoculé dans un bouillon de perfusion cerveau-cœur (BHI) avec diverses concentrations de C. obtusa</w:t>
        </w:r>
      </w:hyperlink>
    </w:p>
    <w:p w14:paraId="68222441" w14:textId="563969A7"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69" w:history="1">
        <w:r w:rsidR="004E45A8" w:rsidRPr="006960A5">
          <w:rPr>
            <w:rStyle w:val="Lienhypertexte"/>
            <w:rFonts w:asciiTheme="majorBidi" w:hAnsiTheme="majorBidi" w:cstheme="majorBidi"/>
            <w:noProof/>
            <w:sz w:val="24"/>
            <w:szCs w:val="24"/>
          </w:rPr>
          <w:t>Figure 16</w:t>
        </w:r>
        <w:r w:rsidR="00757BCE" w:rsidRPr="006960A5">
          <w:rPr>
            <w:rStyle w:val="Lienhypertexte"/>
            <w:rFonts w:asciiTheme="majorBidi" w:hAnsiTheme="majorBidi" w:cstheme="majorBidi"/>
            <w:noProof/>
            <w:sz w:val="24"/>
            <w:szCs w:val="24"/>
          </w:rPr>
          <w:t xml:space="preserve"> Effet inhibiteur de l'HE de C. obtusa sur la production d'acide. Le SARM a été inoculé dans un bouillon BHI avec diverses concentrations de C. obtusa et incubé pendant 48 h à 37 °C. Les biofilms qui se sont formés à la surface de la boîte ont été mesurés</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_Toc106278269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53</w:t>
        </w:r>
        <w:r w:rsidR="00757BCE" w:rsidRPr="006960A5">
          <w:rPr>
            <w:rFonts w:asciiTheme="majorBidi" w:hAnsiTheme="majorBidi" w:cstheme="majorBidi"/>
            <w:noProof/>
            <w:webHidden/>
            <w:sz w:val="24"/>
            <w:szCs w:val="24"/>
          </w:rPr>
          <w:fldChar w:fldCharType="end"/>
        </w:r>
      </w:hyperlink>
    </w:p>
    <w:p w14:paraId="00D5C9F4" w14:textId="45BB140D"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70" w:history="1">
        <w:r w:rsidR="004E45A8" w:rsidRPr="006960A5">
          <w:rPr>
            <w:rStyle w:val="Lienhypertexte"/>
            <w:rFonts w:asciiTheme="majorBidi" w:hAnsiTheme="majorBidi" w:cstheme="majorBidi"/>
            <w:noProof/>
            <w:sz w:val="24"/>
            <w:szCs w:val="24"/>
          </w:rPr>
          <w:t>Figure 17</w:t>
        </w:r>
        <w:r w:rsidR="00757BCE" w:rsidRPr="006960A5">
          <w:rPr>
            <w:rStyle w:val="Lienhypertexte"/>
            <w:rFonts w:asciiTheme="majorBidi" w:hAnsiTheme="majorBidi" w:cstheme="majorBidi"/>
            <w:noProof/>
            <w:sz w:val="24"/>
            <w:szCs w:val="24"/>
          </w:rPr>
          <w:t xml:space="preserve"> Effet inhibiteur d’HE de C. obtusa sur la formation de biofilm. Microscopie électronique à balayage de biofilms de SARM cultivés dans C. obtusa (a) contrôle ; (b) 0,1 mg/ml; (c) 0,2 mg/L ; (d) 0,3 mg/ml; (e) 0,4 mg/ml ; (f) contrôle positif (0,1 % NaF) ;</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_Toc106278270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53</w:t>
        </w:r>
        <w:r w:rsidR="00757BCE" w:rsidRPr="006960A5">
          <w:rPr>
            <w:rFonts w:asciiTheme="majorBidi" w:hAnsiTheme="majorBidi" w:cstheme="majorBidi"/>
            <w:noProof/>
            <w:webHidden/>
            <w:sz w:val="24"/>
            <w:szCs w:val="24"/>
          </w:rPr>
          <w:fldChar w:fldCharType="end"/>
        </w:r>
      </w:hyperlink>
    </w:p>
    <w:p w14:paraId="24B13E2E" w14:textId="34688B5B"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71" w:history="1">
        <w:r w:rsidR="004E45A8" w:rsidRPr="006960A5">
          <w:rPr>
            <w:rStyle w:val="Lienhypertexte"/>
            <w:rFonts w:asciiTheme="majorBidi" w:hAnsiTheme="majorBidi" w:cstheme="majorBidi"/>
            <w:noProof/>
            <w:sz w:val="24"/>
            <w:szCs w:val="24"/>
          </w:rPr>
          <w:t>Figure 18</w:t>
        </w:r>
        <w:r w:rsidR="00757BCE" w:rsidRPr="006960A5">
          <w:rPr>
            <w:rStyle w:val="Lienhypertexte"/>
            <w:rFonts w:asciiTheme="majorBidi" w:hAnsiTheme="majorBidi" w:cstheme="majorBidi"/>
            <w:noProof/>
            <w:sz w:val="24"/>
            <w:szCs w:val="24"/>
          </w:rPr>
          <w:t xml:space="preserve"> Effet bactéricide de l'HE de C. obtusa. Le SARM cultivé a été traité avec une concentration élevée (0,4–3,2 mg/ml) d'extrait de C. obtusa et coloré avec le kit de viabilité bactérienne LIVE/DEAD BacLight. Les bactéries colorées ont été observées par micr</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_Toc106278271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54</w:t>
        </w:r>
        <w:r w:rsidR="00757BCE" w:rsidRPr="006960A5">
          <w:rPr>
            <w:rFonts w:asciiTheme="majorBidi" w:hAnsiTheme="majorBidi" w:cstheme="majorBidi"/>
            <w:noProof/>
            <w:webHidden/>
            <w:sz w:val="24"/>
            <w:szCs w:val="24"/>
          </w:rPr>
          <w:fldChar w:fldCharType="end"/>
        </w:r>
      </w:hyperlink>
    </w:p>
    <w:p w14:paraId="3EAB2874" w14:textId="355B3083" w:rsidR="00757BCE" w:rsidRPr="006960A5" w:rsidRDefault="00F11770" w:rsidP="006960A5">
      <w:pPr>
        <w:pStyle w:val="Tabledesillustrations"/>
        <w:tabs>
          <w:tab w:val="right" w:leader="dot" w:pos="9062"/>
        </w:tabs>
        <w:spacing w:line="360" w:lineRule="auto"/>
        <w:rPr>
          <w:rFonts w:asciiTheme="majorBidi" w:hAnsiTheme="majorBidi" w:cstheme="majorBidi"/>
          <w:noProof/>
          <w:sz w:val="24"/>
          <w:szCs w:val="24"/>
        </w:rPr>
      </w:pPr>
      <w:hyperlink w:anchor="_Toc106278272" w:history="1">
        <w:r w:rsidR="004E45A8" w:rsidRPr="006960A5">
          <w:rPr>
            <w:rStyle w:val="Lienhypertexte"/>
            <w:rFonts w:asciiTheme="majorBidi" w:hAnsiTheme="majorBidi" w:cstheme="majorBidi"/>
            <w:noProof/>
            <w:sz w:val="24"/>
            <w:szCs w:val="24"/>
          </w:rPr>
          <w:t>Figure 19</w:t>
        </w:r>
        <w:r w:rsidR="00757BCE" w:rsidRPr="006960A5">
          <w:rPr>
            <w:rStyle w:val="Lienhypertexte"/>
            <w:rFonts w:asciiTheme="majorBidi" w:hAnsiTheme="majorBidi" w:cstheme="majorBidi"/>
            <w:noProof/>
            <w:sz w:val="24"/>
            <w:szCs w:val="24"/>
          </w:rPr>
          <w:t xml:space="preserve"> Effet inhibiteur d’HE de C. obtusa sur l'expression du gène du facteur de virulence. Le SARM a été cultivé et traité avec une concentration inhibitrice subminimale (0, 1 à 0, 3 mg / ml) d'extrait de C. obtusa, et une analyse par réaction en chaîne par po</w:t>
        </w:r>
        <w:r w:rsidR="00757BCE" w:rsidRPr="006960A5">
          <w:rPr>
            <w:rFonts w:asciiTheme="majorBidi" w:hAnsiTheme="majorBidi" w:cstheme="majorBidi"/>
            <w:noProof/>
            <w:webHidden/>
            <w:sz w:val="24"/>
            <w:szCs w:val="24"/>
          </w:rPr>
          <w:tab/>
        </w:r>
        <w:r w:rsidR="00757BCE" w:rsidRPr="006960A5">
          <w:rPr>
            <w:rFonts w:asciiTheme="majorBidi" w:hAnsiTheme="majorBidi" w:cstheme="majorBidi"/>
            <w:noProof/>
            <w:webHidden/>
            <w:sz w:val="24"/>
            <w:szCs w:val="24"/>
          </w:rPr>
          <w:fldChar w:fldCharType="begin"/>
        </w:r>
        <w:r w:rsidR="00757BCE" w:rsidRPr="006960A5">
          <w:rPr>
            <w:rFonts w:asciiTheme="majorBidi" w:hAnsiTheme="majorBidi" w:cstheme="majorBidi"/>
            <w:noProof/>
            <w:webHidden/>
            <w:sz w:val="24"/>
            <w:szCs w:val="24"/>
          </w:rPr>
          <w:instrText xml:space="preserve"> PAGEREF _Toc106278272 \h </w:instrText>
        </w:r>
        <w:r w:rsidR="00757BCE" w:rsidRPr="006960A5">
          <w:rPr>
            <w:rFonts w:asciiTheme="majorBidi" w:hAnsiTheme="majorBidi" w:cstheme="majorBidi"/>
            <w:noProof/>
            <w:webHidden/>
            <w:sz w:val="24"/>
            <w:szCs w:val="24"/>
          </w:rPr>
        </w:r>
        <w:r w:rsidR="00757BCE"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56</w:t>
        </w:r>
        <w:r w:rsidR="00757BCE" w:rsidRPr="006960A5">
          <w:rPr>
            <w:rFonts w:asciiTheme="majorBidi" w:hAnsiTheme="majorBidi" w:cstheme="majorBidi"/>
            <w:noProof/>
            <w:webHidden/>
            <w:sz w:val="24"/>
            <w:szCs w:val="24"/>
          </w:rPr>
          <w:fldChar w:fldCharType="end"/>
        </w:r>
      </w:hyperlink>
    </w:p>
    <w:p w14:paraId="22DD076E" w14:textId="09E3C5B0" w:rsidR="005651B5" w:rsidRPr="006960A5" w:rsidRDefault="00757BC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fldChar w:fldCharType="end"/>
      </w:r>
    </w:p>
    <w:p w14:paraId="0F3F4008" w14:textId="38932EB2" w:rsidR="002638EB" w:rsidRPr="006960A5" w:rsidRDefault="002638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br w:type="page"/>
      </w:r>
    </w:p>
    <w:p w14:paraId="16E22C6F" w14:textId="77777777" w:rsidR="0031683E" w:rsidRPr="006960A5" w:rsidRDefault="0031683E" w:rsidP="006960A5">
      <w:pPr>
        <w:pStyle w:val="Titre1"/>
        <w:spacing w:after="240" w:line="360" w:lineRule="auto"/>
        <w:jc w:val="both"/>
        <w:rPr>
          <w:rFonts w:asciiTheme="majorBidi" w:hAnsiTheme="majorBidi" w:cstheme="majorBidi"/>
          <w:sz w:val="24"/>
          <w:szCs w:val="24"/>
        </w:rPr>
      </w:pPr>
      <w:bookmarkStart w:id="2" w:name="_Toc106279848"/>
      <w:r w:rsidRPr="006960A5">
        <w:rPr>
          <w:rFonts w:asciiTheme="majorBidi" w:hAnsiTheme="majorBidi" w:cstheme="majorBidi"/>
          <w:sz w:val="24"/>
          <w:szCs w:val="24"/>
        </w:rPr>
        <w:lastRenderedPageBreak/>
        <w:t>Liste des tableaux</w:t>
      </w:r>
      <w:bookmarkEnd w:id="2"/>
      <w:r w:rsidRPr="006960A5">
        <w:rPr>
          <w:rFonts w:asciiTheme="majorBidi" w:hAnsiTheme="majorBidi" w:cstheme="majorBidi"/>
          <w:sz w:val="24"/>
          <w:szCs w:val="24"/>
        </w:rPr>
        <w:t xml:space="preserve"> </w:t>
      </w:r>
    </w:p>
    <w:p w14:paraId="451AE33A" w14:textId="43EED3D1" w:rsidR="00A16E6A" w:rsidRPr="006960A5" w:rsidRDefault="00A16E6A"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TOC \h \z \c "Table" </w:instrText>
      </w:r>
      <w:r w:rsidRPr="006960A5">
        <w:rPr>
          <w:rFonts w:asciiTheme="majorBidi" w:hAnsiTheme="majorBidi" w:cstheme="majorBidi"/>
          <w:sz w:val="24"/>
          <w:szCs w:val="24"/>
        </w:rPr>
        <w:fldChar w:fldCharType="separate"/>
      </w:r>
      <w:hyperlink w:anchor="_Toc106278316" w:history="1">
        <w:r w:rsidRPr="006960A5">
          <w:rPr>
            <w:rStyle w:val="Lienhypertexte"/>
            <w:rFonts w:asciiTheme="majorBidi" w:hAnsiTheme="majorBidi" w:cstheme="majorBidi"/>
            <w:noProof/>
            <w:sz w:val="24"/>
            <w:szCs w:val="24"/>
          </w:rPr>
          <w:t>Table 1 caractères biochimiques</w:t>
        </w:r>
        <w:r w:rsidRPr="006960A5">
          <w:rPr>
            <w:rFonts w:asciiTheme="majorBidi" w:hAnsiTheme="majorBidi" w:cstheme="majorBidi"/>
            <w:noProof/>
            <w:webHidden/>
            <w:sz w:val="24"/>
            <w:szCs w:val="24"/>
          </w:rPr>
          <w:tab/>
        </w:r>
        <w:r w:rsidRPr="006960A5">
          <w:rPr>
            <w:rFonts w:asciiTheme="majorBidi" w:hAnsiTheme="majorBidi" w:cstheme="majorBidi"/>
            <w:noProof/>
            <w:webHidden/>
            <w:sz w:val="24"/>
            <w:szCs w:val="24"/>
          </w:rPr>
          <w:fldChar w:fldCharType="begin"/>
        </w:r>
        <w:r w:rsidRPr="006960A5">
          <w:rPr>
            <w:rFonts w:asciiTheme="majorBidi" w:hAnsiTheme="majorBidi" w:cstheme="majorBidi"/>
            <w:noProof/>
            <w:webHidden/>
            <w:sz w:val="24"/>
            <w:szCs w:val="24"/>
          </w:rPr>
          <w:instrText xml:space="preserve"> PAGEREF _Toc106278316 \h </w:instrText>
        </w:r>
        <w:r w:rsidRPr="006960A5">
          <w:rPr>
            <w:rFonts w:asciiTheme="majorBidi" w:hAnsiTheme="majorBidi" w:cstheme="majorBidi"/>
            <w:noProof/>
            <w:webHidden/>
            <w:sz w:val="24"/>
            <w:szCs w:val="24"/>
          </w:rPr>
        </w:r>
        <w:r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w:t>
        </w:r>
        <w:r w:rsidRPr="006960A5">
          <w:rPr>
            <w:rFonts w:asciiTheme="majorBidi" w:hAnsiTheme="majorBidi" w:cstheme="majorBidi"/>
            <w:noProof/>
            <w:webHidden/>
            <w:sz w:val="24"/>
            <w:szCs w:val="24"/>
          </w:rPr>
          <w:fldChar w:fldCharType="end"/>
        </w:r>
      </w:hyperlink>
    </w:p>
    <w:p w14:paraId="338C05A8" w14:textId="1D3322C4"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17" w:history="1">
        <w:r w:rsidR="00A16E6A" w:rsidRPr="006960A5">
          <w:rPr>
            <w:rStyle w:val="Lienhypertexte"/>
            <w:rFonts w:asciiTheme="majorBidi" w:hAnsiTheme="majorBidi" w:cstheme="majorBidi"/>
            <w:noProof/>
            <w:sz w:val="24"/>
            <w:szCs w:val="24"/>
          </w:rPr>
          <w:t>Table 2 la teneur total en phénol et en flavonoïdes de l’extrait brut et d’huile essentielle</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_Toc106278317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31</w:t>
        </w:r>
        <w:r w:rsidR="00A16E6A" w:rsidRPr="006960A5">
          <w:rPr>
            <w:rFonts w:asciiTheme="majorBidi" w:hAnsiTheme="majorBidi" w:cstheme="majorBidi"/>
            <w:noProof/>
            <w:webHidden/>
            <w:sz w:val="24"/>
            <w:szCs w:val="24"/>
          </w:rPr>
          <w:fldChar w:fldCharType="end"/>
        </w:r>
      </w:hyperlink>
    </w:p>
    <w:p w14:paraId="1DC1D2DA" w14:textId="46775D0F"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18" w:history="1">
        <w:r w:rsidR="00A16E6A" w:rsidRPr="006960A5">
          <w:rPr>
            <w:rStyle w:val="Lienhypertexte"/>
            <w:rFonts w:asciiTheme="majorBidi" w:hAnsiTheme="majorBidi" w:cstheme="majorBidi"/>
            <w:noProof/>
            <w:sz w:val="24"/>
            <w:szCs w:val="24"/>
          </w:rPr>
          <w:t>Table 3 Composition chimique de l’extrait brut et d’huile essentielle identifiée par CG/SM</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_Toc106278318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34</w:t>
        </w:r>
        <w:r w:rsidR="00A16E6A" w:rsidRPr="006960A5">
          <w:rPr>
            <w:rFonts w:asciiTheme="majorBidi" w:hAnsiTheme="majorBidi" w:cstheme="majorBidi"/>
            <w:noProof/>
            <w:webHidden/>
            <w:sz w:val="24"/>
            <w:szCs w:val="24"/>
          </w:rPr>
          <w:fldChar w:fldCharType="end"/>
        </w:r>
      </w:hyperlink>
    </w:p>
    <w:p w14:paraId="2FC2C05A" w14:textId="0501132B"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19" w:history="1">
        <w:r w:rsidR="00A16E6A" w:rsidRPr="006960A5">
          <w:rPr>
            <w:rStyle w:val="Lienhypertexte"/>
            <w:rFonts w:asciiTheme="majorBidi" w:hAnsiTheme="majorBidi" w:cstheme="majorBidi"/>
            <w:noProof/>
            <w:sz w:val="24"/>
            <w:szCs w:val="24"/>
          </w:rPr>
          <w:t>Table 4 détection des souches de SARM avec la céfoxitine et la ciprofloxacine</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_Toc106278319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35</w:t>
        </w:r>
        <w:r w:rsidR="00A16E6A" w:rsidRPr="006960A5">
          <w:rPr>
            <w:rFonts w:asciiTheme="majorBidi" w:hAnsiTheme="majorBidi" w:cstheme="majorBidi"/>
            <w:noProof/>
            <w:webHidden/>
            <w:sz w:val="24"/>
            <w:szCs w:val="24"/>
          </w:rPr>
          <w:fldChar w:fldCharType="end"/>
        </w:r>
      </w:hyperlink>
    </w:p>
    <w:p w14:paraId="5D59F74A" w14:textId="2F929F0C"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20" w:history="1">
        <w:r w:rsidR="00A16E6A" w:rsidRPr="006960A5">
          <w:rPr>
            <w:rStyle w:val="Lienhypertexte"/>
            <w:rFonts w:asciiTheme="majorBidi" w:hAnsiTheme="majorBidi" w:cstheme="majorBidi"/>
            <w:noProof/>
            <w:sz w:val="24"/>
            <w:szCs w:val="24"/>
          </w:rPr>
          <w:t>Table 5 détermination des valeurs CMI et CMB à l’aide d’extrait brut (E) et huile essentielle (HE) contre le SARM</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_Toc106278320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37</w:t>
        </w:r>
        <w:r w:rsidR="00A16E6A" w:rsidRPr="006960A5">
          <w:rPr>
            <w:rFonts w:asciiTheme="majorBidi" w:hAnsiTheme="majorBidi" w:cstheme="majorBidi"/>
            <w:noProof/>
            <w:webHidden/>
            <w:sz w:val="24"/>
            <w:szCs w:val="24"/>
          </w:rPr>
          <w:fldChar w:fldCharType="end"/>
        </w:r>
      </w:hyperlink>
    </w:p>
    <w:p w14:paraId="5F70AD5E" w14:textId="54423595"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21" w:history="1">
        <w:r w:rsidR="00A16E6A" w:rsidRPr="006960A5">
          <w:rPr>
            <w:rStyle w:val="Lienhypertexte"/>
            <w:rFonts w:asciiTheme="majorBidi" w:hAnsiTheme="majorBidi" w:cstheme="majorBidi"/>
            <w:noProof/>
            <w:sz w:val="24"/>
            <w:szCs w:val="24"/>
          </w:rPr>
          <w:t>Table 6 Les effets combinés de CIP avec E ou HE contre le SARM</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_Toc106278321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37</w:t>
        </w:r>
        <w:r w:rsidR="00A16E6A" w:rsidRPr="006960A5">
          <w:rPr>
            <w:rFonts w:asciiTheme="majorBidi" w:hAnsiTheme="majorBidi" w:cstheme="majorBidi"/>
            <w:noProof/>
            <w:webHidden/>
            <w:sz w:val="24"/>
            <w:szCs w:val="24"/>
          </w:rPr>
          <w:fldChar w:fldCharType="end"/>
        </w:r>
      </w:hyperlink>
    </w:p>
    <w:p w14:paraId="00B7E70A" w14:textId="4334383B"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22" w:history="1">
        <w:r w:rsidR="00A16E6A" w:rsidRPr="006960A5">
          <w:rPr>
            <w:rStyle w:val="Lienhypertexte"/>
            <w:rFonts w:asciiTheme="majorBidi" w:hAnsiTheme="majorBidi" w:cstheme="majorBidi"/>
            <w:noProof/>
            <w:sz w:val="24"/>
            <w:szCs w:val="24"/>
          </w:rPr>
          <w:t>Table 7 Séquences nucléotidiques de l'amorce utilisée pour la PCR en temps réel</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_Toc106278322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49</w:t>
        </w:r>
        <w:r w:rsidR="00A16E6A" w:rsidRPr="006960A5">
          <w:rPr>
            <w:rFonts w:asciiTheme="majorBidi" w:hAnsiTheme="majorBidi" w:cstheme="majorBidi"/>
            <w:noProof/>
            <w:webHidden/>
            <w:sz w:val="24"/>
            <w:szCs w:val="24"/>
          </w:rPr>
          <w:fldChar w:fldCharType="end"/>
        </w:r>
      </w:hyperlink>
    </w:p>
    <w:p w14:paraId="2A270FB9" w14:textId="45A77C4E"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23" w:history="1">
        <w:r w:rsidR="00A16E6A" w:rsidRPr="006960A5">
          <w:rPr>
            <w:rStyle w:val="Lienhypertexte"/>
            <w:rFonts w:asciiTheme="majorBidi" w:hAnsiTheme="majorBidi" w:cstheme="majorBidi"/>
            <w:noProof/>
            <w:sz w:val="24"/>
            <w:szCs w:val="24"/>
          </w:rPr>
          <w:t>Table 8 Effet inhibiteur de l'huile essentielle de C. obtusa Sur la production d'acide</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_Toc106278323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52</w:t>
        </w:r>
        <w:r w:rsidR="00A16E6A" w:rsidRPr="006960A5">
          <w:rPr>
            <w:rFonts w:asciiTheme="majorBidi" w:hAnsiTheme="majorBidi" w:cstheme="majorBidi"/>
            <w:noProof/>
            <w:webHidden/>
            <w:sz w:val="24"/>
            <w:szCs w:val="24"/>
          </w:rPr>
          <w:fldChar w:fldCharType="end"/>
        </w:r>
      </w:hyperlink>
    </w:p>
    <w:p w14:paraId="379302AD" w14:textId="73CDBF46" w:rsidR="00A16E6A" w:rsidRPr="006960A5" w:rsidRDefault="00F11770" w:rsidP="006960A5">
      <w:pPr>
        <w:pStyle w:val="Tabledesillustrations"/>
        <w:tabs>
          <w:tab w:val="right" w:leader="dot" w:pos="9062"/>
        </w:tabs>
        <w:spacing w:line="360" w:lineRule="auto"/>
        <w:jc w:val="both"/>
        <w:rPr>
          <w:rFonts w:asciiTheme="majorBidi" w:hAnsiTheme="majorBidi" w:cstheme="majorBidi"/>
          <w:noProof/>
          <w:sz w:val="24"/>
          <w:szCs w:val="24"/>
          <w:lang w:val="en-US" w:eastAsia="en-US"/>
        </w:rPr>
      </w:pPr>
      <w:hyperlink w:anchor="_Toc106278324" w:history="1">
        <w:r w:rsidR="00A16E6A" w:rsidRPr="006960A5">
          <w:rPr>
            <w:rStyle w:val="Lienhypertexte"/>
            <w:rFonts w:asciiTheme="majorBidi" w:hAnsiTheme="majorBidi" w:cstheme="majorBidi"/>
            <w:noProof/>
            <w:sz w:val="24"/>
            <w:szCs w:val="24"/>
          </w:rPr>
          <w:t>Table 9 Analyse GC et GC-MS de l'huile essentielle isolée de Chamaecyparis obtusa</w:t>
        </w:r>
        <w:r w:rsidR="00A16E6A" w:rsidRPr="006960A5">
          <w:rPr>
            <w:rFonts w:asciiTheme="majorBidi" w:hAnsiTheme="majorBidi" w:cstheme="majorBidi"/>
            <w:noProof/>
            <w:webHidden/>
            <w:sz w:val="24"/>
            <w:szCs w:val="24"/>
          </w:rPr>
          <w:tab/>
        </w:r>
        <w:r w:rsidR="00A16E6A" w:rsidRPr="006960A5">
          <w:rPr>
            <w:rFonts w:asciiTheme="majorBidi" w:hAnsiTheme="majorBidi" w:cstheme="majorBidi"/>
            <w:noProof/>
            <w:webHidden/>
            <w:sz w:val="24"/>
            <w:szCs w:val="24"/>
          </w:rPr>
          <w:fldChar w:fldCharType="begin"/>
        </w:r>
        <w:r w:rsidR="00A16E6A" w:rsidRPr="006960A5">
          <w:rPr>
            <w:rFonts w:asciiTheme="majorBidi" w:hAnsiTheme="majorBidi" w:cstheme="majorBidi"/>
            <w:noProof/>
            <w:webHidden/>
            <w:sz w:val="24"/>
            <w:szCs w:val="24"/>
          </w:rPr>
          <w:instrText xml:space="preserve"> PAGEREF _Toc106278324 \h </w:instrText>
        </w:r>
        <w:r w:rsidR="00A16E6A" w:rsidRPr="006960A5">
          <w:rPr>
            <w:rFonts w:asciiTheme="majorBidi" w:hAnsiTheme="majorBidi" w:cstheme="majorBidi"/>
            <w:noProof/>
            <w:webHidden/>
            <w:sz w:val="24"/>
            <w:szCs w:val="24"/>
          </w:rPr>
        </w:r>
        <w:r w:rsidR="00A16E6A" w:rsidRPr="006960A5">
          <w:rPr>
            <w:rFonts w:asciiTheme="majorBidi" w:hAnsiTheme="majorBidi" w:cstheme="majorBidi"/>
            <w:noProof/>
            <w:webHidden/>
            <w:sz w:val="24"/>
            <w:szCs w:val="24"/>
          </w:rPr>
          <w:fldChar w:fldCharType="separate"/>
        </w:r>
        <w:r w:rsidR="001C424C" w:rsidRPr="006960A5">
          <w:rPr>
            <w:rFonts w:asciiTheme="majorBidi" w:hAnsiTheme="majorBidi" w:cstheme="majorBidi"/>
            <w:noProof/>
            <w:webHidden/>
            <w:sz w:val="24"/>
            <w:szCs w:val="24"/>
          </w:rPr>
          <w:t>57</w:t>
        </w:r>
        <w:r w:rsidR="00A16E6A" w:rsidRPr="006960A5">
          <w:rPr>
            <w:rFonts w:asciiTheme="majorBidi" w:hAnsiTheme="majorBidi" w:cstheme="majorBidi"/>
            <w:noProof/>
            <w:webHidden/>
            <w:sz w:val="24"/>
            <w:szCs w:val="24"/>
          </w:rPr>
          <w:fldChar w:fldCharType="end"/>
        </w:r>
      </w:hyperlink>
    </w:p>
    <w:p w14:paraId="75819B2D" w14:textId="1A402F45" w:rsidR="0031683E" w:rsidRPr="006960A5" w:rsidRDefault="00A16E6A"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fldChar w:fldCharType="end"/>
      </w:r>
    </w:p>
    <w:p w14:paraId="0C806F57" w14:textId="77777777" w:rsidR="00D84120" w:rsidRPr="006960A5" w:rsidRDefault="00D84120" w:rsidP="006960A5">
      <w:pPr>
        <w:spacing w:line="360" w:lineRule="auto"/>
        <w:jc w:val="both"/>
        <w:rPr>
          <w:rFonts w:asciiTheme="majorBidi" w:hAnsiTheme="majorBidi" w:cstheme="majorBidi"/>
          <w:sz w:val="24"/>
          <w:szCs w:val="24"/>
        </w:rPr>
      </w:pPr>
    </w:p>
    <w:p w14:paraId="082B14D2" w14:textId="77777777" w:rsidR="0031683E" w:rsidRPr="006960A5" w:rsidRDefault="0031683E" w:rsidP="006960A5">
      <w:pPr>
        <w:spacing w:line="360" w:lineRule="auto"/>
        <w:jc w:val="both"/>
        <w:rPr>
          <w:rFonts w:asciiTheme="majorBidi" w:hAnsiTheme="majorBidi" w:cstheme="majorBidi"/>
          <w:sz w:val="24"/>
          <w:szCs w:val="24"/>
        </w:rPr>
      </w:pPr>
    </w:p>
    <w:p w14:paraId="77CA7F59" w14:textId="77777777" w:rsidR="0031683E" w:rsidRPr="006960A5" w:rsidRDefault="0031683E" w:rsidP="006960A5">
      <w:pPr>
        <w:spacing w:line="360" w:lineRule="auto"/>
        <w:jc w:val="both"/>
        <w:rPr>
          <w:rFonts w:asciiTheme="majorBidi" w:hAnsiTheme="majorBidi" w:cstheme="majorBidi"/>
          <w:b/>
          <w:bCs/>
          <w:sz w:val="24"/>
          <w:szCs w:val="24"/>
        </w:rPr>
      </w:pPr>
    </w:p>
    <w:p w14:paraId="7B9D0B3F" w14:textId="77777777" w:rsidR="002638EB" w:rsidRPr="006960A5" w:rsidRDefault="002638EB" w:rsidP="006960A5">
      <w:pPr>
        <w:spacing w:line="360" w:lineRule="auto"/>
        <w:jc w:val="both"/>
        <w:rPr>
          <w:rFonts w:asciiTheme="majorBidi" w:hAnsiTheme="majorBidi" w:cstheme="majorBidi"/>
          <w:sz w:val="24"/>
          <w:szCs w:val="24"/>
        </w:rPr>
        <w:sectPr w:rsidR="002638EB" w:rsidRPr="006960A5" w:rsidSect="00561956">
          <w:footerReference w:type="default" r:id="rId10"/>
          <w:pgSz w:w="11906" w:h="16838"/>
          <w:pgMar w:top="1417" w:right="1417" w:bottom="1417" w:left="1417" w:header="708" w:footer="708" w:gutter="0"/>
          <w:pgNumType w:fmt="upperRoman" w:start="1"/>
          <w:cols w:space="708"/>
          <w:docGrid w:linePitch="360"/>
        </w:sectPr>
      </w:pPr>
    </w:p>
    <w:p w14:paraId="0FAD1134" w14:textId="77777777" w:rsidR="00A94B31" w:rsidRPr="006960A5" w:rsidRDefault="00A94B31" w:rsidP="006960A5">
      <w:pPr>
        <w:pStyle w:val="Titre1"/>
        <w:spacing w:after="240" w:line="360" w:lineRule="auto"/>
        <w:jc w:val="both"/>
        <w:rPr>
          <w:rFonts w:asciiTheme="majorBidi" w:hAnsiTheme="majorBidi" w:cstheme="majorBidi"/>
          <w:sz w:val="24"/>
          <w:szCs w:val="24"/>
        </w:rPr>
      </w:pPr>
      <w:bookmarkStart w:id="3" w:name="_Toc106279849"/>
      <w:r w:rsidRPr="006960A5">
        <w:rPr>
          <w:rFonts w:asciiTheme="majorBidi" w:hAnsiTheme="majorBidi" w:cstheme="majorBidi"/>
          <w:sz w:val="24"/>
          <w:szCs w:val="24"/>
        </w:rPr>
        <w:lastRenderedPageBreak/>
        <w:t>Introduction</w:t>
      </w:r>
      <w:bookmarkEnd w:id="3"/>
    </w:p>
    <w:p w14:paraId="7D79AFB5" w14:textId="7C847520" w:rsidR="00A94B31" w:rsidRPr="006960A5" w:rsidRDefault="00A94B31"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infections </w:t>
      </w:r>
      <w:r w:rsidR="00170FF5" w:rsidRPr="006960A5">
        <w:rPr>
          <w:rFonts w:asciiTheme="majorBidi" w:hAnsiTheme="majorBidi" w:cstheme="majorBidi"/>
          <w:sz w:val="24"/>
          <w:szCs w:val="24"/>
        </w:rPr>
        <w:t xml:space="preserve">due aux bactéries résistantes aux antibiotiques ont connu une augmentation considérable ces dernier temps et </w:t>
      </w:r>
      <w:r w:rsidRPr="006960A5">
        <w:rPr>
          <w:rFonts w:asciiTheme="majorBidi" w:hAnsiTheme="majorBidi" w:cstheme="majorBidi"/>
          <w:sz w:val="24"/>
          <w:szCs w:val="24"/>
        </w:rPr>
        <w:t>présentent  un grand problème de santé</w:t>
      </w:r>
      <w:r w:rsidR="00170FF5" w:rsidRPr="006960A5">
        <w:rPr>
          <w:rFonts w:asciiTheme="majorBidi" w:hAnsiTheme="majorBidi" w:cstheme="majorBidi"/>
          <w:sz w:val="24"/>
          <w:szCs w:val="24"/>
        </w:rPr>
        <w:t xml:space="preserve"> publique</w:t>
      </w:r>
      <w:r w:rsidRPr="006960A5">
        <w:rPr>
          <w:rFonts w:asciiTheme="majorBidi" w:hAnsiTheme="majorBidi" w:cstheme="majorBidi"/>
          <w:sz w:val="24"/>
          <w:szCs w:val="24"/>
        </w:rPr>
        <w:t xml:space="preserve">. </w:t>
      </w:r>
      <w:r w:rsidRPr="006960A5">
        <w:rPr>
          <w:rFonts w:asciiTheme="majorBidi" w:hAnsiTheme="majorBidi" w:cstheme="majorBidi"/>
          <w:i/>
          <w:iCs/>
          <w:sz w:val="24"/>
          <w:szCs w:val="24"/>
        </w:rPr>
        <w:t xml:space="preserve">Staphylococcus aureus </w:t>
      </w:r>
      <w:r w:rsidRPr="006960A5">
        <w:rPr>
          <w:rFonts w:asciiTheme="majorBidi" w:hAnsiTheme="majorBidi" w:cstheme="majorBidi"/>
          <w:sz w:val="24"/>
          <w:szCs w:val="24"/>
        </w:rPr>
        <w:t xml:space="preserve">est considéré comme un agent pathogène qui provoque une variété de maladies mortelles, le traitement reste difficile à cause de l’émergence de souches multirésistant à plusieurs antibiotiques telle que le SARM </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&lt;EndNote&gt;&lt;Cite&gt;&lt;Author&gt;Taylor&lt;/Author&gt;&lt;Year&gt;2021&lt;/Year&gt;&lt;RecNum&gt;16&lt;/RecNum&gt;&lt;DisplayText&gt;(Taylor and Unakal 2021)&lt;/DisplayText&gt;&lt;record&gt;&lt;rec-number&gt;16&lt;/rec-number&gt;&lt;foreign-keys&gt;&lt;key app="EN" db-id="x9w2paf2ct9zvyexef3vtwd2zv9fzd05exe0"&gt;16&lt;/key&gt;&lt;/foreign-keys&gt;&lt;ref-type name="Journal Article"&gt;17&lt;/ref-type&gt;&lt;contributors&gt;&lt;authors&gt;&lt;author&gt;Taylor, Tracey A&lt;/author&gt;&lt;author&gt;Unakal, Chandrashekhar G&lt;/author&gt;&lt;/authors&gt;&lt;/contributors&gt;&lt;titles&gt;&lt;title&gt;Staphylococcus aureus&lt;/title&gt;&lt;secondary-title&gt;StatPearls [Internet]&lt;/secondary-title&gt;&lt;/titles&gt;&lt;periodical&gt;&lt;full-title&gt;StatPearls [Internet]&lt;/full-title&gt;&lt;/periodical&gt;&lt;dates&gt;&lt;year&gt;2021&lt;/year&gt;&lt;/dates&gt;&lt;urls&gt;&lt;/urls&gt;&lt;/record&gt;&lt;/Cite&gt;&lt;/EndNote&gt;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25" w:tooltip="Taylor, 2021 #16" w:history="1">
        <w:r w:rsidR="00C40885" w:rsidRPr="006960A5">
          <w:rPr>
            <w:rFonts w:asciiTheme="majorBidi" w:hAnsiTheme="majorBidi" w:cstheme="majorBidi"/>
            <w:noProof/>
            <w:sz w:val="24"/>
            <w:szCs w:val="24"/>
          </w:rPr>
          <w:t>Taylor and Unakal 2021</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w:t>
      </w:r>
    </w:p>
    <w:p w14:paraId="4056BF52" w14:textId="53178EFB" w:rsidR="00A94B31" w:rsidRPr="006960A5" w:rsidRDefault="00A94B31"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Face à ce p</w:t>
      </w:r>
      <w:r w:rsidR="00824258" w:rsidRPr="006960A5">
        <w:rPr>
          <w:rFonts w:asciiTheme="majorBidi" w:hAnsiTheme="majorBidi" w:cstheme="majorBidi"/>
          <w:sz w:val="24"/>
          <w:szCs w:val="24"/>
        </w:rPr>
        <w:t xml:space="preserve">roblème les chercheurs sont </w:t>
      </w:r>
      <w:r w:rsidR="006218A6" w:rsidRPr="006960A5">
        <w:rPr>
          <w:rFonts w:asciiTheme="majorBidi" w:hAnsiTheme="majorBidi" w:cstheme="majorBidi"/>
          <w:sz w:val="24"/>
          <w:szCs w:val="24"/>
        </w:rPr>
        <w:t>obligés</w:t>
      </w:r>
      <w:r w:rsidR="00824258" w:rsidRPr="006960A5">
        <w:rPr>
          <w:rFonts w:asciiTheme="majorBidi" w:hAnsiTheme="majorBidi" w:cstheme="majorBidi"/>
          <w:sz w:val="24"/>
          <w:szCs w:val="24"/>
        </w:rPr>
        <w:t xml:space="preserve"> </w:t>
      </w:r>
      <w:r w:rsidRPr="006960A5">
        <w:rPr>
          <w:rFonts w:asciiTheme="majorBidi" w:hAnsiTheme="majorBidi" w:cstheme="majorBidi"/>
          <w:sz w:val="24"/>
          <w:szCs w:val="24"/>
        </w:rPr>
        <w:t xml:space="preserve">à trouver </w:t>
      </w:r>
      <w:r w:rsidR="00824258" w:rsidRPr="006960A5">
        <w:rPr>
          <w:rFonts w:asciiTheme="majorBidi" w:hAnsiTheme="majorBidi" w:cstheme="majorBidi"/>
          <w:sz w:val="24"/>
          <w:szCs w:val="24"/>
        </w:rPr>
        <w:t>des</w:t>
      </w:r>
      <w:r w:rsidRPr="006960A5">
        <w:rPr>
          <w:rFonts w:asciiTheme="majorBidi" w:hAnsiTheme="majorBidi" w:cstheme="majorBidi"/>
          <w:sz w:val="24"/>
          <w:szCs w:val="24"/>
        </w:rPr>
        <w:t xml:space="preserve"> solution</w:t>
      </w:r>
      <w:r w:rsidR="00824258" w:rsidRPr="006960A5">
        <w:rPr>
          <w:rFonts w:asciiTheme="majorBidi" w:hAnsiTheme="majorBidi" w:cstheme="majorBidi"/>
          <w:sz w:val="24"/>
          <w:szCs w:val="24"/>
        </w:rPr>
        <w:t>s</w:t>
      </w:r>
      <w:r w:rsidRPr="006960A5">
        <w:rPr>
          <w:rFonts w:asciiTheme="majorBidi" w:hAnsiTheme="majorBidi" w:cstheme="majorBidi"/>
          <w:sz w:val="24"/>
          <w:szCs w:val="24"/>
        </w:rPr>
        <w:t xml:space="preserve"> alternative</w:t>
      </w:r>
      <w:r w:rsidR="00824258" w:rsidRPr="006960A5">
        <w:rPr>
          <w:rFonts w:asciiTheme="majorBidi" w:hAnsiTheme="majorBidi" w:cstheme="majorBidi"/>
          <w:sz w:val="24"/>
          <w:szCs w:val="24"/>
        </w:rPr>
        <w:t>s</w:t>
      </w:r>
      <w:r w:rsidRPr="006960A5">
        <w:rPr>
          <w:rFonts w:asciiTheme="majorBidi" w:hAnsiTheme="majorBidi" w:cstheme="majorBidi"/>
          <w:sz w:val="24"/>
          <w:szCs w:val="24"/>
        </w:rPr>
        <w:t xml:space="preserve"> et efficace</w:t>
      </w:r>
      <w:r w:rsidR="00824258" w:rsidRPr="006960A5">
        <w:rPr>
          <w:rFonts w:asciiTheme="majorBidi" w:hAnsiTheme="majorBidi" w:cstheme="majorBidi"/>
          <w:sz w:val="24"/>
          <w:szCs w:val="24"/>
        </w:rPr>
        <w:t>s</w:t>
      </w:r>
      <w:r w:rsidRPr="006960A5">
        <w:rPr>
          <w:rFonts w:asciiTheme="majorBidi" w:hAnsiTheme="majorBidi" w:cstheme="majorBidi"/>
          <w:sz w:val="24"/>
          <w:szCs w:val="24"/>
        </w:rPr>
        <w:t xml:space="preserve"> pour éliminer ces germes, </w:t>
      </w:r>
      <w:r w:rsidR="00824258" w:rsidRPr="006960A5">
        <w:rPr>
          <w:rFonts w:asciiTheme="majorBidi" w:hAnsiTheme="majorBidi" w:cstheme="majorBidi"/>
          <w:sz w:val="24"/>
          <w:szCs w:val="24"/>
        </w:rPr>
        <w:t>et parmi les voies prometteuses est l’</w:t>
      </w:r>
      <w:r w:rsidRPr="006960A5">
        <w:rPr>
          <w:rFonts w:asciiTheme="majorBidi" w:hAnsiTheme="majorBidi" w:cstheme="majorBidi"/>
          <w:sz w:val="24"/>
          <w:szCs w:val="24"/>
        </w:rPr>
        <w:t xml:space="preserve">utilisation des plantes aromatiques médicinales qui possèdent des molécules </w:t>
      </w:r>
      <w:r w:rsidR="00824258" w:rsidRPr="006960A5">
        <w:rPr>
          <w:rFonts w:asciiTheme="majorBidi" w:hAnsiTheme="majorBidi" w:cstheme="majorBidi"/>
          <w:sz w:val="24"/>
          <w:szCs w:val="24"/>
        </w:rPr>
        <w:t>naturelles (</w:t>
      </w:r>
      <w:r w:rsidRPr="006960A5">
        <w:rPr>
          <w:rFonts w:asciiTheme="majorBidi" w:hAnsiTheme="majorBidi" w:cstheme="majorBidi"/>
          <w:sz w:val="24"/>
          <w:szCs w:val="24"/>
        </w:rPr>
        <w:t>Huile essentielle, extrait de plante</w:t>
      </w:r>
      <w:r w:rsidR="00824258" w:rsidRPr="006960A5">
        <w:rPr>
          <w:rFonts w:asciiTheme="majorBidi" w:hAnsiTheme="majorBidi" w:cstheme="majorBidi"/>
          <w:sz w:val="24"/>
          <w:szCs w:val="24"/>
        </w:rPr>
        <w:t>)  ayant un effet antibactérien</w:t>
      </w:r>
      <w:r w:rsidRPr="006960A5">
        <w:rPr>
          <w:rFonts w:asciiTheme="majorBidi" w:hAnsiTheme="majorBidi" w:cstheme="majorBidi"/>
          <w:sz w:val="24"/>
          <w:szCs w:val="24"/>
        </w:rPr>
        <w:t>.</w:t>
      </w:r>
      <w:r w:rsidR="00824258" w:rsidRPr="006960A5">
        <w:rPr>
          <w:rFonts w:asciiTheme="majorBidi" w:hAnsiTheme="majorBidi" w:cstheme="majorBidi"/>
          <w:sz w:val="24"/>
          <w:szCs w:val="24"/>
        </w:rPr>
        <w:t xml:space="preserve"> </w:t>
      </w:r>
      <w:r w:rsidRPr="006960A5">
        <w:rPr>
          <w:rFonts w:asciiTheme="majorBidi" w:hAnsiTheme="majorBidi" w:cstheme="majorBidi"/>
          <w:sz w:val="24"/>
          <w:szCs w:val="24"/>
        </w:rPr>
        <w:t>Dans toutes les régions du monde les plantes médicinales ont une histoire</w:t>
      </w:r>
      <w:r w:rsidR="00824258" w:rsidRPr="006960A5">
        <w:rPr>
          <w:rFonts w:asciiTheme="majorBidi" w:hAnsiTheme="majorBidi" w:cstheme="majorBidi"/>
          <w:sz w:val="24"/>
          <w:szCs w:val="24"/>
        </w:rPr>
        <w:t xml:space="preserve"> qui</w:t>
      </w:r>
      <w:r w:rsidRPr="006960A5">
        <w:rPr>
          <w:rFonts w:asciiTheme="majorBidi" w:hAnsiTheme="majorBidi" w:cstheme="majorBidi"/>
          <w:sz w:val="24"/>
          <w:szCs w:val="24"/>
        </w:rPr>
        <w:t xml:space="preserve"> montre que ces plantes ont toujours occupé une place importante en médecine</w:t>
      </w:r>
      <w:r w:rsidR="00824258" w:rsidRPr="006960A5">
        <w:rPr>
          <w:rFonts w:asciiTheme="majorBidi" w:hAnsiTheme="majorBidi" w:cstheme="majorBidi"/>
          <w:sz w:val="24"/>
          <w:szCs w:val="24"/>
        </w:rPr>
        <w:t xml:space="preserve"> ancienne</w:t>
      </w:r>
      <w:r w:rsidRPr="006960A5">
        <w:rPr>
          <w:rFonts w:asciiTheme="majorBidi" w:hAnsiTheme="majorBidi" w:cstheme="majorBidi"/>
          <w:sz w:val="24"/>
          <w:szCs w:val="24"/>
        </w:rPr>
        <w:t>. Une plante médicinale renfermant un ou plusieurs principes actifs capables de prévenir, soulager, au guérir des maladies</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&lt;EndNote&gt;&lt;Cite&gt;&lt;Author&gt;El Amri&lt;/Author&gt;&lt;Year&gt;2014&lt;/Year&gt;&lt;RecNum&gt;87&lt;/RecNum&gt;&lt;DisplayText&gt;(El Amri et al. 2014)&lt;/DisplayText&gt;&lt;record&gt;&lt;rec-number&gt;87&lt;/rec-number&gt;&lt;foreign-keys&gt;&lt;key app="EN" db-id="ss2zr5wdw02ewress5zvv9w2s9s0s52sa2fa"&gt;87&lt;/key&gt;&lt;/foreign-keys&gt;&lt;ref-type name="Journal Article"&gt;17&lt;/ref-type&gt;&lt;contributors&gt;&lt;authors&gt;&lt;author&gt;El Amri, J&lt;/author&gt;&lt;author&gt;Elbadaoui, Kh&lt;/author&gt;&lt;author&gt;Zair, T&lt;/author&gt;&lt;author&gt;Bouharb, H&lt;/author&gt;&lt;author&gt;Chakir, S&lt;/author&gt;&lt;author&gt;Alaoui, TI&lt;/author&gt;&lt;/authors&gt;&lt;/contributors&gt;&lt;titles&gt;&lt;title&gt;Étude de l’activité antibactérienne des huiles essentielles de Teucrium capitatium L et l’extrait de Siléne vulgaris sur différentes souches testées&lt;/title&gt;&lt;secondary-title&gt;Journal of Applied Biosciences&lt;/secondary-title&gt;&lt;/titles&gt;&lt;periodical&gt;&lt;full-title&gt;Journal of Applied Biosciences&lt;/full-title&gt;&lt;/periodical&gt;&lt;pages&gt;7481-7492&lt;/pages&gt;&lt;volume&gt;82&lt;/volume&gt;&lt;dates&gt;&lt;year&gt;2014&lt;/year&gt;&lt;/dates&gt;&lt;isbn&gt;1997-5902&lt;/isbn&gt;&lt;urls&gt;&lt;/urls&gt;&lt;/record&gt;&lt;/Cite&gt;&lt;/EndNote&gt;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9" w:tooltip="El Amri, 2014 #87" w:history="1">
        <w:r w:rsidR="00C40885" w:rsidRPr="006960A5">
          <w:rPr>
            <w:rFonts w:asciiTheme="majorBidi" w:hAnsiTheme="majorBidi" w:cstheme="majorBidi"/>
            <w:noProof/>
            <w:sz w:val="24"/>
            <w:szCs w:val="24"/>
          </w:rPr>
          <w:t>El Amri et al. 2014</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00243F49" w:rsidRPr="006960A5">
        <w:rPr>
          <w:rFonts w:asciiTheme="majorBidi" w:hAnsiTheme="majorBidi" w:cstheme="majorBidi"/>
          <w:sz w:val="24"/>
          <w:szCs w:val="24"/>
        </w:rPr>
        <w:t>. En effet</w:t>
      </w:r>
      <w:r w:rsidRPr="006960A5">
        <w:rPr>
          <w:rFonts w:asciiTheme="majorBidi" w:hAnsiTheme="majorBidi" w:cstheme="majorBidi"/>
          <w:sz w:val="24"/>
          <w:szCs w:val="24"/>
        </w:rPr>
        <w:t xml:space="preserve"> de nombreux études montrent que les huiles essentielles et les extraites phénoliques présentent de nombreux principes actifs des plantes utilisés dans le domaine médical pour leurs activités biologiques diverses </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&lt;EndNote&gt;&lt;Cite&gt;&lt;Author&gt;Bekkar&lt;/Author&gt;&lt;Year&gt;2022&lt;/Year&gt;&lt;RecNum&gt;88&lt;/RecNum&gt;&lt;DisplayText&gt;(Bekkar 2022)&lt;/DisplayText&gt;&lt;record&gt;&lt;rec-number&gt;88&lt;/rec-number&gt;&lt;foreign-keys&gt;&lt;key app="EN" db-id="ss2zr5wdw02ewress5zvv9w2s9s0s52sa2fa"&gt;88&lt;/key&gt;&lt;/foreign-keys&gt;&lt;ref-type name="Thesis"&gt;32&lt;/ref-type&gt;&lt;contributors&gt;&lt;authors&gt;&lt;author&gt;Bekkar, Nour El Houda&lt;/author&gt;&lt;/authors&gt;&lt;/contributors&gt;&lt;titles&gt;&lt;title&gt;Composition polyphénolique et huiles essentielles de deux plantes: Zizyphus lotus et Ruta chalepensis de la région ouest d&amp;apos;Algérie: Activité in vitro et in vivo antimicrobienne&lt;/title&gt;&lt;/titles&gt;&lt;dates&gt;&lt;year&gt;2022&lt;/year&gt;&lt;/dates&gt;&lt;urls&gt;&lt;/urls&gt;&lt;/record&gt;&lt;/Cite&gt;&lt;/EndNote&gt;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3" w:tooltip="Bekkar, 2022 #88" w:history="1">
        <w:r w:rsidR="00C40885" w:rsidRPr="006960A5">
          <w:rPr>
            <w:rFonts w:asciiTheme="majorBidi" w:hAnsiTheme="majorBidi" w:cstheme="majorBidi"/>
            <w:noProof/>
            <w:sz w:val="24"/>
            <w:szCs w:val="24"/>
          </w:rPr>
          <w:t>Bekkar 2022</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w:t>
      </w:r>
    </w:p>
    <w:p w14:paraId="5AF67D56" w14:textId="1B9F0841" w:rsidR="00A94B31" w:rsidRPr="006960A5" w:rsidRDefault="00A94B3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Dans la même ligne de recherche et de valorisa</w:t>
      </w:r>
      <w:r w:rsidR="00824258" w:rsidRPr="006960A5">
        <w:rPr>
          <w:rFonts w:asciiTheme="majorBidi" w:hAnsiTheme="majorBidi" w:cstheme="majorBidi"/>
          <w:sz w:val="24"/>
          <w:szCs w:val="24"/>
        </w:rPr>
        <w:t>tion des substances naturelles a</w:t>
      </w:r>
      <w:r w:rsidRPr="006960A5">
        <w:rPr>
          <w:rFonts w:asciiTheme="majorBidi" w:hAnsiTheme="majorBidi" w:cstheme="majorBidi"/>
          <w:sz w:val="24"/>
          <w:szCs w:val="24"/>
        </w:rPr>
        <w:t>ntimicrobien</w:t>
      </w:r>
      <w:r w:rsidR="00824258" w:rsidRPr="006960A5">
        <w:rPr>
          <w:rFonts w:asciiTheme="majorBidi" w:hAnsiTheme="majorBidi" w:cstheme="majorBidi"/>
          <w:sz w:val="24"/>
          <w:szCs w:val="24"/>
        </w:rPr>
        <w:t>ne</w:t>
      </w:r>
      <w:r w:rsidRPr="006960A5">
        <w:rPr>
          <w:rFonts w:asciiTheme="majorBidi" w:hAnsiTheme="majorBidi" w:cstheme="majorBidi"/>
          <w:sz w:val="24"/>
          <w:szCs w:val="24"/>
        </w:rPr>
        <w:t>s d'ori</w:t>
      </w:r>
      <w:r w:rsidR="00824258" w:rsidRPr="006960A5">
        <w:rPr>
          <w:rFonts w:asciiTheme="majorBidi" w:hAnsiTheme="majorBidi" w:cstheme="majorBidi"/>
          <w:sz w:val="24"/>
          <w:szCs w:val="24"/>
        </w:rPr>
        <w:t>gine végétale, nous nous somme proposés de travaillé</w:t>
      </w:r>
      <w:r w:rsidRPr="006960A5">
        <w:rPr>
          <w:rFonts w:asciiTheme="majorBidi" w:hAnsiTheme="majorBidi" w:cstheme="majorBidi"/>
          <w:sz w:val="24"/>
          <w:szCs w:val="24"/>
        </w:rPr>
        <w:t xml:space="preserve"> </w:t>
      </w:r>
      <w:r w:rsidR="00824258" w:rsidRPr="006960A5">
        <w:rPr>
          <w:rFonts w:asciiTheme="majorBidi" w:hAnsiTheme="majorBidi" w:cstheme="majorBidi"/>
          <w:sz w:val="24"/>
          <w:szCs w:val="24"/>
        </w:rPr>
        <w:t xml:space="preserve">sur un thème qui s’intitule </w:t>
      </w:r>
      <w:r w:rsidR="00243693" w:rsidRPr="006960A5">
        <w:rPr>
          <w:rFonts w:asciiTheme="majorBidi" w:hAnsiTheme="majorBidi" w:cstheme="majorBidi"/>
          <w:sz w:val="24"/>
          <w:szCs w:val="24"/>
        </w:rPr>
        <w:t>« Molécules antibactériennes issues des huiles essentielles et activités anti-SARM »</w:t>
      </w:r>
      <w:r w:rsidRPr="006960A5">
        <w:rPr>
          <w:rFonts w:asciiTheme="majorBidi" w:hAnsiTheme="majorBidi" w:cstheme="majorBidi"/>
          <w:sz w:val="24"/>
          <w:szCs w:val="24"/>
        </w:rPr>
        <w:t xml:space="preserve">. Le but de ce travail est de </w:t>
      </w:r>
      <w:r w:rsidR="00243693" w:rsidRPr="006960A5">
        <w:rPr>
          <w:rFonts w:asciiTheme="majorBidi" w:hAnsiTheme="majorBidi" w:cstheme="majorBidi"/>
          <w:sz w:val="24"/>
          <w:szCs w:val="24"/>
        </w:rPr>
        <w:t>faire une étude bibliographique sur les travaux publié sur ce sujet pour voir est ce que ces extraits naturelle possèdent</w:t>
      </w:r>
      <w:r w:rsidRPr="006960A5">
        <w:rPr>
          <w:rFonts w:asciiTheme="majorBidi" w:hAnsiTheme="majorBidi" w:cstheme="majorBidi"/>
          <w:sz w:val="24"/>
          <w:szCs w:val="24"/>
        </w:rPr>
        <w:t xml:space="preserve"> </w:t>
      </w:r>
      <w:r w:rsidR="00243693" w:rsidRPr="006960A5">
        <w:rPr>
          <w:rFonts w:asciiTheme="majorBidi" w:hAnsiTheme="majorBidi" w:cstheme="majorBidi"/>
          <w:sz w:val="24"/>
          <w:szCs w:val="24"/>
        </w:rPr>
        <w:t>un bon effet</w:t>
      </w:r>
      <w:r w:rsidRPr="006960A5">
        <w:rPr>
          <w:rFonts w:asciiTheme="majorBidi" w:hAnsiTheme="majorBidi" w:cstheme="majorBidi"/>
          <w:sz w:val="24"/>
          <w:szCs w:val="24"/>
        </w:rPr>
        <w:t xml:space="preserve"> sur les souches de SARM ? </w:t>
      </w:r>
    </w:p>
    <w:p w14:paraId="3D333032" w14:textId="59253D35" w:rsidR="00A94B31" w:rsidRPr="006960A5" w:rsidRDefault="00A94B3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Do</w:t>
      </w:r>
      <w:r w:rsidR="00243693" w:rsidRPr="006960A5">
        <w:rPr>
          <w:rFonts w:asciiTheme="majorBidi" w:hAnsiTheme="majorBidi" w:cstheme="majorBidi"/>
          <w:sz w:val="24"/>
          <w:szCs w:val="24"/>
        </w:rPr>
        <w:t>nc notre travail est divisé en trois</w:t>
      </w:r>
      <w:r w:rsidRPr="006960A5">
        <w:rPr>
          <w:rFonts w:asciiTheme="majorBidi" w:hAnsiTheme="majorBidi" w:cstheme="majorBidi"/>
          <w:sz w:val="24"/>
          <w:szCs w:val="24"/>
        </w:rPr>
        <w:t xml:space="preserve"> parties :</w:t>
      </w:r>
    </w:p>
    <w:p w14:paraId="6FCCD3D7" w14:textId="77777777" w:rsidR="00A94B31" w:rsidRPr="006960A5" w:rsidRDefault="00A94B3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première partie est une synthèse bibliographique de l’espèce </w:t>
      </w: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w:t>
      </w:r>
      <w:r w:rsidRPr="006960A5">
        <w:rPr>
          <w:rFonts w:asciiTheme="majorBidi" w:hAnsiTheme="majorBidi" w:cstheme="majorBidi"/>
          <w:sz w:val="24"/>
          <w:szCs w:val="24"/>
        </w:rPr>
        <w:t>;  les infections causées par cette espèce et les toxines qu’elle produisent, les plantes médicinales et leur activité antibactérienne et antifongique.</w:t>
      </w:r>
    </w:p>
    <w:p w14:paraId="1FE7CB9B" w14:textId="6FF49F32" w:rsidR="00A94B31" w:rsidRPr="006960A5" w:rsidRDefault="00A94B3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deuxième partie le traitement de deux articles qui parlent sur l’inhibition de </w:t>
      </w:r>
      <w:r w:rsidR="00B450D2" w:rsidRPr="006960A5">
        <w:rPr>
          <w:rFonts w:asciiTheme="majorBidi" w:hAnsiTheme="majorBidi" w:cstheme="majorBidi"/>
          <w:i/>
          <w:iCs/>
          <w:sz w:val="24"/>
          <w:szCs w:val="24"/>
        </w:rPr>
        <w:t>S</w:t>
      </w:r>
      <w:r w:rsidRPr="006960A5">
        <w:rPr>
          <w:rFonts w:asciiTheme="majorBidi" w:hAnsiTheme="majorBidi" w:cstheme="majorBidi"/>
          <w:i/>
          <w:iCs/>
          <w:sz w:val="24"/>
          <w:szCs w:val="24"/>
        </w:rPr>
        <w:t>taphylococcus aureus</w:t>
      </w:r>
      <w:r w:rsidRPr="006960A5">
        <w:rPr>
          <w:rFonts w:asciiTheme="majorBidi" w:hAnsiTheme="majorBidi" w:cstheme="majorBidi"/>
          <w:sz w:val="24"/>
          <w:szCs w:val="24"/>
        </w:rPr>
        <w:t xml:space="preserve"> par </w:t>
      </w:r>
      <w:r w:rsidR="00B450D2" w:rsidRPr="006960A5">
        <w:rPr>
          <w:rFonts w:asciiTheme="majorBidi" w:hAnsiTheme="majorBidi" w:cstheme="majorBidi"/>
          <w:sz w:val="24"/>
          <w:szCs w:val="24"/>
        </w:rPr>
        <w:t>des huiles essentielles.</w:t>
      </w:r>
    </w:p>
    <w:p w14:paraId="03563724" w14:textId="168C31C9" w:rsidR="00AE7010" w:rsidRPr="006960A5" w:rsidRDefault="00A94B3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Dans la troisième partie nous avons présenté les résultats et les discussions des articles traités  </w:t>
      </w:r>
    </w:p>
    <w:p w14:paraId="62DA1132" w14:textId="2EF4528D" w:rsidR="00AE7010" w:rsidRPr="006960A5" w:rsidRDefault="00F0472C" w:rsidP="006960A5">
      <w:pPr>
        <w:spacing w:line="360" w:lineRule="auto"/>
        <w:jc w:val="both"/>
        <w:rPr>
          <w:rFonts w:asciiTheme="majorBidi" w:hAnsiTheme="majorBidi" w:cstheme="majorBidi"/>
          <w:sz w:val="24"/>
          <w:szCs w:val="24"/>
        </w:rPr>
        <w:sectPr w:rsidR="00AE7010" w:rsidRPr="006960A5" w:rsidSect="00757BCE">
          <w:headerReference w:type="default" r:id="rId11"/>
          <w:footerReference w:type="default" r:id="rId12"/>
          <w:pgSz w:w="11906" w:h="16838"/>
          <w:pgMar w:top="1417" w:right="1417" w:bottom="1417" w:left="1417" w:header="708" w:footer="708" w:gutter="0"/>
          <w:pgNumType w:start="1"/>
          <w:cols w:space="708"/>
          <w:docGrid w:linePitch="360"/>
        </w:sectPr>
      </w:pPr>
      <w:r w:rsidRPr="006960A5">
        <w:rPr>
          <w:rFonts w:asciiTheme="majorBidi" w:hAnsiTheme="majorBidi" w:cstheme="majorBidi"/>
          <w:sz w:val="24"/>
          <w:szCs w:val="24"/>
        </w:rPr>
        <w:t xml:space="preserve">  </w:t>
      </w:r>
    </w:p>
    <w:p w14:paraId="78E6AF0D" w14:textId="6E0FAC55" w:rsidR="00EB09FB" w:rsidRPr="006960A5" w:rsidRDefault="007106C4" w:rsidP="006960A5">
      <w:pPr>
        <w:pStyle w:val="Titre1"/>
        <w:spacing w:after="240" w:line="360" w:lineRule="auto"/>
        <w:ind w:left="0"/>
        <w:jc w:val="center"/>
        <w:rPr>
          <w:rFonts w:asciiTheme="majorBidi" w:hAnsiTheme="majorBidi" w:cstheme="majorBidi"/>
          <w:i/>
          <w:iCs/>
          <w:sz w:val="24"/>
          <w:szCs w:val="24"/>
        </w:rPr>
      </w:pPr>
      <w:bookmarkStart w:id="4" w:name="_Toc106279850"/>
      <w:r w:rsidRPr="006960A5">
        <w:rPr>
          <w:rFonts w:asciiTheme="majorBidi" w:hAnsiTheme="majorBidi" w:cstheme="majorBidi"/>
          <w:sz w:val="24"/>
          <w:szCs w:val="24"/>
        </w:rPr>
        <w:lastRenderedPageBreak/>
        <w:t>Chapitre 1 :</w:t>
      </w:r>
      <w:r w:rsidR="00BA57DC" w:rsidRPr="006960A5">
        <w:rPr>
          <w:rFonts w:asciiTheme="majorBidi" w:hAnsiTheme="majorBidi" w:cstheme="majorBidi"/>
          <w:sz w:val="24"/>
          <w:szCs w:val="24"/>
        </w:rPr>
        <w:t xml:space="preserve"> Présentation</w:t>
      </w:r>
      <w:r w:rsidR="008A72DF" w:rsidRPr="006960A5">
        <w:rPr>
          <w:rFonts w:asciiTheme="majorBidi" w:hAnsiTheme="majorBidi" w:cstheme="majorBidi"/>
          <w:sz w:val="24"/>
          <w:szCs w:val="24"/>
        </w:rPr>
        <w:t xml:space="preserve"> de l’espèce </w:t>
      </w:r>
      <w:r w:rsidR="008A72DF" w:rsidRPr="006960A5">
        <w:rPr>
          <w:rFonts w:asciiTheme="majorBidi" w:hAnsiTheme="majorBidi" w:cstheme="majorBidi"/>
          <w:i/>
          <w:iCs/>
          <w:sz w:val="24"/>
          <w:szCs w:val="24"/>
        </w:rPr>
        <w:t>staphylococcus aureus</w:t>
      </w:r>
      <w:bookmarkEnd w:id="4"/>
    </w:p>
    <w:p w14:paraId="373DF5EC" w14:textId="47A51122" w:rsidR="007106C4" w:rsidRPr="006960A5" w:rsidRDefault="007106C4" w:rsidP="006960A5">
      <w:pPr>
        <w:spacing w:line="360" w:lineRule="auto"/>
        <w:rPr>
          <w:rFonts w:asciiTheme="majorBidi" w:hAnsiTheme="majorBidi" w:cstheme="majorBidi"/>
          <w:sz w:val="24"/>
          <w:szCs w:val="24"/>
        </w:rPr>
      </w:pPr>
      <w:r w:rsidRPr="006960A5">
        <w:rPr>
          <w:rFonts w:asciiTheme="majorBidi" w:hAnsiTheme="majorBidi" w:cstheme="majorBidi"/>
          <w:sz w:val="24"/>
          <w:szCs w:val="24"/>
        </w:rPr>
        <w:br w:type="page"/>
      </w:r>
    </w:p>
    <w:p w14:paraId="44D678D0" w14:textId="40840BD4" w:rsidR="008A72DF" w:rsidRPr="006960A5" w:rsidRDefault="00BA57DC" w:rsidP="006960A5">
      <w:pPr>
        <w:pStyle w:val="Titre2"/>
        <w:spacing w:before="0" w:after="240" w:line="360" w:lineRule="auto"/>
        <w:jc w:val="both"/>
        <w:rPr>
          <w:rFonts w:asciiTheme="majorBidi" w:hAnsiTheme="majorBidi" w:cstheme="majorBidi"/>
        </w:rPr>
      </w:pPr>
      <w:bookmarkStart w:id="5" w:name="_Toc106279851"/>
      <w:r w:rsidRPr="006960A5">
        <w:rPr>
          <w:rFonts w:asciiTheme="majorBidi" w:hAnsiTheme="majorBidi" w:cstheme="majorBidi"/>
        </w:rPr>
        <w:lastRenderedPageBreak/>
        <w:t>1.</w:t>
      </w:r>
      <w:r w:rsidR="008A72DF" w:rsidRPr="006960A5">
        <w:rPr>
          <w:rFonts w:asciiTheme="majorBidi" w:hAnsiTheme="majorBidi" w:cstheme="majorBidi"/>
        </w:rPr>
        <w:t>1</w:t>
      </w:r>
      <w:r w:rsidRPr="006960A5">
        <w:rPr>
          <w:rFonts w:asciiTheme="majorBidi" w:hAnsiTheme="majorBidi" w:cstheme="majorBidi"/>
        </w:rPr>
        <w:t xml:space="preserve">. </w:t>
      </w:r>
      <w:r w:rsidR="008A72DF" w:rsidRPr="006960A5">
        <w:rPr>
          <w:rFonts w:asciiTheme="majorBidi" w:hAnsiTheme="majorBidi" w:cstheme="majorBidi"/>
        </w:rPr>
        <w:t xml:space="preserve"> Généralité</w:t>
      </w:r>
      <w:bookmarkEnd w:id="5"/>
      <w:r w:rsidR="008A72DF" w:rsidRPr="006960A5">
        <w:rPr>
          <w:rFonts w:asciiTheme="majorBidi" w:hAnsiTheme="majorBidi" w:cstheme="majorBidi"/>
        </w:rPr>
        <w:t xml:space="preserve"> </w:t>
      </w:r>
    </w:p>
    <w:p w14:paraId="72E59D66" w14:textId="722800FD" w:rsidR="00902179" w:rsidRPr="006960A5" w:rsidRDefault="008A72DF"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 </w:t>
      </w:r>
      <w:proofErr w:type="spellStart"/>
      <w:r w:rsidR="00BA57DC" w:rsidRPr="006960A5">
        <w:rPr>
          <w:rFonts w:asciiTheme="majorBidi" w:hAnsiTheme="majorBidi" w:cstheme="majorBidi"/>
          <w:i/>
          <w:iCs/>
          <w:sz w:val="24"/>
          <w:szCs w:val="24"/>
        </w:rPr>
        <w:t>Staphylococccus</w:t>
      </w:r>
      <w:proofErr w:type="spellEnd"/>
      <w:r w:rsidR="00902179" w:rsidRPr="006960A5">
        <w:rPr>
          <w:rFonts w:asciiTheme="majorBidi" w:hAnsiTheme="majorBidi" w:cstheme="majorBidi"/>
          <w:i/>
          <w:iCs/>
          <w:sz w:val="24"/>
          <w:szCs w:val="24"/>
        </w:rPr>
        <w:t xml:space="preserve"> au</w:t>
      </w:r>
      <w:r w:rsidR="00875165" w:rsidRPr="006960A5">
        <w:rPr>
          <w:rFonts w:asciiTheme="majorBidi" w:hAnsiTheme="majorBidi" w:cstheme="majorBidi"/>
          <w:i/>
          <w:iCs/>
          <w:sz w:val="24"/>
          <w:szCs w:val="24"/>
        </w:rPr>
        <w:t>r</w:t>
      </w:r>
      <w:r w:rsidR="00902179" w:rsidRPr="006960A5">
        <w:rPr>
          <w:rFonts w:asciiTheme="majorBidi" w:hAnsiTheme="majorBidi" w:cstheme="majorBidi"/>
          <w:i/>
          <w:iCs/>
          <w:sz w:val="24"/>
          <w:szCs w:val="24"/>
        </w:rPr>
        <w:t>eus</w:t>
      </w:r>
      <w:r w:rsidR="00902179" w:rsidRPr="006960A5">
        <w:rPr>
          <w:rFonts w:asciiTheme="majorBidi" w:hAnsiTheme="majorBidi" w:cstheme="majorBidi"/>
          <w:sz w:val="24"/>
          <w:szCs w:val="24"/>
        </w:rPr>
        <w:t xml:space="preserve"> est une bactérie pathogène à l’homme</w:t>
      </w:r>
      <w:r w:rsidR="00E60008" w:rsidRPr="006960A5">
        <w:rPr>
          <w:rFonts w:asciiTheme="majorBidi" w:hAnsiTheme="majorBidi" w:cstheme="majorBidi"/>
          <w:sz w:val="24"/>
          <w:szCs w:val="24"/>
        </w:rPr>
        <w:t xml:space="preserve">, </w:t>
      </w:r>
      <w:r w:rsidR="00BC4C2C" w:rsidRPr="006960A5">
        <w:rPr>
          <w:rFonts w:asciiTheme="majorBidi" w:hAnsiTheme="majorBidi" w:cstheme="majorBidi"/>
          <w:sz w:val="24"/>
          <w:szCs w:val="24"/>
        </w:rPr>
        <w:t xml:space="preserve">elle est responsable </w:t>
      </w:r>
      <w:r w:rsidR="00F0472C" w:rsidRPr="006960A5">
        <w:rPr>
          <w:rFonts w:asciiTheme="majorBidi" w:hAnsiTheme="majorBidi" w:cstheme="majorBidi"/>
          <w:sz w:val="24"/>
          <w:szCs w:val="24"/>
        </w:rPr>
        <w:t xml:space="preserve">d’infections et </w:t>
      </w:r>
      <w:r w:rsidR="00BC4C2C" w:rsidRPr="006960A5">
        <w:rPr>
          <w:rFonts w:asciiTheme="majorBidi" w:hAnsiTheme="majorBidi" w:cstheme="majorBidi"/>
          <w:sz w:val="24"/>
          <w:szCs w:val="24"/>
        </w:rPr>
        <w:t>d’</w:t>
      </w:r>
      <w:r w:rsidR="00BA57DC" w:rsidRPr="006960A5">
        <w:rPr>
          <w:rFonts w:asciiTheme="majorBidi" w:hAnsiTheme="majorBidi" w:cstheme="majorBidi"/>
          <w:sz w:val="24"/>
          <w:szCs w:val="24"/>
        </w:rPr>
        <w:t>intoxication</w:t>
      </w:r>
      <w:r w:rsidR="00BC4C2C" w:rsidRPr="006960A5">
        <w:rPr>
          <w:rFonts w:asciiTheme="majorBidi" w:hAnsiTheme="majorBidi" w:cstheme="majorBidi"/>
          <w:sz w:val="24"/>
          <w:szCs w:val="24"/>
        </w:rPr>
        <w:t xml:space="preserve"> alimentaire et</w:t>
      </w:r>
      <w:r w:rsidR="00BA57DC" w:rsidRPr="006960A5">
        <w:rPr>
          <w:rFonts w:asciiTheme="majorBidi" w:hAnsiTheme="majorBidi" w:cstheme="majorBidi"/>
          <w:sz w:val="24"/>
          <w:szCs w:val="24"/>
        </w:rPr>
        <w:t xml:space="preserve"> </w:t>
      </w:r>
      <w:r w:rsidR="00BC4C2C" w:rsidRPr="006960A5">
        <w:rPr>
          <w:rFonts w:asciiTheme="majorBidi" w:hAnsiTheme="majorBidi" w:cstheme="majorBidi"/>
          <w:sz w:val="24"/>
          <w:szCs w:val="24"/>
        </w:rPr>
        <w:t xml:space="preserve">dans certains cas extrêmes, d'infections potentiellement mortelles.  </w:t>
      </w:r>
      <w:r w:rsidR="00902179" w:rsidRPr="006960A5">
        <w:rPr>
          <w:rFonts w:asciiTheme="majorBidi" w:hAnsiTheme="majorBidi" w:cstheme="majorBidi"/>
          <w:noProof/>
          <w:sz w:val="24"/>
          <w:szCs w:val="24"/>
        </w:rPr>
        <w:t>(</w:t>
      </w:r>
      <w:hyperlink w:anchor="_ENREF_27" w:tooltip="Yves, 2009 #2" w:history="1">
        <w:r w:rsidR="00BA78CB" w:rsidRPr="006960A5">
          <w:rPr>
            <w:rFonts w:asciiTheme="majorBidi" w:hAnsiTheme="majorBidi" w:cstheme="majorBidi"/>
            <w:noProof/>
            <w:sz w:val="24"/>
            <w:szCs w:val="24"/>
          </w:rPr>
          <w:t>Yves &amp; Michel, 2009</w:t>
        </w:r>
      </w:hyperlink>
      <w:r w:rsidR="00902179" w:rsidRPr="006960A5">
        <w:rPr>
          <w:rFonts w:asciiTheme="majorBidi" w:hAnsiTheme="majorBidi" w:cstheme="majorBidi"/>
          <w:noProof/>
          <w:sz w:val="24"/>
          <w:szCs w:val="24"/>
        </w:rPr>
        <w:t>)</w:t>
      </w:r>
      <w:r w:rsidR="00267DFB" w:rsidRPr="006960A5">
        <w:rPr>
          <w:rFonts w:asciiTheme="majorBidi" w:hAnsiTheme="majorBidi" w:cstheme="majorBidi"/>
          <w:sz w:val="24"/>
          <w:szCs w:val="24"/>
        </w:rPr>
        <w:t xml:space="preserve"> </w:t>
      </w:r>
    </w:p>
    <w:p w14:paraId="6DD44A16" w14:textId="46FF5037" w:rsidR="00267DFB" w:rsidRPr="006960A5" w:rsidRDefault="00267DFB"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Selon la classification de </w:t>
      </w:r>
      <w:proofErr w:type="spellStart"/>
      <w:r w:rsidRPr="006960A5">
        <w:rPr>
          <w:rFonts w:asciiTheme="majorBidi" w:hAnsiTheme="majorBidi" w:cstheme="majorBidi"/>
          <w:sz w:val="24"/>
          <w:szCs w:val="24"/>
        </w:rPr>
        <w:t>Ronsenbach</w:t>
      </w:r>
      <w:proofErr w:type="spellEnd"/>
      <w:r w:rsidRPr="006960A5">
        <w:rPr>
          <w:rFonts w:asciiTheme="majorBidi" w:hAnsiTheme="majorBidi" w:cstheme="majorBidi"/>
          <w:sz w:val="24"/>
          <w:szCs w:val="24"/>
        </w:rPr>
        <w:t xml:space="preserve"> (1884) </w:t>
      </w:r>
      <w:r w:rsidRPr="006960A5">
        <w:rPr>
          <w:rFonts w:asciiTheme="majorBidi" w:hAnsiTheme="majorBidi" w:cstheme="majorBidi"/>
          <w:i/>
          <w:iCs/>
          <w:sz w:val="24"/>
          <w:szCs w:val="24"/>
        </w:rPr>
        <w:t>staphylococcus aureus</w:t>
      </w:r>
      <w:r w:rsidR="00BC4C2C" w:rsidRPr="006960A5">
        <w:rPr>
          <w:rFonts w:asciiTheme="majorBidi" w:hAnsiTheme="majorBidi" w:cstheme="majorBidi"/>
          <w:i/>
          <w:iCs/>
          <w:sz w:val="24"/>
          <w:szCs w:val="24"/>
        </w:rPr>
        <w:t> </w:t>
      </w:r>
      <w:r w:rsidR="00BC4C2C" w:rsidRPr="006960A5">
        <w:rPr>
          <w:rFonts w:asciiTheme="majorBidi" w:hAnsiTheme="majorBidi" w:cstheme="majorBidi"/>
          <w:sz w:val="24"/>
          <w:szCs w:val="24"/>
        </w:rPr>
        <w:t xml:space="preserve">est : </w:t>
      </w:r>
    </w:p>
    <w:p w14:paraId="042B2DE6" w14:textId="77777777" w:rsidR="00267DFB" w:rsidRPr="006960A5" w:rsidRDefault="00267DFB" w:rsidP="006960A5">
      <w:pPr>
        <w:pStyle w:val="Paragraphedeliste"/>
        <w:spacing w:line="360" w:lineRule="auto"/>
        <w:jc w:val="both"/>
        <w:rPr>
          <w:rFonts w:asciiTheme="majorBidi" w:hAnsiTheme="majorBidi" w:cstheme="majorBidi"/>
          <w:sz w:val="24"/>
          <w:szCs w:val="24"/>
        </w:rPr>
      </w:pPr>
      <w:r w:rsidRPr="006960A5">
        <w:rPr>
          <w:rFonts w:asciiTheme="majorBidi" w:hAnsiTheme="majorBidi" w:cstheme="majorBidi"/>
          <w:sz w:val="24"/>
          <w:szCs w:val="24"/>
        </w:rPr>
        <w:t>Phylum :</w:t>
      </w:r>
      <w:r w:rsidRPr="006960A5">
        <w:rPr>
          <w:rFonts w:asciiTheme="majorBidi" w:hAnsiTheme="majorBidi" w:cstheme="majorBidi"/>
          <w:i/>
          <w:iCs/>
          <w:sz w:val="24"/>
          <w:szCs w:val="24"/>
        </w:rPr>
        <w:t xml:space="preserve"> </w:t>
      </w:r>
      <w:proofErr w:type="spellStart"/>
      <w:r w:rsidRPr="006960A5">
        <w:rPr>
          <w:rFonts w:asciiTheme="majorBidi" w:hAnsiTheme="majorBidi" w:cstheme="majorBidi"/>
          <w:sz w:val="24"/>
          <w:szCs w:val="24"/>
        </w:rPr>
        <w:t>Frimicutes</w:t>
      </w:r>
      <w:proofErr w:type="spellEnd"/>
      <w:r w:rsidRPr="006960A5">
        <w:rPr>
          <w:rFonts w:asciiTheme="majorBidi" w:hAnsiTheme="majorBidi" w:cstheme="majorBidi"/>
          <w:sz w:val="24"/>
          <w:szCs w:val="24"/>
        </w:rPr>
        <w:t xml:space="preserve"> </w:t>
      </w:r>
    </w:p>
    <w:p w14:paraId="078C866F" w14:textId="77777777" w:rsidR="00267DFB" w:rsidRPr="006960A5" w:rsidRDefault="00267DFB" w:rsidP="006960A5">
      <w:pPr>
        <w:pStyle w:val="Paragraphedeliste"/>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Classe : </w:t>
      </w:r>
      <w:proofErr w:type="spellStart"/>
      <w:r w:rsidRPr="006960A5">
        <w:rPr>
          <w:rFonts w:asciiTheme="majorBidi" w:hAnsiTheme="majorBidi" w:cstheme="majorBidi"/>
          <w:sz w:val="24"/>
          <w:szCs w:val="24"/>
        </w:rPr>
        <w:t>Bacilli</w:t>
      </w:r>
      <w:proofErr w:type="spellEnd"/>
      <w:r w:rsidRPr="006960A5">
        <w:rPr>
          <w:rFonts w:asciiTheme="majorBidi" w:hAnsiTheme="majorBidi" w:cstheme="majorBidi"/>
          <w:sz w:val="24"/>
          <w:szCs w:val="24"/>
        </w:rPr>
        <w:t xml:space="preserve"> </w:t>
      </w:r>
    </w:p>
    <w:p w14:paraId="350DF471" w14:textId="77777777" w:rsidR="00267DFB" w:rsidRPr="006960A5" w:rsidRDefault="00267DFB" w:rsidP="006960A5">
      <w:pPr>
        <w:pStyle w:val="Paragraphedeliste"/>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Ordre : </w:t>
      </w:r>
      <w:proofErr w:type="spellStart"/>
      <w:r w:rsidRPr="006960A5">
        <w:rPr>
          <w:rFonts w:asciiTheme="majorBidi" w:hAnsiTheme="majorBidi" w:cstheme="majorBidi"/>
          <w:sz w:val="24"/>
          <w:szCs w:val="24"/>
        </w:rPr>
        <w:t>Bacilliales</w:t>
      </w:r>
      <w:proofErr w:type="spellEnd"/>
      <w:r w:rsidRPr="006960A5">
        <w:rPr>
          <w:rFonts w:asciiTheme="majorBidi" w:hAnsiTheme="majorBidi" w:cstheme="majorBidi"/>
          <w:sz w:val="24"/>
          <w:szCs w:val="24"/>
        </w:rPr>
        <w:t xml:space="preserve"> </w:t>
      </w:r>
    </w:p>
    <w:p w14:paraId="73675BA7" w14:textId="77777777" w:rsidR="00267DFB" w:rsidRPr="006960A5" w:rsidRDefault="00267DFB" w:rsidP="006960A5">
      <w:pPr>
        <w:pStyle w:val="Paragraphedeliste"/>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Famille : </w:t>
      </w:r>
      <w:proofErr w:type="spellStart"/>
      <w:r w:rsidRPr="006960A5">
        <w:rPr>
          <w:rFonts w:asciiTheme="majorBidi" w:hAnsiTheme="majorBidi" w:cstheme="majorBidi"/>
          <w:sz w:val="24"/>
          <w:szCs w:val="24"/>
        </w:rPr>
        <w:t>staphylococcuaceae</w:t>
      </w:r>
      <w:proofErr w:type="spellEnd"/>
      <w:r w:rsidRPr="006960A5">
        <w:rPr>
          <w:rFonts w:asciiTheme="majorBidi" w:hAnsiTheme="majorBidi" w:cstheme="majorBidi"/>
          <w:sz w:val="24"/>
          <w:szCs w:val="24"/>
        </w:rPr>
        <w:t xml:space="preserve"> </w:t>
      </w:r>
    </w:p>
    <w:p w14:paraId="5F34163E" w14:textId="77777777" w:rsidR="00267DFB" w:rsidRPr="006960A5" w:rsidRDefault="00267DFB" w:rsidP="006960A5">
      <w:pPr>
        <w:pStyle w:val="Paragraphedeliste"/>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Genre : </w:t>
      </w:r>
      <w:r w:rsidRPr="006960A5">
        <w:rPr>
          <w:rFonts w:asciiTheme="majorBidi" w:hAnsiTheme="majorBidi" w:cstheme="majorBidi"/>
          <w:i/>
          <w:iCs/>
          <w:sz w:val="24"/>
          <w:szCs w:val="24"/>
        </w:rPr>
        <w:t xml:space="preserve">staphylococcus </w:t>
      </w:r>
    </w:p>
    <w:p w14:paraId="6C463D09" w14:textId="77777777" w:rsidR="00267DFB" w:rsidRPr="006960A5" w:rsidRDefault="00267DFB" w:rsidP="006960A5">
      <w:pPr>
        <w:pStyle w:val="Paragraphedeliste"/>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Espèce : </w:t>
      </w:r>
      <w:r w:rsidRPr="006960A5">
        <w:rPr>
          <w:rFonts w:asciiTheme="majorBidi" w:hAnsiTheme="majorBidi" w:cstheme="majorBidi"/>
          <w:i/>
          <w:iCs/>
          <w:sz w:val="24"/>
          <w:szCs w:val="24"/>
        </w:rPr>
        <w:t>aureus</w:t>
      </w:r>
      <w:r w:rsidRPr="006960A5">
        <w:rPr>
          <w:rFonts w:asciiTheme="majorBidi" w:hAnsiTheme="majorBidi" w:cstheme="majorBidi"/>
          <w:sz w:val="24"/>
          <w:szCs w:val="24"/>
        </w:rPr>
        <w:t xml:space="preserve">  </w:t>
      </w:r>
    </w:p>
    <w:p w14:paraId="5DA06D6A" w14:textId="6A708D57" w:rsidR="00267DFB" w:rsidRPr="006960A5" w:rsidRDefault="00BB2269" w:rsidP="006960A5">
      <w:pPr>
        <w:pStyle w:val="Titre3"/>
        <w:spacing w:before="0" w:line="360" w:lineRule="auto"/>
        <w:rPr>
          <w:rFonts w:asciiTheme="majorBidi" w:hAnsiTheme="majorBidi" w:cstheme="majorBidi"/>
        </w:rPr>
      </w:pPr>
      <w:bookmarkStart w:id="6" w:name="_Toc106279852"/>
      <w:r w:rsidRPr="006960A5">
        <w:rPr>
          <w:rFonts w:asciiTheme="majorBidi" w:hAnsiTheme="majorBidi" w:cstheme="majorBidi"/>
        </w:rPr>
        <w:t xml:space="preserve">1.1.1 </w:t>
      </w:r>
      <w:r w:rsidR="00515083" w:rsidRPr="006960A5">
        <w:rPr>
          <w:rFonts w:asciiTheme="majorBidi" w:hAnsiTheme="majorBidi" w:cstheme="majorBidi"/>
        </w:rPr>
        <w:t>Morphologie</w:t>
      </w:r>
      <w:bookmarkEnd w:id="6"/>
      <w:r w:rsidR="00515083" w:rsidRPr="006960A5">
        <w:rPr>
          <w:rFonts w:asciiTheme="majorBidi" w:hAnsiTheme="majorBidi" w:cstheme="majorBidi"/>
        </w:rPr>
        <w:t xml:space="preserve"> </w:t>
      </w:r>
    </w:p>
    <w:p w14:paraId="6E92721E" w14:textId="295682D3" w:rsidR="00515083" w:rsidRPr="006960A5" w:rsidRDefault="00A97884"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L</w:t>
      </w:r>
      <w:r w:rsidR="00F0472C" w:rsidRPr="006960A5">
        <w:rPr>
          <w:rFonts w:asciiTheme="majorBidi" w:hAnsiTheme="majorBidi" w:cstheme="majorBidi"/>
          <w:sz w:val="24"/>
          <w:szCs w:val="24"/>
        </w:rPr>
        <w:t xml:space="preserve">es staphylocoques </w:t>
      </w:r>
      <w:r w:rsidR="00875165" w:rsidRPr="006960A5">
        <w:rPr>
          <w:rStyle w:val="Marquedecommentaire"/>
          <w:rFonts w:asciiTheme="majorBidi" w:hAnsiTheme="majorBidi" w:cstheme="majorBidi"/>
          <w:sz w:val="24"/>
          <w:szCs w:val="24"/>
        </w:rPr>
        <w:t>s</w:t>
      </w:r>
      <w:r w:rsidR="00515083" w:rsidRPr="006960A5">
        <w:rPr>
          <w:rFonts w:asciiTheme="majorBidi" w:hAnsiTheme="majorBidi" w:cstheme="majorBidi"/>
          <w:sz w:val="24"/>
          <w:szCs w:val="24"/>
        </w:rPr>
        <w:t>ont des bactéries</w:t>
      </w:r>
      <w:r w:rsidR="00BC4C2C" w:rsidRPr="006960A5">
        <w:rPr>
          <w:rFonts w:asciiTheme="majorBidi" w:hAnsiTheme="majorBidi" w:cstheme="majorBidi"/>
          <w:sz w:val="24"/>
          <w:szCs w:val="24"/>
        </w:rPr>
        <w:t xml:space="preserve"> Gram </w:t>
      </w:r>
      <w:r w:rsidR="001605CD" w:rsidRPr="006960A5">
        <w:rPr>
          <w:rFonts w:asciiTheme="majorBidi" w:hAnsiTheme="majorBidi" w:cstheme="majorBidi"/>
          <w:sz w:val="24"/>
          <w:szCs w:val="24"/>
        </w:rPr>
        <w:t>positif,</w:t>
      </w:r>
      <w:r w:rsidR="00515083" w:rsidRPr="006960A5">
        <w:rPr>
          <w:rFonts w:asciiTheme="majorBidi" w:hAnsiTheme="majorBidi" w:cstheme="majorBidi"/>
          <w:sz w:val="24"/>
          <w:szCs w:val="24"/>
        </w:rPr>
        <w:t xml:space="preserve"> immobiles qui se regroupe</w:t>
      </w:r>
      <w:r w:rsidR="00CC5456" w:rsidRPr="006960A5">
        <w:rPr>
          <w:rFonts w:asciiTheme="majorBidi" w:hAnsiTheme="majorBidi" w:cstheme="majorBidi"/>
          <w:sz w:val="24"/>
          <w:szCs w:val="24"/>
        </w:rPr>
        <w:t>nt</w:t>
      </w:r>
      <w:r w:rsidR="00515083" w:rsidRPr="006960A5">
        <w:rPr>
          <w:rFonts w:asciiTheme="majorBidi" w:hAnsiTheme="majorBidi" w:cstheme="majorBidi"/>
          <w:sz w:val="24"/>
          <w:szCs w:val="24"/>
        </w:rPr>
        <w:t xml:space="preserve"> en diplocoque ou en </w:t>
      </w:r>
      <w:r w:rsidR="001605CD" w:rsidRPr="006960A5">
        <w:rPr>
          <w:rFonts w:asciiTheme="majorBidi" w:hAnsiTheme="majorBidi" w:cstheme="majorBidi"/>
          <w:sz w:val="24"/>
          <w:szCs w:val="24"/>
        </w:rPr>
        <w:t>amas,</w:t>
      </w:r>
      <w:r w:rsidR="00515083" w:rsidRPr="006960A5">
        <w:rPr>
          <w:rFonts w:asciiTheme="majorBidi" w:hAnsiTheme="majorBidi" w:cstheme="majorBidi"/>
          <w:sz w:val="24"/>
          <w:szCs w:val="24"/>
        </w:rPr>
        <w:t xml:space="preserve"> de diamètre environ 0.8 à 1 </w:t>
      </w:r>
      <w:r w:rsidR="001605CD" w:rsidRPr="006960A5">
        <w:rPr>
          <w:rFonts w:asciiTheme="majorBidi" w:hAnsiTheme="majorBidi" w:cstheme="majorBidi"/>
          <w:sz w:val="24"/>
          <w:szCs w:val="24"/>
        </w:rPr>
        <w:t>micromètre,</w:t>
      </w:r>
      <w:r w:rsidR="00515083" w:rsidRPr="006960A5">
        <w:rPr>
          <w:rFonts w:asciiTheme="majorBidi" w:hAnsiTheme="majorBidi" w:cstheme="majorBidi"/>
          <w:sz w:val="24"/>
          <w:szCs w:val="24"/>
        </w:rPr>
        <w:t xml:space="preserve"> non </w:t>
      </w:r>
      <w:r w:rsidR="001605CD" w:rsidRPr="006960A5">
        <w:rPr>
          <w:rFonts w:asciiTheme="majorBidi" w:hAnsiTheme="majorBidi" w:cstheme="majorBidi"/>
          <w:sz w:val="24"/>
          <w:szCs w:val="24"/>
        </w:rPr>
        <w:t>spoulé,</w:t>
      </w:r>
      <w:r w:rsidR="00515083" w:rsidRPr="006960A5">
        <w:rPr>
          <w:rFonts w:asciiTheme="majorBidi" w:hAnsiTheme="majorBidi" w:cstheme="majorBidi"/>
          <w:sz w:val="24"/>
          <w:szCs w:val="24"/>
        </w:rPr>
        <w:t xml:space="preserve"> la majorité </w:t>
      </w:r>
      <w:r w:rsidR="00CC5456" w:rsidRPr="006960A5">
        <w:rPr>
          <w:rFonts w:asciiTheme="majorBidi" w:hAnsiTheme="majorBidi" w:cstheme="majorBidi"/>
          <w:sz w:val="24"/>
          <w:szCs w:val="24"/>
        </w:rPr>
        <w:t>sont capsul</w:t>
      </w:r>
      <w:r w:rsidR="00515083" w:rsidRPr="006960A5">
        <w:rPr>
          <w:rFonts w:asciiTheme="majorBidi" w:hAnsiTheme="majorBidi" w:cstheme="majorBidi"/>
          <w:sz w:val="24"/>
          <w:szCs w:val="24"/>
        </w:rPr>
        <w:t>é mais les souches après cult</w:t>
      </w:r>
      <w:r w:rsidR="00F0472C" w:rsidRPr="006960A5">
        <w:rPr>
          <w:rFonts w:asciiTheme="majorBidi" w:hAnsiTheme="majorBidi" w:cstheme="majorBidi"/>
          <w:sz w:val="24"/>
          <w:szCs w:val="24"/>
        </w:rPr>
        <w:t>ure peuvent per</w:t>
      </w:r>
      <w:r w:rsidR="00515083" w:rsidRPr="006960A5">
        <w:rPr>
          <w:rFonts w:asciiTheme="majorBidi" w:hAnsiTheme="majorBidi" w:cstheme="majorBidi"/>
          <w:sz w:val="24"/>
          <w:szCs w:val="24"/>
        </w:rPr>
        <w:t>dre leur capsule</w:t>
      </w:r>
      <w:r w:rsidRPr="006960A5">
        <w:rPr>
          <w:rFonts w:asciiTheme="majorBidi" w:hAnsiTheme="majorBidi" w:cstheme="majorBidi"/>
          <w:sz w:val="24"/>
          <w:szCs w:val="24"/>
        </w:rPr>
        <w:t xml:space="preserve"> </w:t>
      </w:r>
      <w:r w:rsidR="008B0C0B" w:rsidRPr="006960A5">
        <w:rPr>
          <w:rFonts w:asciiTheme="majorBidi" w:hAnsiTheme="majorBidi" w:cstheme="majorBidi"/>
          <w:noProof/>
          <w:sz w:val="24"/>
          <w:szCs w:val="24"/>
        </w:rPr>
        <w:t>(</w:t>
      </w:r>
      <w:hyperlink w:anchor="_ENREF_26" w:tooltip="Yves, 2009 #9" w:history="1">
        <w:r w:rsidR="00645A7C" w:rsidRPr="006960A5">
          <w:rPr>
            <w:rFonts w:asciiTheme="majorBidi" w:hAnsiTheme="majorBidi" w:cstheme="majorBidi"/>
            <w:noProof/>
            <w:sz w:val="24"/>
            <w:szCs w:val="24"/>
          </w:rPr>
          <w:t>Yves and Michel 2009</w:t>
        </w:r>
      </w:hyperlink>
      <w:r w:rsidR="008B0C0B" w:rsidRPr="006960A5">
        <w:rPr>
          <w:rFonts w:asciiTheme="majorBidi" w:hAnsiTheme="majorBidi" w:cstheme="majorBidi"/>
          <w:noProof/>
          <w:sz w:val="24"/>
          <w:szCs w:val="24"/>
        </w:rPr>
        <w:t>)</w:t>
      </w:r>
      <w:r w:rsidR="00CC5456" w:rsidRPr="006960A5">
        <w:rPr>
          <w:rFonts w:asciiTheme="majorBidi" w:hAnsiTheme="majorBidi" w:cstheme="majorBidi"/>
          <w:sz w:val="24"/>
          <w:szCs w:val="24"/>
        </w:rPr>
        <w:t>.</w:t>
      </w:r>
    </w:p>
    <w:p w14:paraId="0330D759" w14:textId="63904DDE" w:rsidR="00CC5456" w:rsidRPr="006960A5" w:rsidRDefault="00BB2269" w:rsidP="006960A5">
      <w:pPr>
        <w:pStyle w:val="Titre3"/>
        <w:spacing w:before="0" w:line="360" w:lineRule="auto"/>
        <w:rPr>
          <w:rFonts w:asciiTheme="majorBidi" w:hAnsiTheme="majorBidi" w:cstheme="majorBidi"/>
        </w:rPr>
      </w:pPr>
      <w:bookmarkStart w:id="7" w:name="_Toc106279853"/>
      <w:r w:rsidRPr="006960A5">
        <w:rPr>
          <w:rFonts w:asciiTheme="majorBidi" w:hAnsiTheme="majorBidi" w:cstheme="majorBidi"/>
        </w:rPr>
        <w:t>1.1.2</w:t>
      </w:r>
      <w:r w:rsidR="00CC5456" w:rsidRPr="006960A5">
        <w:rPr>
          <w:rFonts w:asciiTheme="majorBidi" w:hAnsiTheme="majorBidi" w:cstheme="majorBidi"/>
        </w:rPr>
        <w:t xml:space="preserve"> </w:t>
      </w:r>
      <w:r w:rsidR="00F0472C" w:rsidRPr="006960A5">
        <w:rPr>
          <w:rFonts w:asciiTheme="majorBidi" w:hAnsiTheme="majorBidi" w:cstheme="majorBidi"/>
        </w:rPr>
        <w:t>Caractères</w:t>
      </w:r>
      <w:r w:rsidR="00CC5456" w:rsidRPr="006960A5">
        <w:rPr>
          <w:rFonts w:asciiTheme="majorBidi" w:hAnsiTheme="majorBidi" w:cstheme="majorBidi"/>
        </w:rPr>
        <w:t xml:space="preserve"> culturaux</w:t>
      </w:r>
      <w:bookmarkEnd w:id="7"/>
      <w:r w:rsidR="00CC5456" w:rsidRPr="006960A5">
        <w:rPr>
          <w:rFonts w:asciiTheme="majorBidi" w:hAnsiTheme="majorBidi" w:cstheme="majorBidi"/>
        </w:rPr>
        <w:t xml:space="preserve"> </w:t>
      </w:r>
    </w:p>
    <w:p w14:paraId="488F7BF2" w14:textId="585F61C7" w:rsidR="0009679D" w:rsidRPr="006960A5" w:rsidRDefault="00CC5456"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Les </w:t>
      </w:r>
      <w:r w:rsidR="00BC03CA" w:rsidRPr="006960A5">
        <w:rPr>
          <w:rFonts w:asciiTheme="majorBidi" w:hAnsiTheme="majorBidi" w:cstheme="majorBidi"/>
          <w:sz w:val="24"/>
          <w:szCs w:val="24"/>
        </w:rPr>
        <w:t xml:space="preserve">bactéries appartenant au genre </w:t>
      </w:r>
      <w:r w:rsidR="00BC03CA" w:rsidRPr="006960A5">
        <w:rPr>
          <w:rFonts w:asciiTheme="majorBidi" w:hAnsiTheme="majorBidi" w:cstheme="majorBidi"/>
          <w:i/>
          <w:sz w:val="24"/>
          <w:szCs w:val="24"/>
        </w:rPr>
        <w:t>S</w:t>
      </w:r>
      <w:r w:rsidR="008B0C0B" w:rsidRPr="006960A5">
        <w:rPr>
          <w:rFonts w:asciiTheme="majorBidi" w:hAnsiTheme="majorBidi" w:cstheme="majorBidi"/>
          <w:i/>
          <w:sz w:val="24"/>
          <w:szCs w:val="24"/>
        </w:rPr>
        <w:t>taphylococcus</w:t>
      </w:r>
      <w:r w:rsidR="008B0C0B" w:rsidRPr="006960A5">
        <w:rPr>
          <w:rFonts w:asciiTheme="majorBidi" w:hAnsiTheme="majorBidi" w:cstheme="majorBidi"/>
          <w:sz w:val="24"/>
          <w:szCs w:val="24"/>
        </w:rPr>
        <w:t xml:space="preserve"> </w:t>
      </w:r>
      <w:r w:rsidRPr="006960A5">
        <w:rPr>
          <w:rFonts w:asciiTheme="majorBidi" w:hAnsiTheme="majorBidi" w:cstheme="majorBidi"/>
          <w:sz w:val="24"/>
          <w:szCs w:val="24"/>
        </w:rPr>
        <w:t>s</w:t>
      </w:r>
      <w:r w:rsidR="003310D8" w:rsidRPr="006960A5">
        <w:rPr>
          <w:rFonts w:asciiTheme="majorBidi" w:hAnsiTheme="majorBidi" w:cstheme="majorBidi"/>
          <w:sz w:val="24"/>
          <w:szCs w:val="24"/>
        </w:rPr>
        <w:t xml:space="preserve">ont des </w:t>
      </w:r>
      <w:proofErr w:type="spellStart"/>
      <w:r w:rsidR="003310D8" w:rsidRPr="006960A5">
        <w:rPr>
          <w:rFonts w:asciiTheme="majorBidi" w:hAnsiTheme="majorBidi" w:cstheme="majorBidi"/>
          <w:sz w:val="24"/>
          <w:szCs w:val="24"/>
        </w:rPr>
        <w:t>aéro</w:t>
      </w:r>
      <w:proofErr w:type="spellEnd"/>
      <w:r w:rsidR="003310D8" w:rsidRPr="006960A5">
        <w:rPr>
          <w:rFonts w:asciiTheme="majorBidi" w:hAnsiTheme="majorBidi" w:cstheme="majorBidi"/>
          <w:sz w:val="24"/>
          <w:szCs w:val="24"/>
        </w:rPr>
        <w:t xml:space="preserve">-anaérobies </w:t>
      </w:r>
      <w:r w:rsidR="00726516" w:rsidRPr="006960A5">
        <w:rPr>
          <w:rFonts w:asciiTheme="majorBidi" w:hAnsiTheme="majorBidi" w:cstheme="majorBidi"/>
          <w:sz w:val="24"/>
          <w:szCs w:val="24"/>
        </w:rPr>
        <w:t xml:space="preserve">facultatifs </w:t>
      </w:r>
      <w:r w:rsidR="00F0472C" w:rsidRPr="006960A5">
        <w:rPr>
          <w:rFonts w:asciiTheme="majorBidi" w:hAnsiTheme="majorBidi" w:cstheme="majorBidi"/>
          <w:sz w:val="24"/>
          <w:szCs w:val="24"/>
        </w:rPr>
        <w:t>qui</w:t>
      </w:r>
      <w:r w:rsidR="00A01610" w:rsidRPr="006960A5">
        <w:rPr>
          <w:rFonts w:asciiTheme="majorBidi" w:hAnsiTheme="majorBidi" w:cstheme="majorBidi"/>
          <w:sz w:val="24"/>
          <w:szCs w:val="24"/>
        </w:rPr>
        <w:t xml:space="preserve"> </w:t>
      </w:r>
      <w:r w:rsidR="003310D8" w:rsidRPr="006960A5">
        <w:rPr>
          <w:rFonts w:asciiTheme="majorBidi" w:hAnsiTheme="majorBidi" w:cstheme="majorBidi"/>
          <w:sz w:val="24"/>
          <w:szCs w:val="24"/>
        </w:rPr>
        <w:t xml:space="preserve">poussent sur </w:t>
      </w:r>
      <w:r w:rsidR="00D7115F" w:rsidRPr="006960A5">
        <w:rPr>
          <w:rFonts w:asciiTheme="majorBidi" w:hAnsiTheme="majorBidi" w:cstheme="majorBidi"/>
          <w:sz w:val="24"/>
          <w:szCs w:val="24"/>
        </w:rPr>
        <w:t xml:space="preserve">milieu ordinaire </w:t>
      </w:r>
      <w:r w:rsidR="00BC03CA" w:rsidRPr="006960A5">
        <w:rPr>
          <w:rFonts w:asciiTheme="majorBidi" w:hAnsiTheme="majorBidi" w:cstheme="majorBidi"/>
          <w:sz w:val="24"/>
          <w:szCs w:val="24"/>
        </w:rPr>
        <w:t xml:space="preserve"> en aérobiose.</w:t>
      </w:r>
    </w:p>
    <w:p w14:paraId="4392C3D4" w14:textId="1A706CB4" w:rsidR="0009679D" w:rsidRPr="006960A5" w:rsidRDefault="0009679D"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Ce genre de bactéri</w:t>
      </w:r>
      <w:r w:rsidR="008B0C0B" w:rsidRPr="006960A5">
        <w:rPr>
          <w:rFonts w:asciiTheme="majorBidi" w:hAnsiTheme="majorBidi" w:cstheme="majorBidi"/>
          <w:sz w:val="24"/>
          <w:szCs w:val="24"/>
        </w:rPr>
        <w:t xml:space="preserve">es </w:t>
      </w:r>
      <w:r w:rsidRPr="006960A5">
        <w:rPr>
          <w:rFonts w:asciiTheme="majorBidi" w:hAnsiTheme="majorBidi" w:cstheme="majorBidi"/>
          <w:sz w:val="24"/>
          <w:szCs w:val="24"/>
        </w:rPr>
        <w:t>peuvent croitre à une température varie entre 30 et 45 degré Celsius avec un</w:t>
      </w:r>
      <w:r w:rsidR="008B0C0B" w:rsidRPr="006960A5">
        <w:rPr>
          <w:rFonts w:asciiTheme="majorBidi" w:hAnsiTheme="majorBidi" w:cstheme="majorBidi"/>
          <w:sz w:val="24"/>
          <w:szCs w:val="24"/>
        </w:rPr>
        <w:t xml:space="preserve"> optimum </w:t>
      </w:r>
      <w:r w:rsidRPr="006960A5">
        <w:rPr>
          <w:rFonts w:asciiTheme="majorBidi" w:hAnsiTheme="majorBidi" w:cstheme="majorBidi"/>
          <w:sz w:val="24"/>
          <w:szCs w:val="24"/>
        </w:rPr>
        <w:t>de 37</w:t>
      </w:r>
      <w:r w:rsidR="00BA57DC" w:rsidRPr="006960A5">
        <w:rPr>
          <w:rFonts w:asciiTheme="majorBidi" w:hAnsiTheme="majorBidi" w:cstheme="majorBidi"/>
          <w:sz w:val="24"/>
          <w:szCs w:val="24"/>
        </w:rPr>
        <w:t xml:space="preserve">°C </w:t>
      </w:r>
      <w:r w:rsidRPr="006960A5">
        <w:rPr>
          <w:rFonts w:asciiTheme="majorBidi" w:hAnsiTheme="majorBidi" w:cstheme="majorBidi"/>
          <w:sz w:val="24"/>
          <w:szCs w:val="24"/>
        </w:rPr>
        <w:t>et un pH entre 4,</w:t>
      </w:r>
      <w:r w:rsidR="00BC03CA" w:rsidRPr="006960A5">
        <w:rPr>
          <w:rFonts w:asciiTheme="majorBidi" w:hAnsiTheme="majorBidi" w:cstheme="majorBidi"/>
          <w:sz w:val="24"/>
          <w:szCs w:val="24"/>
        </w:rPr>
        <w:t>8 et 4,9 avec un optimum de 7,5.</w:t>
      </w:r>
    </w:p>
    <w:p w14:paraId="0B01F944" w14:textId="72AB0569" w:rsidR="00875165" w:rsidRPr="006960A5" w:rsidRDefault="0009679D"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La culture </w:t>
      </w:r>
      <w:r w:rsidR="00D7115F" w:rsidRPr="006960A5">
        <w:rPr>
          <w:rFonts w:asciiTheme="majorBidi" w:hAnsiTheme="majorBidi" w:cstheme="majorBidi"/>
          <w:sz w:val="24"/>
          <w:szCs w:val="24"/>
        </w:rPr>
        <w:t xml:space="preserve">de ces dernières </w:t>
      </w:r>
      <w:r w:rsidRPr="006960A5">
        <w:rPr>
          <w:rFonts w:asciiTheme="majorBidi" w:hAnsiTheme="majorBidi" w:cstheme="majorBidi"/>
          <w:sz w:val="24"/>
          <w:szCs w:val="24"/>
        </w:rPr>
        <w:t xml:space="preserve">sur un bouillon ordinaire aboutit à la formation d’un dépôt ou un trouble </w:t>
      </w:r>
      <w:r w:rsidR="00352343" w:rsidRPr="006960A5">
        <w:rPr>
          <w:rFonts w:asciiTheme="majorBidi" w:hAnsiTheme="majorBidi" w:cstheme="majorBidi"/>
          <w:sz w:val="24"/>
          <w:szCs w:val="24"/>
        </w:rPr>
        <w:t>homogène.</w:t>
      </w:r>
      <w:r w:rsidR="00875165" w:rsidRPr="006960A5">
        <w:rPr>
          <w:rFonts w:asciiTheme="majorBidi" w:hAnsiTheme="majorBidi" w:cstheme="majorBidi"/>
          <w:sz w:val="24"/>
          <w:szCs w:val="24"/>
        </w:rPr>
        <w:t xml:space="preserve"> </w:t>
      </w:r>
    </w:p>
    <w:p w14:paraId="7DBBB33B" w14:textId="0CED3333" w:rsidR="00CC5456" w:rsidRPr="006960A5" w:rsidRDefault="00EF6911"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L</w:t>
      </w:r>
      <w:r w:rsidR="00BC03CA" w:rsidRPr="006960A5">
        <w:rPr>
          <w:rFonts w:asciiTheme="majorBidi" w:hAnsiTheme="majorBidi" w:cstheme="majorBidi"/>
          <w:sz w:val="24"/>
          <w:szCs w:val="24"/>
        </w:rPr>
        <w:t xml:space="preserve">es staphylocoques </w:t>
      </w:r>
      <w:r w:rsidRPr="006960A5">
        <w:rPr>
          <w:rFonts w:asciiTheme="majorBidi" w:hAnsiTheme="majorBidi" w:cstheme="majorBidi"/>
          <w:sz w:val="24"/>
          <w:szCs w:val="24"/>
        </w:rPr>
        <w:t>s</w:t>
      </w:r>
      <w:r w:rsidR="0009679D" w:rsidRPr="006960A5">
        <w:rPr>
          <w:rFonts w:asciiTheme="majorBidi" w:hAnsiTheme="majorBidi" w:cstheme="majorBidi"/>
          <w:sz w:val="24"/>
          <w:szCs w:val="24"/>
        </w:rPr>
        <w:t xml:space="preserve">ont des </w:t>
      </w:r>
      <w:r w:rsidR="00BA57DC" w:rsidRPr="006960A5">
        <w:rPr>
          <w:rFonts w:asciiTheme="majorBidi" w:hAnsiTheme="majorBidi" w:cstheme="majorBidi"/>
          <w:sz w:val="24"/>
          <w:szCs w:val="24"/>
        </w:rPr>
        <w:t>betas</w:t>
      </w:r>
      <w:r w:rsidR="0009679D" w:rsidRPr="006960A5">
        <w:rPr>
          <w:rFonts w:asciiTheme="majorBidi" w:hAnsiTheme="majorBidi" w:cstheme="majorBidi"/>
          <w:sz w:val="24"/>
          <w:szCs w:val="24"/>
        </w:rPr>
        <w:t xml:space="preserve"> </w:t>
      </w:r>
      <w:r w:rsidR="00BC03CA" w:rsidRPr="006960A5">
        <w:rPr>
          <w:rFonts w:asciiTheme="majorBidi" w:hAnsiTheme="majorBidi" w:cstheme="majorBidi"/>
          <w:sz w:val="24"/>
          <w:szCs w:val="24"/>
        </w:rPr>
        <w:t>hémolytiques</w:t>
      </w:r>
      <w:r w:rsidRPr="006960A5">
        <w:rPr>
          <w:rFonts w:asciiTheme="majorBidi" w:hAnsiTheme="majorBidi" w:cstheme="majorBidi"/>
          <w:sz w:val="24"/>
          <w:szCs w:val="24"/>
        </w:rPr>
        <w:t xml:space="preserve"> </w:t>
      </w:r>
      <w:r w:rsidRPr="006960A5">
        <w:rPr>
          <w:rStyle w:val="Marquedecommentaire"/>
          <w:rFonts w:asciiTheme="majorBidi" w:hAnsiTheme="majorBidi" w:cstheme="majorBidi"/>
          <w:sz w:val="24"/>
          <w:szCs w:val="24"/>
        </w:rPr>
        <w:t>p</w:t>
      </w:r>
      <w:r w:rsidR="00352343" w:rsidRPr="006960A5">
        <w:rPr>
          <w:rFonts w:asciiTheme="majorBidi" w:hAnsiTheme="majorBidi" w:cstheme="majorBidi"/>
          <w:sz w:val="24"/>
          <w:szCs w:val="24"/>
        </w:rPr>
        <w:t xml:space="preserve">ar la formation d’une zone claire d’hémolyse autour des colonies sur milieu </w:t>
      </w:r>
      <w:r w:rsidR="007A70C9" w:rsidRPr="006960A5">
        <w:rPr>
          <w:rFonts w:asciiTheme="majorBidi" w:hAnsiTheme="majorBidi" w:cstheme="majorBidi"/>
          <w:sz w:val="24"/>
          <w:szCs w:val="24"/>
        </w:rPr>
        <w:t>solide,</w:t>
      </w:r>
      <w:r w:rsidR="00352343" w:rsidRPr="006960A5">
        <w:rPr>
          <w:rFonts w:asciiTheme="majorBidi" w:hAnsiTheme="majorBidi" w:cstheme="majorBidi"/>
          <w:sz w:val="24"/>
          <w:szCs w:val="24"/>
        </w:rPr>
        <w:t xml:space="preserve"> ceci est lié au fait que </w:t>
      </w:r>
      <w:r w:rsidR="00971B4E" w:rsidRPr="006960A5">
        <w:rPr>
          <w:rFonts w:asciiTheme="majorBidi" w:hAnsiTheme="majorBidi" w:cstheme="majorBidi"/>
          <w:sz w:val="24"/>
          <w:szCs w:val="24"/>
        </w:rPr>
        <w:t>certaines</w:t>
      </w:r>
      <w:r w:rsidR="00352343" w:rsidRPr="006960A5">
        <w:rPr>
          <w:rFonts w:asciiTheme="majorBidi" w:hAnsiTheme="majorBidi" w:cstheme="majorBidi"/>
          <w:sz w:val="24"/>
          <w:szCs w:val="24"/>
        </w:rPr>
        <w:t xml:space="preserve"> </w:t>
      </w:r>
      <w:r w:rsidR="00BC03CA" w:rsidRPr="006960A5">
        <w:rPr>
          <w:rFonts w:asciiTheme="majorBidi" w:hAnsiTheme="majorBidi" w:cstheme="majorBidi"/>
          <w:sz w:val="24"/>
          <w:szCs w:val="24"/>
        </w:rPr>
        <w:t xml:space="preserve">espèces de </w:t>
      </w:r>
      <w:r w:rsidR="005531D7" w:rsidRPr="006960A5">
        <w:rPr>
          <w:rFonts w:asciiTheme="majorBidi" w:hAnsiTheme="majorBidi" w:cstheme="majorBidi"/>
          <w:sz w:val="24"/>
          <w:szCs w:val="24"/>
        </w:rPr>
        <w:t>staphylocoque</w:t>
      </w:r>
      <w:r w:rsidR="00352343" w:rsidRPr="006960A5">
        <w:rPr>
          <w:rFonts w:asciiTheme="majorBidi" w:hAnsiTheme="majorBidi" w:cstheme="majorBidi"/>
          <w:i/>
          <w:iCs/>
          <w:sz w:val="24"/>
          <w:szCs w:val="24"/>
        </w:rPr>
        <w:t xml:space="preserve"> </w:t>
      </w:r>
      <w:r w:rsidR="00352343" w:rsidRPr="006960A5">
        <w:rPr>
          <w:rFonts w:asciiTheme="majorBidi" w:hAnsiTheme="majorBidi" w:cstheme="majorBidi"/>
          <w:sz w:val="24"/>
          <w:szCs w:val="24"/>
        </w:rPr>
        <w:t xml:space="preserve">en particulier </w:t>
      </w:r>
      <w:proofErr w:type="spellStart"/>
      <w:r w:rsidR="00352343" w:rsidRPr="006960A5">
        <w:rPr>
          <w:rFonts w:asciiTheme="majorBidi" w:hAnsiTheme="majorBidi" w:cstheme="majorBidi"/>
          <w:i/>
          <w:iCs/>
          <w:sz w:val="24"/>
          <w:szCs w:val="24"/>
        </w:rPr>
        <w:t>S.aureus</w:t>
      </w:r>
      <w:proofErr w:type="spellEnd"/>
      <w:r w:rsidR="002C1A93" w:rsidRPr="006960A5">
        <w:rPr>
          <w:rFonts w:asciiTheme="majorBidi" w:hAnsiTheme="majorBidi" w:cstheme="majorBidi"/>
          <w:i/>
          <w:iCs/>
          <w:sz w:val="24"/>
          <w:szCs w:val="24"/>
        </w:rPr>
        <w:t xml:space="preserve"> </w:t>
      </w:r>
      <w:r w:rsidR="00BC03CA" w:rsidRPr="006960A5">
        <w:rPr>
          <w:rFonts w:asciiTheme="majorBidi" w:hAnsiTheme="majorBidi" w:cstheme="majorBidi"/>
          <w:iCs/>
          <w:sz w:val="24"/>
          <w:szCs w:val="24"/>
        </w:rPr>
        <w:t>sont</w:t>
      </w:r>
      <w:r w:rsidR="00BC03CA" w:rsidRPr="006960A5">
        <w:rPr>
          <w:rFonts w:asciiTheme="majorBidi" w:hAnsiTheme="majorBidi" w:cstheme="majorBidi"/>
          <w:i/>
          <w:iCs/>
          <w:sz w:val="24"/>
          <w:szCs w:val="24"/>
        </w:rPr>
        <w:t xml:space="preserve"> </w:t>
      </w:r>
      <w:r w:rsidR="00352343" w:rsidRPr="006960A5">
        <w:rPr>
          <w:rFonts w:asciiTheme="majorBidi" w:hAnsiTheme="majorBidi" w:cstheme="majorBidi"/>
          <w:sz w:val="24"/>
          <w:szCs w:val="24"/>
        </w:rPr>
        <w:t>susceptible de synthétiser</w:t>
      </w:r>
      <w:r w:rsidRPr="006960A5">
        <w:rPr>
          <w:rFonts w:asciiTheme="majorBidi" w:hAnsiTheme="majorBidi" w:cstheme="majorBidi"/>
          <w:sz w:val="24"/>
          <w:szCs w:val="24"/>
        </w:rPr>
        <w:t xml:space="preserve"> quatre </w:t>
      </w:r>
      <w:r w:rsidR="00352343" w:rsidRPr="006960A5">
        <w:rPr>
          <w:rFonts w:asciiTheme="majorBidi" w:hAnsiTheme="majorBidi" w:cstheme="majorBidi"/>
          <w:sz w:val="24"/>
          <w:szCs w:val="24"/>
        </w:rPr>
        <w:t>hémolyse</w:t>
      </w:r>
      <w:r w:rsidR="00BC03CA" w:rsidRPr="006960A5">
        <w:rPr>
          <w:rFonts w:asciiTheme="majorBidi" w:hAnsiTheme="majorBidi" w:cstheme="majorBidi"/>
          <w:sz w:val="24"/>
          <w:szCs w:val="24"/>
        </w:rPr>
        <w:t>s</w:t>
      </w:r>
      <w:r w:rsidR="00352343" w:rsidRPr="006960A5">
        <w:rPr>
          <w:rFonts w:asciiTheme="majorBidi" w:hAnsiTheme="majorBidi" w:cstheme="majorBidi"/>
          <w:sz w:val="24"/>
          <w:szCs w:val="24"/>
        </w:rPr>
        <w:t xml:space="preserve"> distinc</w:t>
      </w:r>
      <w:r w:rsidR="00BC03CA" w:rsidRPr="006960A5">
        <w:rPr>
          <w:rFonts w:asciiTheme="majorBidi" w:hAnsiTheme="majorBidi" w:cstheme="majorBidi"/>
          <w:sz w:val="24"/>
          <w:szCs w:val="24"/>
        </w:rPr>
        <w:t xml:space="preserve">ts et variable d’une souche à une </w:t>
      </w:r>
      <w:r w:rsidR="00352343" w:rsidRPr="006960A5">
        <w:rPr>
          <w:rFonts w:asciiTheme="majorBidi" w:hAnsiTheme="majorBidi" w:cstheme="majorBidi"/>
          <w:sz w:val="24"/>
          <w:szCs w:val="24"/>
        </w:rPr>
        <w:t>autre et dont l’activité diffère s</w:t>
      </w:r>
      <w:r w:rsidR="00450729" w:rsidRPr="006960A5">
        <w:rPr>
          <w:rFonts w:asciiTheme="majorBidi" w:hAnsiTheme="majorBidi" w:cstheme="majorBidi"/>
          <w:sz w:val="24"/>
          <w:szCs w:val="24"/>
        </w:rPr>
        <w:t>elon le type d’hématie en cause</w:t>
      </w:r>
      <w:r w:rsidR="00352343" w:rsidRPr="006960A5">
        <w:rPr>
          <w:rFonts w:asciiTheme="majorBidi" w:hAnsiTheme="majorBidi" w:cstheme="majorBidi"/>
          <w:sz w:val="24"/>
          <w:szCs w:val="24"/>
        </w:rPr>
        <w:t xml:space="preserve">. </w:t>
      </w:r>
    </w:p>
    <w:p w14:paraId="24D7C9A8" w14:textId="2BECB398" w:rsidR="00654563" w:rsidRPr="006960A5" w:rsidRDefault="0035234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La plupart des souches de staphylocoque</w:t>
      </w:r>
      <w:r w:rsidR="00B82E9A" w:rsidRPr="006960A5">
        <w:rPr>
          <w:rFonts w:asciiTheme="majorBidi" w:hAnsiTheme="majorBidi" w:cstheme="majorBidi"/>
          <w:sz w:val="24"/>
          <w:szCs w:val="24"/>
        </w:rPr>
        <w:t>s</w:t>
      </w:r>
      <w:r w:rsidRPr="006960A5">
        <w:rPr>
          <w:rFonts w:asciiTheme="majorBidi" w:hAnsiTheme="majorBidi" w:cstheme="majorBidi"/>
          <w:i/>
          <w:iCs/>
          <w:sz w:val="24"/>
          <w:szCs w:val="24"/>
        </w:rPr>
        <w:t xml:space="preserve"> </w:t>
      </w:r>
      <w:r w:rsidRPr="006960A5">
        <w:rPr>
          <w:rFonts w:asciiTheme="majorBidi" w:hAnsiTheme="majorBidi" w:cstheme="majorBidi"/>
          <w:sz w:val="24"/>
          <w:szCs w:val="24"/>
        </w:rPr>
        <w:t xml:space="preserve">poussent sur un milieu synthétique contenant </w:t>
      </w:r>
      <w:r w:rsidR="00A01610" w:rsidRPr="006960A5">
        <w:rPr>
          <w:rFonts w:asciiTheme="majorBidi" w:hAnsiTheme="majorBidi" w:cstheme="majorBidi"/>
          <w:sz w:val="24"/>
          <w:szCs w:val="24"/>
        </w:rPr>
        <w:t xml:space="preserve">le </w:t>
      </w:r>
      <w:r w:rsidR="007A70C9" w:rsidRPr="006960A5">
        <w:rPr>
          <w:rFonts w:asciiTheme="majorBidi" w:hAnsiTheme="majorBidi" w:cstheme="majorBidi"/>
          <w:sz w:val="24"/>
          <w:szCs w:val="24"/>
        </w:rPr>
        <w:t>glucose,</w:t>
      </w:r>
      <w:r w:rsidRPr="006960A5">
        <w:rPr>
          <w:rFonts w:asciiTheme="majorBidi" w:hAnsiTheme="majorBidi" w:cstheme="majorBidi"/>
          <w:sz w:val="24"/>
          <w:szCs w:val="24"/>
        </w:rPr>
        <w:t xml:space="preserve"> sels m</w:t>
      </w:r>
      <w:r w:rsidR="00CD4E37" w:rsidRPr="006960A5">
        <w:rPr>
          <w:rFonts w:asciiTheme="majorBidi" w:hAnsiTheme="majorBidi" w:cstheme="majorBidi"/>
          <w:sz w:val="24"/>
          <w:szCs w:val="24"/>
        </w:rPr>
        <w:t xml:space="preserve">inéraux quatorze </w:t>
      </w:r>
      <w:r w:rsidRPr="006960A5">
        <w:rPr>
          <w:rFonts w:asciiTheme="majorBidi" w:hAnsiTheme="majorBidi" w:cstheme="majorBidi"/>
          <w:sz w:val="24"/>
          <w:szCs w:val="24"/>
        </w:rPr>
        <w:t xml:space="preserve">acides aminée dont la </w:t>
      </w:r>
      <w:r w:rsidR="00657577" w:rsidRPr="006960A5">
        <w:rPr>
          <w:rFonts w:asciiTheme="majorBidi" w:hAnsiTheme="majorBidi" w:cstheme="majorBidi"/>
          <w:sz w:val="24"/>
          <w:szCs w:val="24"/>
        </w:rPr>
        <w:t>cystéine,</w:t>
      </w:r>
      <w:r w:rsidRPr="006960A5">
        <w:rPr>
          <w:rFonts w:asciiTheme="majorBidi" w:hAnsiTheme="majorBidi" w:cstheme="majorBidi"/>
          <w:sz w:val="24"/>
          <w:szCs w:val="24"/>
        </w:rPr>
        <w:t xml:space="preserve"> la vitamine B1 et l’acide nicotinique</w:t>
      </w:r>
      <w:r w:rsidR="00BC03CA" w:rsidRPr="006960A5">
        <w:rPr>
          <w:rFonts w:asciiTheme="majorBidi" w:hAnsiTheme="majorBidi" w:cstheme="majorBidi"/>
          <w:sz w:val="24"/>
          <w:szCs w:val="24"/>
        </w:rPr>
        <w:t>.</w:t>
      </w:r>
      <w:r w:rsidRPr="006960A5">
        <w:rPr>
          <w:rFonts w:asciiTheme="majorBidi" w:hAnsiTheme="majorBidi" w:cstheme="majorBidi"/>
          <w:sz w:val="24"/>
          <w:szCs w:val="24"/>
        </w:rPr>
        <w:t xml:space="preserve"> </w:t>
      </w:r>
      <w:r w:rsidR="00654563" w:rsidRPr="006960A5">
        <w:rPr>
          <w:rFonts w:asciiTheme="majorBidi" w:hAnsiTheme="majorBidi" w:cstheme="majorBidi"/>
          <w:sz w:val="24"/>
          <w:szCs w:val="24"/>
        </w:rPr>
        <w:br w:type="page"/>
      </w:r>
    </w:p>
    <w:p w14:paraId="504CC057" w14:textId="0A1162B2" w:rsidR="00352343" w:rsidRPr="006960A5" w:rsidRDefault="00BB2269" w:rsidP="006960A5">
      <w:pPr>
        <w:pStyle w:val="Titre3"/>
        <w:spacing w:before="0" w:line="360" w:lineRule="auto"/>
        <w:rPr>
          <w:rFonts w:asciiTheme="majorBidi" w:hAnsiTheme="majorBidi" w:cstheme="majorBidi"/>
        </w:rPr>
      </w:pPr>
      <w:bookmarkStart w:id="8" w:name="_Toc106279854"/>
      <w:r w:rsidRPr="006960A5">
        <w:rPr>
          <w:rFonts w:asciiTheme="majorBidi" w:hAnsiTheme="majorBidi" w:cstheme="majorBidi"/>
        </w:rPr>
        <w:lastRenderedPageBreak/>
        <w:t>1.1.3</w:t>
      </w:r>
      <w:r w:rsidR="00352343" w:rsidRPr="006960A5">
        <w:rPr>
          <w:rFonts w:asciiTheme="majorBidi" w:hAnsiTheme="majorBidi" w:cstheme="majorBidi"/>
        </w:rPr>
        <w:t xml:space="preserve"> </w:t>
      </w:r>
      <w:r w:rsidR="00BC03CA" w:rsidRPr="006960A5">
        <w:rPr>
          <w:rFonts w:asciiTheme="majorBidi" w:hAnsiTheme="majorBidi" w:cstheme="majorBidi"/>
        </w:rPr>
        <w:t>Caractères</w:t>
      </w:r>
      <w:r w:rsidR="00352343" w:rsidRPr="006960A5">
        <w:rPr>
          <w:rFonts w:asciiTheme="majorBidi" w:hAnsiTheme="majorBidi" w:cstheme="majorBidi"/>
        </w:rPr>
        <w:t xml:space="preserve"> biochimiques</w:t>
      </w:r>
      <w:bookmarkEnd w:id="8"/>
      <w:r w:rsidR="00352343" w:rsidRPr="006960A5">
        <w:rPr>
          <w:rFonts w:asciiTheme="majorBidi" w:hAnsiTheme="majorBidi" w:cstheme="majorBidi"/>
        </w:rPr>
        <w:t xml:space="preserve"> </w:t>
      </w:r>
    </w:p>
    <w:p w14:paraId="406567A8" w14:textId="7870397A" w:rsidR="004671E1" w:rsidRPr="006960A5" w:rsidRDefault="004671E1"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Les caractères biochimiques </w:t>
      </w:r>
      <w:r w:rsidR="008C6EDC" w:rsidRPr="006960A5">
        <w:rPr>
          <w:rFonts w:asciiTheme="majorBidi" w:hAnsiTheme="majorBidi" w:cstheme="majorBidi"/>
          <w:sz w:val="24"/>
          <w:szCs w:val="24"/>
        </w:rPr>
        <w:t xml:space="preserve">pris en compte  sont </w:t>
      </w:r>
      <w:r w:rsidRPr="006960A5">
        <w:rPr>
          <w:rFonts w:asciiTheme="majorBidi" w:hAnsiTheme="majorBidi" w:cstheme="majorBidi"/>
          <w:sz w:val="24"/>
          <w:szCs w:val="24"/>
        </w:rPr>
        <w:t>la production de catalase et la capacité à métaboliser les sucres, et la</w:t>
      </w:r>
      <w:r w:rsidR="00DE07D4">
        <w:rPr>
          <w:rFonts w:asciiTheme="majorBidi" w:hAnsiTheme="majorBidi" w:cstheme="majorBidi"/>
          <w:sz w:val="24"/>
          <w:szCs w:val="24"/>
        </w:rPr>
        <w:t xml:space="preserve"> (ADH)</w:t>
      </w:r>
      <w:r w:rsidRPr="006960A5">
        <w:rPr>
          <w:rFonts w:asciiTheme="majorBidi" w:hAnsiTheme="majorBidi" w:cstheme="majorBidi"/>
          <w:sz w:val="24"/>
          <w:szCs w:val="24"/>
        </w:rPr>
        <w:t xml:space="preserve"> production d’arginine </w:t>
      </w:r>
      <w:proofErr w:type="spellStart"/>
      <w:r w:rsidRPr="006960A5">
        <w:rPr>
          <w:rFonts w:asciiTheme="majorBidi" w:hAnsiTheme="majorBidi" w:cstheme="majorBidi"/>
          <w:sz w:val="24"/>
          <w:szCs w:val="24"/>
        </w:rPr>
        <w:t>dihydrolase</w:t>
      </w:r>
      <w:proofErr w:type="spellEnd"/>
      <w:r w:rsidR="00DE07D4">
        <w:rPr>
          <w:rFonts w:asciiTheme="majorBidi" w:hAnsiTheme="majorBidi" w:cstheme="majorBidi"/>
          <w:sz w:val="24"/>
          <w:szCs w:val="24"/>
        </w:rPr>
        <w:t>,</w:t>
      </w:r>
      <w:r w:rsidRPr="006960A5">
        <w:rPr>
          <w:rFonts w:asciiTheme="majorBidi" w:hAnsiTheme="majorBidi" w:cstheme="majorBidi"/>
          <w:sz w:val="24"/>
          <w:szCs w:val="24"/>
        </w:rPr>
        <w:t xml:space="preserve">  </w:t>
      </w:r>
      <w:r w:rsidR="00EF6911" w:rsidRPr="006960A5">
        <w:rPr>
          <w:rFonts w:asciiTheme="majorBidi" w:hAnsiTheme="majorBidi" w:cstheme="majorBidi"/>
          <w:sz w:val="24"/>
          <w:szCs w:val="24"/>
        </w:rPr>
        <w:t>l</w:t>
      </w:r>
      <w:r w:rsidRPr="006960A5">
        <w:rPr>
          <w:rFonts w:asciiTheme="majorBidi" w:hAnsiTheme="majorBidi" w:cstheme="majorBidi"/>
          <w:sz w:val="24"/>
          <w:szCs w:val="24"/>
        </w:rPr>
        <w:t>e tableau</w:t>
      </w:r>
      <w:r w:rsidR="00B82E9A" w:rsidRPr="006960A5">
        <w:rPr>
          <w:rFonts w:asciiTheme="majorBidi" w:hAnsiTheme="majorBidi" w:cstheme="majorBidi"/>
          <w:sz w:val="24"/>
          <w:szCs w:val="24"/>
        </w:rPr>
        <w:t xml:space="preserve"> </w:t>
      </w:r>
      <w:r w:rsidR="008C6EDC" w:rsidRPr="006960A5">
        <w:rPr>
          <w:rFonts w:asciiTheme="majorBidi" w:hAnsiTheme="majorBidi" w:cstheme="majorBidi"/>
          <w:sz w:val="24"/>
          <w:szCs w:val="24"/>
        </w:rPr>
        <w:t xml:space="preserve">suivant </w:t>
      </w:r>
      <w:r w:rsidRPr="006960A5">
        <w:rPr>
          <w:rFonts w:asciiTheme="majorBidi" w:hAnsiTheme="majorBidi" w:cstheme="majorBidi"/>
          <w:sz w:val="24"/>
          <w:szCs w:val="24"/>
        </w:rPr>
        <w:t xml:space="preserve"> récapitule la plupart de ces caractéristiques</w:t>
      </w:r>
      <w:r w:rsidR="005E2545" w:rsidRPr="006960A5">
        <w:rPr>
          <w:rFonts w:asciiTheme="majorBidi" w:hAnsiTheme="majorBidi" w:cstheme="majorBidi"/>
          <w:sz w:val="24"/>
          <w:szCs w:val="24"/>
        </w:rPr>
        <w:t xml:space="preserve"> </w:t>
      </w:r>
      <w:r w:rsidR="00EF6911" w:rsidRPr="006960A5">
        <w:rPr>
          <w:rFonts w:asciiTheme="majorBidi" w:hAnsiTheme="majorBidi" w:cstheme="majorBidi"/>
          <w:noProof/>
          <w:sz w:val="24"/>
          <w:szCs w:val="24"/>
        </w:rPr>
        <w:t>(</w:t>
      </w:r>
      <w:hyperlink w:anchor="_ENREF_26" w:tooltip="Yves, 2009 #9" w:history="1">
        <w:r w:rsidR="00645A7C" w:rsidRPr="006960A5">
          <w:rPr>
            <w:rFonts w:asciiTheme="majorBidi" w:hAnsiTheme="majorBidi" w:cstheme="majorBidi"/>
            <w:noProof/>
            <w:sz w:val="24"/>
            <w:szCs w:val="24"/>
          </w:rPr>
          <w:t>Yves and Michel 2009</w:t>
        </w:r>
      </w:hyperlink>
      <w:r w:rsidR="00EF6911" w:rsidRPr="006960A5">
        <w:rPr>
          <w:rFonts w:asciiTheme="majorBidi" w:hAnsiTheme="majorBidi" w:cstheme="majorBidi"/>
          <w:noProof/>
          <w:sz w:val="24"/>
          <w:szCs w:val="24"/>
        </w:rPr>
        <w:t>)</w:t>
      </w:r>
      <w:r w:rsidR="00EF6911" w:rsidRPr="006960A5">
        <w:rPr>
          <w:rFonts w:asciiTheme="majorBidi" w:hAnsiTheme="majorBidi" w:cstheme="majorBidi"/>
          <w:sz w:val="24"/>
          <w:szCs w:val="24"/>
        </w:rPr>
        <w:t xml:space="preserve">. </w:t>
      </w:r>
    </w:p>
    <w:p w14:paraId="6FB5989A" w14:textId="312F2F00" w:rsidR="00A42D2E" w:rsidRPr="006960A5" w:rsidRDefault="00A42D2E" w:rsidP="006960A5">
      <w:pPr>
        <w:pStyle w:val="Lgende"/>
        <w:keepNext/>
        <w:spacing w:line="360" w:lineRule="auto"/>
        <w:rPr>
          <w:rFonts w:cstheme="majorBidi"/>
          <w:szCs w:val="24"/>
        </w:rPr>
      </w:pPr>
      <w:bookmarkStart w:id="9" w:name="_Toc106278316"/>
      <w:r w:rsidRPr="006960A5">
        <w:rPr>
          <w:rFonts w:cstheme="majorBidi"/>
          <w:szCs w:val="24"/>
        </w:rPr>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1</w:t>
      </w:r>
      <w:r w:rsidR="002F45C9" w:rsidRPr="006960A5">
        <w:rPr>
          <w:rFonts w:cstheme="majorBidi"/>
          <w:noProof/>
          <w:szCs w:val="24"/>
        </w:rPr>
        <w:fldChar w:fldCharType="end"/>
      </w:r>
      <w:r w:rsidRPr="006960A5">
        <w:rPr>
          <w:rFonts w:cstheme="majorBidi"/>
          <w:noProof/>
          <w:szCs w:val="24"/>
        </w:rPr>
        <w:t xml:space="preserve"> caractères biochimiques</w:t>
      </w:r>
      <w:bookmarkEnd w:id="9"/>
    </w:p>
    <w:tbl>
      <w:tblPr>
        <w:tblStyle w:val="Grilledutableau"/>
        <w:tblW w:w="0" w:type="auto"/>
        <w:tblLook w:val="04A0" w:firstRow="1" w:lastRow="0" w:firstColumn="1" w:lastColumn="0" w:noHBand="0" w:noVBand="1"/>
      </w:tblPr>
      <w:tblGrid>
        <w:gridCol w:w="2660"/>
        <w:gridCol w:w="1050"/>
      </w:tblGrid>
      <w:tr w:rsidR="004671E1" w:rsidRPr="006960A5" w14:paraId="747BC76C" w14:textId="77777777" w:rsidTr="00BC789C">
        <w:trPr>
          <w:trHeight w:val="291"/>
        </w:trPr>
        <w:tc>
          <w:tcPr>
            <w:tcW w:w="2660" w:type="dxa"/>
          </w:tcPr>
          <w:p w14:paraId="7265B828" w14:textId="77777777" w:rsidR="004671E1" w:rsidRPr="006960A5" w:rsidRDefault="004671E1"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Caractéristiques </w:t>
            </w:r>
          </w:p>
        </w:tc>
        <w:tc>
          <w:tcPr>
            <w:tcW w:w="1050" w:type="dxa"/>
          </w:tcPr>
          <w:p w14:paraId="4356D024" w14:textId="77777777" w:rsidR="004671E1" w:rsidRPr="006960A5" w:rsidRDefault="00A32587" w:rsidP="006960A5">
            <w:pPr>
              <w:pStyle w:val="Paragraphedeliste"/>
              <w:spacing w:line="360" w:lineRule="auto"/>
              <w:ind w:left="0"/>
              <w:jc w:val="both"/>
              <w:rPr>
                <w:rFonts w:asciiTheme="majorBidi" w:hAnsiTheme="majorBidi" w:cstheme="majorBidi"/>
                <w:i/>
                <w:iCs/>
                <w:sz w:val="24"/>
                <w:szCs w:val="24"/>
              </w:rPr>
            </w:pP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xml:space="preserve"> </w:t>
            </w:r>
          </w:p>
        </w:tc>
      </w:tr>
      <w:tr w:rsidR="004671E1" w:rsidRPr="006960A5" w14:paraId="1C2749A8" w14:textId="77777777" w:rsidTr="00BC789C">
        <w:trPr>
          <w:trHeight w:val="276"/>
        </w:trPr>
        <w:tc>
          <w:tcPr>
            <w:tcW w:w="2660" w:type="dxa"/>
          </w:tcPr>
          <w:p w14:paraId="4B9E6BFA" w14:textId="77777777" w:rsidR="001971C5"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Catalase </w:t>
            </w:r>
          </w:p>
        </w:tc>
        <w:tc>
          <w:tcPr>
            <w:tcW w:w="1050" w:type="dxa"/>
          </w:tcPr>
          <w:p w14:paraId="17A12579"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6146CC7C" w14:textId="77777777" w:rsidTr="00BC789C">
        <w:trPr>
          <w:trHeight w:val="276"/>
        </w:trPr>
        <w:tc>
          <w:tcPr>
            <w:tcW w:w="2660" w:type="dxa"/>
          </w:tcPr>
          <w:p w14:paraId="2A417C70" w14:textId="77777777" w:rsidR="001971C5"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Oxydase modifiée</w:t>
            </w:r>
          </w:p>
        </w:tc>
        <w:tc>
          <w:tcPr>
            <w:tcW w:w="1050" w:type="dxa"/>
          </w:tcPr>
          <w:p w14:paraId="2D4F9653"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0D0A5FCE" w14:textId="77777777" w:rsidTr="00BC789C">
        <w:trPr>
          <w:trHeight w:val="276"/>
        </w:trPr>
        <w:tc>
          <w:tcPr>
            <w:tcW w:w="2660" w:type="dxa"/>
          </w:tcPr>
          <w:p w14:paraId="741FA52F"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Phosphatase </w:t>
            </w:r>
            <w:proofErr w:type="spellStart"/>
            <w:r w:rsidRPr="006960A5">
              <w:rPr>
                <w:rFonts w:asciiTheme="majorBidi" w:hAnsiTheme="majorBidi" w:cstheme="majorBidi"/>
                <w:sz w:val="24"/>
                <w:szCs w:val="24"/>
              </w:rPr>
              <w:t>alkaline</w:t>
            </w:r>
            <w:proofErr w:type="spellEnd"/>
            <w:r w:rsidRPr="006960A5">
              <w:rPr>
                <w:rFonts w:asciiTheme="majorBidi" w:hAnsiTheme="majorBidi" w:cstheme="majorBidi"/>
                <w:sz w:val="24"/>
                <w:szCs w:val="24"/>
              </w:rPr>
              <w:t xml:space="preserve"> </w:t>
            </w:r>
          </w:p>
        </w:tc>
        <w:tc>
          <w:tcPr>
            <w:tcW w:w="1050" w:type="dxa"/>
          </w:tcPr>
          <w:p w14:paraId="7D10EABD"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47A0B369" w14:textId="77777777" w:rsidTr="00BC789C">
        <w:trPr>
          <w:trHeight w:val="276"/>
        </w:trPr>
        <w:tc>
          <w:tcPr>
            <w:tcW w:w="2660" w:type="dxa"/>
          </w:tcPr>
          <w:p w14:paraId="620A2126"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Uréase </w:t>
            </w:r>
          </w:p>
        </w:tc>
        <w:tc>
          <w:tcPr>
            <w:tcW w:w="1050" w:type="dxa"/>
          </w:tcPr>
          <w:p w14:paraId="39A69B4D" w14:textId="77777777" w:rsidR="004671E1" w:rsidRPr="006960A5" w:rsidRDefault="000D6B31"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d </w:t>
            </w:r>
          </w:p>
        </w:tc>
      </w:tr>
      <w:tr w:rsidR="004671E1" w:rsidRPr="006960A5" w14:paraId="03D5BB5D" w14:textId="77777777" w:rsidTr="00BC789C">
        <w:trPr>
          <w:trHeight w:val="276"/>
        </w:trPr>
        <w:tc>
          <w:tcPr>
            <w:tcW w:w="2660" w:type="dxa"/>
          </w:tcPr>
          <w:p w14:paraId="7B0FA632"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Arginine </w:t>
            </w:r>
            <w:proofErr w:type="spellStart"/>
            <w:r w:rsidRPr="006960A5">
              <w:rPr>
                <w:rFonts w:asciiTheme="majorBidi" w:hAnsiTheme="majorBidi" w:cstheme="majorBidi"/>
                <w:sz w:val="24"/>
                <w:szCs w:val="24"/>
              </w:rPr>
              <w:t>dihydrolase</w:t>
            </w:r>
            <w:proofErr w:type="spellEnd"/>
            <w:r w:rsidRPr="006960A5">
              <w:rPr>
                <w:rFonts w:asciiTheme="majorBidi" w:hAnsiTheme="majorBidi" w:cstheme="majorBidi"/>
                <w:sz w:val="24"/>
                <w:szCs w:val="24"/>
              </w:rPr>
              <w:t xml:space="preserve"> </w:t>
            </w:r>
          </w:p>
        </w:tc>
        <w:tc>
          <w:tcPr>
            <w:tcW w:w="1050" w:type="dxa"/>
          </w:tcPr>
          <w:p w14:paraId="2267D150"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3DCFCFFF" w14:textId="77777777" w:rsidTr="00BC789C">
        <w:trPr>
          <w:trHeight w:val="276"/>
        </w:trPr>
        <w:tc>
          <w:tcPr>
            <w:tcW w:w="2660" w:type="dxa"/>
          </w:tcPr>
          <w:p w14:paraId="39819555"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Production d’</w:t>
            </w:r>
            <w:proofErr w:type="spellStart"/>
            <w:r w:rsidRPr="006960A5">
              <w:rPr>
                <w:rFonts w:asciiTheme="majorBidi" w:hAnsiTheme="majorBidi" w:cstheme="majorBidi"/>
                <w:sz w:val="24"/>
                <w:szCs w:val="24"/>
              </w:rPr>
              <w:t>acétoine</w:t>
            </w:r>
            <w:proofErr w:type="spellEnd"/>
            <w:r w:rsidRPr="006960A5">
              <w:rPr>
                <w:rFonts w:asciiTheme="majorBidi" w:hAnsiTheme="majorBidi" w:cstheme="majorBidi"/>
                <w:sz w:val="24"/>
                <w:szCs w:val="24"/>
              </w:rPr>
              <w:t xml:space="preserve"> </w:t>
            </w:r>
          </w:p>
        </w:tc>
        <w:tc>
          <w:tcPr>
            <w:tcW w:w="1050" w:type="dxa"/>
          </w:tcPr>
          <w:p w14:paraId="3B4AC0B6"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46A44832" w14:textId="77777777" w:rsidTr="00BC789C">
        <w:trPr>
          <w:trHeight w:val="276"/>
        </w:trPr>
        <w:tc>
          <w:tcPr>
            <w:tcW w:w="2660" w:type="dxa"/>
          </w:tcPr>
          <w:p w14:paraId="686B4738"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Réduction de nitrate </w:t>
            </w:r>
          </w:p>
        </w:tc>
        <w:tc>
          <w:tcPr>
            <w:tcW w:w="1050" w:type="dxa"/>
          </w:tcPr>
          <w:p w14:paraId="76982A86"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3762802A" w14:textId="77777777" w:rsidTr="00BC789C">
        <w:trPr>
          <w:trHeight w:val="276"/>
        </w:trPr>
        <w:tc>
          <w:tcPr>
            <w:tcW w:w="2660" w:type="dxa"/>
          </w:tcPr>
          <w:p w14:paraId="27728733" w14:textId="77777777" w:rsidR="004671E1" w:rsidRPr="006960A5" w:rsidRDefault="001971C5" w:rsidP="006960A5">
            <w:pPr>
              <w:pStyle w:val="Paragraphedeliste"/>
              <w:tabs>
                <w:tab w:val="left" w:pos="1920"/>
              </w:tabs>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β – glucosidase </w:t>
            </w:r>
          </w:p>
        </w:tc>
        <w:tc>
          <w:tcPr>
            <w:tcW w:w="1050" w:type="dxa"/>
          </w:tcPr>
          <w:p w14:paraId="6FB96B9E"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4EAAB2D7" w14:textId="77777777" w:rsidTr="00BC789C">
        <w:trPr>
          <w:trHeight w:val="276"/>
        </w:trPr>
        <w:tc>
          <w:tcPr>
            <w:tcW w:w="2660" w:type="dxa"/>
          </w:tcPr>
          <w:p w14:paraId="58DB9729"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β –glucuronidase </w:t>
            </w:r>
          </w:p>
        </w:tc>
        <w:tc>
          <w:tcPr>
            <w:tcW w:w="1050" w:type="dxa"/>
          </w:tcPr>
          <w:p w14:paraId="7B42D9CE"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51E9F671" w14:textId="77777777" w:rsidTr="00BC789C">
        <w:trPr>
          <w:trHeight w:val="276"/>
        </w:trPr>
        <w:tc>
          <w:tcPr>
            <w:tcW w:w="2660" w:type="dxa"/>
          </w:tcPr>
          <w:p w14:paraId="059BB774"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β –galactosidase </w:t>
            </w:r>
          </w:p>
        </w:tc>
        <w:tc>
          <w:tcPr>
            <w:tcW w:w="1050" w:type="dxa"/>
          </w:tcPr>
          <w:p w14:paraId="41D98C58"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2512FDA9" w14:textId="77777777" w:rsidTr="00BC789C">
        <w:trPr>
          <w:trHeight w:val="276"/>
        </w:trPr>
        <w:tc>
          <w:tcPr>
            <w:tcW w:w="2660" w:type="dxa"/>
          </w:tcPr>
          <w:p w14:paraId="17A02B2A" w14:textId="77777777" w:rsidR="001971C5"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D- </w:t>
            </w:r>
            <w:proofErr w:type="spellStart"/>
            <w:r w:rsidRPr="006960A5">
              <w:rPr>
                <w:rFonts w:asciiTheme="majorBidi" w:hAnsiTheme="majorBidi" w:cstheme="majorBidi"/>
                <w:sz w:val="24"/>
                <w:szCs w:val="24"/>
              </w:rPr>
              <w:t>Manitol</w:t>
            </w:r>
            <w:proofErr w:type="spellEnd"/>
            <w:r w:rsidRPr="006960A5">
              <w:rPr>
                <w:rFonts w:asciiTheme="majorBidi" w:hAnsiTheme="majorBidi" w:cstheme="majorBidi"/>
                <w:sz w:val="24"/>
                <w:szCs w:val="24"/>
              </w:rPr>
              <w:t xml:space="preserve"> </w:t>
            </w:r>
          </w:p>
        </w:tc>
        <w:tc>
          <w:tcPr>
            <w:tcW w:w="1050" w:type="dxa"/>
          </w:tcPr>
          <w:p w14:paraId="76A4A320"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27791F88" w14:textId="77777777" w:rsidTr="00BC789C">
        <w:trPr>
          <w:trHeight w:val="276"/>
        </w:trPr>
        <w:tc>
          <w:tcPr>
            <w:tcW w:w="2660" w:type="dxa"/>
          </w:tcPr>
          <w:p w14:paraId="6499F9C2"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D-Mannose </w:t>
            </w:r>
          </w:p>
        </w:tc>
        <w:tc>
          <w:tcPr>
            <w:tcW w:w="1050" w:type="dxa"/>
          </w:tcPr>
          <w:p w14:paraId="020F7E9E"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0CC5C28E" w14:textId="77777777" w:rsidTr="00BC789C">
        <w:trPr>
          <w:trHeight w:val="276"/>
        </w:trPr>
        <w:tc>
          <w:tcPr>
            <w:tcW w:w="2660" w:type="dxa"/>
          </w:tcPr>
          <w:p w14:paraId="6CBB7DB9"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D-</w:t>
            </w:r>
            <w:proofErr w:type="spellStart"/>
            <w:r w:rsidRPr="006960A5">
              <w:rPr>
                <w:rFonts w:asciiTheme="majorBidi" w:hAnsiTheme="majorBidi" w:cstheme="majorBidi"/>
                <w:sz w:val="24"/>
                <w:szCs w:val="24"/>
              </w:rPr>
              <w:t>Turanose</w:t>
            </w:r>
            <w:proofErr w:type="spellEnd"/>
            <w:r w:rsidRPr="006960A5">
              <w:rPr>
                <w:rFonts w:asciiTheme="majorBidi" w:hAnsiTheme="majorBidi" w:cstheme="majorBidi"/>
                <w:sz w:val="24"/>
                <w:szCs w:val="24"/>
              </w:rPr>
              <w:t xml:space="preserve"> </w:t>
            </w:r>
          </w:p>
        </w:tc>
        <w:tc>
          <w:tcPr>
            <w:tcW w:w="1050" w:type="dxa"/>
          </w:tcPr>
          <w:p w14:paraId="6FD30077"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726D958F" w14:textId="77777777" w:rsidTr="00BC789C">
        <w:trPr>
          <w:trHeight w:val="276"/>
        </w:trPr>
        <w:tc>
          <w:tcPr>
            <w:tcW w:w="2660" w:type="dxa"/>
          </w:tcPr>
          <w:p w14:paraId="19C575AA"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D-Xylose </w:t>
            </w:r>
          </w:p>
        </w:tc>
        <w:tc>
          <w:tcPr>
            <w:tcW w:w="1050" w:type="dxa"/>
          </w:tcPr>
          <w:p w14:paraId="473FB773"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1F332C25" w14:textId="77777777" w:rsidTr="00BC789C">
        <w:trPr>
          <w:trHeight w:val="291"/>
        </w:trPr>
        <w:tc>
          <w:tcPr>
            <w:tcW w:w="2660" w:type="dxa"/>
          </w:tcPr>
          <w:p w14:paraId="710F8688"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L-Arabinose </w:t>
            </w:r>
          </w:p>
        </w:tc>
        <w:tc>
          <w:tcPr>
            <w:tcW w:w="1050" w:type="dxa"/>
          </w:tcPr>
          <w:p w14:paraId="7BA90BB5"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r w:rsidR="004671E1" w:rsidRPr="006960A5" w14:paraId="1508CBF7" w14:textId="77777777" w:rsidTr="00BC789C">
        <w:trPr>
          <w:trHeight w:val="276"/>
        </w:trPr>
        <w:tc>
          <w:tcPr>
            <w:tcW w:w="2660" w:type="dxa"/>
          </w:tcPr>
          <w:p w14:paraId="093157FE" w14:textId="77777777" w:rsidR="004671E1" w:rsidRPr="006960A5" w:rsidRDefault="001971C5"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Ornithine </w:t>
            </w:r>
            <w:proofErr w:type="spellStart"/>
            <w:r w:rsidRPr="006960A5">
              <w:rPr>
                <w:rFonts w:asciiTheme="majorBidi" w:hAnsiTheme="majorBidi" w:cstheme="majorBidi"/>
                <w:sz w:val="24"/>
                <w:szCs w:val="24"/>
              </w:rPr>
              <w:t>dicarboxylase</w:t>
            </w:r>
            <w:proofErr w:type="spellEnd"/>
          </w:p>
        </w:tc>
        <w:tc>
          <w:tcPr>
            <w:tcW w:w="1050" w:type="dxa"/>
          </w:tcPr>
          <w:p w14:paraId="450968DD" w14:textId="77777777" w:rsidR="004671E1" w:rsidRPr="006960A5" w:rsidRDefault="005F2873"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w:t>
            </w:r>
          </w:p>
        </w:tc>
      </w:tr>
    </w:tbl>
    <w:p w14:paraId="641E847E" w14:textId="188829C4" w:rsidR="005E2545" w:rsidRPr="006960A5" w:rsidRDefault="006D0A3F"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Symbole</w:t>
      </w:r>
      <w:r w:rsidR="00EF6911" w:rsidRPr="006960A5">
        <w:rPr>
          <w:rFonts w:asciiTheme="majorBidi" w:hAnsiTheme="majorBidi" w:cstheme="majorBidi"/>
          <w:sz w:val="24"/>
          <w:szCs w:val="24"/>
        </w:rPr>
        <w:t xml:space="preserve"> </w:t>
      </w:r>
      <w:r w:rsidR="00BC03CA" w:rsidRPr="006960A5">
        <w:rPr>
          <w:rFonts w:asciiTheme="majorBidi" w:hAnsiTheme="majorBidi" w:cstheme="majorBidi"/>
          <w:sz w:val="24"/>
          <w:szCs w:val="24"/>
        </w:rPr>
        <w:t>(+)</w:t>
      </w:r>
      <w:r w:rsidR="005F2873" w:rsidRPr="006960A5">
        <w:rPr>
          <w:rFonts w:asciiTheme="majorBidi" w:hAnsiTheme="majorBidi" w:cstheme="majorBidi"/>
          <w:sz w:val="24"/>
          <w:szCs w:val="24"/>
        </w:rPr>
        <w:t>: 90</w:t>
      </w:r>
      <w:r w:rsidRPr="006960A5">
        <w:rPr>
          <w:rFonts w:asciiTheme="majorBidi" w:hAnsiTheme="majorBidi" w:cstheme="majorBidi"/>
          <w:sz w:val="24"/>
          <w:szCs w:val="24"/>
        </w:rPr>
        <w:t xml:space="preserve"> % de souches</w:t>
      </w:r>
      <w:r w:rsidR="00BC03CA" w:rsidRPr="006960A5">
        <w:rPr>
          <w:rFonts w:asciiTheme="majorBidi" w:hAnsiTheme="majorBidi" w:cstheme="majorBidi"/>
          <w:sz w:val="24"/>
          <w:szCs w:val="24"/>
        </w:rPr>
        <w:t xml:space="preserve"> sont positifs. </w:t>
      </w:r>
      <w:r w:rsidR="00EF6911" w:rsidRPr="006960A5">
        <w:rPr>
          <w:rFonts w:asciiTheme="majorBidi" w:hAnsiTheme="majorBidi" w:cstheme="majorBidi"/>
          <w:sz w:val="24"/>
          <w:szCs w:val="24"/>
        </w:rPr>
        <w:t xml:space="preserve">Symbole </w:t>
      </w:r>
      <w:r w:rsidR="00BC03CA" w:rsidRPr="006960A5">
        <w:rPr>
          <w:rFonts w:asciiTheme="majorBidi" w:hAnsiTheme="majorBidi" w:cstheme="majorBidi"/>
          <w:sz w:val="24"/>
          <w:szCs w:val="24"/>
        </w:rPr>
        <w:t xml:space="preserve">(-): </w:t>
      </w:r>
      <w:r w:rsidRPr="006960A5">
        <w:rPr>
          <w:rFonts w:asciiTheme="majorBidi" w:hAnsiTheme="majorBidi" w:cstheme="majorBidi"/>
          <w:sz w:val="24"/>
          <w:szCs w:val="24"/>
        </w:rPr>
        <w:t xml:space="preserve">90 % : ou plus de souches sont  négatives.              </w:t>
      </w:r>
    </w:p>
    <w:p w14:paraId="56E060B9" w14:textId="01CDD48F" w:rsidR="006D0A3F" w:rsidRPr="006960A5" w:rsidRDefault="006D0A3F"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F234AC" w:rsidRPr="006960A5">
        <w:rPr>
          <w:rFonts w:asciiTheme="majorBidi" w:hAnsiTheme="majorBidi" w:cstheme="majorBidi"/>
          <w:sz w:val="24"/>
          <w:szCs w:val="24"/>
        </w:rPr>
        <w:t xml:space="preserve">d : </w:t>
      </w:r>
      <w:r w:rsidRPr="006960A5">
        <w:rPr>
          <w:rFonts w:asciiTheme="majorBidi" w:hAnsiTheme="majorBidi" w:cstheme="majorBidi"/>
          <w:sz w:val="24"/>
          <w:szCs w:val="24"/>
        </w:rPr>
        <w:t>11 % à 89 % des souches sont positives.</w:t>
      </w:r>
      <w:r w:rsidR="00EF6911" w:rsidRPr="006960A5">
        <w:rPr>
          <w:rFonts w:asciiTheme="majorBidi" w:hAnsiTheme="majorBidi" w:cstheme="majorBidi"/>
          <w:sz w:val="24"/>
          <w:szCs w:val="24"/>
        </w:rPr>
        <w:t xml:space="preserve"> </w:t>
      </w:r>
    </w:p>
    <w:p w14:paraId="7D0AF51F" w14:textId="3CC2DF47" w:rsidR="00064BCC" w:rsidRPr="006960A5" w:rsidRDefault="0079443D" w:rsidP="006960A5">
      <w:pPr>
        <w:pStyle w:val="Titre2"/>
        <w:spacing w:before="0" w:after="240" w:line="360" w:lineRule="auto"/>
        <w:rPr>
          <w:rFonts w:asciiTheme="majorBidi" w:hAnsiTheme="majorBidi" w:cstheme="majorBidi"/>
        </w:rPr>
      </w:pPr>
      <w:bookmarkStart w:id="10" w:name="_Toc106279855"/>
      <w:r w:rsidRPr="006960A5">
        <w:rPr>
          <w:rFonts w:asciiTheme="majorBidi" w:hAnsiTheme="majorBidi" w:cstheme="majorBidi"/>
        </w:rPr>
        <w:t xml:space="preserve">1.2. </w:t>
      </w:r>
      <w:r w:rsidR="006D0A3F" w:rsidRPr="006960A5">
        <w:rPr>
          <w:rFonts w:asciiTheme="majorBidi" w:hAnsiTheme="majorBidi" w:cstheme="majorBidi"/>
        </w:rPr>
        <w:t xml:space="preserve">  Infection et toxines</w:t>
      </w:r>
      <w:bookmarkEnd w:id="10"/>
      <w:r w:rsidR="006D0A3F" w:rsidRPr="006960A5">
        <w:rPr>
          <w:rFonts w:asciiTheme="majorBidi" w:hAnsiTheme="majorBidi" w:cstheme="majorBidi"/>
        </w:rPr>
        <w:t xml:space="preserve"> </w:t>
      </w:r>
    </w:p>
    <w:p w14:paraId="286A9DED" w14:textId="5F907D29" w:rsidR="007D2D1B" w:rsidRPr="006960A5" w:rsidRDefault="00450729"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xml:space="preserve"> </w:t>
      </w:r>
      <w:r w:rsidR="00F234AC" w:rsidRPr="006960A5">
        <w:rPr>
          <w:rFonts w:asciiTheme="majorBidi" w:hAnsiTheme="majorBidi" w:cstheme="majorBidi"/>
          <w:sz w:val="24"/>
          <w:szCs w:val="24"/>
        </w:rPr>
        <w:t>est un agent</w:t>
      </w:r>
      <w:r w:rsidR="000F016D" w:rsidRPr="006960A5">
        <w:rPr>
          <w:rFonts w:asciiTheme="majorBidi" w:hAnsiTheme="majorBidi" w:cstheme="majorBidi"/>
          <w:sz w:val="24"/>
          <w:szCs w:val="24"/>
        </w:rPr>
        <w:t xml:space="preserve"> </w:t>
      </w:r>
      <w:r w:rsidR="00F234AC" w:rsidRPr="006960A5">
        <w:rPr>
          <w:rFonts w:asciiTheme="majorBidi" w:hAnsiTheme="majorBidi" w:cstheme="majorBidi"/>
          <w:sz w:val="24"/>
          <w:szCs w:val="24"/>
        </w:rPr>
        <w:t>pathogène</w:t>
      </w:r>
      <w:r w:rsidR="00EF6911" w:rsidRPr="006960A5">
        <w:rPr>
          <w:rFonts w:asciiTheme="majorBidi" w:hAnsiTheme="majorBidi" w:cstheme="majorBidi"/>
          <w:sz w:val="24"/>
          <w:szCs w:val="24"/>
        </w:rPr>
        <w:t xml:space="preserve"> </w:t>
      </w:r>
      <w:r w:rsidR="00EF6911" w:rsidRPr="006960A5">
        <w:rPr>
          <w:rStyle w:val="Marquedecommentaire"/>
          <w:rFonts w:asciiTheme="majorBidi" w:hAnsiTheme="majorBidi" w:cstheme="majorBidi"/>
          <w:sz w:val="24"/>
          <w:szCs w:val="24"/>
        </w:rPr>
        <w:t>b</w:t>
      </w:r>
      <w:r w:rsidR="000F016D" w:rsidRPr="006960A5">
        <w:rPr>
          <w:rFonts w:asciiTheme="majorBidi" w:hAnsiTheme="majorBidi" w:cstheme="majorBidi"/>
          <w:sz w:val="24"/>
          <w:szCs w:val="24"/>
        </w:rPr>
        <w:t xml:space="preserve">actérien majeur qui provoque une grande variété de manifestation clinique , </w:t>
      </w:r>
      <w:r w:rsidR="00761CCE" w:rsidRPr="006960A5">
        <w:rPr>
          <w:rFonts w:asciiTheme="majorBidi" w:hAnsiTheme="majorBidi" w:cstheme="majorBidi"/>
          <w:sz w:val="24"/>
          <w:szCs w:val="24"/>
        </w:rPr>
        <w:t xml:space="preserve">donc </w:t>
      </w:r>
      <w:r w:rsidR="000F016D" w:rsidRPr="006960A5">
        <w:rPr>
          <w:rFonts w:asciiTheme="majorBidi" w:hAnsiTheme="majorBidi" w:cstheme="majorBidi"/>
          <w:sz w:val="24"/>
          <w:szCs w:val="24"/>
        </w:rPr>
        <w:t xml:space="preserve">le traitement reste difficile à gérer </w:t>
      </w:r>
      <w:r w:rsidRPr="006960A5">
        <w:rPr>
          <w:rFonts w:asciiTheme="majorBidi" w:hAnsiTheme="majorBidi" w:cstheme="majorBidi"/>
          <w:sz w:val="24"/>
          <w:szCs w:val="24"/>
        </w:rPr>
        <w:t>à</w:t>
      </w:r>
      <w:r w:rsidR="000F016D" w:rsidRPr="006960A5">
        <w:rPr>
          <w:rFonts w:asciiTheme="majorBidi" w:hAnsiTheme="majorBidi" w:cstheme="majorBidi"/>
          <w:sz w:val="24"/>
          <w:szCs w:val="24"/>
        </w:rPr>
        <w:t xml:space="preserve"> cause de l’</w:t>
      </w:r>
      <w:r w:rsidR="00657577" w:rsidRPr="006960A5">
        <w:rPr>
          <w:rFonts w:asciiTheme="majorBidi" w:hAnsiTheme="majorBidi" w:cstheme="majorBidi"/>
          <w:sz w:val="24"/>
          <w:szCs w:val="24"/>
        </w:rPr>
        <w:t>émergence</w:t>
      </w:r>
      <w:r w:rsidR="000F016D" w:rsidRPr="006960A5">
        <w:rPr>
          <w:rFonts w:asciiTheme="majorBidi" w:hAnsiTheme="majorBidi" w:cstheme="majorBidi"/>
          <w:sz w:val="24"/>
          <w:szCs w:val="24"/>
        </w:rPr>
        <w:t xml:space="preserve"> de souches multirésistant</w:t>
      </w:r>
      <w:r w:rsidR="003F7C8C" w:rsidRPr="006960A5">
        <w:rPr>
          <w:rFonts w:asciiTheme="majorBidi" w:hAnsiTheme="majorBidi" w:cstheme="majorBidi"/>
          <w:sz w:val="24"/>
          <w:szCs w:val="24"/>
        </w:rPr>
        <w:t>es</w:t>
      </w:r>
      <w:r w:rsidR="000F016D" w:rsidRPr="006960A5">
        <w:rPr>
          <w:rFonts w:asciiTheme="majorBidi" w:hAnsiTheme="majorBidi" w:cstheme="majorBidi"/>
          <w:sz w:val="24"/>
          <w:szCs w:val="24"/>
        </w:rPr>
        <w:t xml:space="preserve"> telle que le SARM ( </w:t>
      </w:r>
      <w:proofErr w:type="spellStart"/>
      <w:r w:rsidR="000F016D" w:rsidRPr="006960A5">
        <w:rPr>
          <w:rFonts w:asciiTheme="majorBidi" w:hAnsiTheme="majorBidi" w:cstheme="majorBidi"/>
          <w:i/>
          <w:iCs/>
          <w:sz w:val="24"/>
          <w:szCs w:val="24"/>
        </w:rPr>
        <w:t>S.aureus</w:t>
      </w:r>
      <w:proofErr w:type="spellEnd"/>
      <w:r w:rsidR="000F016D" w:rsidRPr="006960A5">
        <w:rPr>
          <w:rFonts w:asciiTheme="majorBidi" w:hAnsiTheme="majorBidi" w:cstheme="majorBidi"/>
          <w:i/>
          <w:iCs/>
          <w:sz w:val="24"/>
          <w:szCs w:val="24"/>
        </w:rPr>
        <w:t xml:space="preserve"> </w:t>
      </w:r>
      <w:r w:rsidR="00D4440D" w:rsidRPr="006960A5">
        <w:rPr>
          <w:rFonts w:asciiTheme="majorBidi" w:hAnsiTheme="majorBidi" w:cstheme="majorBidi"/>
          <w:sz w:val="24"/>
          <w:szCs w:val="24"/>
        </w:rPr>
        <w:t xml:space="preserve">résistant à la </w:t>
      </w:r>
      <w:r w:rsidR="00657577" w:rsidRPr="006960A5">
        <w:rPr>
          <w:rFonts w:asciiTheme="majorBidi" w:hAnsiTheme="majorBidi" w:cstheme="majorBidi"/>
          <w:sz w:val="24"/>
          <w:szCs w:val="24"/>
        </w:rPr>
        <w:t>méticilline</w:t>
      </w:r>
      <w:r w:rsidR="00761CCE" w:rsidRPr="006960A5">
        <w:rPr>
          <w:rFonts w:asciiTheme="majorBidi" w:hAnsiTheme="majorBidi" w:cstheme="majorBidi"/>
          <w:sz w:val="24"/>
          <w:szCs w:val="24"/>
        </w:rPr>
        <w:t xml:space="preserve">) </w:t>
      </w:r>
      <w:proofErr w:type="spellStart"/>
      <w:r w:rsidR="00761CCE" w:rsidRPr="006960A5">
        <w:rPr>
          <w:rFonts w:asciiTheme="majorBidi" w:hAnsiTheme="majorBidi" w:cstheme="majorBidi"/>
          <w:i/>
          <w:iCs/>
          <w:sz w:val="24"/>
          <w:szCs w:val="24"/>
        </w:rPr>
        <w:t>S</w:t>
      </w:r>
      <w:r w:rsidR="00064BCC" w:rsidRPr="006960A5">
        <w:rPr>
          <w:rFonts w:asciiTheme="majorBidi" w:hAnsiTheme="majorBidi" w:cstheme="majorBidi"/>
          <w:i/>
          <w:iCs/>
          <w:sz w:val="24"/>
          <w:szCs w:val="24"/>
        </w:rPr>
        <w:t>.aureus</w:t>
      </w:r>
      <w:proofErr w:type="spellEnd"/>
      <w:r w:rsidR="00064BCC" w:rsidRPr="006960A5">
        <w:rPr>
          <w:rFonts w:asciiTheme="majorBidi" w:hAnsiTheme="majorBidi" w:cstheme="majorBidi"/>
          <w:i/>
          <w:iCs/>
          <w:sz w:val="24"/>
          <w:szCs w:val="24"/>
        </w:rPr>
        <w:t xml:space="preserve"> </w:t>
      </w:r>
      <w:r w:rsidR="00064BCC" w:rsidRPr="006960A5">
        <w:rPr>
          <w:rFonts w:asciiTheme="majorBidi" w:hAnsiTheme="majorBidi" w:cstheme="majorBidi"/>
          <w:sz w:val="24"/>
          <w:szCs w:val="24"/>
        </w:rPr>
        <w:t xml:space="preserve">se trouve dans l’environnement et aussi se localise sur la peau et les muqueuses de la plupart des individus en bonne santé , donc l’infection c’est le résultat d’une prolifération de germe dans </w:t>
      </w:r>
      <w:r w:rsidR="00064BCC" w:rsidRPr="006960A5">
        <w:rPr>
          <w:rFonts w:asciiTheme="majorBidi" w:hAnsiTheme="majorBidi" w:cstheme="majorBidi"/>
          <w:sz w:val="24"/>
          <w:szCs w:val="24"/>
        </w:rPr>
        <w:lastRenderedPageBreak/>
        <w:t xml:space="preserve">la circulation sanguine , la transmission se fait généralement </w:t>
      </w:r>
      <w:r w:rsidR="005C56D2" w:rsidRPr="006960A5">
        <w:rPr>
          <w:rFonts w:asciiTheme="majorBidi" w:hAnsiTheme="majorBidi" w:cstheme="majorBidi"/>
          <w:sz w:val="24"/>
          <w:szCs w:val="24"/>
        </w:rPr>
        <w:t>par contact direc</w:t>
      </w:r>
      <w:r w:rsidR="00CD4E37" w:rsidRPr="006960A5">
        <w:rPr>
          <w:rFonts w:asciiTheme="majorBidi" w:hAnsiTheme="majorBidi" w:cstheme="majorBidi"/>
          <w:sz w:val="24"/>
          <w:szCs w:val="24"/>
        </w:rPr>
        <w:t>t</w:t>
      </w:r>
      <w:r w:rsidR="005C56D2" w:rsidRPr="006960A5">
        <w:rPr>
          <w:rFonts w:asciiTheme="majorBidi" w:hAnsiTheme="majorBidi" w:cstheme="majorBidi"/>
          <w:sz w:val="24"/>
          <w:szCs w:val="24"/>
        </w:rPr>
        <w:t xml:space="preserve"> </w:t>
      </w:r>
      <w:r w:rsidR="005C56D2" w:rsidRPr="006960A5">
        <w:rPr>
          <w:rFonts w:asciiTheme="majorBidi" w:hAnsiTheme="majorBidi" w:cstheme="majorBidi"/>
          <w:noProof/>
          <w:sz w:val="24"/>
          <w:szCs w:val="24"/>
        </w:rPr>
        <w:t>(</w:t>
      </w:r>
      <w:hyperlink w:anchor="_ENREF_10" w:tooltip="Gordon, 2008 #15" w:history="1">
        <w:r w:rsidR="00645A7C" w:rsidRPr="006960A5">
          <w:rPr>
            <w:rFonts w:asciiTheme="majorBidi" w:hAnsiTheme="majorBidi" w:cstheme="majorBidi"/>
            <w:noProof/>
            <w:sz w:val="24"/>
            <w:szCs w:val="24"/>
          </w:rPr>
          <w:t>Gordon and Lowy 2008</w:t>
        </w:r>
      </w:hyperlink>
      <w:r w:rsidR="005C56D2" w:rsidRPr="006960A5">
        <w:rPr>
          <w:rFonts w:asciiTheme="majorBidi" w:hAnsiTheme="majorBidi" w:cstheme="majorBidi"/>
          <w:noProof/>
          <w:sz w:val="24"/>
          <w:szCs w:val="24"/>
        </w:rPr>
        <w:t>)</w:t>
      </w:r>
      <w:r w:rsidR="005C56D2" w:rsidRPr="006960A5">
        <w:rPr>
          <w:rFonts w:asciiTheme="majorBidi" w:hAnsiTheme="majorBidi" w:cstheme="majorBidi"/>
          <w:sz w:val="24"/>
          <w:szCs w:val="24"/>
        </w:rPr>
        <w:t xml:space="preserve">. </w:t>
      </w:r>
      <w:r w:rsidR="00064BCC" w:rsidRPr="006960A5">
        <w:rPr>
          <w:rFonts w:asciiTheme="majorBidi" w:hAnsiTheme="majorBidi" w:cstheme="majorBidi"/>
          <w:sz w:val="24"/>
          <w:szCs w:val="24"/>
        </w:rPr>
        <w:t xml:space="preserve"> </w:t>
      </w:r>
    </w:p>
    <w:p w14:paraId="1D3943B9" w14:textId="4FB69AA1" w:rsidR="007D2D1B" w:rsidRPr="006960A5" w:rsidRDefault="00AD3810"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souches de </w:t>
      </w:r>
      <w:proofErr w:type="spellStart"/>
      <w:r w:rsidRPr="006960A5">
        <w:rPr>
          <w:rFonts w:asciiTheme="majorBidi" w:hAnsiTheme="majorBidi" w:cstheme="majorBidi"/>
          <w:i/>
          <w:sz w:val="24"/>
          <w:szCs w:val="24"/>
        </w:rPr>
        <w:t>S.aureus</w:t>
      </w:r>
      <w:proofErr w:type="spellEnd"/>
      <w:r w:rsidRPr="006960A5">
        <w:rPr>
          <w:rFonts w:asciiTheme="majorBidi" w:hAnsiTheme="majorBidi" w:cstheme="majorBidi"/>
          <w:sz w:val="24"/>
          <w:szCs w:val="24"/>
        </w:rPr>
        <w:t xml:space="preserve"> </w:t>
      </w:r>
      <w:r w:rsidR="007D2D1B" w:rsidRPr="006960A5">
        <w:rPr>
          <w:rFonts w:asciiTheme="majorBidi" w:hAnsiTheme="majorBidi" w:cstheme="majorBidi"/>
          <w:sz w:val="24"/>
          <w:szCs w:val="24"/>
        </w:rPr>
        <w:t xml:space="preserve">Sont aussi </w:t>
      </w:r>
      <w:r w:rsidRPr="006960A5">
        <w:rPr>
          <w:rFonts w:asciiTheme="majorBidi" w:hAnsiTheme="majorBidi" w:cstheme="majorBidi"/>
          <w:sz w:val="24"/>
          <w:szCs w:val="24"/>
        </w:rPr>
        <w:t>responsables</w:t>
      </w:r>
      <w:r w:rsidR="007D2D1B" w:rsidRPr="006960A5">
        <w:rPr>
          <w:rFonts w:asciiTheme="majorBidi" w:hAnsiTheme="majorBidi" w:cstheme="majorBidi"/>
          <w:sz w:val="24"/>
          <w:szCs w:val="24"/>
        </w:rPr>
        <w:t xml:space="preserve"> d’autre</w:t>
      </w:r>
      <w:r w:rsidR="00F20DC8" w:rsidRPr="006960A5">
        <w:rPr>
          <w:rFonts w:asciiTheme="majorBidi" w:hAnsiTheme="majorBidi" w:cstheme="majorBidi"/>
          <w:sz w:val="24"/>
          <w:szCs w:val="24"/>
        </w:rPr>
        <w:t xml:space="preserve">s </w:t>
      </w:r>
      <w:r w:rsidR="007D2D1B" w:rsidRPr="006960A5">
        <w:rPr>
          <w:rFonts w:asciiTheme="majorBidi" w:hAnsiTheme="majorBidi" w:cstheme="majorBidi"/>
          <w:sz w:val="24"/>
          <w:szCs w:val="24"/>
        </w:rPr>
        <w:t xml:space="preserve"> maladie</w:t>
      </w:r>
      <w:r w:rsidR="00F20DC8" w:rsidRPr="006960A5">
        <w:rPr>
          <w:rFonts w:asciiTheme="majorBidi" w:hAnsiTheme="majorBidi" w:cstheme="majorBidi"/>
          <w:sz w:val="24"/>
          <w:szCs w:val="24"/>
        </w:rPr>
        <w:t>s</w:t>
      </w:r>
      <w:r w:rsidR="007D2D1B" w:rsidRPr="006960A5">
        <w:rPr>
          <w:rFonts w:asciiTheme="majorBidi" w:hAnsiTheme="majorBidi" w:cstheme="majorBidi"/>
          <w:sz w:val="24"/>
          <w:szCs w:val="24"/>
        </w:rPr>
        <w:t xml:space="preserve"> comme l’endocardite qui est le résultat  de plusieurs facteurs </w:t>
      </w:r>
      <w:r w:rsidR="00657577" w:rsidRPr="006960A5">
        <w:rPr>
          <w:rFonts w:asciiTheme="majorBidi" w:hAnsiTheme="majorBidi" w:cstheme="majorBidi"/>
          <w:sz w:val="24"/>
          <w:szCs w:val="24"/>
        </w:rPr>
        <w:t>est</w:t>
      </w:r>
      <w:r w:rsidR="007D2D1B" w:rsidRPr="006960A5">
        <w:rPr>
          <w:rFonts w:asciiTheme="majorBidi" w:hAnsiTheme="majorBidi" w:cstheme="majorBidi"/>
          <w:sz w:val="24"/>
          <w:szCs w:val="24"/>
        </w:rPr>
        <w:t xml:space="preserve"> les suivants :</w:t>
      </w:r>
    </w:p>
    <w:p w14:paraId="38E7D3A5" w14:textId="29580098" w:rsidR="007D2D1B" w:rsidRPr="006960A5" w:rsidRDefault="007D2D1B" w:rsidP="006960A5">
      <w:pPr>
        <w:spacing w:line="360" w:lineRule="auto"/>
        <w:jc w:val="both"/>
        <w:rPr>
          <w:rFonts w:asciiTheme="majorBidi" w:hAnsiTheme="majorBidi" w:cstheme="majorBidi"/>
          <w:i/>
          <w:iCs/>
          <w:sz w:val="24"/>
          <w:szCs w:val="24"/>
        </w:rPr>
      </w:pPr>
      <w:r w:rsidRPr="006960A5">
        <w:rPr>
          <w:rFonts w:asciiTheme="majorBidi" w:hAnsiTheme="majorBidi" w:cstheme="majorBidi"/>
          <w:sz w:val="24"/>
          <w:szCs w:val="24"/>
        </w:rPr>
        <w:t xml:space="preserve">-La colonisation cutanée et particulièrement </w:t>
      </w:r>
      <w:r w:rsidR="00F20DC8" w:rsidRPr="006960A5">
        <w:rPr>
          <w:rFonts w:asciiTheme="majorBidi" w:hAnsiTheme="majorBidi" w:cstheme="majorBidi"/>
          <w:sz w:val="24"/>
          <w:szCs w:val="24"/>
        </w:rPr>
        <w:t xml:space="preserve">nasale de </w:t>
      </w:r>
      <w:proofErr w:type="spellStart"/>
      <w:r w:rsidR="00657577" w:rsidRPr="006960A5">
        <w:rPr>
          <w:rFonts w:asciiTheme="majorBidi" w:hAnsiTheme="majorBidi" w:cstheme="majorBidi"/>
          <w:i/>
          <w:iCs/>
          <w:sz w:val="24"/>
          <w:szCs w:val="24"/>
        </w:rPr>
        <w:t>S.aureus</w:t>
      </w:r>
      <w:proofErr w:type="spellEnd"/>
      <w:r w:rsidR="00657577" w:rsidRPr="006960A5">
        <w:rPr>
          <w:rFonts w:asciiTheme="majorBidi" w:hAnsiTheme="majorBidi" w:cstheme="majorBidi"/>
          <w:i/>
          <w:iCs/>
          <w:sz w:val="24"/>
          <w:szCs w:val="24"/>
        </w:rPr>
        <w:t>.</w:t>
      </w:r>
    </w:p>
    <w:p w14:paraId="30AF26B3" w14:textId="2E4F3603" w:rsidR="00F20DC8" w:rsidRPr="006960A5" w:rsidRDefault="00F20DC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-L’injection intraveineuse de drogue dans des sujets </w:t>
      </w:r>
      <w:r w:rsidR="00657577" w:rsidRPr="006960A5">
        <w:rPr>
          <w:rFonts w:asciiTheme="majorBidi" w:hAnsiTheme="majorBidi" w:cstheme="majorBidi"/>
          <w:sz w:val="24"/>
          <w:szCs w:val="24"/>
        </w:rPr>
        <w:t>jeunes.</w:t>
      </w:r>
    </w:p>
    <w:p w14:paraId="4A6C7EFD" w14:textId="06B8FC87" w:rsidR="00F20DC8" w:rsidRPr="006960A5" w:rsidRDefault="00F20DC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présence d’un cathéter  </w:t>
      </w:r>
      <w:r w:rsidR="00657577" w:rsidRPr="006960A5">
        <w:rPr>
          <w:rFonts w:asciiTheme="majorBidi" w:hAnsiTheme="majorBidi" w:cstheme="majorBidi"/>
          <w:sz w:val="24"/>
          <w:szCs w:val="24"/>
        </w:rPr>
        <w:t>intravasculaire.</w:t>
      </w:r>
    </w:p>
    <w:p w14:paraId="3F508135" w14:textId="5C3DAD0C" w:rsidR="00F20DC8" w:rsidRPr="006960A5" w:rsidRDefault="00F20DC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présence de </w:t>
      </w:r>
      <w:r w:rsidR="00657577" w:rsidRPr="006960A5">
        <w:rPr>
          <w:rFonts w:asciiTheme="majorBidi" w:hAnsiTheme="majorBidi" w:cstheme="majorBidi"/>
          <w:sz w:val="24"/>
          <w:szCs w:val="24"/>
        </w:rPr>
        <w:t>matériel prothétique valvulaire, vasculaire ou orthopédique,</w:t>
      </w:r>
      <w:r w:rsidRPr="006960A5">
        <w:rPr>
          <w:rFonts w:asciiTheme="majorBidi" w:hAnsiTheme="majorBidi" w:cstheme="majorBidi"/>
          <w:sz w:val="24"/>
          <w:szCs w:val="24"/>
        </w:rPr>
        <w:t xml:space="preserve"> la présence de ce matériel étant en soin un facteur de risque de</w:t>
      </w:r>
      <w:r w:rsidR="005C56D2" w:rsidRPr="006960A5">
        <w:rPr>
          <w:rFonts w:asciiTheme="majorBidi" w:hAnsiTheme="majorBidi" w:cstheme="majorBidi"/>
          <w:sz w:val="24"/>
          <w:szCs w:val="24"/>
        </w:rPr>
        <w:t xml:space="preserve"> développer des complication</w:t>
      </w:r>
      <w:r w:rsidR="00657577" w:rsidRPr="006960A5">
        <w:rPr>
          <w:rFonts w:asciiTheme="majorBidi" w:hAnsiTheme="majorBidi" w:cstheme="majorBidi"/>
          <w:sz w:val="24"/>
          <w:szCs w:val="24"/>
        </w:rPr>
        <w:t>s</w:t>
      </w:r>
      <w:r w:rsidR="005C56D2" w:rsidRPr="006960A5">
        <w:rPr>
          <w:rFonts w:asciiTheme="majorBidi" w:hAnsiTheme="majorBidi" w:cstheme="majorBidi"/>
          <w:sz w:val="24"/>
          <w:szCs w:val="24"/>
        </w:rPr>
        <w:t xml:space="preserve"> </w:t>
      </w:r>
      <w:r w:rsidR="00657577" w:rsidRPr="006960A5">
        <w:rPr>
          <w:rFonts w:asciiTheme="majorBidi" w:hAnsiTheme="majorBidi" w:cstheme="majorBidi"/>
          <w:sz w:val="24"/>
          <w:szCs w:val="24"/>
        </w:rPr>
        <w:t xml:space="preserve"> </w:t>
      </w:r>
      <w:r w:rsidR="005C56D2" w:rsidRPr="006960A5">
        <w:rPr>
          <w:rFonts w:asciiTheme="majorBidi" w:hAnsiTheme="majorBidi" w:cstheme="majorBidi"/>
          <w:noProof/>
          <w:sz w:val="24"/>
          <w:szCs w:val="24"/>
        </w:rPr>
        <w:t>(</w:t>
      </w:r>
      <w:hyperlink w:anchor="_ENREF_16" w:tooltip="Lagier, 2008 #1" w:history="1">
        <w:r w:rsidR="00645A7C" w:rsidRPr="006960A5">
          <w:rPr>
            <w:rFonts w:asciiTheme="majorBidi" w:hAnsiTheme="majorBidi" w:cstheme="majorBidi"/>
            <w:noProof/>
            <w:sz w:val="24"/>
            <w:szCs w:val="24"/>
          </w:rPr>
          <w:t>Lagier et al. 2008</w:t>
        </w:r>
      </w:hyperlink>
      <w:r w:rsidR="005C56D2" w:rsidRPr="006960A5">
        <w:rPr>
          <w:rFonts w:asciiTheme="majorBidi" w:hAnsiTheme="majorBidi" w:cstheme="majorBidi"/>
          <w:noProof/>
          <w:sz w:val="24"/>
          <w:szCs w:val="24"/>
        </w:rPr>
        <w:t>)</w:t>
      </w:r>
      <w:r w:rsidR="005C56D2" w:rsidRPr="006960A5">
        <w:rPr>
          <w:rFonts w:asciiTheme="majorBidi" w:hAnsiTheme="majorBidi" w:cstheme="majorBidi"/>
          <w:sz w:val="24"/>
          <w:szCs w:val="24"/>
        </w:rPr>
        <w:t xml:space="preserve">. </w:t>
      </w:r>
    </w:p>
    <w:p w14:paraId="05E500C5" w14:textId="1093A1E1" w:rsidR="00840336" w:rsidRPr="006960A5" w:rsidRDefault="00F20DC8"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rPr>
        <w:t xml:space="preserve">Cette bactérie </w:t>
      </w:r>
      <w:r w:rsidR="00136195" w:rsidRPr="006960A5">
        <w:rPr>
          <w:rFonts w:asciiTheme="majorBidi" w:hAnsiTheme="majorBidi" w:cstheme="majorBidi"/>
          <w:sz w:val="24"/>
          <w:szCs w:val="24"/>
        </w:rPr>
        <w:t>est aussi une cause majeure de l'émergence</w:t>
      </w:r>
      <w:r w:rsidR="00B62B55" w:rsidRPr="006960A5">
        <w:rPr>
          <w:rFonts w:asciiTheme="majorBidi" w:hAnsiTheme="majorBidi" w:cstheme="majorBidi"/>
          <w:sz w:val="24"/>
          <w:szCs w:val="24"/>
        </w:rPr>
        <w:t xml:space="preserve"> </w:t>
      </w:r>
      <w:r w:rsidR="00136195" w:rsidRPr="006960A5">
        <w:rPr>
          <w:rFonts w:asciiTheme="majorBidi" w:hAnsiTheme="majorBidi" w:cstheme="majorBidi"/>
          <w:sz w:val="24"/>
          <w:szCs w:val="24"/>
        </w:rPr>
        <w:t xml:space="preserve"> d'autres maladies, notamment la méningite</w:t>
      </w:r>
      <w:r w:rsidR="00B62B55" w:rsidRPr="006960A5">
        <w:rPr>
          <w:rFonts w:asciiTheme="majorBidi" w:hAnsiTheme="majorBidi" w:cstheme="majorBidi"/>
          <w:sz w:val="24"/>
          <w:szCs w:val="24"/>
        </w:rPr>
        <w:t xml:space="preserve"> qui </w:t>
      </w:r>
      <w:r w:rsidR="00971B4E" w:rsidRPr="006960A5">
        <w:rPr>
          <w:rFonts w:asciiTheme="majorBidi" w:hAnsiTheme="majorBidi" w:cstheme="majorBidi"/>
          <w:sz w:val="24"/>
          <w:szCs w:val="24"/>
        </w:rPr>
        <w:t>sont</w:t>
      </w:r>
      <w:r w:rsidR="00B62B55" w:rsidRPr="006960A5">
        <w:rPr>
          <w:rFonts w:asciiTheme="majorBidi" w:hAnsiTheme="majorBidi" w:cstheme="majorBidi"/>
          <w:sz w:val="24"/>
          <w:szCs w:val="24"/>
        </w:rPr>
        <w:t xml:space="preserve"> des pathologies rares mais </w:t>
      </w:r>
      <w:r w:rsidR="00657577" w:rsidRPr="006960A5">
        <w:rPr>
          <w:rFonts w:asciiTheme="majorBidi" w:hAnsiTheme="majorBidi" w:cstheme="majorBidi"/>
          <w:sz w:val="24"/>
          <w:szCs w:val="24"/>
        </w:rPr>
        <w:t>graves,</w:t>
      </w:r>
      <w:r w:rsidR="00B62B55" w:rsidRPr="006960A5">
        <w:rPr>
          <w:rFonts w:asciiTheme="majorBidi" w:hAnsiTheme="majorBidi" w:cstheme="majorBidi"/>
          <w:sz w:val="24"/>
          <w:szCs w:val="24"/>
        </w:rPr>
        <w:t xml:space="preserve"> plus </w:t>
      </w:r>
      <w:r w:rsidR="00971B4E" w:rsidRPr="006960A5">
        <w:rPr>
          <w:rFonts w:asciiTheme="majorBidi" w:hAnsiTheme="majorBidi" w:cstheme="majorBidi"/>
          <w:sz w:val="24"/>
          <w:szCs w:val="24"/>
        </w:rPr>
        <w:t>rarement</w:t>
      </w:r>
      <w:r w:rsidR="00971B4E" w:rsidRPr="006960A5">
        <w:rPr>
          <w:rFonts w:asciiTheme="majorBidi" w:hAnsiTheme="majorBidi" w:cstheme="majorBidi"/>
          <w:strike/>
          <w:sz w:val="24"/>
          <w:szCs w:val="24"/>
        </w:rPr>
        <w:t>.</w:t>
      </w:r>
      <w:r w:rsidR="00971B4E" w:rsidRPr="006960A5">
        <w:rPr>
          <w:rFonts w:asciiTheme="majorBidi" w:hAnsiTheme="majorBidi" w:cstheme="majorBidi"/>
          <w:i/>
          <w:iCs/>
          <w:sz w:val="24"/>
          <w:szCs w:val="24"/>
        </w:rPr>
        <w:t xml:space="preserve"> </w:t>
      </w:r>
      <w:proofErr w:type="spellStart"/>
      <w:r w:rsidR="00971B4E" w:rsidRPr="006960A5">
        <w:rPr>
          <w:rFonts w:asciiTheme="majorBidi" w:hAnsiTheme="majorBidi" w:cstheme="majorBidi"/>
          <w:i/>
          <w:iCs/>
          <w:sz w:val="24"/>
          <w:szCs w:val="24"/>
        </w:rPr>
        <w:t>S.aureus</w:t>
      </w:r>
      <w:proofErr w:type="spellEnd"/>
      <w:r w:rsidR="00B62B55" w:rsidRPr="006960A5">
        <w:rPr>
          <w:rFonts w:asciiTheme="majorBidi" w:hAnsiTheme="majorBidi" w:cstheme="majorBidi"/>
          <w:i/>
          <w:iCs/>
          <w:sz w:val="24"/>
          <w:szCs w:val="24"/>
        </w:rPr>
        <w:t xml:space="preserve"> </w:t>
      </w:r>
      <w:r w:rsidR="00B62B55" w:rsidRPr="006960A5">
        <w:rPr>
          <w:rFonts w:asciiTheme="majorBidi" w:hAnsiTheme="majorBidi" w:cstheme="majorBidi"/>
          <w:sz w:val="24"/>
          <w:szCs w:val="24"/>
        </w:rPr>
        <w:t>sensible à la</w:t>
      </w:r>
      <w:r w:rsidR="00B62B55" w:rsidRPr="006960A5">
        <w:rPr>
          <w:rFonts w:asciiTheme="majorBidi" w:hAnsiTheme="majorBidi" w:cstheme="majorBidi"/>
          <w:i/>
          <w:iCs/>
          <w:sz w:val="24"/>
          <w:szCs w:val="24"/>
        </w:rPr>
        <w:t xml:space="preserve"> </w:t>
      </w:r>
      <w:r w:rsidR="00657577" w:rsidRPr="006960A5">
        <w:rPr>
          <w:rFonts w:asciiTheme="majorBidi" w:hAnsiTheme="majorBidi" w:cstheme="majorBidi"/>
          <w:sz w:val="24"/>
          <w:szCs w:val="24"/>
        </w:rPr>
        <w:t>méticilline</w:t>
      </w:r>
      <w:r w:rsidR="00B62B55" w:rsidRPr="006960A5">
        <w:rPr>
          <w:rFonts w:asciiTheme="majorBidi" w:hAnsiTheme="majorBidi" w:cstheme="majorBidi"/>
          <w:sz w:val="24"/>
          <w:szCs w:val="24"/>
        </w:rPr>
        <w:t xml:space="preserve"> peuvent être impliqué dans ce type </w:t>
      </w:r>
      <w:r w:rsidR="00657577" w:rsidRPr="006960A5">
        <w:rPr>
          <w:rFonts w:asciiTheme="majorBidi" w:hAnsiTheme="majorBidi" w:cstheme="majorBidi"/>
          <w:sz w:val="24"/>
          <w:szCs w:val="24"/>
        </w:rPr>
        <w:t>d’infection</w:t>
      </w:r>
      <w:r w:rsidR="00657577" w:rsidRPr="006960A5">
        <w:rPr>
          <w:rFonts w:asciiTheme="majorBidi" w:hAnsiTheme="majorBidi" w:cstheme="majorBidi"/>
          <w:noProof/>
          <w:sz w:val="24"/>
          <w:szCs w:val="24"/>
        </w:rPr>
        <w:t xml:space="preserve"> (</w:t>
      </w:r>
      <w:hyperlink w:anchor="_ENREF_22" w:tooltip="Pinet, 2010 #2" w:history="1">
        <w:r w:rsidR="00645A7C" w:rsidRPr="006960A5">
          <w:rPr>
            <w:rFonts w:asciiTheme="majorBidi" w:hAnsiTheme="majorBidi" w:cstheme="majorBidi"/>
            <w:noProof/>
            <w:sz w:val="24"/>
            <w:szCs w:val="24"/>
          </w:rPr>
          <w:t>Pinet et al. 2010</w:t>
        </w:r>
      </w:hyperlink>
      <w:r w:rsidR="005C56D2" w:rsidRPr="006960A5">
        <w:rPr>
          <w:rFonts w:asciiTheme="majorBidi" w:hAnsiTheme="majorBidi" w:cstheme="majorBidi"/>
          <w:noProof/>
          <w:sz w:val="24"/>
          <w:szCs w:val="24"/>
        </w:rPr>
        <w:t>)</w:t>
      </w:r>
      <w:r w:rsidR="00840336" w:rsidRPr="006960A5">
        <w:rPr>
          <w:rFonts w:asciiTheme="majorBidi" w:hAnsiTheme="majorBidi" w:cstheme="majorBidi"/>
          <w:sz w:val="24"/>
          <w:szCs w:val="24"/>
        </w:rPr>
        <w:t>.</w:t>
      </w:r>
      <w:r w:rsidR="009A596C" w:rsidRPr="006960A5">
        <w:rPr>
          <w:rFonts w:asciiTheme="majorBidi" w:hAnsiTheme="majorBidi" w:cstheme="majorBidi"/>
          <w:sz w:val="24"/>
          <w:szCs w:val="24"/>
        </w:rPr>
        <w:t xml:space="preserve"> </w:t>
      </w:r>
      <w:r w:rsidR="00971B4E" w:rsidRPr="006960A5">
        <w:rPr>
          <w:rFonts w:asciiTheme="majorBidi" w:hAnsiTheme="majorBidi" w:cstheme="majorBidi"/>
          <w:sz w:val="24"/>
          <w:szCs w:val="24"/>
        </w:rPr>
        <w:t>Et</w:t>
      </w:r>
      <w:r w:rsidR="009A596C" w:rsidRPr="006960A5">
        <w:rPr>
          <w:rFonts w:asciiTheme="majorBidi" w:hAnsiTheme="majorBidi" w:cstheme="majorBidi"/>
          <w:sz w:val="24"/>
          <w:szCs w:val="24"/>
        </w:rPr>
        <w:t xml:space="preserve"> aussi à l’</w:t>
      </w:r>
      <w:r w:rsidR="00B84606" w:rsidRPr="006960A5">
        <w:rPr>
          <w:rFonts w:asciiTheme="majorBidi" w:hAnsiTheme="majorBidi" w:cstheme="majorBidi"/>
          <w:sz w:val="24"/>
          <w:szCs w:val="24"/>
        </w:rPr>
        <w:t>ostéomyélite</w:t>
      </w:r>
      <w:r w:rsidR="00EE7085" w:rsidRPr="006960A5">
        <w:rPr>
          <w:rFonts w:asciiTheme="majorBidi" w:hAnsiTheme="majorBidi" w:cstheme="majorBidi"/>
          <w:sz w:val="24"/>
          <w:szCs w:val="24"/>
        </w:rPr>
        <w:t xml:space="preserve"> (infection osseuse</w:t>
      </w:r>
      <w:r w:rsidR="00840336" w:rsidRPr="006960A5">
        <w:rPr>
          <w:rFonts w:asciiTheme="majorBidi" w:hAnsiTheme="majorBidi" w:cstheme="majorBidi"/>
          <w:sz w:val="24"/>
          <w:szCs w:val="24"/>
        </w:rPr>
        <w:t>,</w:t>
      </w:r>
      <w:r w:rsidR="00EE7085" w:rsidRPr="006960A5">
        <w:rPr>
          <w:rFonts w:asciiTheme="majorBidi" w:hAnsiTheme="majorBidi" w:cstheme="majorBidi"/>
          <w:sz w:val="24"/>
          <w:szCs w:val="24"/>
        </w:rPr>
        <w:t xml:space="preserve"> il </w:t>
      </w:r>
      <w:r w:rsidR="00840336" w:rsidRPr="006960A5">
        <w:rPr>
          <w:rFonts w:asciiTheme="majorBidi" w:hAnsiTheme="majorBidi" w:cstheme="majorBidi"/>
          <w:sz w:val="24"/>
          <w:szCs w:val="24"/>
        </w:rPr>
        <w:t>s’agit</w:t>
      </w:r>
      <w:r w:rsidR="00EE7085" w:rsidRPr="006960A5">
        <w:rPr>
          <w:rFonts w:asciiTheme="majorBidi" w:hAnsiTheme="majorBidi" w:cstheme="majorBidi"/>
          <w:sz w:val="24"/>
          <w:szCs w:val="24"/>
        </w:rPr>
        <w:t xml:space="preserve"> d’une inflammation de la moelle osseuse et de tissu osseux adjacent cette infection ce traduit par une fièvre et une douleur de l’ose infecté après quelque </w:t>
      </w:r>
      <w:r w:rsidR="00657577" w:rsidRPr="006960A5">
        <w:rPr>
          <w:rFonts w:asciiTheme="majorBidi" w:hAnsiTheme="majorBidi" w:cstheme="majorBidi"/>
          <w:sz w:val="24"/>
          <w:szCs w:val="24"/>
        </w:rPr>
        <w:t xml:space="preserve">jours. </w:t>
      </w:r>
    </w:p>
    <w:p w14:paraId="2613892A" w14:textId="01CADE70" w:rsidR="00FA7A75" w:rsidRPr="006960A5" w:rsidRDefault="0084033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Comme </w:t>
      </w:r>
      <w:r w:rsidR="00AB5A0A" w:rsidRPr="006960A5">
        <w:rPr>
          <w:rFonts w:asciiTheme="majorBidi" w:hAnsiTheme="majorBidi" w:cstheme="majorBidi"/>
          <w:sz w:val="24"/>
          <w:szCs w:val="24"/>
        </w:rPr>
        <w:t xml:space="preserve">elle peut également être à l’origine de l’apparition des infections </w:t>
      </w:r>
      <w:r w:rsidR="00657577" w:rsidRPr="006960A5">
        <w:rPr>
          <w:rFonts w:asciiTheme="majorBidi" w:hAnsiTheme="majorBidi" w:cstheme="majorBidi"/>
          <w:sz w:val="24"/>
          <w:szCs w:val="24"/>
        </w:rPr>
        <w:t>nosocomiales.</w:t>
      </w:r>
      <w:r w:rsidR="00A800D0" w:rsidRPr="006960A5">
        <w:rPr>
          <w:rFonts w:asciiTheme="majorBidi" w:hAnsiTheme="majorBidi" w:cstheme="majorBidi"/>
          <w:sz w:val="24"/>
          <w:szCs w:val="24"/>
        </w:rPr>
        <w:t xml:space="preserve"> </w:t>
      </w:r>
      <w:r w:rsidR="00AB5A0A" w:rsidRPr="006960A5">
        <w:rPr>
          <w:rFonts w:asciiTheme="majorBidi" w:hAnsiTheme="majorBidi" w:cstheme="majorBidi"/>
          <w:sz w:val="24"/>
          <w:szCs w:val="24"/>
        </w:rPr>
        <w:t xml:space="preserve"> </w:t>
      </w:r>
      <w:r w:rsidR="00A800D0" w:rsidRPr="006960A5">
        <w:rPr>
          <w:rFonts w:asciiTheme="majorBidi" w:hAnsiTheme="majorBidi" w:cstheme="majorBidi"/>
          <w:sz w:val="24"/>
          <w:szCs w:val="24"/>
        </w:rPr>
        <w:t>d'</w:t>
      </w:r>
      <w:r w:rsidR="00657577" w:rsidRPr="006960A5">
        <w:rPr>
          <w:rFonts w:asciiTheme="majorBidi" w:hAnsiTheme="majorBidi" w:cstheme="majorBidi"/>
          <w:sz w:val="24"/>
          <w:szCs w:val="24"/>
        </w:rPr>
        <w:t>ailleurs</w:t>
      </w:r>
      <w:r w:rsidR="00A800D0" w:rsidRPr="006960A5">
        <w:rPr>
          <w:rFonts w:asciiTheme="majorBidi" w:hAnsiTheme="majorBidi" w:cstheme="majorBidi"/>
          <w:sz w:val="24"/>
          <w:szCs w:val="24"/>
        </w:rPr>
        <w:t xml:space="preserve"> </w:t>
      </w:r>
      <w:r w:rsidR="00FA7A75" w:rsidRPr="006960A5">
        <w:rPr>
          <w:rFonts w:asciiTheme="majorBidi" w:hAnsiTheme="majorBidi" w:cstheme="majorBidi"/>
          <w:sz w:val="24"/>
          <w:szCs w:val="24"/>
        </w:rPr>
        <w:t xml:space="preserve">le terme nosocomiale est d’origine grec </w:t>
      </w:r>
      <w:proofErr w:type="spellStart"/>
      <w:r w:rsidR="00FA7A75" w:rsidRPr="006960A5">
        <w:rPr>
          <w:rFonts w:asciiTheme="majorBidi" w:hAnsiTheme="majorBidi" w:cstheme="majorBidi"/>
          <w:sz w:val="24"/>
          <w:szCs w:val="24"/>
        </w:rPr>
        <w:t>nosos</w:t>
      </w:r>
      <w:proofErr w:type="spellEnd"/>
      <w:r w:rsidR="00F36499" w:rsidRPr="006960A5">
        <w:rPr>
          <w:rFonts w:asciiTheme="majorBidi" w:hAnsiTheme="majorBidi" w:cstheme="majorBidi"/>
          <w:sz w:val="24"/>
          <w:szCs w:val="24"/>
        </w:rPr>
        <w:t xml:space="preserve"> </w:t>
      </w:r>
      <w:r w:rsidR="00FA7A75" w:rsidRPr="006960A5">
        <w:rPr>
          <w:rFonts w:asciiTheme="majorBidi" w:hAnsiTheme="majorBidi" w:cstheme="majorBidi"/>
          <w:sz w:val="24"/>
          <w:szCs w:val="24"/>
        </w:rPr>
        <w:t xml:space="preserve">(maladie) </w:t>
      </w:r>
      <w:proofErr w:type="spellStart"/>
      <w:r w:rsidR="00FA7A75" w:rsidRPr="006960A5">
        <w:rPr>
          <w:rFonts w:asciiTheme="majorBidi" w:hAnsiTheme="majorBidi" w:cstheme="majorBidi"/>
          <w:sz w:val="24"/>
          <w:szCs w:val="24"/>
        </w:rPr>
        <w:t>komein</w:t>
      </w:r>
      <w:proofErr w:type="spellEnd"/>
      <w:r w:rsidR="00F36499" w:rsidRPr="006960A5">
        <w:rPr>
          <w:rFonts w:asciiTheme="majorBidi" w:hAnsiTheme="majorBidi" w:cstheme="majorBidi"/>
          <w:sz w:val="24"/>
          <w:szCs w:val="24"/>
        </w:rPr>
        <w:t xml:space="preserve"> </w:t>
      </w:r>
      <w:r w:rsidR="00FA7A75" w:rsidRPr="006960A5">
        <w:rPr>
          <w:rFonts w:asciiTheme="majorBidi" w:hAnsiTheme="majorBidi" w:cstheme="majorBidi"/>
          <w:sz w:val="24"/>
          <w:szCs w:val="24"/>
        </w:rPr>
        <w:t>(soigner</w:t>
      </w:r>
      <w:r w:rsidR="00971B4E" w:rsidRPr="006960A5">
        <w:rPr>
          <w:rFonts w:asciiTheme="majorBidi" w:hAnsiTheme="majorBidi" w:cstheme="majorBidi"/>
          <w:sz w:val="24"/>
          <w:szCs w:val="24"/>
        </w:rPr>
        <w:t>),</w:t>
      </w:r>
      <w:r w:rsidR="00FA7A75" w:rsidRPr="006960A5">
        <w:rPr>
          <w:rFonts w:asciiTheme="majorBidi" w:hAnsiTheme="majorBidi" w:cstheme="majorBidi"/>
          <w:sz w:val="24"/>
          <w:szCs w:val="24"/>
        </w:rPr>
        <w:t xml:space="preserve"> une infection nosocomiale selon l’organisation mondiale de santé est une  infection acquise à l’hôpital par un patient admis pour une raison autre que cette infection. Infection survenant chez un patient à l’hôpital ou dans un autre établissement de santé et chez qui cette infection n’était ni présente ni en incubation au moment de l’admission. Cette définition inclut les infections contractées à l’hôpital mais qui se déclarent après la sortie, et également les infections professionnelles parmi le personnel de l’établissement.</w:t>
      </w:r>
    </w:p>
    <w:p w14:paraId="2089BCCB" w14:textId="2BA55872" w:rsidR="00840336" w:rsidRPr="006960A5" w:rsidRDefault="00A113D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w:t>
      </w:r>
      <w:r w:rsidR="00733494" w:rsidRPr="006960A5">
        <w:rPr>
          <w:rFonts w:asciiTheme="majorBidi" w:hAnsiTheme="majorBidi" w:cstheme="majorBidi"/>
          <w:sz w:val="24"/>
          <w:szCs w:val="24"/>
        </w:rPr>
        <w:t xml:space="preserve">es bactéries Gram positif </w:t>
      </w:r>
      <w:r w:rsidRPr="006960A5">
        <w:rPr>
          <w:rFonts w:asciiTheme="majorBidi" w:hAnsiTheme="majorBidi" w:cstheme="majorBidi"/>
          <w:sz w:val="24"/>
          <w:szCs w:val="24"/>
        </w:rPr>
        <w:t xml:space="preserve">  notamment </w:t>
      </w: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xml:space="preserve"> </w:t>
      </w:r>
      <w:r w:rsidRPr="006960A5">
        <w:rPr>
          <w:rFonts w:asciiTheme="majorBidi" w:hAnsiTheme="majorBidi" w:cstheme="majorBidi"/>
          <w:sz w:val="24"/>
          <w:szCs w:val="24"/>
        </w:rPr>
        <w:t>et les entérocoques</w:t>
      </w:r>
      <w:r w:rsidR="00733494" w:rsidRPr="006960A5">
        <w:rPr>
          <w:rStyle w:val="Marquedecommentaire"/>
          <w:rFonts w:asciiTheme="majorBidi" w:hAnsiTheme="majorBidi" w:cstheme="majorBidi"/>
          <w:sz w:val="24"/>
          <w:szCs w:val="24"/>
        </w:rPr>
        <w:t xml:space="preserve"> </w:t>
      </w:r>
      <w:r w:rsidRPr="006960A5">
        <w:rPr>
          <w:rFonts w:asciiTheme="majorBidi" w:hAnsiTheme="majorBidi" w:cstheme="majorBidi"/>
          <w:sz w:val="24"/>
          <w:szCs w:val="24"/>
        </w:rPr>
        <w:t xml:space="preserve">sont impliqués dans 6 à 45 % d’infection </w:t>
      </w:r>
      <w:r w:rsidR="00657577" w:rsidRPr="006960A5">
        <w:rPr>
          <w:rFonts w:asciiTheme="majorBidi" w:hAnsiTheme="majorBidi" w:cstheme="majorBidi"/>
          <w:sz w:val="24"/>
          <w:szCs w:val="24"/>
        </w:rPr>
        <w:t>nosocomiales,</w:t>
      </w:r>
      <w:r w:rsidRPr="006960A5">
        <w:rPr>
          <w:rFonts w:asciiTheme="majorBidi" w:hAnsiTheme="majorBidi" w:cstheme="majorBidi"/>
          <w:sz w:val="24"/>
          <w:szCs w:val="24"/>
        </w:rPr>
        <w:t xml:space="preserve"> les staphylocoques à coagulasse négatif  sont des cas majeurs de </w:t>
      </w:r>
      <w:r w:rsidR="00657577" w:rsidRPr="006960A5">
        <w:rPr>
          <w:rFonts w:asciiTheme="majorBidi" w:hAnsiTheme="majorBidi" w:cstheme="majorBidi"/>
          <w:sz w:val="24"/>
          <w:szCs w:val="24"/>
        </w:rPr>
        <w:t>bactériémies</w:t>
      </w:r>
      <w:r w:rsidRPr="006960A5">
        <w:rPr>
          <w:rFonts w:asciiTheme="majorBidi" w:hAnsiTheme="majorBidi" w:cstheme="majorBidi"/>
          <w:sz w:val="24"/>
          <w:szCs w:val="24"/>
        </w:rPr>
        <w:t xml:space="preserve"> et d’infection sur </w:t>
      </w:r>
      <w:r w:rsidR="00657577" w:rsidRPr="006960A5">
        <w:rPr>
          <w:rFonts w:asciiTheme="majorBidi" w:hAnsiTheme="majorBidi" w:cstheme="majorBidi"/>
          <w:sz w:val="24"/>
          <w:szCs w:val="24"/>
        </w:rPr>
        <w:t>cathéter. Cette</w:t>
      </w:r>
      <w:r w:rsidRPr="006960A5">
        <w:rPr>
          <w:rFonts w:asciiTheme="majorBidi" w:hAnsiTheme="majorBidi" w:cstheme="majorBidi"/>
          <w:sz w:val="24"/>
          <w:szCs w:val="24"/>
        </w:rPr>
        <w:t xml:space="preserve"> infection peut être</w:t>
      </w:r>
      <w:r w:rsidR="00022362" w:rsidRPr="006960A5">
        <w:rPr>
          <w:rFonts w:asciiTheme="majorBidi" w:hAnsiTheme="majorBidi" w:cstheme="majorBidi"/>
          <w:sz w:val="24"/>
          <w:szCs w:val="24"/>
        </w:rPr>
        <w:t xml:space="preserve"> le résultat de plusieurs facteurs dont les plus importants sont : La durée d’hospitalisation et l’utilisation de dispositifs invasifs </w:t>
      </w:r>
      <w:r w:rsidRPr="006960A5">
        <w:rPr>
          <w:rFonts w:asciiTheme="majorBidi" w:hAnsiTheme="majorBidi" w:cstheme="majorBidi"/>
          <w:sz w:val="24"/>
          <w:szCs w:val="24"/>
        </w:rPr>
        <w:t xml:space="preserve"> </w:t>
      </w:r>
      <w:r w:rsidR="00022362" w:rsidRPr="006960A5">
        <w:rPr>
          <w:rFonts w:asciiTheme="majorBidi" w:hAnsiTheme="majorBidi" w:cstheme="majorBidi"/>
          <w:noProof/>
          <w:sz w:val="24"/>
          <w:szCs w:val="24"/>
        </w:rPr>
        <w:t>(</w:t>
      </w:r>
      <w:hyperlink w:anchor="_ENREF_11" w:tooltip="Habzi, 2001 #13" w:history="1">
        <w:r w:rsidR="00645A7C" w:rsidRPr="006960A5">
          <w:rPr>
            <w:rFonts w:asciiTheme="majorBidi" w:hAnsiTheme="majorBidi" w:cstheme="majorBidi"/>
            <w:noProof/>
            <w:sz w:val="24"/>
            <w:szCs w:val="24"/>
          </w:rPr>
          <w:t>Habzi and Benomar 2001</w:t>
        </w:r>
      </w:hyperlink>
      <w:r w:rsidR="00022362" w:rsidRPr="006960A5">
        <w:rPr>
          <w:rFonts w:asciiTheme="majorBidi" w:hAnsiTheme="majorBidi" w:cstheme="majorBidi"/>
          <w:noProof/>
          <w:sz w:val="24"/>
          <w:szCs w:val="24"/>
        </w:rPr>
        <w:t>)</w:t>
      </w:r>
      <w:r w:rsidR="00022362" w:rsidRPr="006960A5">
        <w:rPr>
          <w:rFonts w:asciiTheme="majorBidi" w:hAnsiTheme="majorBidi" w:cstheme="majorBidi"/>
          <w:sz w:val="24"/>
          <w:szCs w:val="24"/>
        </w:rPr>
        <w:t xml:space="preserve">. </w:t>
      </w:r>
    </w:p>
    <w:p w14:paraId="6CA84D16" w14:textId="6A1E0108" w:rsidR="0075332F" w:rsidRPr="006960A5" w:rsidRDefault="00802A4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La pathogénie des infections à </w:t>
      </w: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xml:space="preserve"> </w:t>
      </w:r>
      <w:r w:rsidRPr="006960A5">
        <w:rPr>
          <w:rFonts w:asciiTheme="majorBidi" w:hAnsiTheme="majorBidi" w:cstheme="majorBidi"/>
          <w:sz w:val="24"/>
          <w:szCs w:val="24"/>
        </w:rPr>
        <w:t xml:space="preserve">résulte de  la </w:t>
      </w:r>
      <w:r w:rsidR="0075332F" w:rsidRPr="006960A5">
        <w:rPr>
          <w:rFonts w:asciiTheme="majorBidi" w:hAnsiTheme="majorBidi" w:cstheme="majorBidi"/>
          <w:sz w:val="24"/>
          <w:szCs w:val="24"/>
        </w:rPr>
        <w:t xml:space="preserve"> sécrétion</w:t>
      </w:r>
      <w:r w:rsidRPr="006960A5">
        <w:rPr>
          <w:rFonts w:asciiTheme="majorBidi" w:hAnsiTheme="majorBidi" w:cstheme="majorBidi"/>
          <w:sz w:val="24"/>
          <w:szCs w:val="24"/>
        </w:rPr>
        <w:t xml:space="preserve"> et de l’action</w:t>
      </w:r>
      <w:r w:rsidR="0075332F" w:rsidRPr="006960A5">
        <w:rPr>
          <w:rFonts w:asciiTheme="majorBidi" w:hAnsiTheme="majorBidi" w:cstheme="majorBidi"/>
          <w:sz w:val="24"/>
          <w:szCs w:val="24"/>
        </w:rPr>
        <w:t xml:space="preserve"> de</w:t>
      </w:r>
      <w:r w:rsidRPr="006960A5">
        <w:rPr>
          <w:rFonts w:asciiTheme="majorBidi" w:hAnsiTheme="majorBidi" w:cstheme="majorBidi"/>
          <w:sz w:val="24"/>
          <w:szCs w:val="24"/>
        </w:rPr>
        <w:t xml:space="preserve"> différents </w:t>
      </w:r>
      <w:r w:rsidR="0075332F" w:rsidRPr="006960A5">
        <w:rPr>
          <w:rFonts w:asciiTheme="majorBidi" w:hAnsiTheme="majorBidi" w:cstheme="majorBidi"/>
          <w:sz w:val="24"/>
          <w:szCs w:val="24"/>
        </w:rPr>
        <w:t xml:space="preserve"> toxines distincts aux  action  cytolytique , protéolytique , </w:t>
      </w:r>
      <w:proofErr w:type="spellStart"/>
      <w:r w:rsidR="007A70C9" w:rsidRPr="006960A5">
        <w:rPr>
          <w:rFonts w:asciiTheme="majorBidi" w:hAnsiTheme="majorBidi" w:cstheme="majorBidi"/>
          <w:sz w:val="24"/>
          <w:szCs w:val="24"/>
        </w:rPr>
        <w:t>superantigènes</w:t>
      </w:r>
      <w:proofErr w:type="spellEnd"/>
      <w:r w:rsidR="0075332F" w:rsidRPr="006960A5">
        <w:rPr>
          <w:rFonts w:asciiTheme="majorBidi" w:hAnsiTheme="majorBidi" w:cstheme="majorBidi"/>
          <w:sz w:val="24"/>
          <w:szCs w:val="24"/>
        </w:rPr>
        <w:t xml:space="preserve"> , ou ADP </w:t>
      </w:r>
      <w:proofErr w:type="spellStart"/>
      <w:r w:rsidR="0075332F" w:rsidRPr="006960A5">
        <w:rPr>
          <w:rFonts w:asciiTheme="majorBidi" w:hAnsiTheme="majorBidi" w:cstheme="majorBidi"/>
          <w:sz w:val="24"/>
          <w:szCs w:val="24"/>
        </w:rPr>
        <w:t>ribosylante</w:t>
      </w:r>
      <w:proofErr w:type="spellEnd"/>
      <w:r w:rsidR="0075332F" w:rsidRPr="006960A5">
        <w:rPr>
          <w:rFonts w:asciiTheme="majorBidi" w:hAnsiTheme="majorBidi" w:cstheme="majorBidi"/>
          <w:sz w:val="24"/>
          <w:szCs w:val="24"/>
        </w:rPr>
        <w:t xml:space="preserve"> </w:t>
      </w:r>
      <w:r w:rsidR="00022362" w:rsidRPr="006960A5">
        <w:rPr>
          <w:rFonts w:asciiTheme="majorBidi" w:hAnsiTheme="majorBidi" w:cstheme="majorBidi"/>
          <w:noProof/>
          <w:sz w:val="24"/>
          <w:szCs w:val="24"/>
        </w:rPr>
        <w:t>(</w:t>
      </w:r>
      <w:hyperlink w:anchor="_ENREF_25" w:tooltip="Vincenot, 2008 #16" w:history="1">
        <w:r w:rsidR="00645A7C" w:rsidRPr="006960A5">
          <w:rPr>
            <w:rFonts w:asciiTheme="majorBidi" w:hAnsiTheme="majorBidi" w:cstheme="majorBidi"/>
            <w:noProof/>
            <w:sz w:val="24"/>
            <w:szCs w:val="24"/>
          </w:rPr>
          <w:t>Vincenot, Saleh and Prévost 2008</w:t>
        </w:r>
      </w:hyperlink>
      <w:r w:rsidR="00022362" w:rsidRPr="006960A5">
        <w:rPr>
          <w:rFonts w:asciiTheme="majorBidi" w:hAnsiTheme="majorBidi" w:cstheme="majorBidi"/>
          <w:noProof/>
          <w:sz w:val="24"/>
          <w:szCs w:val="24"/>
        </w:rPr>
        <w:t>)</w:t>
      </w:r>
      <w:r w:rsidR="00022362" w:rsidRPr="006960A5">
        <w:rPr>
          <w:rFonts w:asciiTheme="majorBidi" w:hAnsiTheme="majorBidi" w:cstheme="majorBidi"/>
          <w:sz w:val="24"/>
          <w:szCs w:val="24"/>
        </w:rPr>
        <w:t>.</w:t>
      </w:r>
    </w:p>
    <w:p w14:paraId="0FA2353D" w14:textId="67FA844D" w:rsidR="006E608D" w:rsidRPr="006960A5" w:rsidRDefault="00BB2269" w:rsidP="006960A5">
      <w:pPr>
        <w:pStyle w:val="Titre3"/>
        <w:spacing w:before="0" w:line="360" w:lineRule="auto"/>
        <w:rPr>
          <w:rFonts w:asciiTheme="majorBidi" w:hAnsiTheme="majorBidi" w:cstheme="majorBidi"/>
        </w:rPr>
      </w:pPr>
      <w:bookmarkStart w:id="11" w:name="_Toc106279856"/>
      <w:r w:rsidRPr="006960A5">
        <w:rPr>
          <w:rFonts w:asciiTheme="majorBidi" w:hAnsiTheme="majorBidi" w:cstheme="majorBidi"/>
        </w:rPr>
        <w:t xml:space="preserve">1.2.1 </w:t>
      </w:r>
      <w:r w:rsidR="006E608D" w:rsidRPr="006960A5">
        <w:rPr>
          <w:rFonts w:asciiTheme="majorBidi" w:hAnsiTheme="majorBidi" w:cstheme="majorBidi"/>
        </w:rPr>
        <w:t xml:space="preserve">Toxines formants </w:t>
      </w:r>
      <w:r w:rsidR="00781369" w:rsidRPr="006960A5">
        <w:rPr>
          <w:rFonts w:asciiTheme="majorBidi" w:hAnsiTheme="majorBidi" w:cstheme="majorBidi"/>
        </w:rPr>
        <w:t>des pores membranaires</w:t>
      </w:r>
      <w:r w:rsidR="006E608D" w:rsidRPr="006960A5">
        <w:rPr>
          <w:rFonts w:asciiTheme="majorBidi" w:hAnsiTheme="majorBidi" w:cstheme="majorBidi"/>
        </w:rPr>
        <w:t xml:space="preserve"> (</w:t>
      </w:r>
      <w:proofErr w:type="spellStart"/>
      <w:r w:rsidR="006E608D" w:rsidRPr="006960A5">
        <w:rPr>
          <w:rFonts w:asciiTheme="majorBidi" w:hAnsiTheme="majorBidi" w:cstheme="majorBidi"/>
        </w:rPr>
        <w:t>PFTs</w:t>
      </w:r>
      <w:proofErr w:type="spellEnd"/>
      <w:r w:rsidR="006E608D" w:rsidRPr="006960A5">
        <w:rPr>
          <w:rFonts w:asciiTheme="majorBidi" w:hAnsiTheme="majorBidi" w:cstheme="majorBidi"/>
        </w:rPr>
        <w:t>)</w:t>
      </w:r>
      <w:bookmarkEnd w:id="11"/>
      <w:r w:rsidR="006E608D" w:rsidRPr="006960A5">
        <w:rPr>
          <w:rFonts w:asciiTheme="majorBidi" w:hAnsiTheme="majorBidi" w:cstheme="majorBidi"/>
        </w:rPr>
        <w:t xml:space="preserve"> </w:t>
      </w:r>
    </w:p>
    <w:p w14:paraId="5CE11C88" w14:textId="43CDCC51" w:rsidR="006E608D" w:rsidRPr="006960A5" w:rsidRDefault="006E608D" w:rsidP="006960A5">
      <w:pPr>
        <w:spacing w:line="360" w:lineRule="auto"/>
        <w:ind w:left="300"/>
        <w:jc w:val="both"/>
        <w:rPr>
          <w:rFonts w:asciiTheme="majorBidi" w:hAnsiTheme="majorBidi" w:cstheme="majorBidi"/>
          <w:sz w:val="24"/>
          <w:szCs w:val="24"/>
        </w:rPr>
      </w:pPr>
      <w:r w:rsidRPr="006960A5">
        <w:rPr>
          <w:rFonts w:asciiTheme="majorBidi" w:hAnsiTheme="majorBidi" w:cstheme="majorBidi"/>
          <w:sz w:val="24"/>
          <w:szCs w:val="24"/>
        </w:rPr>
        <w:t xml:space="preserve"> Sont des toxines qui endommagent la membrane cytoplasmique de cellules eucaryotes   de la défense de </w:t>
      </w:r>
      <w:r w:rsidR="002B218A" w:rsidRPr="006960A5">
        <w:rPr>
          <w:rFonts w:asciiTheme="majorBidi" w:hAnsiTheme="majorBidi" w:cstheme="majorBidi"/>
          <w:sz w:val="24"/>
          <w:szCs w:val="24"/>
        </w:rPr>
        <w:t xml:space="preserve">l’hôte </w:t>
      </w:r>
      <w:r w:rsidRPr="006960A5">
        <w:rPr>
          <w:rFonts w:asciiTheme="majorBidi" w:hAnsiTheme="majorBidi" w:cstheme="majorBidi"/>
          <w:sz w:val="24"/>
          <w:szCs w:val="24"/>
        </w:rPr>
        <w:t xml:space="preserve">  par formation des pores monomère qui se fixe sur la membrane par des fac</w:t>
      </w:r>
      <w:r w:rsidR="00781369" w:rsidRPr="006960A5">
        <w:rPr>
          <w:rFonts w:asciiTheme="majorBidi" w:hAnsiTheme="majorBidi" w:cstheme="majorBidi"/>
          <w:sz w:val="24"/>
          <w:szCs w:val="24"/>
        </w:rPr>
        <w:t xml:space="preserve">teurs lipidiques ou </w:t>
      </w:r>
      <w:r w:rsidR="007A70C9" w:rsidRPr="006960A5">
        <w:rPr>
          <w:rFonts w:asciiTheme="majorBidi" w:hAnsiTheme="majorBidi" w:cstheme="majorBidi"/>
          <w:sz w:val="24"/>
          <w:szCs w:val="24"/>
        </w:rPr>
        <w:t>protéiques.</w:t>
      </w:r>
    </w:p>
    <w:p w14:paraId="43107029" w14:textId="553B89C0" w:rsidR="006E608D" w:rsidRPr="006960A5" w:rsidRDefault="006E608D" w:rsidP="006960A5">
      <w:pPr>
        <w:spacing w:line="360" w:lineRule="auto"/>
        <w:ind w:left="300"/>
        <w:jc w:val="both"/>
        <w:rPr>
          <w:rFonts w:asciiTheme="majorBidi" w:hAnsiTheme="majorBidi" w:cstheme="majorBidi"/>
          <w:sz w:val="24"/>
          <w:szCs w:val="24"/>
        </w:rPr>
      </w:pPr>
      <w:r w:rsidRPr="006960A5">
        <w:rPr>
          <w:rFonts w:asciiTheme="majorBidi" w:hAnsiTheme="majorBidi" w:cstheme="majorBidi"/>
          <w:sz w:val="24"/>
          <w:szCs w:val="24"/>
        </w:rPr>
        <w:t>L’action de virulence</w:t>
      </w:r>
      <w:r w:rsidR="00DE07D4">
        <w:rPr>
          <w:rFonts w:asciiTheme="majorBidi" w:hAnsiTheme="majorBidi" w:cstheme="majorBidi"/>
          <w:sz w:val="24"/>
          <w:szCs w:val="24"/>
        </w:rPr>
        <w:t xml:space="preserve"> </w:t>
      </w:r>
      <w:r w:rsidRPr="006960A5">
        <w:rPr>
          <w:rFonts w:asciiTheme="majorBidi" w:hAnsiTheme="majorBidi" w:cstheme="majorBidi"/>
          <w:sz w:val="24"/>
          <w:szCs w:val="24"/>
        </w:rPr>
        <w:t xml:space="preserve">de la toxine s’exprime par création </w:t>
      </w:r>
      <w:r w:rsidR="0008725A" w:rsidRPr="006960A5">
        <w:rPr>
          <w:rFonts w:asciiTheme="majorBidi" w:hAnsiTheme="majorBidi" w:cstheme="majorBidi"/>
          <w:sz w:val="24"/>
          <w:szCs w:val="24"/>
        </w:rPr>
        <w:t xml:space="preserve">d’un pore membranaire </w:t>
      </w:r>
      <w:r w:rsidR="007A70C9" w:rsidRPr="006960A5">
        <w:rPr>
          <w:rFonts w:asciiTheme="majorBidi" w:hAnsiTheme="majorBidi" w:cstheme="majorBidi"/>
          <w:sz w:val="24"/>
          <w:szCs w:val="24"/>
        </w:rPr>
        <w:t>hydrophobe</w:t>
      </w:r>
      <w:r w:rsidR="007A70C9" w:rsidRPr="006960A5">
        <w:rPr>
          <w:rFonts w:asciiTheme="majorBidi" w:hAnsiTheme="majorBidi" w:cstheme="majorBidi"/>
          <w:noProof/>
          <w:sz w:val="24"/>
          <w:szCs w:val="24"/>
        </w:rPr>
        <w:t xml:space="preserve"> (</w:t>
      </w:r>
      <w:hyperlink w:anchor="_ENREF_25" w:tooltip="Vincenot, 2008 #16" w:history="1">
        <w:r w:rsidR="00645A7C" w:rsidRPr="006960A5">
          <w:rPr>
            <w:rFonts w:asciiTheme="majorBidi" w:hAnsiTheme="majorBidi" w:cstheme="majorBidi"/>
            <w:noProof/>
            <w:sz w:val="24"/>
            <w:szCs w:val="24"/>
          </w:rPr>
          <w:t>Vincenot et al. 2008</w:t>
        </w:r>
      </w:hyperlink>
      <w:r w:rsidR="002B218A" w:rsidRPr="006960A5">
        <w:rPr>
          <w:rFonts w:asciiTheme="majorBidi" w:hAnsiTheme="majorBidi" w:cstheme="majorBidi"/>
          <w:noProof/>
          <w:sz w:val="24"/>
          <w:szCs w:val="24"/>
        </w:rPr>
        <w:t>)</w:t>
      </w:r>
      <w:r w:rsidR="002B218A" w:rsidRPr="006960A5">
        <w:rPr>
          <w:rFonts w:asciiTheme="majorBidi" w:hAnsiTheme="majorBidi" w:cstheme="majorBidi"/>
          <w:sz w:val="24"/>
          <w:szCs w:val="24"/>
        </w:rPr>
        <w:t>.</w:t>
      </w:r>
    </w:p>
    <w:p w14:paraId="1FAB5954" w14:textId="5847201E" w:rsidR="001F69CD" w:rsidRPr="006960A5" w:rsidRDefault="00BB2269" w:rsidP="006960A5">
      <w:pPr>
        <w:pStyle w:val="Titre3"/>
        <w:spacing w:before="0" w:line="360" w:lineRule="auto"/>
        <w:rPr>
          <w:rFonts w:asciiTheme="majorBidi" w:hAnsiTheme="majorBidi" w:cstheme="majorBidi"/>
        </w:rPr>
      </w:pPr>
      <w:bookmarkStart w:id="12" w:name="_Toc106279857"/>
      <w:r w:rsidRPr="006960A5">
        <w:rPr>
          <w:rFonts w:asciiTheme="majorBidi" w:hAnsiTheme="majorBidi" w:cstheme="majorBidi"/>
        </w:rPr>
        <w:t xml:space="preserve">1.2.2 </w:t>
      </w:r>
      <w:r w:rsidR="001F69CD" w:rsidRPr="006960A5">
        <w:rPr>
          <w:rFonts w:asciiTheme="majorBidi" w:hAnsiTheme="majorBidi" w:cstheme="majorBidi"/>
        </w:rPr>
        <w:t>Les</w:t>
      </w:r>
      <w:r w:rsidR="00022362" w:rsidRPr="006960A5">
        <w:rPr>
          <w:rFonts w:asciiTheme="majorBidi" w:hAnsiTheme="majorBidi" w:cstheme="majorBidi"/>
        </w:rPr>
        <w:t xml:space="preserve"> toxines à activité</w:t>
      </w:r>
      <w:r w:rsidR="001F69CD" w:rsidRPr="006960A5">
        <w:rPr>
          <w:rFonts w:asciiTheme="majorBidi" w:hAnsiTheme="majorBidi" w:cstheme="majorBidi"/>
        </w:rPr>
        <w:t xml:space="preserve"> protéolytiques</w:t>
      </w:r>
      <w:bookmarkEnd w:id="12"/>
    </w:p>
    <w:p w14:paraId="7E670F0A" w14:textId="0A6B7A7F" w:rsidR="001F69CD" w:rsidRPr="006960A5" w:rsidRDefault="001F69CD" w:rsidP="006960A5">
      <w:pPr>
        <w:pStyle w:val="Paragraphedeliste"/>
        <w:spacing w:line="360" w:lineRule="auto"/>
        <w:ind w:left="426"/>
        <w:jc w:val="both"/>
        <w:rPr>
          <w:rFonts w:asciiTheme="majorBidi" w:hAnsiTheme="majorBidi" w:cstheme="majorBidi"/>
          <w:sz w:val="24"/>
          <w:szCs w:val="24"/>
        </w:rPr>
      </w:pPr>
      <w:r w:rsidRPr="006960A5">
        <w:rPr>
          <w:rFonts w:asciiTheme="majorBidi" w:hAnsiTheme="majorBidi" w:cstheme="majorBidi"/>
          <w:sz w:val="24"/>
          <w:szCs w:val="24"/>
        </w:rPr>
        <w:t xml:space="preserve">Des peptidases qui brisent les laissons peptidiques des </w:t>
      </w:r>
      <w:r w:rsidR="007A70C9" w:rsidRPr="006960A5">
        <w:rPr>
          <w:rFonts w:asciiTheme="majorBidi" w:hAnsiTheme="majorBidi" w:cstheme="majorBidi"/>
          <w:sz w:val="24"/>
          <w:szCs w:val="24"/>
        </w:rPr>
        <w:t>protéines,</w:t>
      </w:r>
      <w:r w:rsidRPr="006960A5">
        <w:rPr>
          <w:rFonts w:asciiTheme="majorBidi" w:hAnsiTheme="majorBidi" w:cstheme="majorBidi"/>
          <w:sz w:val="24"/>
          <w:szCs w:val="24"/>
        </w:rPr>
        <w:t xml:space="preserve"> comme la toxine botulique</w:t>
      </w:r>
      <w:r w:rsidR="00022362" w:rsidRPr="006960A5">
        <w:rPr>
          <w:rFonts w:asciiTheme="majorBidi" w:hAnsiTheme="majorBidi" w:cstheme="majorBidi"/>
          <w:sz w:val="24"/>
          <w:szCs w:val="24"/>
        </w:rPr>
        <w:t xml:space="preserve"> r</w:t>
      </w:r>
      <w:r w:rsidRPr="006960A5">
        <w:rPr>
          <w:rFonts w:asciiTheme="majorBidi" w:hAnsiTheme="majorBidi" w:cstheme="majorBidi"/>
          <w:sz w:val="24"/>
          <w:szCs w:val="24"/>
        </w:rPr>
        <w:t>esponsable du syndrome de l</w:t>
      </w:r>
      <w:r w:rsidR="002B218A" w:rsidRPr="006960A5">
        <w:rPr>
          <w:rFonts w:asciiTheme="majorBidi" w:hAnsiTheme="majorBidi" w:cstheme="majorBidi"/>
          <w:sz w:val="24"/>
          <w:szCs w:val="24"/>
        </w:rPr>
        <w:t>a peau ébouillanté</w:t>
      </w:r>
      <w:r w:rsidR="00E02B80" w:rsidRPr="006960A5">
        <w:rPr>
          <w:rFonts w:asciiTheme="majorBidi" w:hAnsiTheme="majorBidi" w:cstheme="majorBidi"/>
          <w:sz w:val="24"/>
          <w:szCs w:val="24"/>
        </w:rPr>
        <w:t> </w:t>
      </w:r>
      <w:r w:rsidR="007A70C9" w:rsidRPr="006960A5">
        <w:rPr>
          <w:rFonts w:asciiTheme="majorBidi" w:hAnsiTheme="majorBidi" w:cstheme="majorBidi"/>
          <w:sz w:val="24"/>
          <w:szCs w:val="24"/>
        </w:rPr>
        <w:t>:</w:t>
      </w:r>
      <w:r w:rsidR="007A70C9" w:rsidRPr="006960A5">
        <w:rPr>
          <w:rStyle w:val="Marquedecommentaire"/>
          <w:rFonts w:asciiTheme="majorBidi" w:hAnsiTheme="majorBidi" w:cstheme="majorBidi"/>
          <w:sz w:val="24"/>
          <w:szCs w:val="24"/>
        </w:rPr>
        <w:t xml:space="preserve"> c’est</w:t>
      </w:r>
      <w:r w:rsidRPr="006960A5">
        <w:rPr>
          <w:rFonts w:asciiTheme="majorBidi" w:hAnsiTheme="majorBidi" w:cstheme="majorBidi"/>
          <w:sz w:val="24"/>
          <w:szCs w:val="24"/>
        </w:rPr>
        <w:t xml:space="preserve"> une </w:t>
      </w:r>
      <w:r w:rsidR="007A70C9" w:rsidRPr="006960A5">
        <w:rPr>
          <w:rFonts w:asciiTheme="majorBidi" w:hAnsiTheme="majorBidi" w:cstheme="majorBidi"/>
          <w:sz w:val="24"/>
          <w:szCs w:val="24"/>
        </w:rPr>
        <w:t>maladie</w:t>
      </w:r>
      <w:r w:rsidRPr="006960A5">
        <w:rPr>
          <w:rFonts w:asciiTheme="majorBidi" w:hAnsiTheme="majorBidi" w:cstheme="majorBidi"/>
          <w:sz w:val="24"/>
          <w:szCs w:val="24"/>
        </w:rPr>
        <w:t xml:space="preserve"> des nouveau-nés et des</w:t>
      </w:r>
      <w:r w:rsidR="002B218A" w:rsidRPr="006960A5">
        <w:rPr>
          <w:rFonts w:asciiTheme="majorBidi" w:hAnsiTheme="majorBidi" w:cstheme="majorBidi"/>
          <w:sz w:val="24"/>
          <w:szCs w:val="24"/>
        </w:rPr>
        <w:t xml:space="preserve"> enfants </w:t>
      </w:r>
      <w:r w:rsidR="00E02B80" w:rsidRPr="006960A5">
        <w:rPr>
          <w:rFonts w:asciiTheme="majorBidi" w:hAnsiTheme="majorBidi" w:cstheme="majorBidi"/>
          <w:noProof/>
          <w:sz w:val="24"/>
          <w:szCs w:val="24"/>
        </w:rPr>
        <w:t>(</w:t>
      </w:r>
      <w:hyperlink w:anchor="_ENREF_25" w:tooltip="Vincenot, 2008 #16" w:history="1">
        <w:r w:rsidR="00645A7C" w:rsidRPr="006960A5">
          <w:rPr>
            <w:rFonts w:asciiTheme="majorBidi" w:hAnsiTheme="majorBidi" w:cstheme="majorBidi"/>
            <w:noProof/>
            <w:sz w:val="24"/>
            <w:szCs w:val="24"/>
          </w:rPr>
          <w:t>Vincenot et al. 2008</w:t>
        </w:r>
      </w:hyperlink>
      <w:r w:rsidR="00E02B80" w:rsidRPr="006960A5">
        <w:rPr>
          <w:rFonts w:asciiTheme="majorBidi" w:hAnsiTheme="majorBidi" w:cstheme="majorBidi"/>
          <w:noProof/>
          <w:sz w:val="24"/>
          <w:szCs w:val="24"/>
        </w:rPr>
        <w:t>)</w:t>
      </w:r>
      <w:r w:rsidR="00E02B80" w:rsidRPr="006960A5">
        <w:rPr>
          <w:rFonts w:asciiTheme="majorBidi" w:hAnsiTheme="majorBidi" w:cstheme="majorBidi"/>
          <w:sz w:val="24"/>
          <w:szCs w:val="24"/>
        </w:rPr>
        <w:t xml:space="preserve">. </w:t>
      </w:r>
    </w:p>
    <w:p w14:paraId="52B8E832" w14:textId="77777777" w:rsidR="001F69CD" w:rsidRPr="006960A5" w:rsidRDefault="001F69CD" w:rsidP="006960A5">
      <w:pPr>
        <w:pStyle w:val="Paragraphedeliste"/>
        <w:spacing w:line="360" w:lineRule="auto"/>
        <w:ind w:left="426"/>
        <w:jc w:val="both"/>
        <w:rPr>
          <w:rFonts w:asciiTheme="majorBidi" w:hAnsiTheme="majorBidi" w:cstheme="majorBidi"/>
          <w:sz w:val="24"/>
          <w:szCs w:val="24"/>
        </w:rPr>
      </w:pPr>
    </w:p>
    <w:p w14:paraId="1AB09FDB" w14:textId="7BC63058" w:rsidR="001F69CD" w:rsidRPr="006960A5" w:rsidRDefault="00BB2269" w:rsidP="006960A5">
      <w:pPr>
        <w:pStyle w:val="Titre3"/>
        <w:spacing w:before="0" w:line="360" w:lineRule="auto"/>
        <w:rPr>
          <w:rFonts w:asciiTheme="majorBidi" w:hAnsiTheme="majorBidi" w:cstheme="majorBidi"/>
        </w:rPr>
      </w:pPr>
      <w:bookmarkStart w:id="13" w:name="_Toc106279858"/>
      <w:r w:rsidRPr="006960A5">
        <w:rPr>
          <w:rFonts w:asciiTheme="majorBidi" w:hAnsiTheme="majorBidi" w:cstheme="majorBidi"/>
        </w:rPr>
        <w:t xml:space="preserve">1.2.3 </w:t>
      </w:r>
      <w:r w:rsidR="001F69CD" w:rsidRPr="006960A5">
        <w:rPr>
          <w:rFonts w:asciiTheme="majorBidi" w:hAnsiTheme="majorBidi" w:cstheme="majorBidi"/>
        </w:rPr>
        <w:t xml:space="preserve">Les </w:t>
      </w:r>
      <w:proofErr w:type="spellStart"/>
      <w:r w:rsidR="001F69CD" w:rsidRPr="006960A5">
        <w:rPr>
          <w:rFonts w:asciiTheme="majorBidi" w:hAnsiTheme="majorBidi" w:cstheme="majorBidi"/>
        </w:rPr>
        <w:t>superantigènes</w:t>
      </w:r>
      <w:bookmarkEnd w:id="13"/>
      <w:proofErr w:type="spellEnd"/>
      <w:r w:rsidR="001F69CD" w:rsidRPr="006960A5">
        <w:rPr>
          <w:rFonts w:asciiTheme="majorBidi" w:hAnsiTheme="majorBidi" w:cstheme="majorBidi"/>
        </w:rPr>
        <w:t xml:space="preserve"> </w:t>
      </w:r>
    </w:p>
    <w:p w14:paraId="04F1584C" w14:textId="77777777" w:rsidR="001F69CD" w:rsidRPr="006960A5" w:rsidRDefault="001F69CD" w:rsidP="006960A5">
      <w:pPr>
        <w:pStyle w:val="Paragraphedeliste"/>
        <w:spacing w:line="360" w:lineRule="auto"/>
        <w:ind w:left="660"/>
        <w:jc w:val="both"/>
        <w:rPr>
          <w:rFonts w:asciiTheme="majorBidi" w:hAnsiTheme="majorBidi" w:cstheme="majorBidi"/>
          <w:sz w:val="24"/>
          <w:szCs w:val="24"/>
        </w:rPr>
      </w:pPr>
    </w:p>
    <w:p w14:paraId="7ADB04E3" w14:textId="3B89E156" w:rsidR="00A72C48" w:rsidRPr="006960A5" w:rsidRDefault="001F69CD" w:rsidP="006960A5">
      <w:pPr>
        <w:pStyle w:val="Paragraphedeliste"/>
        <w:spacing w:line="360" w:lineRule="auto"/>
        <w:ind w:left="660"/>
        <w:jc w:val="both"/>
        <w:rPr>
          <w:rFonts w:asciiTheme="majorBidi" w:hAnsiTheme="majorBidi" w:cstheme="majorBidi"/>
          <w:sz w:val="24"/>
          <w:szCs w:val="24"/>
        </w:rPr>
      </w:pPr>
      <w:r w:rsidRPr="006960A5">
        <w:rPr>
          <w:rFonts w:asciiTheme="majorBidi" w:hAnsiTheme="majorBidi" w:cstheme="majorBidi"/>
          <w:sz w:val="24"/>
          <w:szCs w:val="24"/>
        </w:rPr>
        <w:t xml:space="preserve">Des toxines responsable de la réponse pro-inflammatoire pendant un choc toxique </w:t>
      </w:r>
      <w:r w:rsidR="00EC7E0C" w:rsidRPr="006960A5">
        <w:rPr>
          <w:rFonts w:asciiTheme="majorBidi" w:hAnsiTheme="majorBidi" w:cstheme="majorBidi"/>
          <w:sz w:val="24"/>
          <w:szCs w:val="24"/>
        </w:rPr>
        <w:t xml:space="preserve">et sont </w:t>
      </w:r>
      <w:r w:rsidR="00672A79" w:rsidRPr="006960A5">
        <w:rPr>
          <w:rFonts w:asciiTheme="majorBidi" w:hAnsiTheme="majorBidi" w:cstheme="majorBidi"/>
          <w:sz w:val="24"/>
          <w:szCs w:val="24"/>
        </w:rPr>
        <w:t xml:space="preserve">suspectées </w:t>
      </w:r>
      <w:r w:rsidR="00EC7E0C" w:rsidRPr="006960A5">
        <w:rPr>
          <w:rFonts w:asciiTheme="majorBidi" w:hAnsiTheme="majorBidi" w:cstheme="majorBidi"/>
          <w:sz w:val="24"/>
          <w:szCs w:val="24"/>
        </w:rPr>
        <w:t xml:space="preserve">d’être impliquées dans le choc septique à </w:t>
      </w:r>
      <w:proofErr w:type="spellStart"/>
      <w:r w:rsidR="007A70C9" w:rsidRPr="006960A5">
        <w:rPr>
          <w:rFonts w:asciiTheme="majorBidi" w:hAnsiTheme="majorBidi" w:cstheme="majorBidi"/>
          <w:i/>
          <w:iCs/>
          <w:sz w:val="24"/>
          <w:szCs w:val="24"/>
        </w:rPr>
        <w:t>S.aureus</w:t>
      </w:r>
      <w:proofErr w:type="spellEnd"/>
      <w:r w:rsidR="007A70C9" w:rsidRPr="006960A5">
        <w:rPr>
          <w:rFonts w:asciiTheme="majorBidi" w:hAnsiTheme="majorBidi" w:cstheme="majorBidi"/>
          <w:i/>
          <w:iCs/>
          <w:sz w:val="24"/>
          <w:szCs w:val="24"/>
        </w:rPr>
        <w:t>,</w:t>
      </w:r>
      <w:r w:rsidR="00EC7E0C" w:rsidRPr="006960A5">
        <w:rPr>
          <w:rFonts w:asciiTheme="majorBidi" w:hAnsiTheme="majorBidi" w:cstheme="majorBidi"/>
          <w:sz w:val="24"/>
          <w:szCs w:val="24"/>
        </w:rPr>
        <w:t xml:space="preserve"> en se fixant sur des cellules présentatrices de l’antigène de </w:t>
      </w:r>
      <w:r w:rsidR="00CD4E37" w:rsidRPr="006960A5">
        <w:rPr>
          <w:rFonts w:asciiTheme="majorBidi" w:hAnsiTheme="majorBidi" w:cstheme="majorBidi"/>
          <w:sz w:val="24"/>
          <w:szCs w:val="24"/>
        </w:rPr>
        <w:t xml:space="preserve">classe </w:t>
      </w:r>
      <w:r w:rsidR="00EC7E0C" w:rsidRPr="006960A5">
        <w:rPr>
          <w:rFonts w:asciiTheme="majorBidi" w:hAnsiTheme="majorBidi" w:cstheme="majorBidi"/>
          <w:sz w:val="24"/>
          <w:szCs w:val="24"/>
        </w:rPr>
        <w:t xml:space="preserve">2 du complexe d’histocompatibilité (CMH2) dans sa partie variable induisant l’activation des lymphocytes 4 </w:t>
      </w:r>
      <w:r w:rsidR="00E02B80" w:rsidRPr="006960A5">
        <w:rPr>
          <w:rFonts w:asciiTheme="majorBidi" w:hAnsiTheme="majorBidi" w:cstheme="majorBidi"/>
          <w:noProof/>
          <w:sz w:val="24"/>
          <w:szCs w:val="24"/>
        </w:rPr>
        <w:t>(</w:t>
      </w:r>
      <w:hyperlink w:anchor="_ENREF_8" w:tooltip="Ferry, 2007 #6" w:history="1">
        <w:r w:rsidR="00645A7C" w:rsidRPr="006960A5">
          <w:rPr>
            <w:rFonts w:asciiTheme="majorBidi" w:hAnsiTheme="majorBidi" w:cstheme="majorBidi"/>
            <w:noProof/>
            <w:sz w:val="24"/>
            <w:szCs w:val="24"/>
          </w:rPr>
          <w:t>Ferry 2007</w:t>
        </w:r>
      </w:hyperlink>
      <w:r w:rsidR="00E02B80" w:rsidRPr="006960A5">
        <w:rPr>
          <w:rFonts w:asciiTheme="majorBidi" w:hAnsiTheme="majorBidi" w:cstheme="majorBidi"/>
          <w:noProof/>
          <w:sz w:val="24"/>
          <w:szCs w:val="24"/>
        </w:rPr>
        <w:t>)</w:t>
      </w:r>
      <w:r w:rsidR="00E02B80" w:rsidRPr="006960A5">
        <w:rPr>
          <w:rFonts w:asciiTheme="majorBidi" w:hAnsiTheme="majorBidi" w:cstheme="majorBidi"/>
          <w:sz w:val="24"/>
          <w:szCs w:val="24"/>
        </w:rPr>
        <w:t xml:space="preserve">. </w:t>
      </w:r>
    </w:p>
    <w:p w14:paraId="36873864" w14:textId="7C8B1B5B" w:rsidR="00936453" w:rsidRPr="006960A5" w:rsidRDefault="00936453" w:rsidP="006960A5">
      <w:pPr>
        <w:pStyle w:val="Paragraphedeliste"/>
        <w:spacing w:line="360" w:lineRule="auto"/>
        <w:ind w:left="660"/>
        <w:jc w:val="both"/>
        <w:rPr>
          <w:rFonts w:asciiTheme="majorBidi" w:hAnsiTheme="majorBidi" w:cstheme="majorBidi"/>
          <w:sz w:val="24"/>
          <w:szCs w:val="24"/>
        </w:rPr>
      </w:pPr>
    </w:p>
    <w:p w14:paraId="3A2116AE" w14:textId="0DE8D43E" w:rsidR="00936453" w:rsidRPr="006960A5" w:rsidRDefault="005D0323" w:rsidP="006960A5">
      <w:pPr>
        <w:pStyle w:val="Titre2"/>
        <w:spacing w:before="0" w:after="240" w:line="360" w:lineRule="auto"/>
        <w:rPr>
          <w:rFonts w:asciiTheme="majorBidi" w:hAnsiTheme="majorBidi" w:cstheme="majorBidi"/>
        </w:rPr>
      </w:pPr>
      <w:bookmarkStart w:id="14" w:name="_Toc106279859"/>
      <w:r w:rsidRPr="006960A5">
        <w:rPr>
          <w:rFonts w:asciiTheme="majorBidi" w:hAnsiTheme="majorBidi" w:cstheme="majorBidi"/>
        </w:rPr>
        <w:t>1.3</w:t>
      </w:r>
      <w:r w:rsidR="002B68C7" w:rsidRPr="006960A5">
        <w:rPr>
          <w:rFonts w:asciiTheme="majorBidi" w:hAnsiTheme="majorBidi" w:cstheme="majorBidi"/>
        </w:rPr>
        <w:t xml:space="preserve"> </w:t>
      </w:r>
      <w:r w:rsidR="00D30F54" w:rsidRPr="006960A5">
        <w:rPr>
          <w:rFonts w:asciiTheme="majorBidi" w:hAnsiTheme="majorBidi" w:cstheme="majorBidi"/>
        </w:rPr>
        <w:t>La r</w:t>
      </w:r>
      <w:r w:rsidR="002B68C7" w:rsidRPr="006960A5">
        <w:rPr>
          <w:rFonts w:asciiTheme="majorBidi" w:hAnsiTheme="majorBidi" w:cstheme="majorBidi"/>
        </w:rPr>
        <w:t>ésistance aux antibiotiques</w:t>
      </w:r>
      <w:bookmarkEnd w:id="14"/>
      <w:r w:rsidR="002B68C7" w:rsidRPr="006960A5">
        <w:rPr>
          <w:rFonts w:asciiTheme="majorBidi" w:hAnsiTheme="majorBidi" w:cstheme="majorBidi"/>
        </w:rPr>
        <w:t xml:space="preserve"> </w:t>
      </w:r>
    </w:p>
    <w:p w14:paraId="4CE26AAD" w14:textId="5405C2F9" w:rsidR="002B68C7" w:rsidRPr="006960A5" w:rsidRDefault="002B68C7"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Depuis la découverte de la pénicillin</w:t>
      </w:r>
      <w:r w:rsidR="007E1E57" w:rsidRPr="006960A5">
        <w:rPr>
          <w:rFonts w:asciiTheme="majorBidi" w:hAnsiTheme="majorBidi" w:cstheme="majorBidi"/>
          <w:sz w:val="24"/>
          <w:szCs w:val="24"/>
        </w:rPr>
        <w:t xml:space="preserve">e un </w:t>
      </w:r>
      <w:r w:rsidR="00971B4E" w:rsidRPr="006960A5">
        <w:rPr>
          <w:rFonts w:asciiTheme="majorBidi" w:hAnsiTheme="majorBidi" w:cstheme="majorBidi"/>
          <w:sz w:val="24"/>
          <w:szCs w:val="24"/>
        </w:rPr>
        <w:t>grand</w:t>
      </w:r>
      <w:r w:rsidR="007E1E57" w:rsidRPr="006960A5">
        <w:rPr>
          <w:rFonts w:asciiTheme="majorBidi" w:hAnsiTheme="majorBidi" w:cstheme="majorBidi"/>
          <w:sz w:val="24"/>
          <w:szCs w:val="24"/>
        </w:rPr>
        <w:t xml:space="preserve"> nombre d’agent </w:t>
      </w:r>
      <w:r w:rsidR="00AD3810" w:rsidRPr="006960A5">
        <w:rPr>
          <w:rFonts w:asciiTheme="majorBidi" w:hAnsiTheme="majorBidi" w:cstheme="majorBidi"/>
          <w:sz w:val="24"/>
          <w:szCs w:val="24"/>
        </w:rPr>
        <w:t>antibactérien</w:t>
      </w:r>
      <w:r w:rsidR="00802A4E" w:rsidRPr="006960A5">
        <w:rPr>
          <w:rFonts w:asciiTheme="majorBidi" w:hAnsiTheme="majorBidi" w:cstheme="majorBidi"/>
          <w:sz w:val="24"/>
          <w:szCs w:val="24"/>
        </w:rPr>
        <w:t xml:space="preserve"> </w:t>
      </w:r>
      <w:r w:rsidR="00AE79E0" w:rsidRPr="006960A5">
        <w:rPr>
          <w:rFonts w:asciiTheme="majorBidi" w:hAnsiTheme="majorBidi" w:cstheme="majorBidi"/>
          <w:sz w:val="24"/>
          <w:szCs w:val="24"/>
        </w:rPr>
        <w:t xml:space="preserve"> ont été développés dans le but</w:t>
      </w:r>
      <w:r w:rsidRPr="006960A5">
        <w:rPr>
          <w:rFonts w:asciiTheme="majorBidi" w:hAnsiTheme="majorBidi" w:cstheme="majorBidi"/>
          <w:sz w:val="24"/>
          <w:szCs w:val="24"/>
        </w:rPr>
        <w:t xml:space="preserve"> de réduire la morbidité et la mortalité humaine assoc</w:t>
      </w:r>
      <w:r w:rsidR="00E36B70" w:rsidRPr="006960A5">
        <w:rPr>
          <w:rFonts w:asciiTheme="majorBidi" w:hAnsiTheme="majorBidi" w:cstheme="majorBidi"/>
          <w:sz w:val="24"/>
          <w:szCs w:val="24"/>
        </w:rPr>
        <w:t>ié aux infections bactériennes</w:t>
      </w:r>
      <w:r w:rsidR="00AD3810" w:rsidRPr="006960A5">
        <w:rPr>
          <w:rFonts w:asciiTheme="majorBidi" w:hAnsiTheme="majorBidi" w:cstheme="majorBidi"/>
          <w:sz w:val="24"/>
          <w:szCs w:val="24"/>
        </w:rPr>
        <w:t>. Mais malgré cela</w:t>
      </w:r>
      <w:r w:rsidR="00E36B70" w:rsidRPr="006960A5">
        <w:rPr>
          <w:rFonts w:asciiTheme="majorBidi" w:hAnsiTheme="majorBidi" w:cstheme="majorBidi"/>
          <w:sz w:val="24"/>
          <w:szCs w:val="24"/>
        </w:rPr>
        <w:t xml:space="preserve"> </w:t>
      </w:r>
      <w:proofErr w:type="spellStart"/>
      <w:r w:rsidR="00AD3810" w:rsidRPr="006960A5">
        <w:rPr>
          <w:rFonts w:asciiTheme="majorBidi" w:hAnsiTheme="majorBidi" w:cstheme="majorBidi"/>
          <w:i/>
          <w:iCs/>
          <w:sz w:val="24"/>
          <w:szCs w:val="24"/>
        </w:rPr>
        <w:t>S.aureus</w:t>
      </w:r>
      <w:proofErr w:type="spellEnd"/>
      <w:r w:rsidR="00AD3810" w:rsidRPr="006960A5">
        <w:rPr>
          <w:rFonts w:asciiTheme="majorBidi" w:hAnsiTheme="majorBidi" w:cstheme="majorBidi"/>
          <w:i/>
          <w:iCs/>
          <w:sz w:val="24"/>
          <w:szCs w:val="24"/>
        </w:rPr>
        <w:t xml:space="preserve"> </w:t>
      </w:r>
      <w:r w:rsidR="00AD3810" w:rsidRPr="006960A5">
        <w:rPr>
          <w:rFonts w:asciiTheme="majorBidi" w:hAnsiTheme="majorBidi" w:cstheme="majorBidi"/>
          <w:iCs/>
          <w:sz w:val="24"/>
          <w:szCs w:val="24"/>
        </w:rPr>
        <w:t>développe toujours de nouvelles résistances</w:t>
      </w:r>
      <w:r w:rsidR="00AD3810" w:rsidRPr="006960A5">
        <w:rPr>
          <w:rFonts w:asciiTheme="majorBidi" w:hAnsiTheme="majorBidi" w:cstheme="majorBidi"/>
          <w:i/>
          <w:iCs/>
          <w:sz w:val="24"/>
          <w:szCs w:val="24"/>
        </w:rPr>
        <w:t xml:space="preserve"> </w:t>
      </w:r>
      <w:r w:rsidR="00971B4E" w:rsidRPr="006960A5">
        <w:rPr>
          <w:rFonts w:asciiTheme="majorBidi" w:hAnsiTheme="majorBidi" w:cstheme="majorBidi"/>
          <w:sz w:val="24"/>
          <w:szCs w:val="24"/>
        </w:rPr>
        <w:t>par divers</w:t>
      </w:r>
      <w:r w:rsidRPr="006960A5">
        <w:rPr>
          <w:rFonts w:asciiTheme="majorBidi" w:hAnsiTheme="majorBidi" w:cstheme="majorBidi"/>
          <w:sz w:val="24"/>
          <w:szCs w:val="24"/>
        </w:rPr>
        <w:t xml:space="preserve"> mécanisme</w:t>
      </w:r>
      <w:r w:rsidR="00724D78" w:rsidRPr="006960A5">
        <w:rPr>
          <w:rFonts w:asciiTheme="majorBidi" w:hAnsiTheme="majorBidi" w:cstheme="majorBidi"/>
          <w:sz w:val="24"/>
          <w:szCs w:val="24"/>
        </w:rPr>
        <w:t>s</w:t>
      </w:r>
      <w:r w:rsidRPr="006960A5">
        <w:rPr>
          <w:rFonts w:asciiTheme="majorBidi" w:hAnsiTheme="majorBidi" w:cstheme="majorBidi"/>
          <w:sz w:val="24"/>
          <w:szCs w:val="24"/>
        </w:rPr>
        <w:t xml:space="preserve"> </w:t>
      </w:r>
      <w:r w:rsidR="00AD3810" w:rsidRPr="006960A5">
        <w:rPr>
          <w:rFonts w:asciiTheme="majorBidi" w:hAnsiTheme="majorBidi" w:cstheme="majorBidi"/>
          <w:sz w:val="24"/>
          <w:szCs w:val="24"/>
        </w:rPr>
        <w:t>lui permettant ainsi de s’opposer à l’action des antibiotiques</w:t>
      </w:r>
      <w:r w:rsidRPr="006960A5">
        <w:rPr>
          <w:rFonts w:asciiTheme="majorBidi" w:hAnsiTheme="majorBidi" w:cstheme="majorBidi"/>
          <w:sz w:val="24"/>
          <w:szCs w:val="24"/>
        </w:rPr>
        <w:t> :</w:t>
      </w:r>
    </w:p>
    <w:p w14:paraId="45E6B7A0" w14:textId="0F1C620A" w:rsidR="00AD3810" w:rsidRPr="006960A5" w:rsidRDefault="00AD3810"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t>La résistance aux antibiotiques ce divise on deux parties :</w:t>
      </w:r>
    </w:p>
    <w:p w14:paraId="63553AD3" w14:textId="499C7A80" w:rsidR="00E23990" w:rsidRPr="006960A5" w:rsidRDefault="002B68C7" w:rsidP="006960A5">
      <w:pPr>
        <w:pStyle w:val="Paragraphedeliste"/>
        <w:numPr>
          <w:ilvl w:val="0"/>
          <w:numId w:val="31"/>
        </w:num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La résistance naturelle</w:t>
      </w:r>
      <w:r w:rsidR="00724D78" w:rsidRPr="006960A5">
        <w:rPr>
          <w:rFonts w:asciiTheme="majorBidi" w:hAnsiTheme="majorBidi" w:cstheme="majorBidi"/>
          <w:sz w:val="24"/>
          <w:szCs w:val="24"/>
        </w:rPr>
        <w:t> </w:t>
      </w:r>
      <w:r w:rsidR="001605CD" w:rsidRPr="006960A5">
        <w:rPr>
          <w:rStyle w:val="Marquedecommentaire"/>
          <w:rFonts w:asciiTheme="majorBidi" w:hAnsiTheme="majorBidi" w:cstheme="majorBidi"/>
          <w:sz w:val="24"/>
          <w:szCs w:val="24"/>
        </w:rPr>
        <w:t xml:space="preserve">: </w:t>
      </w:r>
      <w:r w:rsidR="001605CD" w:rsidRPr="006960A5">
        <w:rPr>
          <w:rFonts w:asciiTheme="majorBidi" w:hAnsiTheme="majorBidi" w:cstheme="majorBidi"/>
          <w:sz w:val="24"/>
          <w:szCs w:val="24"/>
        </w:rPr>
        <w:t>est</w:t>
      </w:r>
      <w:r w:rsidRPr="006960A5">
        <w:rPr>
          <w:rFonts w:asciiTheme="majorBidi" w:hAnsiTheme="majorBidi" w:cstheme="majorBidi"/>
          <w:sz w:val="24"/>
          <w:szCs w:val="24"/>
        </w:rPr>
        <w:t xml:space="preserve"> une résistance sans modification génétique </w:t>
      </w:r>
      <w:r w:rsidR="007A70C9" w:rsidRPr="006960A5">
        <w:rPr>
          <w:rFonts w:asciiTheme="majorBidi" w:hAnsiTheme="majorBidi" w:cstheme="majorBidi"/>
          <w:sz w:val="24"/>
          <w:szCs w:val="24"/>
        </w:rPr>
        <w:t>supplémentaire,</w:t>
      </w:r>
      <w:r w:rsidRPr="006960A5">
        <w:rPr>
          <w:rFonts w:asciiTheme="majorBidi" w:hAnsiTheme="majorBidi" w:cstheme="majorBidi"/>
          <w:sz w:val="24"/>
          <w:szCs w:val="24"/>
        </w:rPr>
        <w:t xml:space="preserve"> est une caractéristiques pro</w:t>
      </w:r>
      <w:r w:rsidR="00E23990" w:rsidRPr="006960A5">
        <w:rPr>
          <w:rFonts w:asciiTheme="majorBidi" w:hAnsiTheme="majorBidi" w:cstheme="majorBidi"/>
          <w:sz w:val="24"/>
          <w:szCs w:val="24"/>
        </w:rPr>
        <w:t xml:space="preserve">pre à une espèce </w:t>
      </w:r>
      <w:r w:rsidR="007A70C9" w:rsidRPr="006960A5">
        <w:rPr>
          <w:rFonts w:asciiTheme="majorBidi" w:hAnsiTheme="majorBidi" w:cstheme="majorBidi"/>
          <w:sz w:val="24"/>
          <w:szCs w:val="24"/>
        </w:rPr>
        <w:t>bactérienne,</w:t>
      </w:r>
      <w:r w:rsidR="00E23990" w:rsidRPr="006960A5">
        <w:rPr>
          <w:rFonts w:asciiTheme="majorBidi" w:hAnsiTheme="majorBidi" w:cstheme="majorBidi"/>
          <w:sz w:val="24"/>
          <w:szCs w:val="24"/>
        </w:rPr>
        <w:t xml:space="preserve"> elle se traduit habituellement par des CMI supérieur à la valeur critique base de concentration d’antibiotique concerné </w:t>
      </w:r>
      <w:r w:rsidR="00E23990" w:rsidRPr="006960A5">
        <w:rPr>
          <w:rFonts w:asciiTheme="majorBidi" w:hAnsiTheme="majorBidi" w:cstheme="majorBidi"/>
          <w:noProof/>
          <w:sz w:val="24"/>
          <w:szCs w:val="24"/>
        </w:rPr>
        <w:t>(</w:t>
      </w:r>
      <w:hyperlink w:anchor="_ENREF_9" w:tooltip="Gaudy, 2005 #17" w:history="1">
        <w:r w:rsidR="00645A7C" w:rsidRPr="006960A5">
          <w:rPr>
            <w:rFonts w:asciiTheme="majorBidi" w:hAnsiTheme="majorBidi" w:cstheme="majorBidi"/>
            <w:noProof/>
            <w:sz w:val="24"/>
            <w:szCs w:val="24"/>
          </w:rPr>
          <w:t>Gaudy</w:t>
        </w:r>
        <w:r w:rsidR="00DE07D4">
          <w:rPr>
            <w:rFonts w:asciiTheme="majorBidi" w:hAnsiTheme="majorBidi" w:cstheme="majorBidi"/>
            <w:noProof/>
            <w:sz w:val="24"/>
            <w:szCs w:val="24"/>
          </w:rPr>
          <w:t xml:space="preserve"> et al,</w:t>
        </w:r>
        <w:r w:rsidR="00645A7C" w:rsidRPr="006960A5">
          <w:rPr>
            <w:rFonts w:asciiTheme="majorBidi" w:hAnsiTheme="majorBidi" w:cstheme="majorBidi"/>
            <w:noProof/>
            <w:sz w:val="24"/>
            <w:szCs w:val="24"/>
          </w:rPr>
          <w:t xml:space="preserve"> 2005</w:t>
        </w:r>
      </w:hyperlink>
      <w:r w:rsidR="00E23990" w:rsidRPr="006960A5">
        <w:rPr>
          <w:rFonts w:asciiTheme="majorBidi" w:hAnsiTheme="majorBidi" w:cstheme="majorBidi"/>
          <w:noProof/>
          <w:sz w:val="24"/>
          <w:szCs w:val="24"/>
        </w:rPr>
        <w:t>)</w:t>
      </w:r>
      <w:r w:rsidR="00E23990" w:rsidRPr="006960A5">
        <w:rPr>
          <w:rFonts w:asciiTheme="majorBidi" w:hAnsiTheme="majorBidi" w:cstheme="majorBidi"/>
          <w:sz w:val="24"/>
          <w:szCs w:val="24"/>
        </w:rPr>
        <w:t xml:space="preserve">. </w:t>
      </w:r>
    </w:p>
    <w:p w14:paraId="0C3CB910" w14:textId="606E2A60" w:rsidR="00811047" w:rsidRPr="006960A5" w:rsidRDefault="002B68C7" w:rsidP="006960A5">
      <w:pPr>
        <w:pStyle w:val="Paragraphedeliste"/>
        <w:spacing w:line="360" w:lineRule="auto"/>
        <w:ind w:left="0"/>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  </w:t>
      </w:r>
      <w:r w:rsidR="00E23990" w:rsidRPr="006960A5">
        <w:rPr>
          <w:rFonts w:asciiTheme="majorBidi" w:hAnsiTheme="majorBidi" w:cstheme="majorBidi"/>
          <w:sz w:val="24"/>
          <w:szCs w:val="24"/>
        </w:rPr>
        <w:t>-La résistance acquise : est un phénomène</w:t>
      </w:r>
      <w:r w:rsidR="00D64424" w:rsidRPr="006960A5">
        <w:rPr>
          <w:rFonts w:asciiTheme="majorBidi" w:hAnsiTheme="majorBidi" w:cstheme="majorBidi"/>
          <w:sz w:val="24"/>
          <w:szCs w:val="24"/>
        </w:rPr>
        <w:t xml:space="preserve"> qui</w:t>
      </w:r>
      <w:r w:rsidR="00E23990" w:rsidRPr="006960A5">
        <w:rPr>
          <w:rFonts w:asciiTheme="majorBidi" w:hAnsiTheme="majorBidi" w:cstheme="majorBidi"/>
          <w:sz w:val="24"/>
          <w:szCs w:val="24"/>
        </w:rPr>
        <w:t xml:space="preserve"> apparait au niveau des souches d’une espèce normalement sensible à cet antibiotique qui se fait par des mutations dans le génome</w:t>
      </w:r>
      <w:r w:rsidR="00DE07D4">
        <w:rPr>
          <w:rFonts w:asciiTheme="majorBidi" w:hAnsiTheme="majorBidi" w:cstheme="majorBidi"/>
          <w:sz w:val="24"/>
          <w:szCs w:val="24"/>
        </w:rPr>
        <w:t xml:space="preserve"> </w:t>
      </w:r>
      <w:r w:rsidR="00E23990" w:rsidRPr="006960A5">
        <w:rPr>
          <w:rFonts w:asciiTheme="majorBidi" w:hAnsiTheme="majorBidi" w:cstheme="majorBidi"/>
          <w:sz w:val="24"/>
          <w:szCs w:val="24"/>
        </w:rPr>
        <w:t xml:space="preserve">bactérienne ou par transfert horizontal de gènes </w:t>
      </w:r>
      <w:r w:rsidR="007A70C9" w:rsidRPr="006960A5">
        <w:rPr>
          <w:rFonts w:asciiTheme="majorBidi" w:hAnsiTheme="majorBidi" w:cstheme="majorBidi"/>
          <w:sz w:val="24"/>
          <w:szCs w:val="24"/>
        </w:rPr>
        <w:t>résistance</w:t>
      </w:r>
      <w:r w:rsidR="007A70C9" w:rsidRPr="006960A5">
        <w:rPr>
          <w:rFonts w:asciiTheme="majorBidi" w:hAnsiTheme="majorBidi" w:cstheme="majorBidi"/>
          <w:noProof/>
          <w:sz w:val="24"/>
          <w:szCs w:val="24"/>
        </w:rPr>
        <w:t xml:space="preserve"> (</w:t>
      </w:r>
      <w:hyperlink w:anchor="_ENREF_19" w:tooltip="Noussaiba ZAGHEZ,  #18" w:history="1">
        <w:r w:rsidR="00645A7C" w:rsidRPr="006960A5">
          <w:rPr>
            <w:rFonts w:asciiTheme="majorBidi" w:hAnsiTheme="majorBidi" w:cstheme="majorBidi"/>
            <w:noProof/>
            <w:sz w:val="24"/>
            <w:szCs w:val="24"/>
          </w:rPr>
          <w:t>Noussaiba ZAGHEZ</w:t>
        </w:r>
      </w:hyperlink>
      <w:r w:rsidR="00E23990" w:rsidRPr="006960A5">
        <w:rPr>
          <w:rFonts w:asciiTheme="majorBidi" w:hAnsiTheme="majorBidi" w:cstheme="majorBidi"/>
          <w:noProof/>
          <w:sz w:val="24"/>
          <w:szCs w:val="24"/>
        </w:rPr>
        <w:t>)</w:t>
      </w:r>
      <w:r w:rsidR="00E23990" w:rsidRPr="006960A5">
        <w:rPr>
          <w:rFonts w:asciiTheme="majorBidi" w:hAnsiTheme="majorBidi" w:cstheme="majorBidi"/>
          <w:sz w:val="24"/>
          <w:szCs w:val="24"/>
        </w:rPr>
        <w:t xml:space="preserve">. </w:t>
      </w:r>
      <w:r w:rsidR="00811047" w:rsidRPr="006960A5">
        <w:rPr>
          <w:rFonts w:asciiTheme="majorBidi" w:hAnsiTheme="majorBidi" w:cstheme="majorBidi"/>
          <w:sz w:val="24"/>
          <w:szCs w:val="24"/>
        </w:rPr>
        <w:br w:type="page"/>
      </w:r>
    </w:p>
    <w:p w14:paraId="32DCB93D" w14:textId="706103AA" w:rsidR="00885C53" w:rsidRPr="006960A5" w:rsidRDefault="0079443D" w:rsidP="006960A5">
      <w:pPr>
        <w:pStyle w:val="Titre3"/>
        <w:spacing w:before="0" w:line="360" w:lineRule="auto"/>
        <w:rPr>
          <w:rFonts w:asciiTheme="majorBidi" w:hAnsiTheme="majorBidi" w:cstheme="majorBidi"/>
          <w:lang w:bidi="ar-DZ"/>
        </w:rPr>
      </w:pPr>
      <w:bookmarkStart w:id="15" w:name="_Toc106279860"/>
      <w:r w:rsidRPr="006960A5">
        <w:rPr>
          <w:rFonts w:asciiTheme="majorBidi" w:hAnsiTheme="majorBidi" w:cstheme="majorBidi"/>
          <w:lang w:bidi="ar-DZ"/>
        </w:rPr>
        <w:lastRenderedPageBreak/>
        <w:t xml:space="preserve">1.3.1. </w:t>
      </w:r>
      <w:r w:rsidR="00D738AE" w:rsidRPr="006960A5">
        <w:rPr>
          <w:rFonts w:asciiTheme="majorBidi" w:hAnsiTheme="majorBidi" w:cstheme="majorBidi"/>
          <w:lang w:bidi="ar-DZ"/>
        </w:rPr>
        <w:t xml:space="preserve"> Mécanisme</w:t>
      </w:r>
      <w:r w:rsidR="006C29CC" w:rsidRPr="006960A5">
        <w:rPr>
          <w:rFonts w:asciiTheme="majorBidi" w:hAnsiTheme="majorBidi" w:cstheme="majorBidi"/>
          <w:lang w:bidi="ar-DZ"/>
        </w:rPr>
        <w:t>s</w:t>
      </w:r>
      <w:r w:rsidR="00D738AE" w:rsidRPr="006960A5">
        <w:rPr>
          <w:rFonts w:asciiTheme="majorBidi" w:hAnsiTheme="majorBidi" w:cstheme="majorBidi"/>
          <w:lang w:bidi="ar-DZ"/>
        </w:rPr>
        <w:t xml:space="preserve"> de résistance</w:t>
      </w:r>
      <w:r w:rsidR="006C29CC" w:rsidRPr="006960A5">
        <w:rPr>
          <w:rFonts w:asciiTheme="majorBidi" w:hAnsiTheme="majorBidi" w:cstheme="majorBidi"/>
          <w:lang w:bidi="ar-DZ"/>
        </w:rPr>
        <w:t>s</w:t>
      </w:r>
      <w:r w:rsidR="00D738AE" w:rsidRPr="006960A5">
        <w:rPr>
          <w:rFonts w:asciiTheme="majorBidi" w:hAnsiTheme="majorBidi" w:cstheme="majorBidi"/>
          <w:lang w:bidi="ar-DZ"/>
        </w:rPr>
        <w:t xml:space="preserve"> et </w:t>
      </w:r>
      <w:r w:rsidR="007A70C9" w:rsidRPr="006960A5">
        <w:rPr>
          <w:rFonts w:asciiTheme="majorBidi" w:hAnsiTheme="majorBidi" w:cstheme="majorBidi"/>
          <w:lang w:bidi="ar-DZ"/>
        </w:rPr>
        <w:t>leurs conséquences phénotypiques</w:t>
      </w:r>
      <w:bookmarkEnd w:id="15"/>
      <w:r w:rsidR="00D738AE" w:rsidRPr="006960A5">
        <w:rPr>
          <w:rFonts w:asciiTheme="majorBidi" w:hAnsiTheme="majorBidi" w:cstheme="majorBidi"/>
          <w:lang w:bidi="ar-DZ"/>
        </w:rPr>
        <w:t xml:space="preserve"> </w:t>
      </w:r>
    </w:p>
    <w:p w14:paraId="13B441B4" w14:textId="0B10CF4C" w:rsidR="00F671C3" w:rsidRPr="006960A5" w:rsidRDefault="0079443D" w:rsidP="006960A5">
      <w:pPr>
        <w:pStyle w:val="Titre4"/>
        <w:spacing w:after="0"/>
      </w:pPr>
      <w:bookmarkStart w:id="16" w:name="_Toc106279861"/>
      <w:r w:rsidRPr="006960A5">
        <w:t xml:space="preserve">1.3.1.1. </w:t>
      </w:r>
      <w:r w:rsidR="00D738AE" w:rsidRPr="006960A5">
        <w:t>Résistance à la pénicilline G</w:t>
      </w:r>
      <w:bookmarkEnd w:id="16"/>
      <w:r w:rsidR="00D738AE" w:rsidRPr="006960A5">
        <w:t xml:space="preserve"> </w:t>
      </w:r>
    </w:p>
    <w:p w14:paraId="58F97BDD" w14:textId="54C7BF1C" w:rsidR="003D4002" w:rsidRPr="006960A5" w:rsidRDefault="00D738AE" w:rsidP="006960A5">
      <w:pPr>
        <w:pStyle w:val="Paragraphedeliste"/>
        <w:tabs>
          <w:tab w:val="left" w:pos="709"/>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La sécrétion de pénicillinases est présente chez 70 à</w:t>
      </w:r>
      <w:r w:rsidR="006C29CC" w:rsidRPr="006960A5">
        <w:rPr>
          <w:rFonts w:asciiTheme="majorBidi" w:hAnsiTheme="majorBidi" w:cstheme="majorBidi"/>
          <w:sz w:val="24"/>
          <w:szCs w:val="24"/>
          <w:lang w:bidi="ar-DZ"/>
        </w:rPr>
        <w:t xml:space="preserve"> </w:t>
      </w:r>
      <w:r w:rsidR="00BE646A" w:rsidRPr="006960A5">
        <w:rPr>
          <w:rFonts w:asciiTheme="majorBidi" w:hAnsiTheme="majorBidi" w:cstheme="majorBidi"/>
          <w:sz w:val="24"/>
          <w:szCs w:val="24"/>
          <w:lang w:bidi="ar-DZ"/>
        </w:rPr>
        <w:t xml:space="preserve">90 % des </w:t>
      </w:r>
      <w:r w:rsidR="006C29CC" w:rsidRPr="006960A5">
        <w:rPr>
          <w:rFonts w:asciiTheme="majorBidi" w:hAnsiTheme="majorBidi" w:cstheme="majorBidi"/>
          <w:sz w:val="24"/>
          <w:szCs w:val="24"/>
          <w:lang w:bidi="ar-DZ"/>
        </w:rPr>
        <w:t xml:space="preserve">souches </w:t>
      </w:r>
      <w:r w:rsidR="00BE646A" w:rsidRPr="006960A5">
        <w:rPr>
          <w:rFonts w:asciiTheme="majorBidi" w:hAnsiTheme="majorBidi" w:cstheme="majorBidi"/>
          <w:i/>
          <w:sz w:val="24"/>
          <w:szCs w:val="24"/>
          <w:lang w:bidi="ar-DZ"/>
        </w:rPr>
        <w:t>S.</w:t>
      </w:r>
      <w:r w:rsidR="00BE646A" w:rsidRPr="006960A5">
        <w:rPr>
          <w:rFonts w:asciiTheme="majorBidi" w:hAnsiTheme="majorBidi" w:cstheme="majorBidi"/>
          <w:sz w:val="24"/>
          <w:szCs w:val="24"/>
          <w:lang w:bidi="ar-DZ"/>
        </w:rPr>
        <w:t xml:space="preserve"> </w:t>
      </w:r>
      <w:r w:rsidR="00BE646A" w:rsidRPr="006960A5">
        <w:rPr>
          <w:rFonts w:asciiTheme="majorBidi" w:hAnsiTheme="majorBidi" w:cstheme="majorBidi"/>
          <w:i/>
          <w:sz w:val="24"/>
          <w:szCs w:val="24"/>
          <w:lang w:bidi="ar-DZ"/>
        </w:rPr>
        <w:t>aureus</w:t>
      </w:r>
      <w:r w:rsidR="00BE646A" w:rsidRPr="006960A5">
        <w:rPr>
          <w:rFonts w:asciiTheme="majorBidi" w:hAnsiTheme="majorBidi" w:cstheme="majorBidi"/>
          <w:sz w:val="24"/>
          <w:szCs w:val="24"/>
          <w:lang w:bidi="ar-DZ"/>
        </w:rPr>
        <w:t>.</w:t>
      </w:r>
      <w:r w:rsidR="00805602" w:rsidRPr="006960A5">
        <w:rPr>
          <w:rFonts w:asciiTheme="majorBidi" w:hAnsiTheme="majorBidi" w:cstheme="majorBidi"/>
          <w:sz w:val="24"/>
          <w:szCs w:val="24"/>
        </w:rPr>
        <w:t xml:space="preserve"> </w:t>
      </w:r>
      <w:r w:rsidR="001605CD" w:rsidRPr="006960A5">
        <w:rPr>
          <w:rFonts w:asciiTheme="majorBidi" w:hAnsiTheme="majorBidi" w:cstheme="majorBidi"/>
          <w:sz w:val="24"/>
          <w:szCs w:val="24"/>
          <w:lang w:bidi="ar-DZ"/>
        </w:rPr>
        <w:t>Lorsqu’il</w:t>
      </w:r>
      <w:r w:rsidR="00805602" w:rsidRPr="006960A5">
        <w:rPr>
          <w:rFonts w:asciiTheme="majorBidi" w:hAnsiTheme="majorBidi" w:cstheme="majorBidi"/>
          <w:sz w:val="24"/>
          <w:szCs w:val="24"/>
          <w:lang w:bidi="ar-DZ"/>
        </w:rPr>
        <w:t xml:space="preserve"> </w:t>
      </w:r>
      <w:r w:rsidR="006C29CC" w:rsidRPr="006960A5">
        <w:rPr>
          <w:rFonts w:asciiTheme="majorBidi" w:hAnsiTheme="majorBidi" w:cstheme="majorBidi"/>
          <w:sz w:val="24"/>
          <w:szCs w:val="24"/>
          <w:lang w:bidi="ar-DZ"/>
        </w:rPr>
        <w:t xml:space="preserve">y </w:t>
      </w:r>
      <w:r w:rsidR="007A70C9" w:rsidRPr="006960A5">
        <w:rPr>
          <w:rFonts w:asciiTheme="majorBidi" w:hAnsiTheme="majorBidi" w:cstheme="majorBidi"/>
          <w:sz w:val="24"/>
          <w:szCs w:val="24"/>
          <w:lang w:bidi="ar-DZ"/>
        </w:rPr>
        <w:t>a</w:t>
      </w:r>
      <w:r w:rsidR="00805602" w:rsidRPr="006960A5">
        <w:rPr>
          <w:rFonts w:asciiTheme="majorBidi" w:hAnsiTheme="majorBidi" w:cstheme="majorBidi"/>
          <w:sz w:val="24"/>
          <w:szCs w:val="24"/>
          <w:rtl/>
          <w:lang w:bidi="ar-DZ"/>
        </w:rPr>
        <w:t xml:space="preserve"> </w:t>
      </w:r>
      <w:r w:rsidRPr="006960A5">
        <w:rPr>
          <w:rFonts w:asciiTheme="majorBidi" w:hAnsiTheme="majorBidi" w:cstheme="majorBidi"/>
          <w:sz w:val="24"/>
          <w:szCs w:val="24"/>
          <w:lang w:bidi="ar-DZ"/>
        </w:rPr>
        <w:t xml:space="preserve">une résistance à la pénicilline (sans résistance l’oxacilline), celle-ci implique aussi une résistance à l’ampicilline, l’amoxicilline, la </w:t>
      </w:r>
      <w:proofErr w:type="spellStart"/>
      <w:r w:rsidRPr="006960A5">
        <w:rPr>
          <w:rFonts w:asciiTheme="majorBidi" w:hAnsiTheme="majorBidi" w:cstheme="majorBidi"/>
          <w:sz w:val="24"/>
          <w:szCs w:val="24"/>
          <w:lang w:bidi="ar-DZ"/>
        </w:rPr>
        <w:t>ticarcilline</w:t>
      </w:r>
      <w:proofErr w:type="spellEnd"/>
      <w:r w:rsidRPr="006960A5">
        <w:rPr>
          <w:rFonts w:asciiTheme="majorBidi" w:hAnsiTheme="majorBidi" w:cstheme="majorBidi"/>
          <w:sz w:val="24"/>
          <w:szCs w:val="24"/>
          <w:lang w:bidi="ar-DZ"/>
        </w:rPr>
        <w:t xml:space="preserve"> et à la </w:t>
      </w:r>
      <w:proofErr w:type="spellStart"/>
      <w:r w:rsidRPr="006960A5">
        <w:rPr>
          <w:rFonts w:asciiTheme="majorBidi" w:hAnsiTheme="majorBidi" w:cstheme="majorBidi"/>
          <w:sz w:val="24"/>
          <w:szCs w:val="24"/>
          <w:lang w:bidi="ar-DZ"/>
        </w:rPr>
        <w:t>pipéracilline</w:t>
      </w:r>
      <w:proofErr w:type="spellEnd"/>
      <w:r w:rsidRPr="006960A5">
        <w:rPr>
          <w:rFonts w:asciiTheme="majorBidi" w:hAnsiTheme="majorBidi" w:cstheme="majorBidi"/>
          <w:sz w:val="24"/>
          <w:szCs w:val="24"/>
          <w:lang w:bidi="ar-DZ"/>
        </w:rPr>
        <w:t>. En</w:t>
      </w:r>
      <w:r w:rsidR="00F671C3" w:rsidRPr="006960A5">
        <w:rPr>
          <w:rFonts w:asciiTheme="majorBidi" w:hAnsiTheme="majorBidi" w:cstheme="majorBidi"/>
          <w:sz w:val="24"/>
          <w:szCs w:val="24"/>
          <w:lang w:bidi="ar-DZ"/>
        </w:rPr>
        <w:t xml:space="preserve"> </w:t>
      </w:r>
      <w:r w:rsidR="007A70C9" w:rsidRPr="006960A5">
        <w:rPr>
          <w:rFonts w:asciiTheme="majorBidi" w:hAnsiTheme="majorBidi" w:cstheme="majorBidi"/>
          <w:sz w:val="24"/>
          <w:szCs w:val="24"/>
          <w:lang w:bidi="ar-DZ"/>
        </w:rPr>
        <w:t>outre,</w:t>
      </w:r>
      <w:r w:rsidRPr="006960A5">
        <w:rPr>
          <w:rFonts w:asciiTheme="majorBidi" w:hAnsiTheme="majorBidi" w:cstheme="majorBidi"/>
          <w:sz w:val="24"/>
          <w:szCs w:val="24"/>
          <w:lang w:bidi="ar-DZ"/>
        </w:rPr>
        <w:t xml:space="preserve"> les pénicillines associées à un inhibiteur de pénicillinase (acide clavulanique, </w:t>
      </w:r>
      <w:r w:rsidR="007A70C9" w:rsidRPr="006960A5">
        <w:rPr>
          <w:rFonts w:asciiTheme="majorBidi" w:hAnsiTheme="majorBidi" w:cstheme="majorBidi"/>
          <w:sz w:val="24"/>
          <w:szCs w:val="24"/>
          <w:lang w:bidi="ar-DZ"/>
        </w:rPr>
        <w:t>sulfata</w:t>
      </w:r>
      <w:r w:rsidRPr="006960A5">
        <w:rPr>
          <w:rFonts w:asciiTheme="majorBidi" w:hAnsiTheme="majorBidi" w:cstheme="majorBidi"/>
          <w:sz w:val="24"/>
          <w:szCs w:val="24"/>
          <w:lang w:bidi="ar-DZ"/>
        </w:rPr>
        <w:t xml:space="preserve"> ou </w:t>
      </w:r>
      <w:proofErr w:type="spellStart"/>
      <w:r w:rsidRPr="006960A5">
        <w:rPr>
          <w:rFonts w:asciiTheme="majorBidi" w:hAnsiTheme="majorBidi" w:cstheme="majorBidi"/>
          <w:sz w:val="24"/>
          <w:szCs w:val="24"/>
          <w:lang w:bidi="ar-DZ"/>
        </w:rPr>
        <w:t>tazobactam</w:t>
      </w:r>
      <w:proofErr w:type="spellEnd"/>
      <w:r w:rsidRPr="006960A5">
        <w:rPr>
          <w:rFonts w:asciiTheme="majorBidi" w:hAnsiTheme="majorBidi" w:cstheme="majorBidi"/>
          <w:sz w:val="24"/>
          <w:szCs w:val="24"/>
          <w:lang w:bidi="ar-DZ"/>
        </w:rPr>
        <w:t>) ou les bêta</w:t>
      </w:r>
      <w:r w:rsidR="00F671C3" w:rsidRPr="006960A5">
        <w:rPr>
          <w:rFonts w:asciiTheme="majorBidi" w:hAnsiTheme="majorBidi" w:cstheme="majorBidi"/>
          <w:sz w:val="24"/>
          <w:szCs w:val="24"/>
          <w:lang w:bidi="ar-DZ"/>
        </w:rPr>
        <w:t xml:space="preserve"> la</w:t>
      </w:r>
      <w:r w:rsidRPr="006960A5">
        <w:rPr>
          <w:rFonts w:asciiTheme="majorBidi" w:hAnsiTheme="majorBidi" w:cstheme="majorBidi"/>
          <w:sz w:val="24"/>
          <w:szCs w:val="24"/>
          <w:lang w:bidi="ar-DZ"/>
        </w:rPr>
        <w:t xml:space="preserve">ctamines insensibles aux pénicillinases (céphalosporines, </w:t>
      </w:r>
      <w:r w:rsidR="007A70C9" w:rsidRPr="006960A5">
        <w:rPr>
          <w:rFonts w:asciiTheme="majorBidi" w:hAnsiTheme="majorBidi" w:cstheme="majorBidi"/>
          <w:sz w:val="24"/>
          <w:szCs w:val="24"/>
          <w:lang w:bidi="ar-DZ"/>
        </w:rPr>
        <w:t>imipenème</w:t>
      </w:r>
      <w:r w:rsidRPr="006960A5">
        <w:rPr>
          <w:rFonts w:asciiTheme="majorBidi" w:hAnsiTheme="majorBidi" w:cstheme="majorBidi"/>
          <w:sz w:val="24"/>
          <w:szCs w:val="24"/>
          <w:lang w:bidi="ar-DZ"/>
        </w:rPr>
        <w:t>) restent actives.</w:t>
      </w:r>
      <w:r w:rsidR="00202A1B" w:rsidRPr="006960A5">
        <w:rPr>
          <w:rFonts w:asciiTheme="majorBidi" w:hAnsiTheme="majorBidi" w:cstheme="majorBidi"/>
          <w:sz w:val="24"/>
          <w:szCs w:val="24"/>
          <w:lang w:bidi="ar-DZ"/>
        </w:rPr>
        <w:t xml:space="preserve"> Donc </w:t>
      </w:r>
      <w:r w:rsidRPr="006960A5">
        <w:rPr>
          <w:rFonts w:asciiTheme="majorBidi" w:hAnsiTheme="majorBidi" w:cstheme="majorBidi"/>
          <w:sz w:val="24"/>
          <w:szCs w:val="24"/>
          <w:lang w:bidi="ar-DZ"/>
        </w:rPr>
        <w:t>les céphalosporines de troisième génération (</w:t>
      </w:r>
      <w:proofErr w:type="spellStart"/>
      <w:r w:rsidRPr="006960A5">
        <w:rPr>
          <w:rFonts w:asciiTheme="majorBidi" w:hAnsiTheme="majorBidi" w:cstheme="majorBidi"/>
          <w:sz w:val="24"/>
          <w:szCs w:val="24"/>
          <w:lang w:bidi="ar-DZ"/>
        </w:rPr>
        <w:t>céfotaxime</w:t>
      </w:r>
      <w:proofErr w:type="spellEnd"/>
      <w:r w:rsidRPr="006960A5">
        <w:rPr>
          <w:rFonts w:asciiTheme="majorBidi" w:hAnsiTheme="majorBidi" w:cstheme="majorBidi"/>
          <w:sz w:val="24"/>
          <w:szCs w:val="24"/>
          <w:lang w:bidi="ar-DZ"/>
        </w:rPr>
        <w:t>, ceftriaxone)</w:t>
      </w:r>
      <w:r w:rsidR="00805602" w:rsidRPr="006960A5">
        <w:rPr>
          <w:rFonts w:asciiTheme="majorBidi" w:hAnsiTheme="majorBidi" w:cstheme="majorBidi"/>
          <w:sz w:val="24"/>
          <w:szCs w:val="24"/>
          <w:lang w:bidi="ar-DZ"/>
        </w:rPr>
        <w:t xml:space="preserve"> </w:t>
      </w:r>
      <w:r w:rsidR="006C29CC" w:rsidRPr="006960A5">
        <w:rPr>
          <w:rFonts w:asciiTheme="majorBidi" w:hAnsiTheme="majorBidi" w:cstheme="majorBidi"/>
          <w:sz w:val="24"/>
          <w:szCs w:val="24"/>
          <w:lang w:bidi="ar-DZ"/>
        </w:rPr>
        <w:t>sont</w:t>
      </w:r>
      <w:r w:rsidR="00805602" w:rsidRPr="006960A5">
        <w:rPr>
          <w:rFonts w:asciiTheme="majorBidi" w:hAnsiTheme="majorBidi" w:cstheme="majorBidi"/>
          <w:sz w:val="24"/>
          <w:szCs w:val="24"/>
          <w:lang w:bidi="ar-DZ"/>
        </w:rPr>
        <w:t xml:space="preserve"> également été considérée</w:t>
      </w:r>
      <w:r w:rsidRPr="006960A5">
        <w:rPr>
          <w:rFonts w:asciiTheme="majorBidi" w:hAnsiTheme="majorBidi" w:cstheme="majorBidi"/>
          <w:sz w:val="24"/>
          <w:szCs w:val="24"/>
          <w:lang w:bidi="ar-DZ"/>
        </w:rPr>
        <w:t xml:space="preserve"> dix fois moins actives que l’oxacilline sur le staphylocoque, ce qui</w:t>
      </w:r>
      <w:r w:rsidR="004324C2" w:rsidRPr="006960A5">
        <w:rPr>
          <w:rFonts w:asciiTheme="majorBidi" w:hAnsiTheme="majorBidi" w:cstheme="majorBidi"/>
          <w:sz w:val="24"/>
          <w:szCs w:val="24"/>
          <w:lang w:bidi="ar-DZ"/>
        </w:rPr>
        <w:t xml:space="preserve"> </w:t>
      </w:r>
      <w:r w:rsidRPr="006960A5">
        <w:rPr>
          <w:rFonts w:asciiTheme="majorBidi" w:hAnsiTheme="majorBidi" w:cstheme="majorBidi"/>
          <w:sz w:val="24"/>
          <w:szCs w:val="24"/>
          <w:lang w:bidi="ar-DZ"/>
        </w:rPr>
        <w:t xml:space="preserve">rend leur utilisation illogique en dehors des cas </w:t>
      </w:r>
      <w:r w:rsidR="00F671C3" w:rsidRPr="006960A5">
        <w:rPr>
          <w:rFonts w:asciiTheme="majorBidi" w:hAnsiTheme="majorBidi" w:cstheme="majorBidi"/>
          <w:sz w:val="24"/>
          <w:szCs w:val="24"/>
          <w:lang w:bidi="ar-DZ"/>
        </w:rPr>
        <w:t xml:space="preserve">d’infections </w:t>
      </w:r>
      <w:r w:rsidR="001605CD" w:rsidRPr="006960A5">
        <w:rPr>
          <w:rFonts w:asciiTheme="majorBidi" w:hAnsiTheme="majorBidi" w:cstheme="majorBidi"/>
          <w:sz w:val="24"/>
          <w:szCs w:val="24"/>
          <w:lang w:bidi="ar-DZ"/>
        </w:rPr>
        <w:t>mixtes</w:t>
      </w:r>
      <w:r w:rsidR="001605CD" w:rsidRPr="006960A5">
        <w:rPr>
          <w:rFonts w:asciiTheme="majorBidi" w:hAnsiTheme="majorBidi" w:cstheme="majorBidi"/>
          <w:noProof/>
          <w:sz w:val="24"/>
          <w:szCs w:val="24"/>
          <w:lang w:bidi="ar-DZ"/>
        </w:rPr>
        <w:t xml:space="preserve"> (</w:t>
      </w:r>
      <w:r w:rsidR="00645A7C" w:rsidRPr="006960A5">
        <w:rPr>
          <w:rFonts w:asciiTheme="majorBidi" w:hAnsiTheme="majorBidi" w:cstheme="majorBidi"/>
          <w:noProof/>
          <w:sz w:val="24"/>
          <w:szCs w:val="24"/>
          <w:lang w:bidi="ar-DZ"/>
        </w:rPr>
        <w:t>Leclercq 2002</w:t>
      </w:r>
      <w:r w:rsidR="00F671C3" w:rsidRPr="006960A5">
        <w:rPr>
          <w:rFonts w:asciiTheme="majorBidi" w:hAnsiTheme="majorBidi" w:cstheme="majorBidi"/>
          <w:noProof/>
          <w:sz w:val="24"/>
          <w:szCs w:val="24"/>
          <w:lang w:bidi="ar-DZ"/>
        </w:rPr>
        <w:t>)</w:t>
      </w:r>
      <w:r w:rsidR="00F671C3" w:rsidRPr="006960A5">
        <w:rPr>
          <w:rFonts w:asciiTheme="majorBidi" w:hAnsiTheme="majorBidi" w:cstheme="majorBidi"/>
          <w:sz w:val="24"/>
          <w:szCs w:val="24"/>
          <w:lang w:bidi="ar-DZ"/>
        </w:rPr>
        <w:t xml:space="preserve">. </w:t>
      </w:r>
    </w:p>
    <w:p w14:paraId="6FB3BF14" w14:textId="2E19C83E" w:rsidR="00CE289F" w:rsidRPr="006960A5" w:rsidRDefault="0079443D" w:rsidP="006960A5">
      <w:pPr>
        <w:pStyle w:val="Titre4"/>
        <w:spacing w:after="0"/>
      </w:pPr>
      <w:bookmarkStart w:id="17" w:name="_Toc106279862"/>
      <w:r w:rsidRPr="006960A5">
        <w:t xml:space="preserve">1.3.1.2. </w:t>
      </w:r>
      <w:r w:rsidR="00571A2D" w:rsidRPr="006960A5">
        <w:t>Résistance aux aminosides</w:t>
      </w:r>
      <w:bookmarkEnd w:id="17"/>
      <w:r w:rsidR="00571A2D" w:rsidRPr="006960A5">
        <w:t xml:space="preserve"> </w:t>
      </w:r>
    </w:p>
    <w:p w14:paraId="1E8D2511" w14:textId="53D90F51" w:rsidR="003D4002" w:rsidRPr="006960A5" w:rsidRDefault="00571A2D" w:rsidP="006960A5">
      <w:pPr>
        <w:pStyle w:val="Paragraphedeliste"/>
        <w:tabs>
          <w:tab w:val="left" w:pos="709"/>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L’utilisation de l’aminoside répond au souhait d’obtenir une synergie bactéricide avec un inhibiteur de la paroi bactérienne (</w:t>
      </w:r>
      <w:r w:rsidR="00657577" w:rsidRPr="006960A5">
        <w:rPr>
          <w:rFonts w:asciiTheme="majorBidi" w:hAnsiTheme="majorBidi" w:cstheme="majorBidi"/>
          <w:sz w:val="24"/>
          <w:szCs w:val="24"/>
          <w:lang w:bidi="ar-DZ"/>
        </w:rPr>
        <w:t>glycopeptides</w:t>
      </w:r>
      <w:r w:rsidRPr="006960A5">
        <w:rPr>
          <w:rFonts w:asciiTheme="majorBidi" w:hAnsiTheme="majorBidi" w:cstheme="majorBidi"/>
          <w:sz w:val="24"/>
          <w:szCs w:val="24"/>
          <w:lang w:bidi="ar-DZ"/>
        </w:rPr>
        <w:t xml:space="preserve"> ou </w:t>
      </w:r>
      <w:proofErr w:type="spellStart"/>
      <w:r w:rsidRPr="006960A5">
        <w:rPr>
          <w:rFonts w:asciiTheme="majorBidi" w:hAnsiTheme="majorBidi" w:cstheme="majorBidi"/>
          <w:sz w:val="24"/>
          <w:szCs w:val="24"/>
          <w:lang w:bidi="ar-DZ"/>
        </w:rPr>
        <w:t>bêta-</w:t>
      </w:r>
      <w:r w:rsidR="00657577" w:rsidRPr="006960A5">
        <w:rPr>
          <w:rFonts w:asciiTheme="majorBidi" w:hAnsiTheme="majorBidi" w:cstheme="majorBidi"/>
          <w:sz w:val="24"/>
          <w:szCs w:val="24"/>
          <w:lang w:bidi="ar-DZ"/>
        </w:rPr>
        <w:t>lactamines</w:t>
      </w:r>
      <w:proofErr w:type="spellEnd"/>
      <w:r w:rsidRPr="006960A5">
        <w:rPr>
          <w:rFonts w:asciiTheme="majorBidi" w:hAnsiTheme="majorBidi" w:cstheme="majorBidi"/>
          <w:sz w:val="24"/>
          <w:szCs w:val="24"/>
          <w:lang w:bidi="ar-DZ"/>
        </w:rPr>
        <w:t>).</w:t>
      </w:r>
      <w:r w:rsidR="003D4002" w:rsidRPr="006960A5">
        <w:rPr>
          <w:rFonts w:asciiTheme="majorBidi" w:hAnsiTheme="majorBidi" w:cstheme="majorBidi"/>
          <w:sz w:val="24"/>
          <w:szCs w:val="24"/>
          <w:lang w:bidi="ar-DZ"/>
        </w:rPr>
        <w:t xml:space="preserve"> </w:t>
      </w:r>
    </w:p>
    <w:p w14:paraId="11892D9F" w14:textId="4B2CBB0F" w:rsidR="00CE289F" w:rsidRPr="006960A5" w:rsidRDefault="00571A2D" w:rsidP="006960A5">
      <w:pPr>
        <w:pStyle w:val="Paragraphedeliste"/>
        <w:tabs>
          <w:tab w:val="left" w:pos="709"/>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La résistance à la kanamycine traduit la présence</w:t>
      </w:r>
      <w:r w:rsidR="003D4002" w:rsidRPr="006960A5">
        <w:rPr>
          <w:rFonts w:asciiTheme="majorBidi" w:hAnsiTheme="majorBidi" w:cstheme="majorBidi"/>
          <w:sz w:val="24"/>
          <w:szCs w:val="24"/>
          <w:lang w:bidi="ar-DZ"/>
        </w:rPr>
        <w:t xml:space="preserve"> d’une enzyme  inactivatrice  </w:t>
      </w:r>
      <w:r w:rsidRPr="006960A5">
        <w:rPr>
          <w:rFonts w:asciiTheme="majorBidi" w:hAnsiTheme="majorBidi" w:cstheme="majorBidi"/>
          <w:sz w:val="24"/>
          <w:szCs w:val="24"/>
          <w:lang w:bidi="ar-DZ"/>
        </w:rPr>
        <w:t xml:space="preserve">aminoglycoside phosphotransférase (3’), qui fait perdre la synergie aussi avec l’amikacine. La résistance à la kanamycine et à la </w:t>
      </w:r>
      <w:proofErr w:type="spellStart"/>
      <w:r w:rsidRPr="006960A5">
        <w:rPr>
          <w:rFonts w:asciiTheme="majorBidi" w:hAnsiTheme="majorBidi" w:cstheme="majorBidi"/>
          <w:sz w:val="24"/>
          <w:szCs w:val="24"/>
          <w:lang w:bidi="ar-DZ"/>
        </w:rPr>
        <w:t>tobramycine</w:t>
      </w:r>
      <w:proofErr w:type="spellEnd"/>
      <w:r w:rsidRPr="006960A5">
        <w:rPr>
          <w:rFonts w:asciiTheme="majorBidi" w:hAnsiTheme="majorBidi" w:cstheme="majorBidi"/>
          <w:sz w:val="24"/>
          <w:szCs w:val="24"/>
          <w:lang w:bidi="ar-DZ"/>
        </w:rPr>
        <w:t xml:space="preserve"> due à la production </w:t>
      </w:r>
      <w:r w:rsidR="004E45A8" w:rsidRPr="006960A5">
        <w:rPr>
          <w:rFonts w:asciiTheme="majorBidi" w:hAnsiTheme="majorBidi" w:cstheme="majorBidi"/>
          <w:sz w:val="24"/>
          <w:szCs w:val="24"/>
          <w:lang w:bidi="ar-DZ"/>
        </w:rPr>
        <w:t>d’un</w:t>
      </w:r>
      <w:r w:rsidRPr="006960A5">
        <w:rPr>
          <w:rFonts w:asciiTheme="majorBidi" w:hAnsiTheme="majorBidi" w:cstheme="majorBidi"/>
          <w:sz w:val="24"/>
          <w:szCs w:val="24"/>
          <w:lang w:bidi="ar-DZ"/>
        </w:rPr>
        <w:t xml:space="preserve"> aminoglycoside </w:t>
      </w:r>
      <w:proofErr w:type="spellStart"/>
      <w:r w:rsidRPr="006960A5">
        <w:rPr>
          <w:rFonts w:asciiTheme="majorBidi" w:hAnsiTheme="majorBidi" w:cstheme="majorBidi"/>
          <w:sz w:val="24"/>
          <w:szCs w:val="24"/>
          <w:lang w:bidi="ar-DZ"/>
        </w:rPr>
        <w:t>nucléotidyltransférase</w:t>
      </w:r>
      <w:proofErr w:type="spellEnd"/>
      <w:r w:rsidRPr="006960A5">
        <w:rPr>
          <w:rFonts w:asciiTheme="majorBidi" w:hAnsiTheme="majorBidi" w:cstheme="majorBidi"/>
          <w:sz w:val="24"/>
          <w:szCs w:val="24"/>
          <w:lang w:bidi="ar-DZ"/>
        </w:rPr>
        <w:t xml:space="preserve"> (4’</w:t>
      </w:r>
      <w:r w:rsidR="00657577" w:rsidRPr="006960A5">
        <w:rPr>
          <w:rFonts w:asciiTheme="majorBidi" w:hAnsiTheme="majorBidi" w:cstheme="majorBidi"/>
          <w:sz w:val="24"/>
          <w:szCs w:val="24"/>
          <w:lang w:bidi="ar-DZ"/>
        </w:rPr>
        <w:t>) (</w:t>
      </w:r>
      <w:r w:rsidRPr="006960A5">
        <w:rPr>
          <w:rFonts w:asciiTheme="majorBidi" w:hAnsiTheme="majorBidi" w:cstheme="majorBidi"/>
          <w:sz w:val="24"/>
          <w:szCs w:val="24"/>
          <w:lang w:bidi="ar-DZ"/>
        </w:rPr>
        <w:t xml:space="preserve">4’’) fait perdre la synergie avec ces aminosides et avec l’amikacine. La résistance à la gentamicine due à la synthèse d’une enzyme </w:t>
      </w:r>
      <w:proofErr w:type="spellStart"/>
      <w:r w:rsidRPr="006960A5">
        <w:rPr>
          <w:rFonts w:asciiTheme="majorBidi" w:hAnsiTheme="majorBidi" w:cstheme="majorBidi"/>
          <w:sz w:val="24"/>
          <w:szCs w:val="24"/>
          <w:lang w:bidi="ar-DZ"/>
        </w:rPr>
        <w:t>bi-fonctionnelle</w:t>
      </w:r>
      <w:proofErr w:type="spellEnd"/>
      <w:r w:rsidRPr="006960A5">
        <w:rPr>
          <w:rFonts w:asciiTheme="majorBidi" w:hAnsiTheme="majorBidi" w:cstheme="majorBidi"/>
          <w:sz w:val="24"/>
          <w:szCs w:val="24"/>
          <w:lang w:bidi="ar-DZ"/>
        </w:rPr>
        <w:t>, aminoglycoside acétyltransférase (6’)-phosphotransférase (2’’) fait perdre la synergie entre les inhibiteurs de synthèse de paroi et tous les aminosides (sauf la streptomycine</w:t>
      </w:r>
      <w:r w:rsidR="001605CD" w:rsidRPr="006960A5">
        <w:rPr>
          <w:rFonts w:asciiTheme="majorBidi" w:hAnsiTheme="majorBidi" w:cstheme="majorBidi"/>
          <w:sz w:val="24"/>
          <w:szCs w:val="24"/>
          <w:lang w:bidi="ar-DZ"/>
        </w:rPr>
        <w:t>)</w:t>
      </w:r>
      <w:r w:rsidR="001605CD" w:rsidRPr="006960A5">
        <w:rPr>
          <w:rFonts w:asciiTheme="majorBidi" w:hAnsiTheme="majorBidi" w:cstheme="majorBidi"/>
          <w:noProof/>
          <w:sz w:val="24"/>
          <w:szCs w:val="24"/>
          <w:lang w:bidi="ar-DZ"/>
        </w:rPr>
        <w:t xml:space="preserve"> (</w:t>
      </w:r>
      <w:hyperlink w:anchor="_ENREF_17" w:tooltip="Leclercq, 2002 #19" w:history="1">
        <w:r w:rsidR="00645A7C" w:rsidRPr="006960A5">
          <w:rPr>
            <w:rFonts w:asciiTheme="majorBidi" w:hAnsiTheme="majorBidi" w:cstheme="majorBidi"/>
            <w:noProof/>
            <w:sz w:val="24"/>
            <w:szCs w:val="24"/>
            <w:lang w:bidi="ar-DZ"/>
          </w:rPr>
          <w:t>Leclercq 2002</w:t>
        </w:r>
      </w:hyperlink>
      <w:r w:rsidRPr="006960A5">
        <w:rPr>
          <w:rFonts w:asciiTheme="majorBidi" w:hAnsiTheme="majorBidi" w:cstheme="majorBidi"/>
          <w:noProof/>
          <w:sz w:val="24"/>
          <w:szCs w:val="24"/>
          <w:lang w:bidi="ar-DZ"/>
        </w:rPr>
        <w:t>)</w:t>
      </w:r>
      <w:r w:rsidRPr="006960A5">
        <w:rPr>
          <w:rFonts w:asciiTheme="majorBidi" w:hAnsiTheme="majorBidi" w:cstheme="majorBidi"/>
          <w:sz w:val="24"/>
          <w:szCs w:val="24"/>
          <w:lang w:bidi="ar-DZ"/>
        </w:rPr>
        <w:t xml:space="preserve">. </w:t>
      </w:r>
    </w:p>
    <w:p w14:paraId="304E0D47" w14:textId="106D029E" w:rsidR="00571A2D" w:rsidRPr="006960A5" w:rsidRDefault="0079443D" w:rsidP="006960A5">
      <w:pPr>
        <w:pStyle w:val="Titre4"/>
        <w:spacing w:after="0"/>
      </w:pPr>
      <w:bookmarkStart w:id="18" w:name="_Toc106279863"/>
      <w:r w:rsidRPr="006960A5">
        <w:t xml:space="preserve">1.3.1.3. </w:t>
      </w:r>
      <w:r w:rsidR="003D4002" w:rsidRPr="006960A5">
        <w:t>Résistance aux fluoroquinolones</w:t>
      </w:r>
      <w:bookmarkEnd w:id="18"/>
      <w:r w:rsidR="003D4002" w:rsidRPr="006960A5">
        <w:t xml:space="preserve"> </w:t>
      </w:r>
    </w:p>
    <w:p w14:paraId="73708A60" w14:textId="73C2A5FD" w:rsidR="00077377" w:rsidRPr="006960A5" w:rsidRDefault="003D4002" w:rsidP="006960A5">
      <w:pPr>
        <w:tabs>
          <w:tab w:val="left" w:pos="709"/>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La résistance aux fluoroquinolones est devenue un problème chez </w:t>
      </w:r>
      <w:proofErr w:type="spellStart"/>
      <w:r w:rsidRPr="006960A5">
        <w:rPr>
          <w:rFonts w:asciiTheme="majorBidi" w:hAnsiTheme="majorBidi" w:cstheme="majorBidi"/>
          <w:i/>
          <w:iCs/>
          <w:sz w:val="24"/>
          <w:szCs w:val="24"/>
          <w:lang w:bidi="ar-DZ"/>
        </w:rPr>
        <w:t>S.aureus</w:t>
      </w:r>
      <w:proofErr w:type="spellEnd"/>
      <w:r w:rsidRPr="006960A5">
        <w:rPr>
          <w:rFonts w:asciiTheme="majorBidi" w:hAnsiTheme="majorBidi" w:cstheme="majorBidi"/>
          <w:i/>
          <w:iCs/>
          <w:sz w:val="24"/>
          <w:szCs w:val="24"/>
          <w:lang w:bidi="ar-DZ"/>
        </w:rPr>
        <w:t xml:space="preserve"> </w:t>
      </w:r>
      <w:r w:rsidR="00077377" w:rsidRPr="006960A5">
        <w:rPr>
          <w:rFonts w:asciiTheme="majorBidi" w:hAnsiTheme="majorBidi" w:cstheme="majorBidi"/>
          <w:noProof/>
          <w:sz w:val="24"/>
          <w:szCs w:val="24"/>
          <w:lang w:bidi="ar-DZ"/>
        </w:rPr>
        <w:t>(</w:t>
      </w:r>
      <w:hyperlink w:anchor="_ENREF_7" w:tooltip="Ferrero, 1995 #20" w:history="1">
        <w:r w:rsidR="00645A7C" w:rsidRPr="006960A5">
          <w:rPr>
            <w:rFonts w:asciiTheme="majorBidi" w:hAnsiTheme="majorBidi" w:cstheme="majorBidi"/>
            <w:noProof/>
            <w:sz w:val="24"/>
            <w:szCs w:val="24"/>
            <w:lang w:bidi="ar-DZ"/>
          </w:rPr>
          <w:t>Ferrero 1995</w:t>
        </w:r>
      </w:hyperlink>
      <w:r w:rsidR="00077377" w:rsidRPr="006960A5">
        <w:rPr>
          <w:rFonts w:asciiTheme="majorBidi" w:hAnsiTheme="majorBidi" w:cstheme="majorBidi"/>
          <w:noProof/>
          <w:sz w:val="24"/>
          <w:szCs w:val="24"/>
          <w:lang w:bidi="ar-DZ"/>
        </w:rPr>
        <w:t>)</w:t>
      </w:r>
      <w:r w:rsidR="00077377" w:rsidRPr="006960A5">
        <w:rPr>
          <w:rFonts w:asciiTheme="majorBidi" w:hAnsiTheme="majorBidi" w:cstheme="majorBidi"/>
          <w:sz w:val="24"/>
          <w:szCs w:val="24"/>
          <w:lang w:bidi="ar-DZ"/>
        </w:rPr>
        <w:t>. Il s'agit d'une résistance acquise représentée par la création des mutations au niveau d</w:t>
      </w:r>
      <w:r w:rsidR="00077377" w:rsidRPr="006960A5">
        <w:rPr>
          <w:rFonts w:asciiTheme="majorBidi" w:hAnsiTheme="majorBidi" w:cstheme="majorBidi"/>
          <w:sz w:val="24"/>
          <w:szCs w:val="24"/>
          <w:rtl/>
          <w:lang w:bidi="ar-DZ"/>
        </w:rPr>
        <w:t>'</w:t>
      </w:r>
      <w:r w:rsidR="00077377" w:rsidRPr="006960A5">
        <w:rPr>
          <w:rFonts w:asciiTheme="majorBidi" w:hAnsiTheme="majorBidi" w:cstheme="majorBidi"/>
          <w:sz w:val="24"/>
          <w:szCs w:val="24"/>
          <w:lang w:bidi="ar-DZ"/>
        </w:rPr>
        <w:t xml:space="preserve">ADN gyrase et la </w:t>
      </w:r>
      <w:proofErr w:type="spellStart"/>
      <w:r w:rsidR="00077377" w:rsidRPr="006960A5">
        <w:rPr>
          <w:rFonts w:asciiTheme="majorBidi" w:hAnsiTheme="majorBidi" w:cstheme="majorBidi"/>
          <w:sz w:val="24"/>
          <w:szCs w:val="24"/>
          <w:lang w:bidi="ar-DZ"/>
        </w:rPr>
        <w:t>topo-isomérase</w:t>
      </w:r>
      <w:proofErr w:type="spellEnd"/>
      <w:r w:rsidR="00077377" w:rsidRPr="006960A5">
        <w:rPr>
          <w:rFonts w:asciiTheme="majorBidi" w:hAnsiTheme="majorBidi" w:cstheme="majorBidi"/>
          <w:sz w:val="24"/>
          <w:szCs w:val="24"/>
          <w:lang w:bidi="ar-DZ"/>
        </w:rPr>
        <w:t xml:space="preserve"> IV </w:t>
      </w:r>
      <w:r w:rsidR="001605CD" w:rsidRPr="006960A5">
        <w:rPr>
          <w:rFonts w:asciiTheme="majorBidi" w:hAnsiTheme="majorBidi" w:cstheme="majorBidi"/>
          <w:sz w:val="24"/>
          <w:szCs w:val="24"/>
          <w:lang w:bidi="ar-DZ"/>
        </w:rPr>
        <w:t>bactérienne.</w:t>
      </w:r>
    </w:p>
    <w:p w14:paraId="0BAE9BC8" w14:textId="1A0B7D66" w:rsidR="00077377" w:rsidRPr="006960A5" w:rsidRDefault="00077377" w:rsidP="006960A5">
      <w:pPr>
        <w:tabs>
          <w:tab w:val="left" w:pos="709"/>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Cette </w:t>
      </w:r>
      <w:r w:rsidR="00657577" w:rsidRPr="006960A5">
        <w:rPr>
          <w:rFonts w:asciiTheme="majorBidi" w:hAnsiTheme="majorBidi" w:cstheme="majorBidi"/>
          <w:sz w:val="24"/>
          <w:szCs w:val="24"/>
          <w:lang w:bidi="ar-DZ"/>
        </w:rPr>
        <w:t>dernière</w:t>
      </w:r>
      <w:r w:rsidRPr="006960A5">
        <w:rPr>
          <w:rFonts w:asciiTheme="majorBidi" w:hAnsiTheme="majorBidi" w:cstheme="majorBidi"/>
          <w:sz w:val="24"/>
          <w:szCs w:val="24"/>
          <w:lang w:bidi="ar-DZ"/>
        </w:rPr>
        <w:t xml:space="preserve"> est croisée entre les diverses fluoroquinolones actuellement disponibles (</w:t>
      </w:r>
      <w:proofErr w:type="spellStart"/>
      <w:r w:rsidRPr="006960A5">
        <w:rPr>
          <w:rFonts w:asciiTheme="majorBidi" w:hAnsiTheme="majorBidi" w:cstheme="majorBidi"/>
          <w:sz w:val="24"/>
          <w:szCs w:val="24"/>
          <w:lang w:bidi="ar-DZ"/>
        </w:rPr>
        <w:t>péfloxacine</w:t>
      </w:r>
      <w:proofErr w:type="spellEnd"/>
      <w:r w:rsidRPr="006960A5">
        <w:rPr>
          <w:rFonts w:asciiTheme="majorBidi" w:hAnsiTheme="majorBidi" w:cstheme="majorBidi"/>
          <w:sz w:val="24"/>
          <w:szCs w:val="24"/>
          <w:lang w:bidi="ar-DZ"/>
        </w:rPr>
        <w:t xml:space="preserve">, ofloxacine, ciprofloxacine, </w:t>
      </w:r>
      <w:proofErr w:type="spellStart"/>
      <w:r w:rsidRPr="006960A5">
        <w:rPr>
          <w:rFonts w:asciiTheme="majorBidi" w:hAnsiTheme="majorBidi" w:cstheme="majorBidi"/>
          <w:sz w:val="24"/>
          <w:szCs w:val="24"/>
          <w:lang w:bidi="ar-DZ"/>
        </w:rPr>
        <w:t>lévofloxacine</w:t>
      </w:r>
      <w:proofErr w:type="spellEnd"/>
      <w:r w:rsidRPr="006960A5">
        <w:rPr>
          <w:rFonts w:asciiTheme="majorBidi" w:hAnsiTheme="majorBidi" w:cstheme="majorBidi"/>
          <w:sz w:val="24"/>
          <w:szCs w:val="24"/>
          <w:lang w:bidi="ar-DZ"/>
        </w:rPr>
        <w:t xml:space="preserve">). La </w:t>
      </w:r>
      <w:proofErr w:type="spellStart"/>
      <w:r w:rsidRPr="006960A5">
        <w:rPr>
          <w:rFonts w:asciiTheme="majorBidi" w:hAnsiTheme="majorBidi" w:cstheme="majorBidi"/>
          <w:sz w:val="24"/>
          <w:szCs w:val="24"/>
          <w:lang w:bidi="ar-DZ"/>
        </w:rPr>
        <w:t>moxifloxacine</w:t>
      </w:r>
      <w:proofErr w:type="spellEnd"/>
      <w:r w:rsidRPr="006960A5">
        <w:rPr>
          <w:rFonts w:asciiTheme="majorBidi" w:hAnsiTheme="majorBidi" w:cstheme="majorBidi"/>
          <w:sz w:val="24"/>
          <w:szCs w:val="24"/>
          <w:lang w:bidi="ar-DZ"/>
        </w:rPr>
        <w:t>, non encore commercialisée, conserve des CMI r</w:t>
      </w:r>
      <w:r w:rsidR="00FE2CDD">
        <w:rPr>
          <w:rFonts w:asciiTheme="majorBidi" w:hAnsiTheme="majorBidi" w:cstheme="majorBidi"/>
          <w:sz w:val="24"/>
          <w:szCs w:val="24"/>
          <w:lang w:bidi="ar-DZ"/>
        </w:rPr>
        <w:t>elativement basses (1 à 2 mg·L</w:t>
      </w:r>
      <w:r w:rsidR="00FE2CDD">
        <w:rPr>
          <w:rFonts w:asciiTheme="majorBidi" w:hAnsiTheme="majorBidi" w:cstheme="majorBidi"/>
          <w:sz w:val="24"/>
          <w:szCs w:val="24"/>
          <w:vertAlign w:val="superscript"/>
          <w:lang w:bidi="ar-DZ"/>
        </w:rPr>
        <w:t>-1</w:t>
      </w:r>
      <w:r w:rsidRPr="006960A5">
        <w:rPr>
          <w:rFonts w:asciiTheme="majorBidi" w:hAnsiTheme="majorBidi" w:cstheme="majorBidi"/>
          <w:sz w:val="24"/>
          <w:szCs w:val="24"/>
          <w:lang w:bidi="ar-DZ"/>
        </w:rPr>
        <w:t>) pour environ la moitié des souches résistantes à l’ofloxacine, mais ces CMI sont dix fois plus élevées que pour les souches sensibles et ne permettent probablement pas d’espérer une a</w:t>
      </w:r>
      <w:r w:rsidR="005F6373" w:rsidRPr="006960A5">
        <w:rPr>
          <w:rFonts w:asciiTheme="majorBidi" w:hAnsiTheme="majorBidi" w:cstheme="majorBidi"/>
          <w:sz w:val="24"/>
          <w:szCs w:val="24"/>
          <w:lang w:bidi="ar-DZ"/>
        </w:rPr>
        <w:t xml:space="preserve">ctivité thérapeutique </w:t>
      </w:r>
      <w:r w:rsidR="00B6656C" w:rsidRPr="006960A5">
        <w:rPr>
          <w:rFonts w:asciiTheme="majorBidi" w:hAnsiTheme="majorBidi" w:cstheme="majorBidi"/>
          <w:sz w:val="24"/>
          <w:szCs w:val="24"/>
          <w:lang w:bidi="ar-DZ"/>
        </w:rPr>
        <w:t>suffisant</w:t>
      </w:r>
      <w:r w:rsidR="00B6656C" w:rsidRPr="006960A5">
        <w:rPr>
          <w:rFonts w:asciiTheme="majorBidi" w:hAnsiTheme="majorBidi" w:cstheme="majorBidi"/>
          <w:noProof/>
          <w:sz w:val="24"/>
          <w:szCs w:val="24"/>
          <w:lang w:bidi="ar-DZ"/>
        </w:rPr>
        <w:t xml:space="preserve"> (</w:t>
      </w:r>
      <w:hyperlink w:anchor="_ENREF_17" w:tooltip="Leclercq, 2002 #19" w:history="1">
        <w:r w:rsidR="00645A7C" w:rsidRPr="006960A5">
          <w:rPr>
            <w:rFonts w:asciiTheme="majorBidi" w:hAnsiTheme="majorBidi" w:cstheme="majorBidi"/>
            <w:noProof/>
            <w:sz w:val="24"/>
            <w:szCs w:val="24"/>
            <w:lang w:bidi="ar-DZ"/>
          </w:rPr>
          <w:t>Leclercq 2002</w:t>
        </w:r>
      </w:hyperlink>
      <w:r w:rsidR="005F6373" w:rsidRPr="006960A5">
        <w:rPr>
          <w:rFonts w:asciiTheme="majorBidi" w:hAnsiTheme="majorBidi" w:cstheme="majorBidi"/>
          <w:noProof/>
          <w:sz w:val="24"/>
          <w:szCs w:val="24"/>
          <w:lang w:bidi="ar-DZ"/>
        </w:rPr>
        <w:t>)</w:t>
      </w:r>
      <w:r w:rsidR="005F6373" w:rsidRPr="006960A5">
        <w:rPr>
          <w:rFonts w:asciiTheme="majorBidi" w:hAnsiTheme="majorBidi" w:cstheme="majorBidi"/>
          <w:sz w:val="24"/>
          <w:szCs w:val="24"/>
          <w:lang w:bidi="ar-DZ"/>
        </w:rPr>
        <w:t xml:space="preserve">. </w:t>
      </w:r>
    </w:p>
    <w:p w14:paraId="488F8B52" w14:textId="5AF854A6" w:rsidR="005F6373" w:rsidRPr="006960A5" w:rsidRDefault="0079443D" w:rsidP="006960A5">
      <w:pPr>
        <w:pStyle w:val="Titre4"/>
      </w:pPr>
      <w:bookmarkStart w:id="19" w:name="_Toc106279864"/>
      <w:r w:rsidRPr="006960A5">
        <w:lastRenderedPageBreak/>
        <w:t xml:space="preserve">1.3.1.4. </w:t>
      </w:r>
      <w:r w:rsidR="000E79E6" w:rsidRPr="006960A5">
        <w:t>Résistance aux glycopeptides</w:t>
      </w:r>
      <w:bookmarkEnd w:id="19"/>
      <w:r w:rsidR="000E79E6" w:rsidRPr="006960A5">
        <w:t xml:space="preserve"> </w:t>
      </w:r>
    </w:p>
    <w:p w14:paraId="369BC11C" w14:textId="1452FA04" w:rsidR="000E79E6" w:rsidRPr="006960A5" w:rsidRDefault="000E79E6" w:rsidP="006960A5">
      <w:pPr>
        <w:tabs>
          <w:tab w:val="left" w:pos="709"/>
        </w:tabs>
        <w:spacing w:line="360" w:lineRule="auto"/>
        <w:ind w:left="567" w:hanging="1"/>
        <w:jc w:val="both"/>
        <w:rPr>
          <w:rFonts w:asciiTheme="majorBidi" w:hAnsiTheme="majorBidi" w:cstheme="majorBidi"/>
          <w:sz w:val="24"/>
          <w:szCs w:val="24"/>
          <w:lang w:bidi="ar-DZ"/>
        </w:rPr>
      </w:pPr>
      <w:r w:rsidRPr="006960A5">
        <w:rPr>
          <w:rFonts w:asciiTheme="majorBidi" w:hAnsiTheme="majorBidi" w:cstheme="majorBidi"/>
          <w:sz w:val="24"/>
          <w:szCs w:val="24"/>
          <w:lang w:bidi="ar-DZ"/>
        </w:rPr>
        <w:t>Les gly</w:t>
      </w:r>
      <w:r w:rsidR="007B5463" w:rsidRPr="006960A5">
        <w:rPr>
          <w:rFonts w:asciiTheme="majorBidi" w:hAnsiTheme="majorBidi" w:cstheme="majorBidi"/>
          <w:sz w:val="24"/>
          <w:szCs w:val="24"/>
          <w:lang w:bidi="ar-DZ"/>
        </w:rPr>
        <w:t xml:space="preserve">copeptides ne sont pas des </w:t>
      </w:r>
      <w:r w:rsidRPr="006960A5">
        <w:rPr>
          <w:rFonts w:asciiTheme="majorBidi" w:hAnsiTheme="majorBidi" w:cstheme="majorBidi"/>
          <w:sz w:val="24"/>
          <w:szCs w:val="24"/>
          <w:lang w:bidi="ar-DZ"/>
        </w:rPr>
        <w:t>antibiotiques</w:t>
      </w:r>
      <w:r w:rsidR="007B5463" w:rsidRPr="006960A5">
        <w:rPr>
          <w:rFonts w:asciiTheme="majorBidi" w:hAnsiTheme="majorBidi" w:cstheme="majorBidi"/>
          <w:sz w:val="24"/>
          <w:szCs w:val="24"/>
          <w:lang w:bidi="ar-DZ"/>
        </w:rPr>
        <w:t xml:space="preserve"> de choix</w:t>
      </w:r>
      <w:r w:rsidRPr="006960A5">
        <w:rPr>
          <w:rFonts w:asciiTheme="majorBidi" w:hAnsiTheme="majorBidi" w:cstheme="majorBidi"/>
          <w:sz w:val="24"/>
          <w:szCs w:val="24"/>
          <w:lang w:bidi="ar-DZ"/>
        </w:rPr>
        <w:t xml:space="preserve"> </w:t>
      </w:r>
      <w:r w:rsidR="007B5463" w:rsidRPr="006960A5">
        <w:rPr>
          <w:rFonts w:asciiTheme="majorBidi" w:hAnsiTheme="majorBidi" w:cstheme="majorBidi"/>
          <w:sz w:val="24"/>
          <w:szCs w:val="24"/>
          <w:lang w:bidi="ar-DZ"/>
        </w:rPr>
        <w:t>du fait que</w:t>
      </w:r>
      <w:r w:rsidRPr="006960A5">
        <w:rPr>
          <w:rFonts w:asciiTheme="majorBidi" w:hAnsiTheme="majorBidi" w:cstheme="majorBidi"/>
          <w:sz w:val="24"/>
          <w:szCs w:val="24"/>
          <w:lang w:bidi="ar-DZ"/>
        </w:rPr>
        <w:t xml:space="preserve"> malgré leur activité sur les souches multirésistantes présentent plusieurs défaut. Leur</w:t>
      </w:r>
      <w:r w:rsidR="00971B4E" w:rsidRPr="006960A5">
        <w:rPr>
          <w:rFonts w:asciiTheme="majorBidi" w:hAnsiTheme="majorBidi" w:cstheme="majorBidi"/>
          <w:sz w:val="24"/>
          <w:szCs w:val="24"/>
          <w:lang w:bidi="ar-DZ"/>
        </w:rPr>
        <w:t>s CMI sont élevées (1 à 2 mg·L</w:t>
      </w:r>
      <w:r w:rsidR="00971B4E" w:rsidRPr="006960A5">
        <w:rPr>
          <w:rFonts w:asciiTheme="majorBidi" w:hAnsiTheme="majorBidi" w:cstheme="majorBidi"/>
          <w:sz w:val="24"/>
          <w:szCs w:val="24"/>
          <w:vertAlign w:val="superscript"/>
          <w:lang w:bidi="ar-DZ"/>
        </w:rPr>
        <w:t>-1</w:t>
      </w:r>
      <w:r w:rsidRPr="006960A5">
        <w:rPr>
          <w:rFonts w:asciiTheme="majorBidi" w:hAnsiTheme="majorBidi" w:cstheme="majorBidi"/>
          <w:sz w:val="24"/>
          <w:szCs w:val="24"/>
          <w:lang w:bidi="ar-DZ"/>
        </w:rPr>
        <w:t>), leur vitesse de bactéricidie est lente (48 heures), leur diffusion intracellulaire et tissulaire est faible. La bactéricidie lente est peut</w:t>
      </w:r>
      <w:r w:rsidR="00B6656C" w:rsidRPr="006960A5">
        <w:rPr>
          <w:rFonts w:asciiTheme="majorBidi" w:hAnsiTheme="majorBidi" w:cstheme="majorBidi"/>
          <w:sz w:val="24"/>
          <w:szCs w:val="24"/>
          <w:lang w:bidi="ar-DZ"/>
        </w:rPr>
        <w:t xml:space="preserve"> </w:t>
      </w:r>
      <w:r w:rsidRPr="006960A5">
        <w:rPr>
          <w:rFonts w:asciiTheme="majorBidi" w:hAnsiTheme="majorBidi" w:cstheme="majorBidi"/>
          <w:sz w:val="24"/>
          <w:szCs w:val="24"/>
          <w:lang w:bidi="ar-DZ"/>
        </w:rPr>
        <w:t xml:space="preserve">être liée à la volumineuse taille de ces molécules qui gêne probablement l’action des </w:t>
      </w:r>
      <w:proofErr w:type="spellStart"/>
      <w:r w:rsidRPr="006960A5">
        <w:rPr>
          <w:rFonts w:asciiTheme="majorBidi" w:hAnsiTheme="majorBidi" w:cstheme="majorBidi"/>
          <w:sz w:val="24"/>
          <w:szCs w:val="24"/>
          <w:lang w:bidi="ar-DZ"/>
        </w:rPr>
        <w:t>autolysines</w:t>
      </w:r>
      <w:proofErr w:type="spellEnd"/>
      <w:r w:rsidRPr="006960A5">
        <w:rPr>
          <w:rFonts w:asciiTheme="majorBidi" w:hAnsiTheme="majorBidi" w:cstheme="majorBidi"/>
          <w:sz w:val="24"/>
          <w:szCs w:val="24"/>
          <w:lang w:bidi="ar-DZ"/>
        </w:rPr>
        <w:t xml:space="preserve"> produites par staphylocoque sous l’effet de l’antibiotique et responsable de sa </w:t>
      </w:r>
      <w:r w:rsidR="00657577" w:rsidRPr="006960A5">
        <w:rPr>
          <w:rFonts w:asciiTheme="majorBidi" w:hAnsiTheme="majorBidi" w:cstheme="majorBidi"/>
          <w:sz w:val="24"/>
          <w:szCs w:val="24"/>
          <w:lang w:bidi="ar-DZ"/>
        </w:rPr>
        <w:t>mort</w:t>
      </w:r>
      <w:r w:rsidR="00657577" w:rsidRPr="006960A5">
        <w:rPr>
          <w:rFonts w:asciiTheme="majorBidi" w:hAnsiTheme="majorBidi" w:cstheme="majorBidi"/>
          <w:noProof/>
          <w:sz w:val="24"/>
          <w:szCs w:val="24"/>
          <w:lang w:bidi="ar-DZ"/>
        </w:rPr>
        <w:t xml:space="preserve"> (</w:t>
      </w:r>
      <w:hyperlink w:anchor="_ENREF_17" w:tooltip="Leclercq, 2002 #19" w:history="1">
        <w:r w:rsidR="00645A7C" w:rsidRPr="006960A5">
          <w:rPr>
            <w:rFonts w:asciiTheme="majorBidi" w:hAnsiTheme="majorBidi" w:cstheme="majorBidi"/>
            <w:noProof/>
            <w:sz w:val="24"/>
            <w:szCs w:val="24"/>
            <w:lang w:bidi="ar-DZ"/>
          </w:rPr>
          <w:t>Leclercq 2002</w:t>
        </w:r>
      </w:hyperlink>
      <w:r w:rsidRPr="006960A5">
        <w:rPr>
          <w:rFonts w:asciiTheme="majorBidi" w:hAnsiTheme="majorBidi" w:cstheme="majorBidi"/>
          <w:noProof/>
          <w:sz w:val="24"/>
          <w:szCs w:val="24"/>
          <w:lang w:bidi="ar-DZ"/>
        </w:rPr>
        <w:t>)</w:t>
      </w:r>
      <w:r w:rsidRPr="006960A5">
        <w:rPr>
          <w:rFonts w:asciiTheme="majorBidi" w:hAnsiTheme="majorBidi" w:cstheme="majorBidi"/>
          <w:sz w:val="24"/>
          <w:szCs w:val="24"/>
          <w:lang w:bidi="ar-DZ"/>
        </w:rPr>
        <w:t xml:space="preserve">. </w:t>
      </w:r>
    </w:p>
    <w:p w14:paraId="758311EE" w14:textId="70E543BA" w:rsidR="000E79E6" w:rsidRPr="006960A5" w:rsidRDefault="0079443D" w:rsidP="006960A5">
      <w:pPr>
        <w:pStyle w:val="Titre4"/>
        <w:spacing w:after="0"/>
      </w:pPr>
      <w:bookmarkStart w:id="20" w:name="_Toc106279865"/>
      <w:r w:rsidRPr="006960A5">
        <w:t xml:space="preserve">1.3.1.5. </w:t>
      </w:r>
      <w:r w:rsidR="000E79E6" w:rsidRPr="006960A5">
        <w:t xml:space="preserve">Résistance aux </w:t>
      </w:r>
      <w:r w:rsidR="00B6656C" w:rsidRPr="006960A5">
        <w:t>macrolides,</w:t>
      </w:r>
      <w:r w:rsidR="000E79E6" w:rsidRPr="006960A5">
        <w:t xml:space="preserve"> </w:t>
      </w:r>
      <w:proofErr w:type="spellStart"/>
      <w:r w:rsidR="000E79E6" w:rsidRPr="006960A5">
        <w:t>lincosamides</w:t>
      </w:r>
      <w:bookmarkEnd w:id="20"/>
      <w:proofErr w:type="spellEnd"/>
      <w:r w:rsidR="000E79E6" w:rsidRPr="006960A5">
        <w:t xml:space="preserve"> </w:t>
      </w:r>
    </w:p>
    <w:p w14:paraId="6EDEAB3B" w14:textId="572C20AF" w:rsidR="000E79E6" w:rsidRPr="006960A5" w:rsidRDefault="000E79E6" w:rsidP="006960A5">
      <w:pPr>
        <w:tabs>
          <w:tab w:val="left" w:pos="1634"/>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Le mode le plus fréquent des résistances aux macrolides et aux </w:t>
      </w:r>
      <w:proofErr w:type="spellStart"/>
      <w:r w:rsidRPr="006960A5">
        <w:rPr>
          <w:rFonts w:asciiTheme="majorBidi" w:hAnsiTheme="majorBidi" w:cstheme="majorBidi"/>
          <w:sz w:val="24"/>
          <w:szCs w:val="24"/>
          <w:lang w:bidi="ar-DZ"/>
        </w:rPr>
        <w:t>lincosamides</w:t>
      </w:r>
      <w:proofErr w:type="spellEnd"/>
      <w:r w:rsidRPr="006960A5">
        <w:rPr>
          <w:rFonts w:asciiTheme="majorBidi" w:hAnsiTheme="majorBidi" w:cstheme="majorBidi"/>
          <w:sz w:val="24"/>
          <w:szCs w:val="24"/>
          <w:lang w:bidi="ar-DZ"/>
        </w:rPr>
        <w:t xml:space="preserve"> résulte de la production d’une enzyme d’origine plasmidique qui modifie la cible ribosomale par méthylation. La résistance est croisée entre les macrolides, les </w:t>
      </w:r>
      <w:proofErr w:type="spellStart"/>
      <w:r w:rsidRPr="006960A5">
        <w:rPr>
          <w:rFonts w:asciiTheme="majorBidi" w:hAnsiTheme="majorBidi" w:cstheme="majorBidi"/>
          <w:sz w:val="24"/>
          <w:szCs w:val="24"/>
          <w:lang w:bidi="ar-DZ"/>
        </w:rPr>
        <w:t>lincosamides</w:t>
      </w:r>
      <w:proofErr w:type="spellEnd"/>
      <w:r w:rsidRPr="006960A5">
        <w:rPr>
          <w:rFonts w:asciiTheme="majorBidi" w:hAnsiTheme="majorBidi" w:cstheme="majorBidi"/>
          <w:sz w:val="24"/>
          <w:szCs w:val="24"/>
          <w:lang w:bidi="ar-DZ"/>
        </w:rPr>
        <w:t xml:space="preserve"> et les </w:t>
      </w:r>
      <w:proofErr w:type="spellStart"/>
      <w:r w:rsidRPr="006960A5">
        <w:rPr>
          <w:rFonts w:asciiTheme="majorBidi" w:hAnsiTheme="majorBidi" w:cstheme="majorBidi"/>
          <w:sz w:val="24"/>
          <w:szCs w:val="24"/>
          <w:lang w:bidi="ar-DZ"/>
        </w:rPr>
        <w:t>streptogramines</w:t>
      </w:r>
      <w:proofErr w:type="spellEnd"/>
      <w:r w:rsidRPr="006960A5">
        <w:rPr>
          <w:rFonts w:asciiTheme="majorBidi" w:hAnsiTheme="majorBidi" w:cstheme="majorBidi"/>
          <w:sz w:val="24"/>
          <w:szCs w:val="24"/>
          <w:lang w:bidi="ar-DZ"/>
        </w:rPr>
        <w:t xml:space="preserve"> B (pristinamycine I et </w:t>
      </w:r>
      <w:proofErr w:type="spellStart"/>
      <w:r w:rsidRPr="006960A5">
        <w:rPr>
          <w:rFonts w:asciiTheme="majorBidi" w:hAnsiTheme="majorBidi" w:cstheme="majorBidi"/>
          <w:sz w:val="24"/>
          <w:szCs w:val="24"/>
          <w:lang w:bidi="ar-DZ"/>
        </w:rPr>
        <w:t>quinupristine</w:t>
      </w:r>
      <w:proofErr w:type="spellEnd"/>
      <w:r w:rsidRPr="006960A5">
        <w:rPr>
          <w:rFonts w:asciiTheme="majorBidi" w:hAnsiTheme="majorBidi" w:cstheme="majorBidi"/>
          <w:sz w:val="24"/>
          <w:szCs w:val="24"/>
          <w:lang w:bidi="ar-DZ"/>
        </w:rPr>
        <w:t xml:space="preserve">), d’où son nom de MLSB, car ces antibiotiques ont des sites de fixation communs. La résistance MLSB est dite inductible quand la méthylase est produite seulement en présence de macrolide inducteur, ou constitutive, lorsque la production est permanente, indépendante de </w:t>
      </w:r>
      <w:r w:rsidR="00657577" w:rsidRPr="006960A5">
        <w:rPr>
          <w:rFonts w:asciiTheme="majorBidi" w:hAnsiTheme="majorBidi" w:cstheme="majorBidi"/>
          <w:sz w:val="24"/>
          <w:szCs w:val="24"/>
          <w:lang w:bidi="ar-DZ"/>
        </w:rPr>
        <w:t>l’antibiotique</w:t>
      </w:r>
      <w:r w:rsidR="00657577" w:rsidRPr="006960A5">
        <w:rPr>
          <w:rFonts w:asciiTheme="majorBidi" w:hAnsiTheme="majorBidi" w:cstheme="majorBidi"/>
          <w:noProof/>
          <w:sz w:val="24"/>
          <w:szCs w:val="24"/>
          <w:lang w:bidi="ar-DZ"/>
        </w:rPr>
        <w:t xml:space="preserve"> (</w:t>
      </w:r>
      <w:hyperlink w:anchor="_ENREF_17" w:tooltip="Leclercq, 2002 #19" w:history="1">
        <w:r w:rsidR="00645A7C" w:rsidRPr="006960A5">
          <w:rPr>
            <w:rFonts w:asciiTheme="majorBidi" w:hAnsiTheme="majorBidi" w:cstheme="majorBidi"/>
            <w:noProof/>
            <w:sz w:val="24"/>
            <w:szCs w:val="24"/>
            <w:lang w:bidi="ar-DZ"/>
          </w:rPr>
          <w:t>Leclercq 2002</w:t>
        </w:r>
      </w:hyperlink>
      <w:r w:rsidRPr="006960A5">
        <w:rPr>
          <w:rFonts w:asciiTheme="majorBidi" w:hAnsiTheme="majorBidi" w:cstheme="majorBidi"/>
          <w:noProof/>
          <w:sz w:val="24"/>
          <w:szCs w:val="24"/>
          <w:lang w:bidi="ar-DZ"/>
        </w:rPr>
        <w:t>)</w:t>
      </w:r>
      <w:r w:rsidRPr="006960A5">
        <w:rPr>
          <w:rFonts w:asciiTheme="majorBidi" w:hAnsiTheme="majorBidi" w:cstheme="majorBidi"/>
          <w:sz w:val="24"/>
          <w:szCs w:val="24"/>
          <w:lang w:bidi="ar-DZ"/>
        </w:rPr>
        <w:t>.</w:t>
      </w:r>
    </w:p>
    <w:p w14:paraId="229766CA" w14:textId="79F364E9" w:rsidR="00D30F54" w:rsidRPr="006960A5" w:rsidRDefault="00D30F54" w:rsidP="006960A5">
      <w:pPr>
        <w:pStyle w:val="Titre2"/>
        <w:spacing w:before="0" w:after="240" w:line="360" w:lineRule="auto"/>
        <w:rPr>
          <w:rFonts w:asciiTheme="majorBidi" w:hAnsiTheme="majorBidi" w:cstheme="majorBidi"/>
          <w:lang w:bidi="ar-DZ"/>
        </w:rPr>
      </w:pPr>
      <w:bookmarkStart w:id="21" w:name="_Toc106279866"/>
      <w:r w:rsidRPr="006960A5">
        <w:rPr>
          <w:rFonts w:asciiTheme="majorBidi" w:hAnsiTheme="majorBidi" w:cstheme="majorBidi"/>
          <w:lang w:bidi="ar-DZ"/>
        </w:rPr>
        <w:t>1.4. La résistance à la méticilline SARM</w:t>
      </w:r>
      <w:bookmarkEnd w:id="21"/>
    </w:p>
    <w:p w14:paraId="09733E40" w14:textId="47BCBA02" w:rsidR="005D79C6" w:rsidRPr="006960A5" w:rsidRDefault="005D79C6" w:rsidP="006960A5">
      <w:pPr>
        <w:tabs>
          <w:tab w:val="left" w:pos="1634"/>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      Depuis la découverte de la première souche de SARM en 1960 </w:t>
      </w:r>
      <w:r w:rsidR="00C57A96" w:rsidRPr="006960A5">
        <w:rPr>
          <w:rFonts w:asciiTheme="majorBidi" w:hAnsiTheme="majorBidi" w:cstheme="majorBidi"/>
          <w:sz w:val="24"/>
          <w:szCs w:val="24"/>
          <w:lang w:bidi="ar-DZ"/>
        </w:rPr>
        <w:t xml:space="preserve">qui </w:t>
      </w:r>
      <w:r w:rsidRPr="006960A5">
        <w:rPr>
          <w:rFonts w:asciiTheme="majorBidi" w:hAnsiTheme="majorBidi" w:cstheme="majorBidi"/>
          <w:sz w:val="24"/>
          <w:szCs w:val="24"/>
          <w:lang w:bidi="ar-DZ"/>
        </w:rPr>
        <w:t>est apparue en Angleterre</w:t>
      </w:r>
      <w:r w:rsidR="004E0A36" w:rsidRPr="006960A5">
        <w:rPr>
          <w:rFonts w:asciiTheme="majorBidi" w:hAnsiTheme="majorBidi" w:cstheme="majorBidi"/>
          <w:sz w:val="24"/>
          <w:szCs w:val="24"/>
          <w:lang w:bidi="ar-DZ"/>
        </w:rPr>
        <w:t>, l</w:t>
      </w:r>
      <w:r w:rsidRPr="006960A5">
        <w:rPr>
          <w:rFonts w:asciiTheme="majorBidi" w:hAnsiTheme="majorBidi" w:cstheme="majorBidi"/>
          <w:sz w:val="24"/>
          <w:szCs w:val="24"/>
          <w:lang w:bidi="ar-DZ"/>
        </w:rPr>
        <w:t>es SARM se sont  répandus de façon épidémique dans les hôpitaux à partir des années 70, pour devenir vers 1980 multi-r</w:t>
      </w:r>
      <w:r w:rsidR="00B67963" w:rsidRPr="006960A5">
        <w:rPr>
          <w:rFonts w:asciiTheme="majorBidi" w:hAnsiTheme="majorBidi" w:cstheme="majorBidi"/>
          <w:sz w:val="24"/>
          <w:szCs w:val="24"/>
          <w:lang w:bidi="ar-DZ"/>
        </w:rPr>
        <w:t xml:space="preserve">ésistants aux antibiotiques et </w:t>
      </w:r>
      <w:r w:rsidR="00012296" w:rsidRPr="006960A5">
        <w:rPr>
          <w:rFonts w:asciiTheme="majorBidi" w:hAnsiTheme="majorBidi" w:cstheme="majorBidi"/>
          <w:sz w:val="24"/>
          <w:szCs w:val="24"/>
          <w:lang w:bidi="ar-DZ"/>
        </w:rPr>
        <w:t>pandémiques</w:t>
      </w:r>
      <w:r w:rsidR="00012296" w:rsidRPr="006960A5">
        <w:rPr>
          <w:rFonts w:asciiTheme="majorBidi" w:hAnsiTheme="majorBidi" w:cstheme="majorBidi"/>
          <w:noProof/>
          <w:sz w:val="24"/>
          <w:szCs w:val="24"/>
          <w:lang w:bidi="ar-DZ"/>
        </w:rPr>
        <w:t xml:space="preserve"> (</w:t>
      </w:r>
      <w:hyperlink w:anchor="_ENREF_27" w:tooltip="Zinai, 2021 #52" w:history="1">
        <w:r w:rsidR="00645A7C" w:rsidRPr="006960A5">
          <w:rPr>
            <w:rFonts w:asciiTheme="majorBidi" w:hAnsiTheme="majorBidi" w:cstheme="majorBidi"/>
            <w:noProof/>
            <w:sz w:val="24"/>
            <w:szCs w:val="24"/>
            <w:lang w:bidi="ar-DZ"/>
          </w:rPr>
          <w:t>Zinai</w:t>
        </w:r>
        <w:r w:rsidR="00D83318">
          <w:rPr>
            <w:rFonts w:asciiTheme="majorBidi" w:hAnsiTheme="majorBidi" w:cstheme="majorBidi"/>
            <w:noProof/>
            <w:sz w:val="24"/>
            <w:szCs w:val="24"/>
            <w:lang w:bidi="ar-DZ"/>
          </w:rPr>
          <w:t xml:space="preserve"> et al,</w:t>
        </w:r>
        <w:r w:rsidR="00645A7C" w:rsidRPr="006960A5">
          <w:rPr>
            <w:rFonts w:asciiTheme="majorBidi" w:hAnsiTheme="majorBidi" w:cstheme="majorBidi"/>
            <w:noProof/>
            <w:sz w:val="24"/>
            <w:szCs w:val="24"/>
            <w:lang w:bidi="ar-DZ"/>
          </w:rPr>
          <w:t xml:space="preserve"> 2021</w:t>
        </w:r>
      </w:hyperlink>
      <w:r w:rsidR="00B67963" w:rsidRPr="006960A5">
        <w:rPr>
          <w:rFonts w:asciiTheme="majorBidi" w:hAnsiTheme="majorBidi" w:cstheme="majorBidi"/>
          <w:noProof/>
          <w:sz w:val="24"/>
          <w:szCs w:val="24"/>
          <w:lang w:bidi="ar-DZ"/>
        </w:rPr>
        <w:t>)</w:t>
      </w:r>
      <w:r w:rsidRPr="006960A5">
        <w:rPr>
          <w:rFonts w:asciiTheme="majorBidi" w:hAnsiTheme="majorBidi" w:cstheme="majorBidi"/>
          <w:sz w:val="24"/>
          <w:szCs w:val="24"/>
          <w:lang w:bidi="ar-DZ"/>
        </w:rPr>
        <w:t xml:space="preserve">   </w:t>
      </w:r>
    </w:p>
    <w:p w14:paraId="6C90A26C" w14:textId="3C943EE2" w:rsidR="00601C50" w:rsidRPr="006960A5" w:rsidRDefault="00D30F54" w:rsidP="006960A5">
      <w:pPr>
        <w:tabs>
          <w:tab w:val="left" w:pos="1634"/>
        </w:tabs>
        <w:spacing w:line="360" w:lineRule="auto"/>
        <w:ind w:left="567"/>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        Les infections nosocomiales </w:t>
      </w:r>
      <w:r w:rsidR="00C57A96" w:rsidRPr="006960A5">
        <w:rPr>
          <w:rFonts w:asciiTheme="majorBidi" w:hAnsiTheme="majorBidi" w:cstheme="majorBidi"/>
          <w:sz w:val="24"/>
          <w:szCs w:val="24"/>
          <w:lang w:bidi="ar-DZ"/>
        </w:rPr>
        <w:t xml:space="preserve">à SARM </w:t>
      </w:r>
      <w:r w:rsidRPr="006960A5">
        <w:rPr>
          <w:rFonts w:asciiTheme="majorBidi" w:hAnsiTheme="majorBidi" w:cstheme="majorBidi"/>
          <w:sz w:val="24"/>
          <w:szCs w:val="24"/>
          <w:lang w:bidi="ar-DZ"/>
        </w:rPr>
        <w:t xml:space="preserve">montrent une plus grande résistance aux antimicrobiens par rapport aux infections communautaires avec des </w:t>
      </w:r>
      <w:r w:rsidR="00012296" w:rsidRPr="006960A5">
        <w:rPr>
          <w:rFonts w:asciiTheme="majorBidi" w:hAnsiTheme="majorBidi" w:cstheme="majorBidi"/>
          <w:sz w:val="24"/>
          <w:szCs w:val="24"/>
          <w:lang w:bidi="ar-DZ"/>
        </w:rPr>
        <w:t>propensions</w:t>
      </w:r>
      <w:r w:rsidR="00B40940" w:rsidRPr="006960A5">
        <w:rPr>
          <w:rFonts w:asciiTheme="majorBidi" w:hAnsiTheme="majorBidi" w:cstheme="majorBidi"/>
          <w:sz w:val="24"/>
          <w:szCs w:val="24"/>
          <w:lang w:bidi="ar-DZ"/>
        </w:rPr>
        <w:t xml:space="preserve"> vers </w:t>
      </w:r>
      <w:r w:rsidR="00012296" w:rsidRPr="006960A5">
        <w:rPr>
          <w:rFonts w:asciiTheme="majorBidi" w:hAnsiTheme="majorBidi" w:cstheme="majorBidi"/>
          <w:sz w:val="24"/>
          <w:szCs w:val="24"/>
          <w:lang w:bidi="ar-DZ"/>
        </w:rPr>
        <w:t>un grand</w:t>
      </w:r>
      <w:r w:rsidR="00B40940" w:rsidRPr="006960A5">
        <w:rPr>
          <w:rFonts w:asciiTheme="majorBidi" w:hAnsiTheme="majorBidi" w:cstheme="majorBidi"/>
          <w:sz w:val="24"/>
          <w:szCs w:val="24"/>
          <w:lang w:bidi="ar-DZ"/>
        </w:rPr>
        <w:t xml:space="preserve"> pourcentage de bactéries gram négatives résistance à la </w:t>
      </w:r>
      <w:r w:rsidR="00012296" w:rsidRPr="006960A5">
        <w:rPr>
          <w:rFonts w:asciiTheme="majorBidi" w:hAnsiTheme="majorBidi" w:cstheme="majorBidi"/>
          <w:sz w:val="24"/>
          <w:szCs w:val="24"/>
          <w:lang w:bidi="ar-DZ"/>
        </w:rPr>
        <w:t>méticilline</w:t>
      </w:r>
      <w:r w:rsidR="00012296" w:rsidRPr="006960A5">
        <w:rPr>
          <w:rFonts w:asciiTheme="majorBidi" w:hAnsiTheme="majorBidi" w:cstheme="majorBidi"/>
          <w:noProof/>
          <w:sz w:val="24"/>
          <w:szCs w:val="24"/>
          <w:lang w:bidi="ar-DZ"/>
        </w:rPr>
        <w:t xml:space="preserve"> (</w:t>
      </w:r>
      <w:hyperlink w:anchor="_ENREF_5" w:tooltip="Damji, 2022 #51" w:history="1">
        <w:r w:rsidR="00645A7C" w:rsidRPr="006960A5">
          <w:rPr>
            <w:rFonts w:asciiTheme="majorBidi" w:hAnsiTheme="majorBidi" w:cstheme="majorBidi"/>
            <w:noProof/>
            <w:sz w:val="24"/>
            <w:szCs w:val="24"/>
            <w:lang w:bidi="ar-DZ"/>
          </w:rPr>
          <w:t>Damji et al. 2022</w:t>
        </w:r>
      </w:hyperlink>
      <w:r w:rsidR="0005326E" w:rsidRPr="006960A5">
        <w:rPr>
          <w:rFonts w:asciiTheme="majorBidi" w:hAnsiTheme="majorBidi" w:cstheme="majorBidi"/>
          <w:noProof/>
          <w:sz w:val="24"/>
          <w:szCs w:val="24"/>
          <w:lang w:bidi="ar-DZ"/>
        </w:rPr>
        <w:t>)</w:t>
      </w:r>
      <w:r w:rsidR="00601C50" w:rsidRPr="006960A5">
        <w:rPr>
          <w:rFonts w:asciiTheme="majorBidi" w:hAnsiTheme="majorBidi" w:cstheme="majorBidi"/>
          <w:sz w:val="24"/>
          <w:szCs w:val="24"/>
          <w:lang w:bidi="ar-DZ"/>
        </w:rPr>
        <w:t xml:space="preserve">. L’émergence de </w:t>
      </w:r>
      <w:r w:rsidR="00C57A96" w:rsidRPr="006960A5">
        <w:rPr>
          <w:rFonts w:asciiTheme="majorBidi" w:hAnsiTheme="majorBidi" w:cstheme="majorBidi"/>
          <w:sz w:val="24"/>
          <w:szCs w:val="24"/>
          <w:lang w:bidi="ar-DZ"/>
        </w:rPr>
        <w:t>la résistance chez les souches</w:t>
      </w:r>
      <w:r w:rsidR="00601C50" w:rsidRPr="006960A5">
        <w:rPr>
          <w:rFonts w:asciiTheme="majorBidi" w:hAnsiTheme="majorBidi" w:cstheme="majorBidi"/>
          <w:sz w:val="24"/>
          <w:szCs w:val="24"/>
          <w:lang w:bidi="ar-DZ"/>
        </w:rPr>
        <w:t xml:space="preserve"> </w:t>
      </w:r>
      <w:r w:rsidR="00C57A96" w:rsidRPr="006960A5">
        <w:rPr>
          <w:rFonts w:asciiTheme="majorBidi" w:hAnsiTheme="majorBidi" w:cstheme="majorBidi"/>
          <w:sz w:val="24"/>
          <w:szCs w:val="24"/>
          <w:lang w:bidi="ar-DZ"/>
        </w:rPr>
        <w:t xml:space="preserve">de </w:t>
      </w:r>
      <w:r w:rsidR="00601C50" w:rsidRPr="006960A5">
        <w:rPr>
          <w:rFonts w:asciiTheme="majorBidi" w:hAnsiTheme="majorBidi" w:cstheme="majorBidi"/>
          <w:i/>
          <w:iCs/>
          <w:sz w:val="24"/>
          <w:szCs w:val="24"/>
          <w:lang w:bidi="ar-DZ"/>
        </w:rPr>
        <w:t>staphylocoques</w:t>
      </w:r>
      <w:r w:rsidR="00601C50" w:rsidRPr="006960A5">
        <w:rPr>
          <w:rFonts w:asciiTheme="majorBidi" w:hAnsiTheme="majorBidi" w:cstheme="majorBidi"/>
          <w:sz w:val="24"/>
          <w:szCs w:val="24"/>
          <w:lang w:bidi="ar-DZ"/>
        </w:rPr>
        <w:t xml:space="preserve"> est due à :</w:t>
      </w:r>
    </w:p>
    <w:p w14:paraId="29EAC4F4" w14:textId="2851BF91" w:rsidR="00601C50" w:rsidRPr="006960A5" w:rsidRDefault="00601C50" w:rsidP="006960A5">
      <w:pPr>
        <w:pStyle w:val="Paragraphedeliste"/>
        <w:numPr>
          <w:ilvl w:val="0"/>
          <w:numId w:val="12"/>
        </w:numPr>
        <w:tabs>
          <w:tab w:val="left" w:pos="1634"/>
        </w:tabs>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La production d’une PBP différentes </w:t>
      </w:r>
      <w:r w:rsidR="00012296" w:rsidRPr="006960A5">
        <w:rPr>
          <w:rFonts w:asciiTheme="majorBidi" w:hAnsiTheme="majorBidi" w:cstheme="majorBidi"/>
          <w:sz w:val="24"/>
          <w:szCs w:val="24"/>
          <w:lang w:bidi="ar-DZ"/>
        </w:rPr>
        <w:t>nommé</w:t>
      </w:r>
      <w:r w:rsidRPr="006960A5">
        <w:rPr>
          <w:rFonts w:asciiTheme="majorBidi" w:hAnsiTheme="majorBidi" w:cstheme="majorBidi"/>
          <w:sz w:val="24"/>
          <w:szCs w:val="24"/>
          <w:lang w:bidi="ar-DZ"/>
        </w:rPr>
        <w:t xml:space="preserve"> PBP2a, codée par un gène nouvellement acquis </w:t>
      </w:r>
    </w:p>
    <w:p w14:paraId="2FB2600B" w14:textId="37D863A3" w:rsidR="00D30F54" w:rsidRPr="006960A5" w:rsidRDefault="00601C50" w:rsidP="006960A5">
      <w:pPr>
        <w:pStyle w:val="Paragraphedeliste"/>
        <w:numPr>
          <w:ilvl w:val="0"/>
          <w:numId w:val="12"/>
        </w:numPr>
        <w:tabs>
          <w:tab w:val="left" w:pos="1634"/>
        </w:tabs>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Trois gènes (</w:t>
      </w:r>
      <w:proofErr w:type="spellStart"/>
      <w:r w:rsidRPr="006960A5">
        <w:rPr>
          <w:rFonts w:asciiTheme="majorBidi" w:hAnsiTheme="majorBidi" w:cstheme="majorBidi"/>
          <w:sz w:val="24"/>
          <w:szCs w:val="24"/>
          <w:lang w:bidi="ar-DZ"/>
        </w:rPr>
        <w:t>mecA</w:t>
      </w:r>
      <w:proofErr w:type="spellEnd"/>
      <w:r w:rsidRPr="006960A5">
        <w:rPr>
          <w:rFonts w:asciiTheme="majorBidi" w:hAnsiTheme="majorBidi" w:cstheme="majorBidi"/>
          <w:sz w:val="24"/>
          <w:szCs w:val="24"/>
          <w:lang w:bidi="ar-DZ"/>
        </w:rPr>
        <w:t xml:space="preserve">, </w:t>
      </w:r>
      <w:proofErr w:type="spellStart"/>
      <w:r w:rsidRPr="006960A5">
        <w:rPr>
          <w:rFonts w:asciiTheme="majorBidi" w:hAnsiTheme="majorBidi" w:cstheme="majorBidi"/>
          <w:sz w:val="24"/>
          <w:szCs w:val="24"/>
          <w:lang w:bidi="ar-DZ"/>
        </w:rPr>
        <w:t>mecB</w:t>
      </w:r>
      <w:proofErr w:type="spellEnd"/>
      <w:r w:rsidRPr="006960A5">
        <w:rPr>
          <w:rFonts w:asciiTheme="majorBidi" w:hAnsiTheme="majorBidi" w:cstheme="majorBidi"/>
          <w:sz w:val="24"/>
          <w:szCs w:val="24"/>
          <w:lang w:bidi="ar-DZ"/>
        </w:rPr>
        <w:t xml:space="preserve">, et </w:t>
      </w:r>
      <w:proofErr w:type="spellStart"/>
      <w:r w:rsidRPr="006960A5">
        <w:rPr>
          <w:rFonts w:asciiTheme="majorBidi" w:hAnsiTheme="majorBidi" w:cstheme="majorBidi"/>
          <w:sz w:val="24"/>
          <w:szCs w:val="24"/>
          <w:lang w:bidi="ar-DZ"/>
        </w:rPr>
        <w:t>mecC</w:t>
      </w:r>
      <w:proofErr w:type="spellEnd"/>
      <w:r w:rsidRPr="006960A5">
        <w:rPr>
          <w:rFonts w:asciiTheme="majorBidi" w:hAnsiTheme="majorBidi" w:cstheme="majorBidi"/>
          <w:sz w:val="24"/>
          <w:szCs w:val="24"/>
          <w:lang w:bidi="ar-DZ"/>
        </w:rPr>
        <w:t xml:space="preserve">) ont été décrits chez </w:t>
      </w:r>
      <w:proofErr w:type="spellStart"/>
      <w:r w:rsidR="00BF4C37" w:rsidRPr="006960A5">
        <w:rPr>
          <w:rFonts w:asciiTheme="majorBidi" w:hAnsiTheme="majorBidi" w:cstheme="majorBidi"/>
          <w:i/>
          <w:iCs/>
          <w:sz w:val="24"/>
          <w:szCs w:val="24"/>
          <w:lang w:bidi="ar-DZ"/>
        </w:rPr>
        <w:t>S.aureus</w:t>
      </w:r>
      <w:proofErr w:type="spellEnd"/>
      <w:r w:rsidRPr="006960A5">
        <w:rPr>
          <w:rFonts w:asciiTheme="majorBidi" w:hAnsiTheme="majorBidi" w:cstheme="majorBidi"/>
          <w:sz w:val="24"/>
          <w:szCs w:val="24"/>
          <w:lang w:bidi="ar-DZ"/>
        </w:rPr>
        <w:t xml:space="preserve"> </w:t>
      </w:r>
    </w:p>
    <w:p w14:paraId="724F2955" w14:textId="05052516" w:rsidR="00BF4C37" w:rsidRPr="006960A5" w:rsidRDefault="00BF4C37" w:rsidP="006960A5">
      <w:pPr>
        <w:pStyle w:val="Paragraphedeliste"/>
        <w:numPr>
          <w:ilvl w:val="0"/>
          <w:numId w:val="12"/>
        </w:numPr>
        <w:tabs>
          <w:tab w:val="left" w:pos="1634"/>
        </w:tabs>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Deux gènes (</w:t>
      </w:r>
      <w:proofErr w:type="spellStart"/>
      <w:r w:rsidRPr="006960A5">
        <w:rPr>
          <w:rFonts w:asciiTheme="majorBidi" w:hAnsiTheme="majorBidi" w:cstheme="majorBidi"/>
          <w:sz w:val="24"/>
          <w:szCs w:val="24"/>
          <w:lang w:bidi="ar-DZ"/>
        </w:rPr>
        <w:t>mecB</w:t>
      </w:r>
      <w:proofErr w:type="spellEnd"/>
      <w:r w:rsidRPr="006960A5">
        <w:rPr>
          <w:rFonts w:asciiTheme="majorBidi" w:hAnsiTheme="majorBidi" w:cstheme="majorBidi"/>
          <w:sz w:val="24"/>
          <w:szCs w:val="24"/>
          <w:lang w:bidi="ar-DZ"/>
        </w:rPr>
        <w:t xml:space="preserve"> et </w:t>
      </w:r>
      <w:proofErr w:type="spellStart"/>
      <w:r w:rsidRPr="006960A5">
        <w:rPr>
          <w:rFonts w:asciiTheme="majorBidi" w:hAnsiTheme="majorBidi" w:cstheme="majorBidi"/>
          <w:sz w:val="24"/>
          <w:szCs w:val="24"/>
          <w:lang w:bidi="ar-DZ"/>
        </w:rPr>
        <w:t>mecD</w:t>
      </w:r>
      <w:proofErr w:type="spellEnd"/>
      <w:r w:rsidRPr="006960A5">
        <w:rPr>
          <w:rFonts w:asciiTheme="majorBidi" w:hAnsiTheme="majorBidi" w:cstheme="majorBidi"/>
          <w:sz w:val="24"/>
          <w:szCs w:val="24"/>
          <w:lang w:bidi="ar-DZ"/>
        </w:rPr>
        <w:t xml:space="preserve">) ont été décrits dans le genre </w:t>
      </w:r>
      <w:proofErr w:type="spellStart"/>
      <w:r w:rsidRPr="006960A5">
        <w:rPr>
          <w:rFonts w:asciiTheme="majorBidi" w:hAnsiTheme="majorBidi" w:cstheme="majorBidi"/>
          <w:i/>
          <w:iCs/>
          <w:sz w:val="24"/>
          <w:szCs w:val="24"/>
          <w:lang w:bidi="ar-DZ"/>
        </w:rPr>
        <w:t>Macrococcus</w:t>
      </w:r>
      <w:proofErr w:type="spellEnd"/>
      <w:r w:rsidRPr="006960A5">
        <w:rPr>
          <w:rFonts w:asciiTheme="majorBidi" w:hAnsiTheme="majorBidi" w:cstheme="majorBidi"/>
          <w:sz w:val="24"/>
          <w:szCs w:val="24"/>
          <w:lang w:bidi="ar-DZ"/>
        </w:rPr>
        <w:t xml:space="preserve"> chez </w:t>
      </w:r>
      <w:proofErr w:type="spellStart"/>
      <w:r w:rsidR="008C659C" w:rsidRPr="006960A5">
        <w:rPr>
          <w:rFonts w:asciiTheme="majorBidi" w:hAnsiTheme="majorBidi" w:cstheme="majorBidi"/>
          <w:i/>
          <w:iCs/>
          <w:sz w:val="24"/>
          <w:szCs w:val="24"/>
          <w:lang w:bidi="ar-DZ"/>
        </w:rPr>
        <w:t>Macrococcus</w:t>
      </w:r>
      <w:proofErr w:type="spellEnd"/>
      <w:r w:rsidR="008C659C" w:rsidRPr="006960A5">
        <w:rPr>
          <w:rFonts w:asciiTheme="majorBidi" w:hAnsiTheme="majorBidi" w:cstheme="majorBidi"/>
          <w:i/>
          <w:iCs/>
          <w:sz w:val="24"/>
          <w:szCs w:val="24"/>
          <w:lang w:bidi="ar-DZ"/>
        </w:rPr>
        <w:t xml:space="preserve"> </w:t>
      </w:r>
      <w:proofErr w:type="spellStart"/>
      <w:r w:rsidR="008C659C" w:rsidRPr="006960A5">
        <w:rPr>
          <w:rFonts w:asciiTheme="majorBidi" w:hAnsiTheme="majorBidi" w:cstheme="majorBidi"/>
          <w:i/>
          <w:iCs/>
          <w:sz w:val="24"/>
          <w:szCs w:val="24"/>
          <w:lang w:bidi="ar-DZ"/>
        </w:rPr>
        <w:t>caseolyticus</w:t>
      </w:r>
      <w:proofErr w:type="spellEnd"/>
      <w:r w:rsidRPr="006960A5">
        <w:rPr>
          <w:rFonts w:asciiTheme="majorBidi" w:hAnsiTheme="majorBidi" w:cstheme="majorBidi"/>
          <w:sz w:val="24"/>
          <w:szCs w:val="24"/>
          <w:lang w:bidi="ar-DZ"/>
        </w:rPr>
        <w:t xml:space="preserve"> </w:t>
      </w:r>
    </w:p>
    <w:p w14:paraId="71DA90BE" w14:textId="18569D1B" w:rsidR="007C1A8D" w:rsidRPr="006960A5" w:rsidRDefault="008C659C" w:rsidP="006960A5">
      <w:pPr>
        <w:pStyle w:val="Paragraphedeliste"/>
        <w:numPr>
          <w:ilvl w:val="0"/>
          <w:numId w:val="12"/>
        </w:numPr>
        <w:tabs>
          <w:tab w:val="left" w:pos="1634"/>
        </w:tabs>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lastRenderedPageBreak/>
        <w:t>Les quatre gènes mec partagent entre 60et 70% d’homologie de séquence nucléotidique, peuvent se sub</w:t>
      </w:r>
      <w:r w:rsidR="007C1A8D" w:rsidRPr="006960A5">
        <w:rPr>
          <w:rFonts w:asciiTheme="majorBidi" w:hAnsiTheme="majorBidi" w:cstheme="majorBidi"/>
          <w:sz w:val="24"/>
          <w:szCs w:val="24"/>
          <w:lang w:bidi="ar-DZ"/>
        </w:rPr>
        <w:t xml:space="preserve">diviser en </w:t>
      </w:r>
      <w:r w:rsidR="00012296" w:rsidRPr="006960A5">
        <w:rPr>
          <w:rFonts w:asciiTheme="majorBidi" w:hAnsiTheme="majorBidi" w:cstheme="majorBidi"/>
          <w:sz w:val="24"/>
          <w:szCs w:val="24"/>
          <w:lang w:bidi="ar-DZ"/>
        </w:rPr>
        <w:t>à</w:t>
      </w:r>
      <w:r w:rsidR="007C1A8D" w:rsidRPr="006960A5">
        <w:rPr>
          <w:rFonts w:asciiTheme="majorBidi" w:hAnsiTheme="majorBidi" w:cstheme="majorBidi"/>
          <w:sz w:val="24"/>
          <w:szCs w:val="24"/>
          <w:lang w:bidi="ar-DZ"/>
        </w:rPr>
        <w:t xml:space="preserve"> </w:t>
      </w:r>
      <w:proofErr w:type="spellStart"/>
      <w:r w:rsidR="007C1A8D" w:rsidRPr="006960A5">
        <w:rPr>
          <w:rFonts w:asciiTheme="majorBidi" w:hAnsiTheme="majorBidi" w:cstheme="majorBidi"/>
          <w:sz w:val="24"/>
          <w:szCs w:val="24"/>
          <w:lang w:bidi="ar-DZ"/>
        </w:rPr>
        <w:t>allotypes</w:t>
      </w:r>
      <w:proofErr w:type="spellEnd"/>
      <w:r w:rsidR="007C1A8D" w:rsidRPr="006960A5">
        <w:rPr>
          <w:rFonts w:asciiTheme="majorBidi" w:hAnsiTheme="majorBidi" w:cstheme="majorBidi"/>
          <w:sz w:val="24"/>
          <w:szCs w:val="24"/>
          <w:lang w:bidi="ar-DZ"/>
        </w:rPr>
        <w:t xml:space="preserve"> qui partagent entre 70 et 95% d’homologie de séquence entre eux tels que mecA1, mecA2, mecC1 et mecC2</w:t>
      </w:r>
    </w:p>
    <w:p w14:paraId="78F6F801" w14:textId="77777777" w:rsidR="004C0400" w:rsidRPr="006960A5" w:rsidRDefault="007C1A8D" w:rsidP="006960A5">
      <w:pPr>
        <w:pStyle w:val="Paragraphedeliste"/>
        <w:numPr>
          <w:ilvl w:val="0"/>
          <w:numId w:val="12"/>
        </w:numPr>
        <w:tabs>
          <w:tab w:val="left" w:pos="1634"/>
        </w:tabs>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Le gène </w:t>
      </w:r>
      <w:proofErr w:type="spellStart"/>
      <w:r w:rsidRPr="006960A5">
        <w:rPr>
          <w:rFonts w:asciiTheme="majorBidi" w:hAnsiTheme="majorBidi" w:cstheme="majorBidi"/>
          <w:sz w:val="24"/>
          <w:szCs w:val="24"/>
          <w:lang w:bidi="ar-DZ"/>
        </w:rPr>
        <w:t>mecA</w:t>
      </w:r>
      <w:proofErr w:type="spellEnd"/>
      <w:r w:rsidRPr="006960A5">
        <w:rPr>
          <w:rFonts w:asciiTheme="majorBidi" w:hAnsiTheme="majorBidi" w:cstheme="majorBidi"/>
          <w:sz w:val="24"/>
          <w:szCs w:val="24"/>
          <w:lang w:bidi="ar-DZ"/>
        </w:rPr>
        <w:t xml:space="preserve"> peut être soit chromosomique chez </w:t>
      </w:r>
      <w:proofErr w:type="spellStart"/>
      <w:r w:rsidRPr="006960A5">
        <w:rPr>
          <w:rFonts w:asciiTheme="majorBidi" w:hAnsiTheme="majorBidi" w:cstheme="majorBidi"/>
          <w:i/>
          <w:iCs/>
          <w:sz w:val="24"/>
          <w:szCs w:val="24"/>
          <w:lang w:bidi="ar-DZ"/>
        </w:rPr>
        <w:t>M</w:t>
      </w:r>
      <w:r w:rsidR="004C0400" w:rsidRPr="006960A5">
        <w:rPr>
          <w:rFonts w:asciiTheme="majorBidi" w:hAnsiTheme="majorBidi" w:cstheme="majorBidi"/>
          <w:i/>
          <w:iCs/>
          <w:sz w:val="24"/>
          <w:szCs w:val="24"/>
          <w:lang w:bidi="ar-DZ"/>
        </w:rPr>
        <w:t>acrococcus</w:t>
      </w:r>
      <w:proofErr w:type="spellEnd"/>
      <w:r w:rsidR="004C0400" w:rsidRPr="006960A5">
        <w:rPr>
          <w:rFonts w:asciiTheme="majorBidi" w:hAnsiTheme="majorBidi" w:cstheme="majorBidi"/>
          <w:i/>
          <w:iCs/>
          <w:sz w:val="24"/>
          <w:szCs w:val="24"/>
          <w:lang w:bidi="ar-DZ"/>
        </w:rPr>
        <w:t xml:space="preserve"> </w:t>
      </w:r>
      <w:proofErr w:type="spellStart"/>
      <w:r w:rsidR="004C0400" w:rsidRPr="006960A5">
        <w:rPr>
          <w:rFonts w:asciiTheme="majorBidi" w:hAnsiTheme="majorBidi" w:cstheme="majorBidi"/>
          <w:i/>
          <w:iCs/>
          <w:sz w:val="24"/>
          <w:szCs w:val="24"/>
          <w:lang w:bidi="ar-DZ"/>
        </w:rPr>
        <w:t>Caseolyticus</w:t>
      </w:r>
      <w:proofErr w:type="spellEnd"/>
      <w:r w:rsidR="004C0400" w:rsidRPr="006960A5">
        <w:rPr>
          <w:rFonts w:asciiTheme="majorBidi" w:hAnsiTheme="majorBidi" w:cstheme="majorBidi"/>
          <w:sz w:val="24"/>
          <w:szCs w:val="24"/>
          <w:lang w:bidi="ar-DZ"/>
        </w:rPr>
        <w:t xml:space="preserve"> soit plasmidique chez </w:t>
      </w:r>
      <w:proofErr w:type="spellStart"/>
      <w:r w:rsidR="004C0400" w:rsidRPr="002C58E6">
        <w:rPr>
          <w:rFonts w:asciiTheme="majorBidi" w:hAnsiTheme="majorBidi" w:cstheme="majorBidi"/>
          <w:i/>
          <w:iCs/>
          <w:sz w:val="24"/>
          <w:szCs w:val="24"/>
          <w:lang w:bidi="ar-DZ"/>
        </w:rPr>
        <w:t>S.aureus</w:t>
      </w:r>
      <w:proofErr w:type="spellEnd"/>
    </w:p>
    <w:p w14:paraId="0D2919E6" w14:textId="684C3C7D" w:rsidR="004503B9" w:rsidRPr="006960A5" w:rsidRDefault="004C0400" w:rsidP="006960A5">
      <w:pPr>
        <w:pStyle w:val="Paragraphedeliste"/>
        <w:numPr>
          <w:ilvl w:val="0"/>
          <w:numId w:val="12"/>
        </w:numPr>
        <w:tabs>
          <w:tab w:val="left" w:pos="1634"/>
        </w:tabs>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Le gène </w:t>
      </w:r>
      <w:proofErr w:type="spellStart"/>
      <w:r w:rsidRPr="006960A5">
        <w:rPr>
          <w:rFonts w:asciiTheme="majorBidi" w:hAnsiTheme="majorBidi" w:cstheme="majorBidi"/>
          <w:sz w:val="24"/>
          <w:szCs w:val="24"/>
          <w:lang w:bidi="ar-DZ"/>
        </w:rPr>
        <w:t>mecD</w:t>
      </w:r>
      <w:proofErr w:type="spellEnd"/>
      <w:r w:rsidRPr="006960A5">
        <w:rPr>
          <w:rFonts w:asciiTheme="majorBidi" w:hAnsiTheme="majorBidi" w:cstheme="majorBidi"/>
          <w:sz w:val="24"/>
          <w:szCs w:val="24"/>
          <w:lang w:bidi="ar-DZ"/>
        </w:rPr>
        <w:t xml:space="preserve"> a été identifié sur un </w:t>
      </w:r>
      <w:r w:rsidRPr="006960A5">
        <w:rPr>
          <w:rFonts w:asciiTheme="majorBidi" w:hAnsiTheme="majorBidi" w:cstheme="majorBidi"/>
          <w:sz w:val="24"/>
          <w:szCs w:val="24"/>
        </w:rPr>
        <w:t xml:space="preserve">îlot de résistance </w:t>
      </w:r>
      <w:r w:rsidR="00012296" w:rsidRPr="006960A5">
        <w:rPr>
          <w:rFonts w:asciiTheme="majorBidi" w:hAnsiTheme="majorBidi" w:cstheme="majorBidi"/>
          <w:sz w:val="24"/>
          <w:szCs w:val="24"/>
        </w:rPr>
        <w:t>génomique</w:t>
      </w:r>
      <w:r w:rsidR="00012296" w:rsidRPr="006960A5">
        <w:rPr>
          <w:rFonts w:asciiTheme="majorBidi" w:hAnsiTheme="majorBidi" w:cstheme="majorBidi"/>
          <w:noProof/>
          <w:sz w:val="24"/>
          <w:szCs w:val="24"/>
        </w:rPr>
        <w:t xml:space="preserve"> (</w:t>
      </w:r>
      <w:hyperlink w:anchor="_ENREF_18" w:tooltip="Ngassam Tchamba, 2020 #53" w:history="1">
        <w:r w:rsidR="00645A7C" w:rsidRPr="006960A5">
          <w:rPr>
            <w:rFonts w:asciiTheme="majorBidi" w:hAnsiTheme="majorBidi" w:cstheme="majorBidi"/>
            <w:noProof/>
            <w:sz w:val="24"/>
            <w:szCs w:val="24"/>
          </w:rPr>
          <w:t>Ngassam Tchamba 2020</w:t>
        </w:r>
      </w:hyperlink>
      <w:r w:rsidRPr="006960A5">
        <w:rPr>
          <w:rFonts w:asciiTheme="majorBidi" w:hAnsiTheme="majorBidi" w:cstheme="majorBidi"/>
          <w:noProof/>
          <w:sz w:val="24"/>
          <w:szCs w:val="24"/>
        </w:rPr>
        <w:t>)</w:t>
      </w:r>
    </w:p>
    <w:p w14:paraId="6CE4D451" w14:textId="1A1BD5F8" w:rsidR="00A57518" w:rsidRPr="006960A5" w:rsidRDefault="004503B9"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En outre le gène </w:t>
      </w:r>
      <w:proofErr w:type="spellStart"/>
      <w:r w:rsidRPr="006960A5">
        <w:rPr>
          <w:rFonts w:asciiTheme="majorBidi" w:hAnsiTheme="majorBidi" w:cstheme="majorBidi"/>
          <w:sz w:val="24"/>
          <w:szCs w:val="24"/>
        </w:rPr>
        <w:t>mecA</w:t>
      </w:r>
      <w:proofErr w:type="spellEnd"/>
      <w:r w:rsidRPr="006960A5">
        <w:rPr>
          <w:rFonts w:asciiTheme="majorBidi" w:hAnsiTheme="majorBidi" w:cstheme="majorBidi"/>
          <w:sz w:val="24"/>
          <w:szCs w:val="24"/>
        </w:rPr>
        <w:t xml:space="preserve"> est localisé sur la cassette </w:t>
      </w:r>
      <w:proofErr w:type="spellStart"/>
      <w:r w:rsidR="00012296" w:rsidRPr="006960A5">
        <w:rPr>
          <w:rFonts w:asciiTheme="majorBidi" w:hAnsiTheme="majorBidi" w:cstheme="majorBidi"/>
          <w:sz w:val="24"/>
          <w:szCs w:val="24"/>
        </w:rPr>
        <w:t>chromosomal</w:t>
      </w:r>
      <w:proofErr w:type="spellEnd"/>
      <w:r w:rsidRPr="006960A5">
        <w:rPr>
          <w:rFonts w:asciiTheme="majorBidi" w:hAnsiTheme="majorBidi" w:cstheme="majorBidi"/>
          <w:sz w:val="24"/>
          <w:szCs w:val="24"/>
        </w:rPr>
        <w:t xml:space="preserve"> </w:t>
      </w:r>
      <w:r w:rsidR="003A1CA2" w:rsidRPr="006960A5">
        <w:rPr>
          <w:rFonts w:asciiTheme="majorBidi" w:hAnsiTheme="majorBidi" w:cstheme="majorBidi"/>
          <w:sz w:val="24"/>
          <w:szCs w:val="24"/>
        </w:rPr>
        <w:t>staphylococcique</w:t>
      </w:r>
      <w:r w:rsidR="004C0400" w:rsidRPr="006960A5">
        <w:rPr>
          <w:rFonts w:asciiTheme="majorBidi" w:hAnsiTheme="majorBidi" w:cstheme="majorBidi"/>
          <w:sz w:val="24"/>
          <w:szCs w:val="24"/>
        </w:rPr>
        <w:t xml:space="preserve"> </w:t>
      </w:r>
      <w:r w:rsidR="003A1CA2" w:rsidRPr="006960A5">
        <w:rPr>
          <w:rFonts w:asciiTheme="majorBidi" w:hAnsiTheme="majorBidi" w:cstheme="majorBidi"/>
          <w:sz w:val="24"/>
          <w:szCs w:val="24"/>
        </w:rPr>
        <w:t xml:space="preserve">(CCS) responsable de la régulation de l’expression du </w:t>
      </w:r>
      <w:proofErr w:type="spellStart"/>
      <w:r w:rsidR="003A1CA2" w:rsidRPr="006960A5">
        <w:rPr>
          <w:rFonts w:asciiTheme="majorBidi" w:hAnsiTheme="majorBidi" w:cstheme="majorBidi"/>
          <w:sz w:val="24"/>
          <w:szCs w:val="24"/>
        </w:rPr>
        <w:t>mecA</w:t>
      </w:r>
      <w:proofErr w:type="spellEnd"/>
      <w:r w:rsidR="009F09A3" w:rsidRPr="006960A5">
        <w:rPr>
          <w:rFonts w:asciiTheme="majorBidi" w:hAnsiTheme="majorBidi" w:cstheme="majorBidi"/>
          <w:sz w:val="24"/>
          <w:szCs w:val="24"/>
        </w:rPr>
        <w:t>. En effet cinq types majeurs de CCS ont été</w:t>
      </w:r>
      <w:r w:rsidR="00A57518" w:rsidRPr="006960A5">
        <w:rPr>
          <w:rFonts w:asciiTheme="majorBidi" w:hAnsiTheme="majorBidi" w:cstheme="majorBidi"/>
          <w:sz w:val="24"/>
          <w:szCs w:val="24"/>
        </w:rPr>
        <w:t xml:space="preserve"> identifiés</w:t>
      </w:r>
      <w:r w:rsidR="002C58E6">
        <w:rPr>
          <w:rFonts w:asciiTheme="majorBidi" w:hAnsiTheme="majorBidi" w:cstheme="majorBidi"/>
          <w:sz w:val="24"/>
          <w:szCs w:val="24"/>
        </w:rPr>
        <w:t>.</w:t>
      </w:r>
    </w:p>
    <w:p w14:paraId="338308A2" w14:textId="6A27F62C" w:rsidR="00895187" w:rsidRPr="006960A5" w:rsidRDefault="00A57518"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-les types</w:t>
      </w:r>
      <w:r w:rsidR="00AC03A7" w:rsidRPr="006960A5">
        <w:rPr>
          <w:rFonts w:asciiTheme="majorBidi" w:hAnsiTheme="majorBidi" w:cstheme="majorBidi"/>
          <w:sz w:val="24"/>
          <w:szCs w:val="24"/>
        </w:rPr>
        <w:t xml:space="preserve"> </w:t>
      </w:r>
      <w:r w:rsidRPr="006960A5">
        <w:rPr>
          <w:rFonts w:asciiTheme="majorBidi" w:hAnsiTheme="majorBidi" w:cstheme="majorBidi"/>
          <w:sz w:val="24"/>
          <w:szCs w:val="24"/>
        </w:rPr>
        <w:t>I, II et III</w:t>
      </w:r>
      <w:r w:rsidR="00AC03A7" w:rsidRPr="006960A5">
        <w:rPr>
          <w:rFonts w:asciiTheme="majorBidi" w:hAnsiTheme="majorBidi" w:cstheme="majorBidi"/>
          <w:sz w:val="24"/>
          <w:szCs w:val="24"/>
        </w:rPr>
        <w:t xml:space="preserve"> son</w:t>
      </w:r>
      <w:r w:rsidR="00D61C98" w:rsidRPr="006960A5">
        <w:rPr>
          <w:rFonts w:asciiTheme="majorBidi" w:hAnsiTheme="majorBidi" w:cstheme="majorBidi"/>
          <w:sz w:val="24"/>
          <w:szCs w:val="24"/>
        </w:rPr>
        <w:t>t ceux retrouvés couramment dans</w:t>
      </w:r>
      <w:r w:rsidR="00AC03A7" w:rsidRPr="006960A5">
        <w:rPr>
          <w:rFonts w:asciiTheme="majorBidi" w:hAnsiTheme="majorBidi" w:cstheme="majorBidi"/>
          <w:sz w:val="24"/>
          <w:szCs w:val="24"/>
        </w:rPr>
        <w:t xml:space="preserve"> les isolats du SARM </w:t>
      </w:r>
      <w:r w:rsidR="00895187" w:rsidRPr="006960A5">
        <w:rPr>
          <w:rFonts w:asciiTheme="majorBidi" w:hAnsiTheme="majorBidi" w:cstheme="majorBidi"/>
          <w:sz w:val="24"/>
          <w:szCs w:val="24"/>
        </w:rPr>
        <w:t xml:space="preserve">nosocomiales (SARM-N), décernent une résistance à d’autres antibiotiques en plus des </w:t>
      </w:r>
      <w:bookmarkStart w:id="22" w:name="_Hlk96001507"/>
      <w:proofErr w:type="spellStart"/>
      <w:r w:rsidR="00895187" w:rsidRPr="006960A5">
        <w:rPr>
          <w:rFonts w:asciiTheme="majorBidi" w:hAnsiTheme="majorBidi" w:cstheme="majorBidi"/>
          <w:sz w:val="24"/>
          <w:szCs w:val="24"/>
        </w:rPr>
        <w:t>bêta-lactamines</w:t>
      </w:r>
      <w:bookmarkEnd w:id="22"/>
      <w:proofErr w:type="spellEnd"/>
      <w:r w:rsidR="002C58E6">
        <w:rPr>
          <w:rFonts w:asciiTheme="majorBidi" w:hAnsiTheme="majorBidi" w:cstheme="majorBidi"/>
          <w:sz w:val="24"/>
          <w:szCs w:val="24"/>
        </w:rPr>
        <w:t>.</w:t>
      </w:r>
    </w:p>
    <w:p w14:paraId="7C3B770A" w14:textId="4E6740A6" w:rsidR="003A1CA2" w:rsidRPr="006960A5" w:rsidRDefault="00895187"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-les types IV et V sont plus petits</w:t>
      </w:r>
      <w:r w:rsidR="00094F10" w:rsidRPr="006960A5">
        <w:rPr>
          <w:rFonts w:asciiTheme="majorBidi" w:hAnsiTheme="majorBidi" w:cstheme="majorBidi"/>
          <w:sz w:val="24"/>
          <w:szCs w:val="24"/>
        </w:rPr>
        <w:t xml:space="preserve"> déterminent les SARM communautaires (SARM-C) et ne décernent pas de résistance à d’autre antibiotiques que les </w:t>
      </w:r>
      <w:proofErr w:type="spellStart"/>
      <w:r w:rsidR="00094F10" w:rsidRPr="006960A5">
        <w:rPr>
          <w:rFonts w:asciiTheme="majorBidi" w:hAnsiTheme="majorBidi" w:cstheme="majorBidi"/>
          <w:sz w:val="24"/>
          <w:szCs w:val="24"/>
        </w:rPr>
        <w:t>bêta-</w:t>
      </w:r>
      <w:r w:rsidR="00012296" w:rsidRPr="006960A5">
        <w:rPr>
          <w:rFonts w:asciiTheme="majorBidi" w:hAnsiTheme="majorBidi" w:cstheme="majorBidi"/>
          <w:sz w:val="24"/>
          <w:szCs w:val="24"/>
        </w:rPr>
        <w:t>lactamines</w:t>
      </w:r>
      <w:proofErr w:type="spellEnd"/>
      <w:r w:rsidR="00012296" w:rsidRPr="006960A5">
        <w:rPr>
          <w:rFonts w:asciiTheme="majorBidi" w:hAnsiTheme="majorBidi" w:cstheme="majorBidi"/>
          <w:noProof/>
          <w:sz w:val="24"/>
          <w:szCs w:val="24"/>
        </w:rPr>
        <w:t xml:space="preserve"> (</w:t>
      </w:r>
      <w:hyperlink w:anchor="_ENREF_13" w:tooltip="Jemaa, 2021 #54" w:history="1">
        <w:r w:rsidR="00645A7C" w:rsidRPr="006960A5">
          <w:rPr>
            <w:rFonts w:asciiTheme="majorBidi" w:hAnsiTheme="majorBidi" w:cstheme="majorBidi"/>
            <w:noProof/>
            <w:sz w:val="24"/>
            <w:szCs w:val="24"/>
          </w:rPr>
          <w:t>Jemaa et al. 2021</w:t>
        </w:r>
      </w:hyperlink>
      <w:r w:rsidR="009F09A3" w:rsidRPr="006960A5">
        <w:rPr>
          <w:rFonts w:asciiTheme="majorBidi" w:hAnsiTheme="majorBidi" w:cstheme="majorBidi"/>
          <w:noProof/>
          <w:sz w:val="24"/>
          <w:szCs w:val="24"/>
        </w:rPr>
        <w:t>)</w:t>
      </w:r>
      <w:r w:rsidR="002C58E6">
        <w:rPr>
          <w:rFonts w:asciiTheme="majorBidi" w:hAnsiTheme="majorBidi" w:cstheme="majorBidi"/>
          <w:noProof/>
          <w:sz w:val="24"/>
          <w:szCs w:val="24"/>
        </w:rPr>
        <w:t>.</w:t>
      </w:r>
    </w:p>
    <w:p w14:paraId="1D166CC5" w14:textId="5A60CB61" w:rsidR="004E6931" w:rsidRPr="006960A5" w:rsidRDefault="002E3126"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Cependant, la résistance aux antibiotiques est un processus complexe représen</w:t>
      </w:r>
      <w:r w:rsidR="00342871" w:rsidRPr="006960A5">
        <w:rPr>
          <w:rFonts w:asciiTheme="majorBidi" w:hAnsiTheme="majorBidi" w:cstheme="majorBidi"/>
          <w:sz w:val="24"/>
          <w:szCs w:val="24"/>
        </w:rPr>
        <w:t>tent une menace pour la santé mo</w:t>
      </w:r>
      <w:r w:rsidRPr="006960A5">
        <w:rPr>
          <w:rFonts w:asciiTheme="majorBidi" w:hAnsiTheme="majorBidi" w:cstheme="majorBidi"/>
          <w:sz w:val="24"/>
          <w:szCs w:val="24"/>
        </w:rPr>
        <w:t xml:space="preserve">ndiale. L’épidémiologie des </w:t>
      </w:r>
      <w:proofErr w:type="spellStart"/>
      <w:r w:rsidRPr="006960A5">
        <w:rPr>
          <w:rFonts w:asciiTheme="majorBidi" w:hAnsiTheme="majorBidi" w:cstheme="majorBidi"/>
          <w:i/>
          <w:iCs/>
          <w:sz w:val="24"/>
          <w:szCs w:val="24"/>
        </w:rPr>
        <w:t>S.aureus</w:t>
      </w:r>
      <w:proofErr w:type="spellEnd"/>
      <w:r w:rsidR="00342871" w:rsidRPr="006960A5">
        <w:rPr>
          <w:rFonts w:asciiTheme="majorBidi" w:hAnsiTheme="majorBidi" w:cstheme="majorBidi"/>
          <w:sz w:val="24"/>
          <w:szCs w:val="24"/>
        </w:rPr>
        <w:t xml:space="preserve"> a mo</w:t>
      </w:r>
      <w:r w:rsidRPr="006960A5">
        <w:rPr>
          <w:rFonts w:asciiTheme="majorBidi" w:hAnsiTheme="majorBidi" w:cstheme="majorBidi"/>
          <w:sz w:val="24"/>
          <w:szCs w:val="24"/>
        </w:rPr>
        <w:t xml:space="preserve">ntré que l’émergence et la diffusion mondiale de SARM-C est liée à une </w:t>
      </w:r>
      <w:r w:rsidR="00012296" w:rsidRPr="006960A5">
        <w:rPr>
          <w:rFonts w:asciiTheme="majorBidi" w:hAnsiTheme="majorBidi" w:cstheme="majorBidi"/>
          <w:sz w:val="24"/>
          <w:szCs w:val="24"/>
        </w:rPr>
        <w:t>expansion</w:t>
      </w:r>
      <w:r w:rsidRPr="006960A5">
        <w:rPr>
          <w:rFonts w:asciiTheme="majorBidi" w:hAnsiTheme="majorBidi" w:cstheme="majorBidi"/>
          <w:sz w:val="24"/>
          <w:szCs w:val="24"/>
        </w:rPr>
        <w:t xml:space="preserve"> de clones  caractéristiques à chaque contient : le ST300 est retrouvé aux USA, le ST59 en Asie et le ST80 est considéré comme le clone </w:t>
      </w:r>
      <w:r w:rsidR="00012296" w:rsidRPr="006960A5">
        <w:rPr>
          <w:rFonts w:asciiTheme="majorBidi" w:hAnsiTheme="majorBidi" w:cstheme="majorBidi"/>
          <w:sz w:val="24"/>
          <w:szCs w:val="24"/>
        </w:rPr>
        <w:t>Européen</w:t>
      </w:r>
      <w:r w:rsidR="00012296" w:rsidRPr="006960A5">
        <w:rPr>
          <w:rFonts w:asciiTheme="majorBidi" w:hAnsiTheme="majorBidi" w:cstheme="majorBidi"/>
          <w:noProof/>
          <w:sz w:val="24"/>
          <w:szCs w:val="24"/>
        </w:rPr>
        <w:t xml:space="preserve"> (</w:t>
      </w:r>
      <w:hyperlink w:anchor="_ENREF_24" w:tooltip="Sore, 2020 #55" w:history="1">
        <w:r w:rsidR="00645A7C" w:rsidRPr="006960A5">
          <w:rPr>
            <w:rFonts w:asciiTheme="majorBidi" w:hAnsiTheme="majorBidi" w:cstheme="majorBidi"/>
            <w:noProof/>
            <w:sz w:val="24"/>
            <w:szCs w:val="24"/>
          </w:rPr>
          <w:t>Sore et al. 2020</w:t>
        </w:r>
      </w:hyperlink>
      <w:r w:rsidR="00F456BF" w:rsidRPr="006960A5">
        <w:rPr>
          <w:rFonts w:asciiTheme="majorBidi" w:hAnsiTheme="majorBidi" w:cstheme="majorBidi"/>
          <w:noProof/>
          <w:sz w:val="24"/>
          <w:szCs w:val="24"/>
        </w:rPr>
        <w:t>)</w:t>
      </w:r>
      <w:r w:rsidR="00F456BF" w:rsidRPr="006960A5">
        <w:rPr>
          <w:rFonts w:asciiTheme="majorBidi" w:hAnsiTheme="majorBidi" w:cstheme="majorBidi"/>
          <w:sz w:val="24"/>
          <w:szCs w:val="24"/>
        </w:rPr>
        <w:t>. En Afrique de l’Ouest circulent le ST5 et le ST15, ce qui con</w:t>
      </w:r>
      <w:r w:rsidR="00645A7C" w:rsidRPr="006960A5">
        <w:rPr>
          <w:rFonts w:asciiTheme="majorBidi" w:hAnsiTheme="majorBidi" w:cstheme="majorBidi"/>
          <w:sz w:val="24"/>
          <w:szCs w:val="24"/>
        </w:rPr>
        <w:t xml:space="preserve">cerne la résistance à la méticilline montre des fréquences variant d’un pays à un autre mais tout en restant élevées : 16% au Sénégal et au Niger, de 20 à 47% au Nigeria, de 36% au Bénin et de 35,7% au </w:t>
      </w:r>
      <w:r w:rsidR="00012296" w:rsidRPr="006960A5">
        <w:rPr>
          <w:rFonts w:asciiTheme="majorBidi" w:hAnsiTheme="majorBidi" w:cstheme="majorBidi"/>
          <w:sz w:val="24"/>
          <w:szCs w:val="24"/>
        </w:rPr>
        <w:t>Togo</w:t>
      </w:r>
      <w:r w:rsidR="00012296" w:rsidRPr="006960A5">
        <w:rPr>
          <w:rFonts w:asciiTheme="majorBidi" w:hAnsiTheme="majorBidi" w:cstheme="majorBidi"/>
          <w:noProof/>
          <w:sz w:val="24"/>
          <w:szCs w:val="24"/>
        </w:rPr>
        <w:t xml:space="preserve"> (</w:t>
      </w:r>
      <w:hyperlink w:anchor="_ENREF_20" w:tooltip="Ouedraogo, 2017 #56" w:history="1">
        <w:r w:rsidR="00645A7C" w:rsidRPr="006960A5">
          <w:rPr>
            <w:rFonts w:asciiTheme="majorBidi" w:hAnsiTheme="majorBidi" w:cstheme="majorBidi"/>
            <w:noProof/>
            <w:sz w:val="24"/>
            <w:szCs w:val="24"/>
          </w:rPr>
          <w:t>Ouedraogo et al. 2017</w:t>
        </w:r>
      </w:hyperlink>
      <w:r w:rsidR="00645A7C" w:rsidRPr="006960A5">
        <w:rPr>
          <w:rFonts w:asciiTheme="majorBidi" w:hAnsiTheme="majorBidi" w:cstheme="majorBidi"/>
          <w:noProof/>
          <w:sz w:val="24"/>
          <w:szCs w:val="24"/>
        </w:rPr>
        <w:t>)</w:t>
      </w:r>
      <w:r w:rsidR="002C58E6">
        <w:rPr>
          <w:rFonts w:asciiTheme="majorBidi" w:hAnsiTheme="majorBidi" w:cstheme="majorBidi"/>
          <w:sz w:val="24"/>
          <w:szCs w:val="24"/>
        </w:rPr>
        <w:t>.</w:t>
      </w:r>
    </w:p>
    <w:p w14:paraId="084A272E" w14:textId="65AA365B" w:rsidR="004E6931" w:rsidRPr="006960A5" w:rsidRDefault="004E6931" w:rsidP="006960A5">
      <w:pPr>
        <w:pStyle w:val="Titre2"/>
        <w:spacing w:before="0" w:after="240" w:line="360" w:lineRule="auto"/>
        <w:rPr>
          <w:rFonts w:asciiTheme="majorBidi" w:hAnsiTheme="majorBidi" w:cstheme="majorBidi"/>
        </w:rPr>
      </w:pPr>
      <w:bookmarkStart w:id="23" w:name="_Toc106279867"/>
      <w:r w:rsidRPr="006960A5">
        <w:rPr>
          <w:rFonts w:asciiTheme="majorBidi" w:hAnsiTheme="majorBidi" w:cstheme="majorBidi"/>
        </w:rPr>
        <w:t>1.5. Biofilm</w:t>
      </w:r>
      <w:bookmarkEnd w:id="23"/>
    </w:p>
    <w:p w14:paraId="23A5D2EF" w14:textId="54D1297B" w:rsidR="006B10CC" w:rsidRPr="006960A5" w:rsidRDefault="004E6931" w:rsidP="00154854">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w:t>
      </w:r>
      <w:r w:rsidR="006A34CB" w:rsidRPr="006960A5">
        <w:rPr>
          <w:rFonts w:asciiTheme="majorBidi" w:hAnsiTheme="majorBidi" w:cstheme="majorBidi"/>
          <w:sz w:val="24"/>
          <w:szCs w:val="24"/>
        </w:rPr>
        <w:t xml:space="preserve">a biosynthèse du biofilms est </w:t>
      </w:r>
      <w:r w:rsidRPr="006960A5">
        <w:rPr>
          <w:rFonts w:asciiTheme="majorBidi" w:hAnsiTheme="majorBidi" w:cstheme="majorBidi"/>
          <w:sz w:val="24"/>
          <w:szCs w:val="24"/>
        </w:rPr>
        <w:t xml:space="preserve">connue comme un facteur majeur contribuant à la </w:t>
      </w:r>
      <w:r w:rsidR="006A34CB" w:rsidRPr="006960A5">
        <w:rPr>
          <w:rFonts w:asciiTheme="majorBidi" w:hAnsiTheme="majorBidi" w:cstheme="majorBidi"/>
          <w:sz w:val="24"/>
          <w:szCs w:val="24"/>
        </w:rPr>
        <w:t>l’aptitude</w:t>
      </w:r>
      <w:r w:rsidRPr="006960A5">
        <w:rPr>
          <w:rFonts w:asciiTheme="majorBidi" w:hAnsiTheme="majorBidi" w:cstheme="majorBidi"/>
          <w:sz w:val="24"/>
          <w:szCs w:val="24"/>
        </w:rPr>
        <w:t xml:space="preserve"> </w:t>
      </w:r>
      <w:r w:rsidR="006A34CB" w:rsidRPr="006960A5">
        <w:rPr>
          <w:rFonts w:asciiTheme="majorBidi" w:hAnsiTheme="majorBidi" w:cstheme="majorBidi"/>
          <w:sz w:val="24"/>
          <w:szCs w:val="24"/>
        </w:rPr>
        <w:t>des souches de</w:t>
      </w:r>
      <w:r w:rsidRPr="006960A5">
        <w:rPr>
          <w:rFonts w:asciiTheme="majorBidi" w:hAnsiTheme="majorBidi" w:cstheme="majorBidi"/>
          <w:sz w:val="24"/>
          <w:szCs w:val="24"/>
        </w:rPr>
        <w:t xml:space="preserve">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à persister avec une antibiothérapie </w:t>
      </w:r>
      <w:r w:rsidR="006A34CB" w:rsidRPr="006960A5">
        <w:rPr>
          <w:rFonts w:asciiTheme="majorBidi" w:hAnsiTheme="majorBidi" w:cstheme="majorBidi"/>
          <w:sz w:val="24"/>
          <w:szCs w:val="24"/>
        </w:rPr>
        <w:t xml:space="preserve">même si la souche est sensible </w:t>
      </w:r>
      <w:r w:rsidR="006B10CC" w:rsidRPr="006960A5">
        <w:rPr>
          <w:rFonts w:asciiTheme="majorBidi" w:hAnsiTheme="majorBidi" w:cstheme="majorBidi"/>
          <w:sz w:val="24"/>
          <w:szCs w:val="24"/>
        </w:rPr>
        <w:fldChar w:fldCharType="begin"/>
      </w:r>
      <w:r w:rsidR="006B10CC" w:rsidRPr="006960A5">
        <w:rPr>
          <w:rFonts w:asciiTheme="majorBidi" w:hAnsiTheme="majorBidi" w:cstheme="majorBidi"/>
          <w:sz w:val="24"/>
          <w:szCs w:val="24"/>
        </w:rPr>
        <w:instrText xml:space="preserve"> ADDIN EN.CITE &lt;EndNote&gt;&lt;Cite&gt;&lt;Author&gt;Verderosa&lt;/Author&gt;&lt;Year&gt;2022&lt;/Year&gt;&lt;RecNum&gt;69&lt;/RecNum&gt;&lt;DisplayText&gt;(Verderosa et al. 2022)&lt;/DisplayText&gt;&lt;record&gt;&lt;rec-number&gt;69&lt;/rec-number&gt;&lt;foreign-keys&gt;&lt;key app="EN" db-id="ss2zr5wdw02ewress5zvv9w2s9s0s52sa2fa"&gt;69&lt;/key&gt;&lt;/foreign-keys&gt;&lt;ref-type name="Journal Article"&gt;17&lt;/ref-type&gt;&lt;contributors&gt;&lt;authors&gt;&lt;author&gt;Verderosa, Anthony D&lt;/author&gt;&lt;author&gt;Hawas, Sophia&lt;/author&gt;&lt;author&gt;Harris, Jessica&lt;/author&gt;&lt;author&gt;Totsika, Makrina&lt;/author&gt;&lt;author&gt;Fairfull-Smith, Kathryn E&lt;/author&gt;&lt;/authors&gt;&lt;/contributors&gt;&lt;titles&gt;&lt;title&gt;Isothiazolone–Nitroxide Hybrids with Activity against Antibiotic-Resistant Staphylococcus aureus Biofilms&lt;/title&gt;&lt;secondary-title&gt;ACS Omega&lt;/secondary-title&gt;&lt;/titles&gt;&lt;periodical&gt;&lt;full-title&gt;ACS Omega&lt;/full-title&gt;&lt;/periodical&gt;&lt;pages&gt;5300-5310&lt;/pages&gt;&lt;volume&gt;7&lt;/volume&gt;&lt;number&gt;6&lt;/number&gt;&lt;dates&gt;&lt;year&gt;2022&lt;/year&gt;&lt;/dates&gt;&lt;isbn&gt;2470-1343&lt;/isbn&gt;&lt;urls&gt;&lt;/urls&gt;&lt;/record&gt;&lt;/Cite&gt;&lt;/EndNote&gt;</w:instrText>
      </w:r>
      <w:r w:rsidR="006B10CC" w:rsidRPr="006960A5">
        <w:rPr>
          <w:rFonts w:asciiTheme="majorBidi" w:hAnsiTheme="majorBidi" w:cstheme="majorBidi"/>
          <w:sz w:val="24"/>
          <w:szCs w:val="24"/>
        </w:rPr>
        <w:fldChar w:fldCharType="separate"/>
      </w:r>
      <w:r w:rsidR="006B10CC" w:rsidRPr="006960A5">
        <w:rPr>
          <w:rFonts w:asciiTheme="majorBidi" w:hAnsiTheme="majorBidi" w:cstheme="majorBidi"/>
          <w:noProof/>
          <w:sz w:val="24"/>
          <w:szCs w:val="24"/>
        </w:rPr>
        <w:t>(</w:t>
      </w:r>
      <w:hyperlink w:anchor="_ENREF_27" w:tooltip="Verderosa, 2022 #69" w:history="1">
        <w:r w:rsidR="00C40885" w:rsidRPr="006960A5">
          <w:rPr>
            <w:rFonts w:asciiTheme="majorBidi" w:hAnsiTheme="majorBidi" w:cstheme="majorBidi"/>
            <w:noProof/>
            <w:sz w:val="24"/>
            <w:szCs w:val="24"/>
          </w:rPr>
          <w:t>Verderosa et al. 2022</w:t>
        </w:r>
      </w:hyperlink>
      <w:r w:rsidR="006B10CC" w:rsidRPr="006960A5">
        <w:rPr>
          <w:rFonts w:asciiTheme="majorBidi" w:hAnsiTheme="majorBidi" w:cstheme="majorBidi"/>
          <w:noProof/>
          <w:sz w:val="24"/>
          <w:szCs w:val="24"/>
        </w:rPr>
        <w:t>)</w:t>
      </w:r>
      <w:r w:rsidR="006B10CC" w:rsidRPr="006960A5">
        <w:rPr>
          <w:rFonts w:asciiTheme="majorBidi" w:hAnsiTheme="majorBidi" w:cstheme="majorBidi"/>
          <w:sz w:val="24"/>
          <w:szCs w:val="24"/>
        </w:rPr>
        <w:fldChar w:fldCharType="end"/>
      </w:r>
      <w:r w:rsidR="006B10CC" w:rsidRPr="006960A5">
        <w:rPr>
          <w:rFonts w:asciiTheme="majorBidi" w:hAnsiTheme="majorBidi" w:cstheme="majorBidi"/>
          <w:sz w:val="24"/>
          <w:szCs w:val="24"/>
        </w:rPr>
        <w:t>.</w:t>
      </w:r>
      <w:r w:rsidR="001A2281" w:rsidRPr="006960A5">
        <w:rPr>
          <w:rFonts w:asciiTheme="majorBidi" w:hAnsiTheme="majorBidi" w:cstheme="majorBidi"/>
          <w:sz w:val="24"/>
          <w:szCs w:val="24"/>
        </w:rPr>
        <w:t xml:space="preserve"> </w:t>
      </w:r>
      <w:r w:rsidR="006A34CB" w:rsidRPr="006960A5">
        <w:rPr>
          <w:rFonts w:asciiTheme="majorBidi" w:hAnsiTheme="majorBidi" w:cstheme="majorBidi"/>
          <w:sz w:val="24"/>
          <w:szCs w:val="24"/>
        </w:rPr>
        <w:t>Le Biofilm est constitué de</w:t>
      </w:r>
      <w:r w:rsidR="001A2281" w:rsidRPr="006960A5">
        <w:rPr>
          <w:rFonts w:asciiTheme="majorBidi" w:hAnsiTheme="majorBidi" w:cstheme="majorBidi"/>
          <w:sz w:val="24"/>
          <w:szCs w:val="24"/>
        </w:rPr>
        <w:t xml:space="preserve"> communautés bactériennes agrégées en surfaces abiotiques, à l’aide d’une substance polymère extracellulaire (EPS) </w:t>
      </w:r>
      <w:r w:rsidR="001A2281" w:rsidRPr="006960A5">
        <w:rPr>
          <w:rFonts w:asciiTheme="majorBidi" w:hAnsiTheme="majorBidi" w:cstheme="majorBidi"/>
          <w:sz w:val="24"/>
          <w:szCs w:val="24"/>
        </w:rPr>
        <w:lastRenderedPageBreak/>
        <w:t>fabriquée par nos soins, constituée de protéines polysaccharides et ADN extracellulaire</w:t>
      </w:r>
      <w:r w:rsidR="006B10CC" w:rsidRPr="006960A5">
        <w:rPr>
          <w:rFonts w:asciiTheme="majorBidi" w:hAnsiTheme="majorBidi" w:cstheme="majorBidi"/>
          <w:sz w:val="24"/>
          <w:szCs w:val="24"/>
        </w:rPr>
        <w:fldChar w:fldCharType="begin"/>
      </w:r>
      <w:r w:rsidR="006B10CC" w:rsidRPr="006960A5">
        <w:rPr>
          <w:rFonts w:asciiTheme="majorBidi" w:hAnsiTheme="majorBidi" w:cstheme="majorBidi"/>
          <w:sz w:val="24"/>
          <w:szCs w:val="24"/>
        </w:rPr>
        <w:instrText xml:space="preserve"> ADDIN EN.CITE &lt;EndNote&gt;&lt;Cite&gt;&lt;Author&gt;de Vor&lt;/Author&gt;&lt;Year&gt;2022&lt;/Year&gt;&lt;RecNum&gt;70&lt;/RecNum&gt;&lt;DisplayText&gt;(de Vor et al. 2022)&lt;/DisplayText&gt;&lt;record&gt;&lt;rec-number&gt;70&lt;/rec-number&gt;&lt;foreign-keys&gt;&lt;key app="EN" db-id="ss2zr5wdw02ewress5zvv9w2s9s0s52sa2fa"&gt;70&lt;/key&gt;&lt;/foreign-keys&gt;&lt;ref-type name="Journal Article"&gt;17&lt;/ref-type&gt;&lt;contributors&gt;&lt;authors&gt;&lt;author&gt;de Vor, Lisanne&lt;/author&gt;&lt;author&gt;van Dijk, Bruce&lt;/author&gt;&lt;author&gt;van Kessel, Kok&lt;/author&gt;&lt;author&gt;Kavanaugh, Jeffrey S&lt;/author&gt;&lt;author&gt;de Haas, Carla&lt;/author&gt;&lt;author&gt;Aerts, Piet C&lt;/author&gt;&lt;author&gt;Viveen, Marco C&lt;/author&gt;&lt;author&gt;Boel, Edwin C&lt;/author&gt;&lt;author&gt;Fluit, Ad C&lt;/author&gt;&lt;author&gt;Kwiecinski, Jakub M&lt;/author&gt;&lt;/authors&gt;&lt;/contributors&gt;&lt;titles&gt;&lt;title&gt;Human monoclonal antibodies against Staphylococcus aureus surface antigens recognize in vitro and in vivo biofilm&lt;/title&gt;&lt;secondary-title&gt;Elife&lt;/secondary-title&gt;&lt;/titles&gt;&lt;periodical&gt;&lt;full-title&gt;Elife&lt;/full-title&gt;&lt;/periodical&gt;&lt;pages&gt;e67301&lt;/pages&gt;&lt;volume&gt;11&lt;/volume&gt;&lt;dates&gt;&lt;year&gt;2022&lt;/year&gt;&lt;/dates&gt;&lt;isbn&gt;2050-084X&lt;/isbn&gt;&lt;urls&gt;&lt;/urls&gt;&lt;/record&gt;&lt;/Cite&gt;&lt;/EndNote&gt;</w:instrText>
      </w:r>
      <w:r w:rsidR="006B10CC" w:rsidRPr="006960A5">
        <w:rPr>
          <w:rFonts w:asciiTheme="majorBidi" w:hAnsiTheme="majorBidi" w:cstheme="majorBidi"/>
          <w:sz w:val="24"/>
          <w:szCs w:val="24"/>
        </w:rPr>
        <w:fldChar w:fldCharType="separate"/>
      </w:r>
      <w:r w:rsidR="006B10CC" w:rsidRPr="006960A5">
        <w:rPr>
          <w:rFonts w:asciiTheme="majorBidi" w:hAnsiTheme="majorBidi" w:cstheme="majorBidi"/>
          <w:noProof/>
          <w:sz w:val="24"/>
          <w:szCs w:val="24"/>
        </w:rPr>
        <w:t>(</w:t>
      </w:r>
      <w:hyperlink w:anchor="_ENREF_8" w:tooltip="de Vor, 2022 #70" w:history="1">
        <w:r w:rsidR="00C40885" w:rsidRPr="006960A5">
          <w:rPr>
            <w:rFonts w:asciiTheme="majorBidi" w:hAnsiTheme="majorBidi" w:cstheme="majorBidi"/>
            <w:noProof/>
            <w:sz w:val="24"/>
            <w:szCs w:val="24"/>
          </w:rPr>
          <w:t>de Vor et al. 2022</w:t>
        </w:r>
      </w:hyperlink>
      <w:r w:rsidR="006B10CC" w:rsidRPr="006960A5">
        <w:rPr>
          <w:rFonts w:asciiTheme="majorBidi" w:hAnsiTheme="majorBidi" w:cstheme="majorBidi"/>
          <w:noProof/>
          <w:sz w:val="24"/>
          <w:szCs w:val="24"/>
        </w:rPr>
        <w:t>)</w:t>
      </w:r>
      <w:r w:rsidR="006B10CC" w:rsidRPr="006960A5">
        <w:rPr>
          <w:rFonts w:asciiTheme="majorBidi" w:hAnsiTheme="majorBidi" w:cstheme="majorBidi"/>
          <w:sz w:val="24"/>
          <w:szCs w:val="24"/>
        </w:rPr>
        <w:fldChar w:fldCharType="end"/>
      </w:r>
      <w:r w:rsidR="002C58E6">
        <w:rPr>
          <w:rFonts w:asciiTheme="majorBidi" w:hAnsiTheme="majorBidi" w:cstheme="majorBidi"/>
          <w:sz w:val="24"/>
          <w:szCs w:val="24"/>
        </w:rPr>
        <w:t>.</w:t>
      </w:r>
      <w:r w:rsidR="001F1F7A" w:rsidRPr="006960A5">
        <w:rPr>
          <w:rFonts w:asciiTheme="majorBidi" w:hAnsiTheme="majorBidi" w:cstheme="majorBidi"/>
          <w:sz w:val="24"/>
          <w:szCs w:val="24"/>
        </w:rPr>
        <w:t xml:space="preserve">                 </w:t>
      </w:r>
      <w:r w:rsidR="005F0C60" w:rsidRPr="006960A5">
        <w:rPr>
          <w:rFonts w:asciiTheme="majorBidi" w:hAnsiTheme="majorBidi" w:cstheme="majorBidi"/>
          <w:sz w:val="24"/>
          <w:szCs w:val="24"/>
        </w:rPr>
        <w:t xml:space="preserve">   </w:t>
      </w:r>
      <w:r w:rsidR="001F1F7A" w:rsidRPr="006960A5">
        <w:rPr>
          <w:rFonts w:asciiTheme="majorBidi" w:hAnsiTheme="majorBidi" w:cstheme="majorBidi"/>
          <w:sz w:val="24"/>
          <w:szCs w:val="24"/>
        </w:rPr>
        <w:t xml:space="preserve">   </w:t>
      </w:r>
    </w:p>
    <w:p w14:paraId="72E02C5A" w14:textId="7CBAC1B2" w:rsidR="005F0C60" w:rsidRPr="006960A5" w:rsidRDefault="001F1F7A"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5F0C60" w:rsidRPr="006960A5">
        <w:rPr>
          <w:rFonts w:asciiTheme="majorBidi" w:hAnsiTheme="majorBidi" w:cstheme="majorBidi"/>
          <w:sz w:val="24"/>
          <w:szCs w:val="24"/>
        </w:rPr>
        <w:t>La formation de biofilm est un processus dynamique et défini par quatre étapes :</w:t>
      </w:r>
    </w:p>
    <w:p w14:paraId="7E324E85" w14:textId="6C01FB6A" w:rsidR="00B0200B" w:rsidRPr="006960A5" w:rsidRDefault="005F0C60"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-la fixation initiale aux surfaces de bactéries libre</w:t>
      </w:r>
      <w:r w:rsidR="002C58E6">
        <w:rPr>
          <w:rFonts w:asciiTheme="majorBidi" w:hAnsiTheme="majorBidi" w:cstheme="majorBidi"/>
          <w:sz w:val="24"/>
          <w:szCs w:val="24"/>
        </w:rPr>
        <w:t>.</w:t>
      </w:r>
      <w:r w:rsidR="00B0200B" w:rsidRPr="006960A5">
        <w:rPr>
          <w:rFonts w:asciiTheme="majorBidi" w:hAnsiTheme="majorBidi" w:cstheme="majorBidi"/>
          <w:sz w:val="24"/>
          <w:szCs w:val="24"/>
        </w:rPr>
        <w:t xml:space="preserve">       </w:t>
      </w:r>
    </w:p>
    <w:p w14:paraId="0626BD8C" w14:textId="2316FF94" w:rsidR="00B0200B" w:rsidRPr="006960A5" w:rsidRDefault="00B0200B"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-l’adhésion devient irréversible grâce à la sécrétion d’</w:t>
      </w:r>
      <w:proofErr w:type="spellStart"/>
      <w:r w:rsidRPr="006960A5">
        <w:rPr>
          <w:rFonts w:asciiTheme="majorBidi" w:hAnsiTheme="majorBidi" w:cstheme="majorBidi"/>
          <w:sz w:val="24"/>
          <w:szCs w:val="24"/>
        </w:rPr>
        <w:t>exopolymères</w:t>
      </w:r>
      <w:proofErr w:type="spellEnd"/>
      <w:r w:rsidRPr="006960A5">
        <w:rPr>
          <w:rFonts w:asciiTheme="majorBidi" w:hAnsiTheme="majorBidi" w:cstheme="majorBidi"/>
          <w:sz w:val="24"/>
          <w:szCs w:val="24"/>
        </w:rPr>
        <w:t xml:space="preserve"> par les cellules</w:t>
      </w:r>
      <w:r w:rsidR="002C58E6">
        <w:rPr>
          <w:rFonts w:asciiTheme="majorBidi" w:hAnsiTheme="majorBidi" w:cstheme="majorBidi"/>
          <w:sz w:val="24"/>
          <w:szCs w:val="24"/>
        </w:rPr>
        <w:t>.</w:t>
      </w:r>
      <w:r w:rsidRPr="006960A5">
        <w:rPr>
          <w:rFonts w:asciiTheme="majorBidi" w:hAnsiTheme="majorBidi" w:cstheme="majorBidi"/>
          <w:sz w:val="24"/>
          <w:szCs w:val="24"/>
        </w:rPr>
        <w:t xml:space="preserve">  </w:t>
      </w:r>
    </w:p>
    <w:p w14:paraId="174264D3" w14:textId="4457A429" w:rsidR="00B0200B" w:rsidRPr="006960A5" w:rsidRDefault="00B0200B"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-l’agrégation ultérieure de cellules</w:t>
      </w:r>
      <w:r w:rsidR="002C58E6">
        <w:rPr>
          <w:rFonts w:asciiTheme="majorBidi" w:hAnsiTheme="majorBidi" w:cstheme="majorBidi"/>
          <w:sz w:val="24"/>
          <w:szCs w:val="24"/>
        </w:rPr>
        <w:t>.</w:t>
      </w:r>
    </w:p>
    <w:p w14:paraId="0E4F3303" w14:textId="0132ADE7" w:rsidR="00B0200B" w:rsidRPr="006960A5" w:rsidRDefault="00B0200B" w:rsidP="00154854">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-la </w:t>
      </w:r>
      <w:r w:rsidR="001605CD" w:rsidRPr="006960A5">
        <w:rPr>
          <w:rFonts w:asciiTheme="majorBidi" w:hAnsiTheme="majorBidi" w:cstheme="majorBidi"/>
          <w:sz w:val="24"/>
          <w:szCs w:val="24"/>
        </w:rPr>
        <w:t>dispersion</w:t>
      </w:r>
      <w:r w:rsidRPr="006960A5">
        <w:rPr>
          <w:rFonts w:asciiTheme="majorBidi" w:hAnsiTheme="majorBidi" w:cstheme="majorBidi"/>
          <w:sz w:val="24"/>
          <w:szCs w:val="24"/>
        </w:rPr>
        <w:t xml:space="preserve"> et la stabilisation de l’architecture de biofilm</w:t>
      </w:r>
      <w:r w:rsidR="00547545" w:rsidRPr="006960A5">
        <w:rPr>
          <w:rFonts w:asciiTheme="majorBidi" w:hAnsiTheme="majorBidi" w:cstheme="majorBidi"/>
          <w:sz w:val="24"/>
          <w:szCs w:val="24"/>
        </w:rPr>
        <w:fldChar w:fldCharType="begin"/>
      </w:r>
      <w:r w:rsidR="00547545" w:rsidRPr="006960A5">
        <w:rPr>
          <w:rFonts w:asciiTheme="majorBidi" w:hAnsiTheme="majorBidi" w:cstheme="majorBidi"/>
          <w:sz w:val="24"/>
          <w:szCs w:val="24"/>
        </w:rPr>
        <w:instrText xml:space="preserve"> ADDIN EN.CITE &lt;EndNote&gt;&lt;Cite&gt;&lt;Author&gt;Zammuto&lt;/Author&gt;&lt;Year&gt;2022&lt;/Year&gt;&lt;RecNum&gt;71&lt;/RecNum&gt;&lt;DisplayText&gt;(Zammuto et al. 2022)&lt;/DisplayText&gt;&lt;record&gt;&lt;rec-number&gt;71&lt;/rec-number&gt;&lt;foreign-keys&gt;&lt;key app="EN" db-id="ss2zr5wdw02ewress5zvv9w2s9s0s52sa2fa"&gt;71&lt;/key&gt;&lt;/foreign-keys&gt;&lt;ref-type name="Journal Article"&gt;17&lt;/ref-type&gt;&lt;contributors&gt;&lt;authors&gt;&lt;author&gt;Zammuto, Vincenzo&lt;/author&gt;&lt;author&gt;Rizzo, Maria Giovanna&lt;/author&gt;&lt;author&gt;Spanò, Antonio&lt;/author&gt;&lt;author&gt;Spagnuolo, Damiano&lt;/author&gt;&lt;author&gt;Di Martino, Antonio&lt;/author&gt;&lt;author&gt;Morabito, Marina&lt;/author&gt;&lt;author&gt;Manghisi, Antonio&lt;/author&gt;&lt;author&gt;Genovese, Giuseppa&lt;/author&gt;&lt;author&gt;Guglielmino, Salvatore&lt;/author&gt;&lt;author&gt;Calabrese, Giovanna&lt;/author&gt;&lt;/authors&gt;&lt;/contributors&gt;&lt;titles&gt;&lt;title&gt;Effects of crude polysaccharides from marine macroalgae on the adhesion and biofilm formation of Pseudomonas aeruginosa and Staphylococcus aureus&lt;/title&gt;&lt;secondary-title&gt;Algal Research&lt;/secondary-title&gt;&lt;/titles&gt;&lt;periodical&gt;&lt;full-title&gt;Algal Research&lt;/full-title&gt;&lt;/periodical&gt;&lt;pages&gt;102646&lt;/pages&gt;&lt;volume&gt;63&lt;/volume&gt;&lt;dates&gt;&lt;year&gt;2022&lt;/year&gt;&lt;/dates&gt;&lt;isbn&gt;2211-9264&lt;/isbn&gt;&lt;urls&gt;&lt;/urls&gt;&lt;/record&gt;&lt;/Cite&gt;&lt;/EndNote&gt;</w:instrText>
      </w:r>
      <w:r w:rsidR="00547545" w:rsidRPr="006960A5">
        <w:rPr>
          <w:rFonts w:asciiTheme="majorBidi" w:hAnsiTheme="majorBidi" w:cstheme="majorBidi"/>
          <w:sz w:val="24"/>
          <w:szCs w:val="24"/>
        </w:rPr>
        <w:fldChar w:fldCharType="separate"/>
      </w:r>
      <w:r w:rsidR="00547545" w:rsidRPr="006960A5">
        <w:rPr>
          <w:rFonts w:asciiTheme="majorBidi" w:hAnsiTheme="majorBidi" w:cstheme="majorBidi"/>
          <w:noProof/>
          <w:sz w:val="24"/>
          <w:szCs w:val="24"/>
        </w:rPr>
        <w:t>(</w:t>
      </w:r>
      <w:hyperlink w:anchor="_ENREF_29" w:tooltip="Zammuto, 2022 #71" w:history="1">
        <w:r w:rsidR="00C40885" w:rsidRPr="006960A5">
          <w:rPr>
            <w:rFonts w:asciiTheme="majorBidi" w:hAnsiTheme="majorBidi" w:cstheme="majorBidi"/>
            <w:noProof/>
            <w:sz w:val="24"/>
            <w:szCs w:val="24"/>
          </w:rPr>
          <w:t>Zammuto et al. 2022</w:t>
        </w:r>
      </w:hyperlink>
      <w:r w:rsidR="00547545" w:rsidRPr="006960A5">
        <w:rPr>
          <w:rFonts w:asciiTheme="majorBidi" w:hAnsiTheme="majorBidi" w:cstheme="majorBidi"/>
          <w:noProof/>
          <w:sz w:val="24"/>
          <w:szCs w:val="24"/>
        </w:rPr>
        <w:t>)</w:t>
      </w:r>
      <w:r w:rsidR="00547545" w:rsidRPr="006960A5">
        <w:rPr>
          <w:rFonts w:asciiTheme="majorBidi" w:hAnsiTheme="majorBidi" w:cstheme="majorBidi"/>
          <w:sz w:val="24"/>
          <w:szCs w:val="24"/>
        </w:rPr>
        <w:fldChar w:fldCharType="end"/>
      </w:r>
      <w:r w:rsidR="002C58E6">
        <w:rPr>
          <w:rFonts w:asciiTheme="majorBidi" w:hAnsiTheme="majorBidi" w:cstheme="majorBidi"/>
          <w:sz w:val="24"/>
          <w:szCs w:val="24"/>
        </w:rPr>
        <w:t>.</w:t>
      </w:r>
    </w:p>
    <w:p w14:paraId="32C9FB08" w14:textId="401E5D04" w:rsidR="007A321C" w:rsidRPr="006960A5" w:rsidRDefault="00B0200B" w:rsidP="00154854">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Cette formation de biofilm par S. aureus sur les dispositifs médicaux tels que les valves cardiaques artificielles, les cathéters et les prothèses articulaires </w:t>
      </w:r>
      <w:r w:rsidR="006A34CB" w:rsidRPr="006960A5">
        <w:rPr>
          <w:rFonts w:asciiTheme="majorBidi" w:hAnsiTheme="majorBidi" w:cstheme="majorBidi"/>
          <w:sz w:val="24"/>
          <w:szCs w:val="24"/>
        </w:rPr>
        <w:t>ont</w:t>
      </w:r>
      <w:r w:rsidRPr="006960A5">
        <w:rPr>
          <w:rFonts w:asciiTheme="majorBidi" w:hAnsiTheme="majorBidi" w:cstheme="majorBidi"/>
          <w:sz w:val="24"/>
          <w:szCs w:val="24"/>
        </w:rPr>
        <w:t xml:space="preserve"> été associée à une morbidité accrue et à des durées d’hospitalisation plus longues, et finalement, peut conduire à des dispositifs médicaux infectés nécessitant un retrait chirurgical</w:t>
      </w:r>
      <w:r w:rsidR="00547545" w:rsidRPr="006960A5">
        <w:rPr>
          <w:rFonts w:asciiTheme="majorBidi" w:hAnsiTheme="majorBidi" w:cstheme="majorBidi"/>
          <w:sz w:val="24"/>
          <w:szCs w:val="24"/>
        </w:rPr>
        <w:fldChar w:fldCharType="begin"/>
      </w:r>
      <w:r w:rsidR="00547545" w:rsidRPr="006960A5">
        <w:rPr>
          <w:rFonts w:asciiTheme="majorBidi" w:hAnsiTheme="majorBidi" w:cstheme="majorBidi"/>
          <w:sz w:val="24"/>
          <w:szCs w:val="24"/>
        </w:rPr>
        <w:instrText xml:space="preserve"> ADDIN EN.CITE &lt;EndNote&gt;&lt;Cite&gt;&lt;Author&gt;Zheng&lt;/Author&gt;&lt;Year&gt;2022&lt;/Year&gt;&lt;RecNum&gt;72&lt;/RecNum&gt;&lt;DisplayText&gt;(Zheng et al. 2022)&lt;/DisplayText&gt;&lt;record&gt;&lt;rec-number&gt;72&lt;/rec-number&gt;&lt;foreign-keys&gt;&lt;key app="EN" db-id="ss2zr5wdw02ewress5zvv9w2s9s0s52sa2fa"&gt;72&lt;/key&gt;&lt;/foreign-keys&gt;&lt;ref-type name="Journal Article"&gt;17&lt;/ref-type&gt;&lt;contributors&gt;&lt;authors&gt;&lt;author&gt;Zheng, Jinxin&lt;/author&gt;&lt;author&gt;Shang, Yongpeng&lt;/author&gt;&lt;author&gt;Wu, Yang&lt;/author&gt;&lt;author&gt;Zhao, Yuxi&lt;/author&gt;&lt;author&gt;Chen, Zhong&lt;/author&gt;&lt;author&gt;Lin, Zhiwei&lt;/author&gt;&lt;author&gt;Li, Peiyu&lt;/author&gt;&lt;author&gt;Sun, Xiang&lt;/author&gt;&lt;author&gt;Xu, Guangjian&lt;/author&gt;&lt;author&gt;Wen, Zewen&lt;/author&gt;&lt;/authors&gt;&lt;/contributors&gt;&lt;titles&gt;&lt;title&gt;Loratadine inhibits Staphylococcus aureus virulence and biofilm formation&lt;/title&gt;&lt;secondary-title&gt;iScience&lt;/secondary-title&gt;&lt;/titles&gt;&lt;periodical&gt;&lt;full-title&gt;iScience&lt;/full-title&gt;&lt;/periodical&gt;&lt;pages&gt;103731&lt;/pages&gt;&lt;dates&gt;&lt;year&gt;2022&lt;/year&gt;&lt;/dates&gt;&lt;isbn&gt;2589-0042&lt;/isbn&gt;&lt;urls&gt;&lt;/urls&gt;&lt;/record&gt;&lt;/Cite&gt;&lt;/EndNote&gt;</w:instrText>
      </w:r>
      <w:r w:rsidR="00547545" w:rsidRPr="006960A5">
        <w:rPr>
          <w:rFonts w:asciiTheme="majorBidi" w:hAnsiTheme="majorBidi" w:cstheme="majorBidi"/>
          <w:sz w:val="24"/>
          <w:szCs w:val="24"/>
        </w:rPr>
        <w:fldChar w:fldCharType="separate"/>
      </w:r>
      <w:r w:rsidR="00547545" w:rsidRPr="006960A5">
        <w:rPr>
          <w:rFonts w:asciiTheme="majorBidi" w:hAnsiTheme="majorBidi" w:cstheme="majorBidi"/>
          <w:noProof/>
          <w:sz w:val="24"/>
          <w:szCs w:val="24"/>
        </w:rPr>
        <w:t>(</w:t>
      </w:r>
      <w:hyperlink w:anchor="_ENREF_30" w:tooltip="Zheng, 2022 #72" w:history="1">
        <w:r w:rsidR="00C40885" w:rsidRPr="006960A5">
          <w:rPr>
            <w:rFonts w:asciiTheme="majorBidi" w:hAnsiTheme="majorBidi" w:cstheme="majorBidi"/>
            <w:noProof/>
            <w:sz w:val="24"/>
            <w:szCs w:val="24"/>
          </w:rPr>
          <w:t>Zheng et al. 2022</w:t>
        </w:r>
      </w:hyperlink>
      <w:r w:rsidR="00547545" w:rsidRPr="006960A5">
        <w:rPr>
          <w:rFonts w:asciiTheme="majorBidi" w:hAnsiTheme="majorBidi" w:cstheme="majorBidi"/>
          <w:noProof/>
          <w:sz w:val="24"/>
          <w:szCs w:val="24"/>
        </w:rPr>
        <w:t>)</w:t>
      </w:r>
      <w:r w:rsidR="00547545" w:rsidRPr="006960A5">
        <w:rPr>
          <w:rFonts w:asciiTheme="majorBidi" w:hAnsiTheme="majorBidi" w:cstheme="majorBidi"/>
          <w:sz w:val="24"/>
          <w:szCs w:val="24"/>
        </w:rPr>
        <w:fldChar w:fldCharType="end"/>
      </w:r>
      <w:r w:rsidR="002C58E6">
        <w:rPr>
          <w:rFonts w:asciiTheme="majorBidi" w:hAnsiTheme="majorBidi" w:cstheme="majorBidi"/>
          <w:sz w:val="24"/>
          <w:szCs w:val="24"/>
        </w:rPr>
        <w:t>.</w:t>
      </w:r>
      <w:r w:rsidR="007A321C" w:rsidRPr="006960A5">
        <w:rPr>
          <w:rFonts w:asciiTheme="majorBidi" w:hAnsiTheme="majorBidi" w:cstheme="majorBidi"/>
          <w:sz w:val="24"/>
          <w:szCs w:val="24"/>
        </w:rPr>
        <w:t xml:space="preserve">   </w:t>
      </w:r>
    </w:p>
    <w:p w14:paraId="0778303A" w14:textId="66634B5D" w:rsidR="007A321C" w:rsidRPr="006960A5" w:rsidRDefault="007A321C" w:rsidP="006960A5">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Les biofilms fournissent une double protection contre les antibiotiques :</w:t>
      </w:r>
    </w:p>
    <w:p w14:paraId="169A8FC9" w14:textId="30E159B8" w:rsidR="00B0200B" w:rsidRPr="006960A5" w:rsidRDefault="007A321C" w:rsidP="00154854">
      <w:pPr>
        <w:tabs>
          <w:tab w:val="left" w:pos="1634"/>
        </w:tabs>
        <w:spacing w:line="360" w:lineRule="auto"/>
        <w:jc w:val="both"/>
        <w:rPr>
          <w:rFonts w:asciiTheme="majorBidi" w:hAnsiTheme="majorBidi" w:cstheme="majorBidi"/>
          <w:sz w:val="24"/>
          <w:szCs w:val="24"/>
        </w:rPr>
      </w:pPr>
      <w:r w:rsidRPr="006960A5">
        <w:rPr>
          <w:rFonts w:asciiTheme="majorBidi" w:hAnsiTheme="majorBidi" w:cstheme="majorBidi"/>
          <w:sz w:val="24"/>
          <w:szCs w:val="24"/>
        </w:rPr>
        <w:t>Comme la plupart des antibiotiques ne sont efficaces que contre les cellules à réplication active (cellules planctoniques), l’éradication de ces persistants est un défi important. D’autre part, le biofilm épais agit semblablement comme une barrière pharmacocinétique, limiter la diffusion des antimicrobiens et autres agents nocifs à proximité des pathogènes</w:t>
      </w:r>
      <w:r w:rsidR="0000282E" w:rsidRPr="006960A5">
        <w:rPr>
          <w:rFonts w:asciiTheme="majorBidi" w:hAnsiTheme="majorBidi" w:cstheme="majorBidi"/>
          <w:sz w:val="24"/>
          <w:szCs w:val="24"/>
        </w:rPr>
        <w:fldChar w:fldCharType="begin"/>
      </w:r>
      <w:r w:rsidR="0000282E" w:rsidRPr="006960A5">
        <w:rPr>
          <w:rFonts w:asciiTheme="majorBidi" w:hAnsiTheme="majorBidi" w:cstheme="majorBidi"/>
          <w:sz w:val="24"/>
          <w:szCs w:val="24"/>
        </w:rPr>
        <w:instrText xml:space="preserve"> ADDIN EN.CITE &lt;EndNote&gt;&lt;Cite&gt;&lt;Author&gt;Tahaei&lt;/Author&gt;&lt;Year&gt;2021&lt;/Year&gt;&lt;RecNum&gt;73&lt;/RecNum&gt;&lt;DisplayText&gt;(Tahaei et al. 2021)&lt;/DisplayText&gt;&lt;record&gt;&lt;rec-number&gt;73&lt;/rec-number&gt;&lt;foreign-keys&gt;&lt;key app="EN" db-id="ss2zr5wdw02ewress5zvv9w2s9s0s52sa2fa"&gt;73&lt;/key&gt;&lt;/foreign-keys&gt;&lt;ref-type name="Journal Article"&gt;17&lt;/ref-type&gt;&lt;contributors&gt;&lt;authors&gt;&lt;author&gt;Tahaei, Seyyed Askhan Senobar&lt;/author&gt;&lt;author&gt;Stájer, Anette&lt;/author&gt;&lt;author&gt;Barrak, Ibrahim&lt;/author&gt;&lt;author&gt;Ostorházi, Eszter&lt;/author&gt;&lt;author&gt;Szabó, Dóra&lt;/author&gt;&lt;author&gt;Gajdács, Márió&lt;/author&gt;&lt;/authors&gt;&lt;/contributors&gt;&lt;titles&gt;&lt;title&gt;Correlation between biofilm-formation and the antibiotic resistant phenotype in Staphylococcus aureus isolates: a laboratory-based study in Hungary and a review of the literature&lt;/title&gt;&lt;secondary-title&gt;Infection and drug resistance&lt;/secondary-title&gt;&lt;/titles&gt;&lt;periodical&gt;&lt;full-title&gt;Infection and drug resistance&lt;/full-title&gt;&lt;/periodical&gt;&lt;pages&gt;1155&lt;/pages&gt;&lt;volume&gt;14&lt;/volume&gt;&lt;dates&gt;&lt;year&gt;2021&lt;/year&gt;&lt;/dates&gt;&lt;urls&gt;&lt;/urls&gt;&lt;/record&gt;&lt;/Cite&gt;&lt;/EndNote&gt;</w:instrText>
      </w:r>
      <w:r w:rsidR="0000282E" w:rsidRPr="006960A5">
        <w:rPr>
          <w:rFonts w:asciiTheme="majorBidi" w:hAnsiTheme="majorBidi" w:cstheme="majorBidi"/>
          <w:sz w:val="24"/>
          <w:szCs w:val="24"/>
        </w:rPr>
        <w:fldChar w:fldCharType="separate"/>
      </w:r>
      <w:r w:rsidR="0000282E" w:rsidRPr="006960A5">
        <w:rPr>
          <w:rFonts w:asciiTheme="majorBidi" w:hAnsiTheme="majorBidi" w:cstheme="majorBidi"/>
          <w:noProof/>
          <w:sz w:val="24"/>
          <w:szCs w:val="24"/>
        </w:rPr>
        <w:t>(</w:t>
      </w:r>
      <w:hyperlink w:anchor="_ENREF_24" w:tooltip="Tahaei, 2021 #73" w:history="1">
        <w:r w:rsidR="00C40885" w:rsidRPr="006960A5">
          <w:rPr>
            <w:rFonts w:asciiTheme="majorBidi" w:hAnsiTheme="majorBidi" w:cstheme="majorBidi"/>
            <w:noProof/>
            <w:sz w:val="24"/>
            <w:szCs w:val="24"/>
          </w:rPr>
          <w:t>Tahaei et al. 2021</w:t>
        </w:r>
      </w:hyperlink>
      <w:r w:rsidR="0000282E" w:rsidRPr="006960A5">
        <w:rPr>
          <w:rFonts w:asciiTheme="majorBidi" w:hAnsiTheme="majorBidi" w:cstheme="majorBidi"/>
          <w:noProof/>
          <w:sz w:val="24"/>
          <w:szCs w:val="24"/>
        </w:rPr>
        <w:t>)</w:t>
      </w:r>
      <w:r w:rsidR="0000282E" w:rsidRPr="006960A5">
        <w:rPr>
          <w:rFonts w:asciiTheme="majorBidi" w:hAnsiTheme="majorBidi" w:cstheme="majorBidi"/>
          <w:sz w:val="24"/>
          <w:szCs w:val="24"/>
        </w:rPr>
        <w:fldChar w:fldCharType="end"/>
      </w:r>
    </w:p>
    <w:p w14:paraId="5D75262B" w14:textId="7246200D" w:rsidR="00A4003E" w:rsidRPr="006960A5" w:rsidRDefault="00A4003E" w:rsidP="006960A5">
      <w:pPr>
        <w:tabs>
          <w:tab w:val="left" w:pos="1634"/>
        </w:tabs>
        <w:spacing w:line="360" w:lineRule="auto"/>
        <w:jc w:val="both"/>
        <w:rPr>
          <w:rFonts w:asciiTheme="majorBidi" w:hAnsiTheme="majorBidi" w:cstheme="majorBidi"/>
          <w:sz w:val="24"/>
          <w:szCs w:val="24"/>
        </w:rPr>
      </w:pPr>
    </w:p>
    <w:p w14:paraId="7BF33C7C" w14:textId="77777777" w:rsidR="00A4003E" w:rsidRPr="006960A5" w:rsidRDefault="00A4003E" w:rsidP="006960A5">
      <w:pPr>
        <w:tabs>
          <w:tab w:val="left" w:pos="1634"/>
        </w:tabs>
        <w:spacing w:line="360" w:lineRule="auto"/>
        <w:jc w:val="both"/>
        <w:rPr>
          <w:rFonts w:asciiTheme="majorBidi" w:hAnsiTheme="majorBidi" w:cstheme="majorBidi"/>
          <w:sz w:val="24"/>
          <w:szCs w:val="24"/>
        </w:rPr>
        <w:sectPr w:rsidR="00A4003E" w:rsidRPr="006960A5" w:rsidSect="00757BCE">
          <w:headerReference w:type="default" r:id="rId13"/>
          <w:pgSz w:w="11906" w:h="16838"/>
          <w:pgMar w:top="1440" w:right="1440" w:bottom="1440" w:left="1440" w:header="708" w:footer="708" w:gutter="0"/>
          <w:pgNumType w:start="3"/>
          <w:cols w:space="708"/>
          <w:titlePg/>
          <w:docGrid w:linePitch="360"/>
        </w:sectPr>
      </w:pPr>
    </w:p>
    <w:p w14:paraId="3DCC6548" w14:textId="77777777" w:rsidR="007106C4" w:rsidRPr="006960A5" w:rsidRDefault="007106C4" w:rsidP="006960A5">
      <w:pPr>
        <w:spacing w:line="360" w:lineRule="auto"/>
        <w:rPr>
          <w:rFonts w:asciiTheme="majorBidi" w:hAnsiTheme="majorBidi" w:cstheme="majorBidi"/>
          <w:sz w:val="24"/>
          <w:szCs w:val="24"/>
        </w:rPr>
      </w:pPr>
    </w:p>
    <w:p w14:paraId="65565751" w14:textId="77777777" w:rsidR="007106C4" w:rsidRPr="006960A5" w:rsidRDefault="007106C4" w:rsidP="006960A5">
      <w:pPr>
        <w:spacing w:line="360" w:lineRule="auto"/>
        <w:rPr>
          <w:rFonts w:asciiTheme="majorBidi" w:hAnsiTheme="majorBidi" w:cstheme="majorBidi"/>
          <w:sz w:val="24"/>
          <w:szCs w:val="24"/>
        </w:rPr>
      </w:pPr>
    </w:p>
    <w:p w14:paraId="3C60A84D" w14:textId="5D68032D" w:rsidR="007106C4" w:rsidRPr="006960A5" w:rsidRDefault="007106C4" w:rsidP="006960A5">
      <w:pPr>
        <w:spacing w:line="360" w:lineRule="auto"/>
        <w:rPr>
          <w:rFonts w:asciiTheme="majorBidi" w:hAnsiTheme="majorBidi" w:cstheme="majorBidi"/>
          <w:sz w:val="24"/>
          <w:szCs w:val="24"/>
        </w:rPr>
      </w:pPr>
    </w:p>
    <w:p w14:paraId="7A4ECA02" w14:textId="3BA8A7D0" w:rsidR="007106C4" w:rsidRPr="006960A5" w:rsidRDefault="007106C4" w:rsidP="006960A5">
      <w:pPr>
        <w:spacing w:line="360" w:lineRule="auto"/>
        <w:rPr>
          <w:rFonts w:asciiTheme="majorBidi" w:hAnsiTheme="majorBidi" w:cstheme="majorBidi"/>
          <w:sz w:val="24"/>
          <w:szCs w:val="24"/>
        </w:rPr>
      </w:pPr>
    </w:p>
    <w:p w14:paraId="503A9E6B" w14:textId="73DC5020" w:rsidR="007106C4" w:rsidRPr="006960A5" w:rsidRDefault="007106C4" w:rsidP="006960A5">
      <w:pPr>
        <w:spacing w:line="360" w:lineRule="auto"/>
        <w:rPr>
          <w:rFonts w:asciiTheme="majorBidi" w:hAnsiTheme="majorBidi" w:cstheme="majorBidi"/>
          <w:sz w:val="24"/>
          <w:szCs w:val="24"/>
        </w:rPr>
      </w:pPr>
    </w:p>
    <w:p w14:paraId="65FAD2FC" w14:textId="627CF505" w:rsidR="007106C4" w:rsidRPr="006960A5" w:rsidRDefault="007106C4" w:rsidP="006960A5">
      <w:pPr>
        <w:spacing w:line="360" w:lineRule="auto"/>
        <w:rPr>
          <w:rFonts w:asciiTheme="majorBidi" w:hAnsiTheme="majorBidi" w:cstheme="majorBidi"/>
          <w:sz w:val="24"/>
          <w:szCs w:val="24"/>
        </w:rPr>
      </w:pPr>
    </w:p>
    <w:p w14:paraId="6ED0BB19" w14:textId="77777777" w:rsidR="007106C4" w:rsidRPr="006960A5" w:rsidRDefault="007106C4" w:rsidP="006960A5">
      <w:pPr>
        <w:spacing w:line="360" w:lineRule="auto"/>
        <w:rPr>
          <w:rFonts w:asciiTheme="majorBidi" w:hAnsiTheme="majorBidi" w:cstheme="majorBidi"/>
          <w:sz w:val="24"/>
          <w:szCs w:val="24"/>
        </w:rPr>
      </w:pPr>
    </w:p>
    <w:p w14:paraId="198E55F7" w14:textId="25A1F509" w:rsidR="0025118F" w:rsidRPr="006960A5" w:rsidRDefault="007106C4" w:rsidP="006960A5">
      <w:pPr>
        <w:pStyle w:val="Titre1"/>
        <w:spacing w:after="240" w:line="360" w:lineRule="auto"/>
        <w:jc w:val="right"/>
        <w:rPr>
          <w:rFonts w:asciiTheme="majorBidi" w:hAnsiTheme="majorBidi" w:cstheme="majorBidi"/>
          <w:sz w:val="24"/>
          <w:szCs w:val="24"/>
        </w:rPr>
      </w:pPr>
      <w:bookmarkStart w:id="24" w:name="_Toc106279868"/>
      <w:r w:rsidRPr="006960A5">
        <w:rPr>
          <w:rFonts w:asciiTheme="majorBidi" w:hAnsiTheme="majorBidi" w:cstheme="majorBidi"/>
          <w:sz w:val="24"/>
          <w:szCs w:val="24"/>
        </w:rPr>
        <w:t xml:space="preserve">Chapitre </w:t>
      </w:r>
      <w:r w:rsidR="00A72C48" w:rsidRPr="006960A5">
        <w:rPr>
          <w:rFonts w:asciiTheme="majorBidi" w:hAnsiTheme="majorBidi" w:cstheme="majorBidi"/>
          <w:sz w:val="24"/>
          <w:szCs w:val="24"/>
        </w:rPr>
        <w:t>2</w:t>
      </w:r>
      <w:r w:rsidRPr="006960A5">
        <w:rPr>
          <w:rFonts w:asciiTheme="majorBidi" w:hAnsiTheme="majorBidi" w:cstheme="majorBidi"/>
          <w:sz w:val="24"/>
          <w:szCs w:val="24"/>
        </w:rPr>
        <w:t> :</w:t>
      </w:r>
      <w:r w:rsidR="00A72C48" w:rsidRPr="006960A5">
        <w:rPr>
          <w:rFonts w:asciiTheme="majorBidi" w:hAnsiTheme="majorBidi" w:cstheme="majorBidi"/>
          <w:sz w:val="24"/>
          <w:szCs w:val="24"/>
        </w:rPr>
        <w:t xml:space="preserve"> Les plantes médicinales comme source d’agents antimicrobiens</w:t>
      </w:r>
      <w:bookmarkEnd w:id="24"/>
    </w:p>
    <w:p w14:paraId="51421E74" w14:textId="2F1B958D" w:rsidR="007106C4" w:rsidRPr="006960A5" w:rsidRDefault="007106C4" w:rsidP="006960A5">
      <w:pPr>
        <w:spacing w:line="360" w:lineRule="auto"/>
        <w:rPr>
          <w:rFonts w:asciiTheme="majorBidi" w:hAnsiTheme="majorBidi" w:cstheme="majorBidi"/>
          <w:sz w:val="24"/>
          <w:szCs w:val="24"/>
        </w:rPr>
      </w:pPr>
    </w:p>
    <w:p w14:paraId="5044FBFE" w14:textId="01841AD7" w:rsidR="007106C4" w:rsidRPr="006960A5" w:rsidRDefault="007106C4" w:rsidP="006960A5">
      <w:pPr>
        <w:spacing w:line="360" w:lineRule="auto"/>
        <w:rPr>
          <w:rFonts w:asciiTheme="majorBidi" w:hAnsiTheme="majorBidi" w:cstheme="majorBidi"/>
          <w:sz w:val="24"/>
          <w:szCs w:val="24"/>
        </w:rPr>
      </w:pPr>
    </w:p>
    <w:p w14:paraId="44065C3C" w14:textId="430D3121" w:rsidR="007106C4" w:rsidRPr="006960A5" w:rsidRDefault="007106C4" w:rsidP="006960A5">
      <w:pPr>
        <w:spacing w:line="360" w:lineRule="auto"/>
        <w:rPr>
          <w:rFonts w:asciiTheme="majorBidi" w:hAnsiTheme="majorBidi" w:cstheme="majorBidi"/>
          <w:sz w:val="24"/>
          <w:szCs w:val="24"/>
        </w:rPr>
      </w:pPr>
    </w:p>
    <w:p w14:paraId="6C22A14B" w14:textId="2BAED2DE" w:rsidR="007106C4" w:rsidRPr="006960A5" w:rsidRDefault="007106C4" w:rsidP="006960A5">
      <w:pPr>
        <w:spacing w:line="360" w:lineRule="auto"/>
        <w:rPr>
          <w:rFonts w:asciiTheme="majorBidi" w:hAnsiTheme="majorBidi" w:cstheme="majorBidi"/>
          <w:sz w:val="24"/>
          <w:szCs w:val="24"/>
        </w:rPr>
      </w:pPr>
      <w:r w:rsidRPr="006960A5">
        <w:rPr>
          <w:rFonts w:asciiTheme="majorBidi" w:hAnsiTheme="majorBidi" w:cstheme="majorBidi"/>
          <w:sz w:val="24"/>
          <w:szCs w:val="24"/>
        </w:rPr>
        <w:br w:type="page"/>
      </w:r>
    </w:p>
    <w:p w14:paraId="019855AC" w14:textId="4364158A" w:rsidR="0025118F" w:rsidRPr="006960A5" w:rsidRDefault="0025118F" w:rsidP="006960A5">
      <w:pPr>
        <w:pStyle w:val="Titre2"/>
        <w:spacing w:before="0" w:after="240" w:line="360" w:lineRule="auto"/>
        <w:rPr>
          <w:rFonts w:asciiTheme="majorBidi" w:hAnsiTheme="majorBidi" w:cstheme="majorBidi"/>
        </w:rPr>
      </w:pPr>
      <w:bookmarkStart w:id="25" w:name="_Toc106279869"/>
      <w:r w:rsidRPr="006960A5">
        <w:rPr>
          <w:rFonts w:asciiTheme="majorBidi" w:hAnsiTheme="majorBidi" w:cstheme="majorBidi"/>
        </w:rPr>
        <w:lastRenderedPageBreak/>
        <w:t>2.1. Les plantes médicinales</w:t>
      </w:r>
      <w:bookmarkEnd w:id="25"/>
    </w:p>
    <w:p w14:paraId="02950477" w14:textId="18A625E2" w:rsidR="00392C4C" w:rsidRPr="006960A5" w:rsidRDefault="00392C4C" w:rsidP="006960A5">
      <w:pPr>
        <w:spacing w:line="360" w:lineRule="auto"/>
        <w:jc w:val="both"/>
        <w:rPr>
          <w:rFonts w:asciiTheme="majorBidi" w:hAnsiTheme="majorBidi" w:cstheme="majorBidi"/>
          <w:noProof/>
          <w:sz w:val="24"/>
          <w:szCs w:val="24"/>
        </w:rPr>
      </w:pPr>
      <w:r w:rsidRPr="006960A5">
        <w:rPr>
          <w:rFonts w:asciiTheme="majorBidi" w:hAnsiTheme="majorBidi" w:cstheme="majorBidi"/>
          <w:sz w:val="24"/>
          <w:szCs w:val="24"/>
        </w:rPr>
        <w:t xml:space="preserve">     </w:t>
      </w:r>
      <w:r w:rsidR="00A72C48" w:rsidRPr="006960A5">
        <w:rPr>
          <w:rFonts w:asciiTheme="majorBidi" w:hAnsiTheme="majorBidi" w:cstheme="majorBidi"/>
          <w:sz w:val="24"/>
          <w:szCs w:val="24"/>
        </w:rPr>
        <w:t xml:space="preserve">Les plantes médicinales sont très utiles dans notre vie. Depuis longtemps, les remèdes naturels et surtout les plantes médicinales ont été </w:t>
      </w:r>
      <w:r w:rsidR="00012296" w:rsidRPr="006960A5">
        <w:rPr>
          <w:rFonts w:asciiTheme="majorBidi" w:hAnsiTheme="majorBidi" w:cstheme="majorBidi"/>
          <w:sz w:val="24"/>
          <w:szCs w:val="24"/>
        </w:rPr>
        <w:t xml:space="preserve">identifiés comme source unique au </w:t>
      </w:r>
      <w:r w:rsidR="00012296" w:rsidRPr="006960A5">
        <w:rPr>
          <w:rStyle w:val="Marquedecommentaire"/>
          <w:rFonts w:asciiTheme="majorBidi" w:hAnsiTheme="majorBidi" w:cstheme="majorBidi"/>
          <w:sz w:val="24"/>
          <w:szCs w:val="24"/>
        </w:rPr>
        <w:t>m</w:t>
      </w:r>
      <w:r w:rsidR="00012296" w:rsidRPr="006960A5">
        <w:rPr>
          <w:rFonts w:asciiTheme="majorBidi" w:hAnsiTheme="majorBidi" w:cstheme="majorBidi"/>
          <w:sz w:val="24"/>
          <w:szCs w:val="24"/>
        </w:rPr>
        <w:t>édecin</w:t>
      </w:r>
      <w:r w:rsidR="00012296" w:rsidRPr="006960A5">
        <w:rPr>
          <w:rFonts w:asciiTheme="majorBidi" w:hAnsiTheme="majorBidi" w:cstheme="majorBidi"/>
          <w:noProof/>
          <w:sz w:val="24"/>
          <w:szCs w:val="24"/>
        </w:rPr>
        <w:t xml:space="preserve"> (</w:t>
      </w:r>
      <w:hyperlink w:anchor="_ENREF_3" w:tooltip="Boukechira, 2007 #49" w:history="1">
        <w:r w:rsidR="00645A7C" w:rsidRPr="006960A5">
          <w:rPr>
            <w:rFonts w:asciiTheme="majorBidi" w:hAnsiTheme="majorBidi" w:cstheme="majorBidi"/>
            <w:noProof/>
            <w:sz w:val="24"/>
            <w:szCs w:val="24"/>
          </w:rPr>
          <w:t>Boukechira et al. 2007</w:t>
        </w:r>
      </w:hyperlink>
      <w:r w:rsidR="00786BC8" w:rsidRPr="006960A5">
        <w:rPr>
          <w:rFonts w:asciiTheme="majorBidi" w:hAnsiTheme="majorBidi" w:cstheme="majorBidi"/>
          <w:noProof/>
          <w:sz w:val="24"/>
          <w:szCs w:val="24"/>
        </w:rPr>
        <w:t>)</w:t>
      </w:r>
      <w:r w:rsidR="005B6FAD" w:rsidRPr="006960A5">
        <w:rPr>
          <w:rFonts w:asciiTheme="majorBidi" w:hAnsiTheme="majorBidi" w:cstheme="majorBidi"/>
          <w:noProof/>
          <w:sz w:val="24"/>
          <w:szCs w:val="24"/>
        </w:rPr>
        <w:t>.</w:t>
      </w:r>
    </w:p>
    <w:p w14:paraId="75FE08EA" w14:textId="7216918E" w:rsidR="00A72C48" w:rsidRPr="006960A5" w:rsidRDefault="00392C4C" w:rsidP="006960A5">
      <w:pPr>
        <w:spacing w:line="360" w:lineRule="auto"/>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     </w:t>
      </w:r>
      <w:r w:rsidR="00A72C48" w:rsidRPr="006960A5">
        <w:rPr>
          <w:rFonts w:asciiTheme="majorBidi" w:hAnsiTheme="majorBidi" w:cstheme="majorBidi"/>
          <w:sz w:val="24"/>
          <w:szCs w:val="24"/>
        </w:rPr>
        <w:t xml:space="preserve"> Ce sont des plantes qui jouent un rôle important dans la santé humaine et possède une action provient de leurs composés chimiques comme métabolites primaires ou secondaires, ou de la synergie entre les différents composés présents </w:t>
      </w:r>
      <w:r w:rsidR="00A72C48" w:rsidRPr="006960A5">
        <w:rPr>
          <w:rFonts w:asciiTheme="majorBidi" w:hAnsiTheme="majorBidi" w:cstheme="majorBidi"/>
          <w:noProof/>
          <w:sz w:val="24"/>
          <w:szCs w:val="24"/>
        </w:rPr>
        <w:t>(</w:t>
      </w:r>
      <w:hyperlink w:anchor="_ENREF_11" w:tooltip="Hanane, 2021 #8" w:history="1">
        <w:r w:rsidR="00BA78CB" w:rsidRPr="006960A5">
          <w:rPr>
            <w:rFonts w:asciiTheme="majorBidi" w:hAnsiTheme="majorBidi" w:cstheme="majorBidi"/>
            <w:noProof/>
            <w:sz w:val="24"/>
            <w:szCs w:val="24"/>
          </w:rPr>
          <w:t>Hanane &amp; Hadjer, 2021</w:t>
        </w:r>
      </w:hyperlink>
      <w:r w:rsidR="002525D6" w:rsidRPr="006960A5">
        <w:rPr>
          <w:rFonts w:asciiTheme="majorBidi" w:hAnsiTheme="majorBidi" w:cstheme="majorBidi"/>
          <w:noProof/>
          <w:sz w:val="24"/>
          <w:szCs w:val="24"/>
        </w:rPr>
        <w:t>)</w:t>
      </w:r>
      <w:r w:rsidR="002525D6" w:rsidRPr="006960A5">
        <w:rPr>
          <w:rFonts w:asciiTheme="majorBidi" w:hAnsiTheme="majorBidi" w:cstheme="majorBidi"/>
          <w:sz w:val="24"/>
          <w:szCs w:val="24"/>
        </w:rPr>
        <w:t>. Ces</w:t>
      </w:r>
      <w:r w:rsidR="00017879" w:rsidRPr="006960A5">
        <w:rPr>
          <w:rFonts w:asciiTheme="majorBidi" w:hAnsiTheme="majorBidi" w:cstheme="majorBidi"/>
          <w:sz w:val="24"/>
          <w:szCs w:val="24"/>
        </w:rPr>
        <w:t xml:space="preserve"> composés chimiques sont </w:t>
      </w:r>
      <w:r w:rsidR="002525D6" w:rsidRPr="006960A5">
        <w:rPr>
          <w:rFonts w:asciiTheme="majorBidi" w:hAnsiTheme="majorBidi" w:cstheme="majorBidi"/>
          <w:sz w:val="24"/>
          <w:szCs w:val="24"/>
        </w:rPr>
        <w:t>classés</w:t>
      </w:r>
      <w:r w:rsidR="00017879" w:rsidRPr="006960A5">
        <w:rPr>
          <w:rFonts w:asciiTheme="majorBidi" w:hAnsiTheme="majorBidi" w:cstheme="majorBidi"/>
          <w:sz w:val="24"/>
          <w:szCs w:val="24"/>
        </w:rPr>
        <w:t xml:space="preserve"> en deux groupes :</w:t>
      </w:r>
    </w:p>
    <w:p w14:paraId="576118B8" w14:textId="595A3383" w:rsidR="00017879" w:rsidRPr="006960A5" w:rsidRDefault="00017879" w:rsidP="006960A5">
      <w:pPr>
        <w:pStyle w:val="Paragraphedeliste"/>
        <w:numPr>
          <w:ilvl w:val="0"/>
          <w:numId w:val="10"/>
        </w:num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Métabolites primaires qu’une activité pharmacologique de base </w:t>
      </w:r>
      <w:r w:rsidR="00C809E4" w:rsidRPr="006960A5">
        <w:rPr>
          <w:rFonts w:asciiTheme="majorBidi" w:hAnsiTheme="majorBidi" w:cstheme="majorBidi"/>
          <w:sz w:val="24"/>
          <w:szCs w:val="24"/>
        </w:rPr>
        <w:t xml:space="preserve">(les </w:t>
      </w:r>
      <w:r w:rsidR="002525D6" w:rsidRPr="006960A5">
        <w:rPr>
          <w:rFonts w:asciiTheme="majorBidi" w:hAnsiTheme="majorBidi" w:cstheme="majorBidi"/>
          <w:sz w:val="24"/>
          <w:szCs w:val="24"/>
        </w:rPr>
        <w:t>glucides tels</w:t>
      </w:r>
      <w:r w:rsidR="0007090F" w:rsidRPr="006960A5">
        <w:rPr>
          <w:rFonts w:asciiTheme="majorBidi" w:hAnsiTheme="majorBidi" w:cstheme="majorBidi"/>
          <w:sz w:val="24"/>
          <w:szCs w:val="24"/>
        </w:rPr>
        <w:t xml:space="preserve"> que la cellulose et l’amidon, </w:t>
      </w:r>
      <w:r w:rsidR="00D01AAB" w:rsidRPr="006960A5">
        <w:rPr>
          <w:rFonts w:asciiTheme="majorBidi" w:hAnsiTheme="majorBidi" w:cstheme="majorBidi"/>
          <w:sz w:val="24"/>
          <w:szCs w:val="24"/>
        </w:rPr>
        <w:t>les lipides, les enzymes …)</w:t>
      </w:r>
    </w:p>
    <w:p w14:paraId="1A17228F" w14:textId="6B00E13B" w:rsidR="00D01AAB" w:rsidRPr="006960A5" w:rsidRDefault="00D01AAB" w:rsidP="006960A5">
      <w:pPr>
        <w:pStyle w:val="Paragraphedeliste"/>
        <w:numPr>
          <w:ilvl w:val="0"/>
          <w:numId w:val="10"/>
        </w:num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Métabolites </w:t>
      </w:r>
      <w:r w:rsidR="00091C13" w:rsidRPr="006960A5">
        <w:rPr>
          <w:rFonts w:asciiTheme="majorBidi" w:hAnsiTheme="majorBidi" w:cstheme="majorBidi"/>
          <w:sz w:val="24"/>
          <w:szCs w:val="24"/>
        </w:rPr>
        <w:t>secondaires</w:t>
      </w:r>
      <w:r w:rsidRPr="006960A5">
        <w:rPr>
          <w:rFonts w:asciiTheme="majorBidi" w:hAnsiTheme="majorBidi" w:cstheme="majorBidi"/>
          <w:sz w:val="24"/>
          <w:szCs w:val="24"/>
        </w:rPr>
        <w:t xml:space="preserve"> </w:t>
      </w:r>
      <w:r w:rsidR="00970124" w:rsidRPr="006960A5">
        <w:rPr>
          <w:rFonts w:asciiTheme="majorBidi" w:hAnsiTheme="majorBidi" w:cstheme="majorBidi"/>
          <w:sz w:val="24"/>
          <w:szCs w:val="24"/>
        </w:rPr>
        <w:t xml:space="preserve">qui sont de composition plus complexe et généralement regrouper dans les grandes familles chimiques telles que les polyphénols, les </w:t>
      </w:r>
      <w:r w:rsidR="00012296" w:rsidRPr="006960A5">
        <w:rPr>
          <w:rFonts w:asciiTheme="majorBidi" w:hAnsiTheme="majorBidi" w:cstheme="majorBidi"/>
          <w:sz w:val="24"/>
          <w:szCs w:val="24"/>
        </w:rPr>
        <w:t>trapézoïdes</w:t>
      </w:r>
      <w:r w:rsidR="00970124" w:rsidRPr="006960A5">
        <w:rPr>
          <w:rFonts w:asciiTheme="majorBidi" w:hAnsiTheme="majorBidi" w:cstheme="majorBidi"/>
          <w:sz w:val="24"/>
          <w:szCs w:val="24"/>
        </w:rPr>
        <w:t xml:space="preserve"> </w:t>
      </w:r>
      <w:r w:rsidR="00EA325B" w:rsidRPr="006960A5">
        <w:rPr>
          <w:rFonts w:asciiTheme="majorBidi" w:hAnsiTheme="majorBidi" w:cstheme="majorBidi"/>
          <w:sz w:val="24"/>
          <w:szCs w:val="24"/>
        </w:rPr>
        <w:t xml:space="preserve">et les </w:t>
      </w:r>
      <w:r w:rsidR="00012296" w:rsidRPr="006960A5">
        <w:rPr>
          <w:rFonts w:asciiTheme="majorBidi" w:hAnsiTheme="majorBidi" w:cstheme="majorBidi"/>
          <w:sz w:val="24"/>
          <w:szCs w:val="24"/>
        </w:rPr>
        <w:t>alcaloïdes</w:t>
      </w:r>
      <w:r w:rsidR="00012296" w:rsidRPr="006960A5">
        <w:rPr>
          <w:rFonts w:asciiTheme="majorBidi" w:hAnsiTheme="majorBidi" w:cstheme="majorBidi"/>
          <w:noProof/>
          <w:sz w:val="24"/>
          <w:szCs w:val="24"/>
        </w:rPr>
        <w:t xml:space="preserve"> (Ouédraogo</w:t>
      </w:r>
      <w:r w:rsidR="00645A7C" w:rsidRPr="006960A5">
        <w:rPr>
          <w:rFonts w:asciiTheme="majorBidi" w:hAnsiTheme="majorBidi" w:cstheme="majorBidi"/>
          <w:noProof/>
          <w:sz w:val="24"/>
          <w:szCs w:val="24"/>
        </w:rPr>
        <w:t xml:space="preserve"> et al. 2021</w:t>
      </w:r>
      <w:r w:rsidR="003B6318" w:rsidRPr="006960A5">
        <w:rPr>
          <w:rFonts w:asciiTheme="majorBidi" w:hAnsiTheme="majorBidi" w:cstheme="majorBidi"/>
          <w:noProof/>
          <w:sz w:val="24"/>
          <w:szCs w:val="24"/>
        </w:rPr>
        <w:t>)</w:t>
      </w:r>
    </w:p>
    <w:p w14:paraId="7006DA2C" w14:textId="721D5F50" w:rsidR="00D91996" w:rsidRPr="006960A5" w:rsidRDefault="00D9199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6042F3" w:rsidRPr="006960A5">
        <w:rPr>
          <w:rFonts w:asciiTheme="majorBidi" w:hAnsiTheme="majorBidi" w:cstheme="majorBidi"/>
          <w:sz w:val="24"/>
          <w:szCs w:val="24"/>
        </w:rPr>
        <w:t xml:space="preserve">Les plantes médicinales sont douées </w:t>
      </w:r>
      <w:r w:rsidR="009028E4" w:rsidRPr="006960A5">
        <w:rPr>
          <w:rFonts w:asciiTheme="majorBidi" w:hAnsiTheme="majorBidi" w:cstheme="majorBidi"/>
          <w:sz w:val="24"/>
          <w:szCs w:val="24"/>
        </w:rPr>
        <w:t>des activités biologiques généralement</w:t>
      </w:r>
      <w:r w:rsidR="00027D14" w:rsidRPr="006960A5">
        <w:rPr>
          <w:rFonts w:asciiTheme="majorBidi" w:hAnsiTheme="majorBidi" w:cstheme="majorBidi"/>
          <w:sz w:val="24"/>
          <w:szCs w:val="24"/>
        </w:rPr>
        <w:t xml:space="preserve"> à cause de ce dernier groupe de métabolites ou ses principes actifs</w:t>
      </w:r>
      <w:r w:rsidR="009028E4" w:rsidRPr="006960A5">
        <w:rPr>
          <w:rFonts w:asciiTheme="majorBidi" w:hAnsiTheme="majorBidi" w:cstheme="majorBidi"/>
          <w:sz w:val="24"/>
          <w:szCs w:val="24"/>
        </w:rPr>
        <w:t>, mais il est important</w:t>
      </w:r>
      <w:r w:rsidR="00F02322" w:rsidRPr="006960A5">
        <w:rPr>
          <w:rFonts w:asciiTheme="majorBidi" w:hAnsiTheme="majorBidi" w:cstheme="majorBidi"/>
          <w:sz w:val="24"/>
          <w:szCs w:val="24"/>
        </w:rPr>
        <w:t xml:space="preserve"> d’ajouter que leurs</w:t>
      </w:r>
      <w:r w:rsidR="00FA108D" w:rsidRPr="006960A5">
        <w:rPr>
          <w:rFonts w:asciiTheme="majorBidi" w:hAnsiTheme="majorBidi" w:cstheme="majorBidi"/>
          <w:sz w:val="24"/>
          <w:szCs w:val="24"/>
        </w:rPr>
        <w:t xml:space="preserve"> </w:t>
      </w:r>
      <w:r w:rsidR="0079443D" w:rsidRPr="006960A5">
        <w:rPr>
          <w:rFonts w:asciiTheme="majorBidi" w:hAnsiTheme="majorBidi" w:cstheme="majorBidi"/>
          <w:sz w:val="24"/>
          <w:szCs w:val="24"/>
        </w:rPr>
        <w:t>perfections</w:t>
      </w:r>
      <w:r w:rsidR="00FA108D" w:rsidRPr="006960A5">
        <w:rPr>
          <w:rFonts w:asciiTheme="majorBidi" w:hAnsiTheme="majorBidi" w:cstheme="majorBidi"/>
          <w:sz w:val="24"/>
          <w:szCs w:val="24"/>
        </w:rPr>
        <w:t xml:space="preserve"> </w:t>
      </w:r>
      <w:r w:rsidR="00F02322" w:rsidRPr="006960A5">
        <w:rPr>
          <w:rFonts w:asciiTheme="majorBidi" w:hAnsiTheme="majorBidi" w:cstheme="majorBidi"/>
          <w:sz w:val="24"/>
          <w:szCs w:val="24"/>
        </w:rPr>
        <w:t>thérapeutiques peuvent varier avec la partie de la plante utilisée ou encore selon le type de plantes que</w:t>
      </w:r>
      <w:r w:rsidR="006F7CEF" w:rsidRPr="006960A5">
        <w:rPr>
          <w:rFonts w:asciiTheme="majorBidi" w:hAnsiTheme="majorBidi" w:cstheme="majorBidi"/>
          <w:sz w:val="24"/>
          <w:szCs w:val="24"/>
        </w:rPr>
        <w:t xml:space="preserve"> l’on associe entre </w:t>
      </w:r>
      <w:r w:rsidR="00012296" w:rsidRPr="006960A5">
        <w:rPr>
          <w:rFonts w:asciiTheme="majorBidi" w:hAnsiTheme="majorBidi" w:cstheme="majorBidi"/>
          <w:sz w:val="24"/>
          <w:szCs w:val="24"/>
        </w:rPr>
        <w:t>elle</w:t>
      </w:r>
      <w:r w:rsidR="00012296" w:rsidRPr="006960A5">
        <w:rPr>
          <w:rFonts w:asciiTheme="majorBidi" w:hAnsiTheme="majorBidi" w:cstheme="majorBidi"/>
          <w:noProof/>
          <w:sz w:val="24"/>
          <w:szCs w:val="24"/>
        </w:rPr>
        <w:t xml:space="preserve"> (</w:t>
      </w:r>
      <w:hyperlink w:anchor="_ENREF_2" w:tooltip="BOUDAOUD, 2007 #40" w:history="1">
        <w:r w:rsidR="00645A7C" w:rsidRPr="006960A5">
          <w:rPr>
            <w:rFonts w:asciiTheme="majorBidi" w:hAnsiTheme="majorBidi" w:cstheme="majorBidi"/>
            <w:noProof/>
            <w:sz w:val="24"/>
            <w:szCs w:val="24"/>
          </w:rPr>
          <w:t>B</w:t>
        </w:r>
        <w:r w:rsidR="00D83318">
          <w:rPr>
            <w:rFonts w:asciiTheme="majorBidi" w:hAnsiTheme="majorBidi" w:cstheme="majorBidi"/>
            <w:noProof/>
            <w:sz w:val="24"/>
            <w:szCs w:val="24"/>
          </w:rPr>
          <w:t>oudaoud</w:t>
        </w:r>
        <w:r w:rsidR="00645A7C" w:rsidRPr="006960A5">
          <w:rPr>
            <w:rFonts w:asciiTheme="majorBidi" w:hAnsiTheme="majorBidi" w:cstheme="majorBidi"/>
            <w:noProof/>
            <w:sz w:val="24"/>
            <w:szCs w:val="24"/>
          </w:rPr>
          <w:t xml:space="preserve"> </w:t>
        </w:r>
        <w:r w:rsidR="00D83318">
          <w:rPr>
            <w:rFonts w:asciiTheme="majorBidi" w:hAnsiTheme="majorBidi" w:cstheme="majorBidi"/>
            <w:noProof/>
            <w:sz w:val="24"/>
            <w:szCs w:val="24"/>
          </w:rPr>
          <w:t xml:space="preserve">et </w:t>
        </w:r>
        <w:r w:rsidR="00645A7C" w:rsidRPr="006960A5">
          <w:rPr>
            <w:rFonts w:asciiTheme="majorBidi" w:hAnsiTheme="majorBidi" w:cstheme="majorBidi"/>
            <w:noProof/>
            <w:sz w:val="24"/>
            <w:szCs w:val="24"/>
          </w:rPr>
          <w:t>K</w:t>
        </w:r>
        <w:r w:rsidR="00D83318">
          <w:rPr>
            <w:rFonts w:asciiTheme="majorBidi" w:hAnsiTheme="majorBidi" w:cstheme="majorBidi"/>
            <w:noProof/>
            <w:sz w:val="24"/>
            <w:szCs w:val="24"/>
          </w:rPr>
          <w:t>hemissa</w:t>
        </w:r>
        <w:r w:rsidR="00645A7C" w:rsidRPr="006960A5">
          <w:rPr>
            <w:rFonts w:asciiTheme="majorBidi" w:hAnsiTheme="majorBidi" w:cstheme="majorBidi"/>
            <w:noProof/>
            <w:sz w:val="24"/>
            <w:szCs w:val="24"/>
          </w:rPr>
          <w:t xml:space="preserve"> 2007</w:t>
        </w:r>
      </w:hyperlink>
      <w:r w:rsidR="00AD38D4" w:rsidRPr="006960A5">
        <w:rPr>
          <w:rFonts w:asciiTheme="majorBidi" w:hAnsiTheme="majorBidi" w:cstheme="majorBidi"/>
          <w:noProof/>
          <w:sz w:val="24"/>
          <w:szCs w:val="24"/>
        </w:rPr>
        <w:t>)</w:t>
      </w:r>
      <w:r w:rsidR="00F02322" w:rsidRPr="006960A5">
        <w:rPr>
          <w:rFonts w:asciiTheme="majorBidi" w:hAnsiTheme="majorBidi" w:cstheme="majorBidi"/>
          <w:sz w:val="24"/>
          <w:szCs w:val="24"/>
        </w:rPr>
        <w:t xml:space="preserve"> </w:t>
      </w:r>
    </w:p>
    <w:p w14:paraId="4CC12DC2" w14:textId="5624354E" w:rsidR="00B057F8" w:rsidRPr="006960A5" w:rsidRDefault="00B057F8" w:rsidP="006960A5">
      <w:pPr>
        <w:pStyle w:val="Titre2"/>
        <w:spacing w:before="0" w:after="240" w:line="360" w:lineRule="auto"/>
        <w:rPr>
          <w:rFonts w:asciiTheme="majorBidi" w:hAnsiTheme="majorBidi" w:cstheme="majorBidi"/>
        </w:rPr>
      </w:pPr>
      <w:bookmarkStart w:id="26" w:name="_Toc106279870"/>
      <w:r w:rsidRPr="006960A5">
        <w:rPr>
          <w:rFonts w:asciiTheme="majorBidi" w:hAnsiTheme="majorBidi" w:cstheme="majorBidi"/>
        </w:rPr>
        <w:t xml:space="preserve">2.2. L’utilisation des plantes médicinales comme source </w:t>
      </w:r>
      <w:r w:rsidR="00B6656C" w:rsidRPr="006960A5">
        <w:rPr>
          <w:rFonts w:asciiTheme="majorBidi" w:hAnsiTheme="majorBidi" w:cstheme="majorBidi"/>
        </w:rPr>
        <w:t>d’agent antimicrobien</w:t>
      </w:r>
      <w:bookmarkEnd w:id="26"/>
    </w:p>
    <w:p w14:paraId="77E06134" w14:textId="112F9307" w:rsidR="00A72C48" w:rsidRPr="006960A5" w:rsidRDefault="00C2096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3918DF" w:rsidRPr="006960A5">
        <w:rPr>
          <w:rFonts w:asciiTheme="majorBidi" w:hAnsiTheme="majorBidi" w:cstheme="majorBidi"/>
          <w:sz w:val="24"/>
          <w:szCs w:val="24"/>
        </w:rPr>
        <w:t>En thérapeutique</w:t>
      </w:r>
      <w:r w:rsidR="00D83BA6" w:rsidRPr="006960A5">
        <w:rPr>
          <w:rFonts w:asciiTheme="majorBidi" w:hAnsiTheme="majorBidi" w:cstheme="majorBidi"/>
          <w:sz w:val="24"/>
          <w:szCs w:val="24"/>
        </w:rPr>
        <w:t xml:space="preserve">, les plantes médicinales ou leurs extraits sont </w:t>
      </w:r>
      <w:r w:rsidR="003C75AE" w:rsidRPr="006960A5">
        <w:rPr>
          <w:rFonts w:asciiTheme="majorBidi" w:hAnsiTheme="majorBidi" w:cstheme="majorBidi"/>
          <w:sz w:val="24"/>
          <w:szCs w:val="24"/>
        </w:rPr>
        <w:t xml:space="preserve">à l’heure actuelle </w:t>
      </w:r>
      <w:r w:rsidR="003000FE" w:rsidRPr="006960A5">
        <w:rPr>
          <w:rFonts w:asciiTheme="majorBidi" w:hAnsiTheme="majorBidi" w:cstheme="majorBidi"/>
          <w:sz w:val="24"/>
          <w:szCs w:val="24"/>
        </w:rPr>
        <w:t xml:space="preserve">une solution idéale pour traiter différents maladies infectieuses </w:t>
      </w:r>
      <w:r w:rsidR="00DC091F" w:rsidRPr="006960A5">
        <w:rPr>
          <w:rFonts w:asciiTheme="majorBidi" w:hAnsiTheme="majorBidi" w:cstheme="majorBidi"/>
          <w:sz w:val="24"/>
          <w:szCs w:val="24"/>
        </w:rPr>
        <w:t>grâce à leur activité antimicrobienne</w:t>
      </w:r>
      <w:r w:rsidR="002867C2" w:rsidRPr="006960A5">
        <w:rPr>
          <w:rFonts w:asciiTheme="majorBidi" w:hAnsiTheme="majorBidi" w:cstheme="majorBidi"/>
          <w:sz w:val="24"/>
          <w:szCs w:val="24"/>
        </w:rPr>
        <w:t>, o</w:t>
      </w:r>
      <w:r w:rsidR="00DC091F" w:rsidRPr="006960A5">
        <w:rPr>
          <w:rFonts w:asciiTheme="majorBidi" w:hAnsiTheme="majorBidi" w:cstheme="majorBidi"/>
          <w:sz w:val="24"/>
          <w:szCs w:val="24"/>
        </w:rPr>
        <w:t xml:space="preserve">n </w:t>
      </w:r>
      <w:r w:rsidR="002867C2" w:rsidRPr="006960A5">
        <w:rPr>
          <w:rFonts w:asciiTheme="majorBidi" w:hAnsiTheme="majorBidi" w:cstheme="majorBidi"/>
          <w:sz w:val="24"/>
          <w:szCs w:val="24"/>
        </w:rPr>
        <w:t>peut cites</w:t>
      </w:r>
      <w:r w:rsidR="00F114A0" w:rsidRPr="006960A5">
        <w:rPr>
          <w:rFonts w:asciiTheme="majorBidi" w:hAnsiTheme="majorBidi" w:cstheme="majorBidi"/>
          <w:sz w:val="24"/>
          <w:szCs w:val="24"/>
        </w:rPr>
        <w:t xml:space="preserve"> à titre d’</w:t>
      </w:r>
      <w:r w:rsidR="00821C69" w:rsidRPr="006960A5">
        <w:rPr>
          <w:rFonts w:asciiTheme="majorBidi" w:hAnsiTheme="majorBidi" w:cstheme="majorBidi"/>
          <w:sz w:val="24"/>
          <w:szCs w:val="24"/>
        </w:rPr>
        <w:t>exemples :</w:t>
      </w:r>
    </w:p>
    <w:p w14:paraId="7D0549BA" w14:textId="18F500E5" w:rsidR="00BB563C" w:rsidRPr="006960A5" w:rsidRDefault="00821C69"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-L’ail</w:t>
      </w:r>
      <w:r w:rsidR="007B1C5D" w:rsidRPr="006960A5">
        <w:rPr>
          <w:rFonts w:asciiTheme="majorBidi" w:hAnsiTheme="majorBidi" w:cstheme="majorBidi"/>
          <w:sz w:val="24"/>
          <w:szCs w:val="24"/>
        </w:rPr>
        <w:t> est capable</w:t>
      </w:r>
      <w:r w:rsidR="00BB563C" w:rsidRPr="006960A5">
        <w:rPr>
          <w:rFonts w:asciiTheme="majorBidi" w:hAnsiTheme="majorBidi" w:cstheme="majorBidi"/>
          <w:sz w:val="24"/>
          <w:szCs w:val="24"/>
        </w:rPr>
        <w:t xml:space="preserve"> de détruire une large gamme de bactéries.</w:t>
      </w:r>
    </w:p>
    <w:p w14:paraId="0FFC6E5D" w14:textId="2AE01572" w:rsidR="00821C69" w:rsidRPr="006960A5" w:rsidRDefault="00BB563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9F3807" w:rsidRPr="006960A5">
        <w:rPr>
          <w:rFonts w:asciiTheme="majorBidi" w:hAnsiTheme="majorBidi" w:cstheme="majorBidi"/>
          <w:sz w:val="24"/>
          <w:szCs w:val="24"/>
        </w:rPr>
        <w:t>L</w:t>
      </w:r>
      <w:r w:rsidRPr="006960A5">
        <w:rPr>
          <w:rFonts w:asciiTheme="majorBidi" w:hAnsiTheme="majorBidi" w:cstheme="majorBidi"/>
          <w:sz w:val="24"/>
          <w:szCs w:val="24"/>
        </w:rPr>
        <w:t>’huile d’origan</w:t>
      </w:r>
      <w:r w:rsidR="007B1C5D" w:rsidRPr="006960A5">
        <w:rPr>
          <w:rFonts w:asciiTheme="majorBidi" w:hAnsiTheme="majorBidi" w:cstheme="majorBidi"/>
          <w:sz w:val="24"/>
          <w:szCs w:val="24"/>
        </w:rPr>
        <w:t xml:space="preserve"> </w:t>
      </w:r>
      <w:r w:rsidRPr="006960A5">
        <w:rPr>
          <w:rFonts w:asciiTheme="majorBidi" w:hAnsiTheme="majorBidi" w:cstheme="majorBidi"/>
          <w:sz w:val="24"/>
          <w:szCs w:val="24"/>
        </w:rPr>
        <w:t>est un antiseptique naturel efficace contre une grande variété de microbes (champignons,</w:t>
      </w:r>
      <w:r w:rsidR="009F3807" w:rsidRPr="006960A5">
        <w:rPr>
          <w:rFonts w:asciiTheme="majorBidi" w:hAnsiTheme="majorBidi" w:cstheme="majorBidi"/>
          <w:sz w:val="24"/>
          <w:szCs w:val="24"/>
        </w:rPr>
        <w:t xml:space="preserve"> </w:t>
      </w:r>
      <w:r w:rsidRPr="006960A5">
        <w:rPr>
          <w:rFonts w:asciiTheme="majorBidi" w:hAnsiTheme="majorBidi" w:cstheme="majorBidi"/>
          <w:sz w:val="24"/>
          <w:szCs w:val="24"/>
        </w:rPr>
        <w:t>bactéries,</w:t>
      </w:r>
      <w:r w:rsidR="009F3807" w:rsidRPr="006960A5">
        <w:rPr>
          <w:rFonts w:asciiTheme="majorBidi" w:hAnsiTheme="majorBidi" w:cstheme="majorBidi"/>
          <w:sz w:val="24"/>
          <w:szCs w:val="24"/>
        </w:rPr>
        <w:t xml:space="preserve"> </w:t>
      </w:r>
      <w:r w:rsidRPr="006960A5">
        <w:rPr>
          <w:rFonts w:asciiTheme="majorBidi" w:hAnsiTheme="majorBidi" w:cstheme="majorBidi"/>
          <w:sz w:val="24"/>
          <w:szCs w:val="24"/>
        </w:rPr>
        <w:t>parasites</w:t>
      </w:r>
      <w:r w:rsidR="009F3807" w:rsidRPr="006960A5">
        <w:rPr>
          <w:rFonts w:asciiTheme="majorBidi" w:hAnsiTheme="majorBidi" w:cstheme="majorBidi"/>
          <w:sz w:val="24"/>
          <w:szCs w:val="24"/>
        </w:rPr>
        <w:t xml:space="preserve"> et certains virus)</w:t>
      </w:r>
      <w:r w:rsidR="006A3FA1" w:rsidRPr="006960A5">
        <w:rPr>
          <w:rFonts w:asciiTheme="majorBidi" w:hAnsiTheme="majorBidi" w:cstheme="majorBidi"/>
          <w:sz w:val="24"/>
          <w:szCs w:val="24"/>
        </w:rPr>
        <w:t>.</w:t>
      </w:r>
    </w:p>
    <w:p w14:paraId="20CA79E5" w14:textId="254A3500" w:rsidR="009F3807" w:rsidRPr="006960A5" w:rsidRDefault="009F380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Sutherlandia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frutescens</w:t>
      </w:r>
      <w:proofErr w:type="spellEnd"/>
      <w:r w:rsidRPr="006960A5">
        <w:rPr>
          <w:rFonts w:asciiTheme="majorBidi" w:hAnsiTheme="majorBidi" w:cstheme="majorBidi"/>
          <w:sz w:val="24"/>
          <w:szCs w:val="24"/>
        </w:rPr>
        <w:t xml:space="preserve"> est une plante médicinale utilisée depuis de certaines d’année en Afrique du Sud pour traiter les différentes maladies</w:t>
      </w:r>
      <w:r w:rsidR="006A3FA1" w:rsidRPr="006960A5">
        <w:rPr>
          <w:rFonts w:asciiTheme="majorBidi" w:hAnsiTheme="majorBidi" w:cstheme="majorBidi"/>
          <w:sz w:val="24"/>
          <w:szCs w:val="24"/>
        </w:rPr>
        <w:t>.</w:t>
      </w:r>
    </w:p>
    <w:p w14:paraId="6D00D925" w14:textId="438375C7" w:rsidR="009F3807" w:rsidRPr="006960A5" w:rsidRDefault="009F3807" w:rsidP="006960A5">
      <w:pPr>
        <w:spacing w:line="360" w:lineRule="auto"/>
        <w:jc w:val="both"/>
        <w:rPr>
          <w:rFonts w:asciiTheme="majorBidi" w:hAnsiTheme="majorBidi" w:cstheme="majorBidi"/>
          <w:i/>
          <w:iCs/>
          <w:sz w:val="24"/>
          <w:szCs w:val="24"/>
        </w:rPr>
      </w:pPr>
      <w:r w:rsidRPr="006960A5">
        <w:rPr>
          <w:rFonts w:asciiTheme="majorBidi" w:hAnsiTheme="majorBidi" w:cstheme="majorBidi"/>
          <w:sz w:val="24"/>
          <w:szCs w:val="24"/>
        </w:rPr>
        <w:t xml:space="preserve">        -</w:t>
      </w:r>
      <w:proofErr w:type="spellStart"/>
      <w:r w:rsidR="000B3B20" w:rsidRPr="006960A5">
        <w:rPr>
          <w:rFonts w:asciiTheme="majorBidi" w:hAnsiTheme="majorBidi" w:cstheme="majorBidi"/>
          <w:sz w:val="24"/>
          <w:szCs w:val="24"/>
        </w:rPr>
        <w:t>Zingiber</w:t>
      </w:r>
      <w:proofErr w:type="spellEnd"/>
      <w:r w:rsidR="000B3B20" w:rsidRPr="006960A5">
        <w:rPr>
          <w:rFonts w:asciiTheme="majorBidi" w:hAnsiTheme="majorBidi" w:cstheme="majorBidi"/>
          <w:sz w:val="24"/>
          <w:szCs w:val="24"/>
        </w:rPr>
        <w:t xml:space="preserve"> officinale possède une activité antimicrobienne in vitro contre plusieurs bactéries (</w:t>
      </w:r>
      <w:r w:rsidR="000B3B20" w:rsidRPr="006960A5">
        <w:rPr>
          <w:rFonts w:asciiTheme="majorBidi" w:hAnsiTheme="majorBidi" w:cstheme="majorBidi"/>
          <w:i/>
          <w:iCs/>
          <w:sz w:val="24"/>
          <w:szCs w:val="24"/>
        </w:rPr>
        <w:t xml:space="preserve">Bacillus </w:t>
      </w:r>
      <w:r w:rsidR="00004B70" w:rsidRPr="006960A5">
        <w:rPr>
          <w:rFonts w:asciiTheme="majorBidi" w:hAnsiTheme="majorBidi" w:cstheme="majorBidi"/>
          <w:i/>
          <w:iCs/>
          <w:sz w:val="24"/>
          <w:szCs w:val="24"/>
        </w:rPr>
        <w:t>s</w:t>
      </w:r>
      <w:r w:rsidR="000B3B20" w:rsidRPr="006960A5">
        <w:rPr>
          <w:rFonts w:asciiTheme="majorBidi" w:hAnsiTheme="majorBidi" w:cstheme="majorBidi"/>
          <w:i/>
          <w:iCs/>
          <w:sz w:val="24"/>
          <w:szCs w:val="24"/>
        </w:rPr>
        <w:t>ubtilis,</w:t>
      </w:r>
      <w:r w:rsidR="00004B70" w:rsidRPr="006960A5">
        <w:rPr>
          <w:rFonts w:asciiTheme="majorBidi" w:hAnsiTheme="majorBidi" w:cstheme="majorBidi"/>
          <w:i/>
          <w:iCs/>
          <w:sz w:val="24"/>
          <w:szCs w:val="24"/>
        </w:rPr>
        <w:t xml:space="preserve"> Escherichia coli, Klebsiella </w:t>
      </w:r>
      <w:proofErr w:type="spellStart"/>
      <w:r w:rsidR="00004B70" w:rsidRPr="006960A5">
        <w:rPr>
          <w:rFonts w:asciiTheme="majorBidi" w:hAnsiTheme="majorBidi" w:cstheme="majorBidi"/>
          <w:i/>
          <w:iCs/>
          <w:sz w:val="24"/>
          <w:szCs w:val="24"/>
        </w:rPr>
        <w:t>pneumonia</w:t>
      </w:r>
      <w:proofErr w:type="spellEnd"/>
      <w:r w:rsidR="00004B70" w:rsidRPr="006960A5">
        <w:rPr>
          <w:rFonts w:asciiTheme="majorBidi" w:hAnsiTheme="majorBidi" w:cstheme="majorBidi"/>
          <w:i/>
          <w:iCs/>
          <w:sz w:val="24"/>
          <w:szCs w:val="24"/>
        </w:rPr>
        <w:t>….etc.)</w:t>
      </w:r>
      <w:r w:rsidR="006A3FA1" w:rsidRPr="006960A5">
        <w:rPr>
          <w:rFonts w:asciiTheme="majorBidi" w:hAnsiTheme="majorBidi" w:cstheme="majorBidi"/>
          <w:i/>
          <w:iCs/>
          <w:sz w:val="24"/>
          <w:szCs w:val="24"/>
        </w:rPr>
        <w:t>.</w:t>
      </w:r>
    </w:p>
    <w:p w14:paraId="7A08FA4C" w14:textId="25E7ADA0" w:rsidR="00004B70" w:rsidRPr="006960A5" w:rsidRDefault="00004B70" w:rsidP="006960A5">
      <w:pPr>
        <w:spacing w:line="360" w:lineRule="auto"/>
        <w:jc w:val="both"/>
        <w:rPr>
          <w:rFonts w:asciiTheme="majorBidi" w:hAnsiTheme="majorBidi" w:cstheme="majorBidi"/>
          <w:i/>
          <w:iCs/>
          <w:sz w:val="24"/>
          <w:szCs w:val="24"/>
        </w:rPr>
      </w:pPr>
      <w:r w:rsidRPr="006960A5">
        <w:rPr>
          <w:rFonts w:asciiTheme="majorBidi" w:hAnsiTheme="majorBidi" w:cstheme="majorBidi"/>
          <w:i/>
          <w:iCs/>
          <w:sz w:val="24"/>
          <w:szCs w:val="24"/>
        </w:rPr>
        <w:lastRenderedPageBreak/>
        <w:t xml:space="preserve">        </w:t>
      </w:r>
      <w:r w:rsidRPr="006960A5">
        <w:rPr>
          <w:rFonts w:asciiTheme="majorBidi" w:hAnsiTheme="majorBidi" w:cstheme="majorBidi"/>
          <w:sz w:val="24"/>
          <w:szCs w:val="24"/>
        </w:rPr>
        <w:t>-</w:t>
      </w:r>
      <w:proofErr w:type="spellStart"/>
      <w:r w:rsidRPr="006960A5">
        <w:rPr>
          <w:rFonts w:asciiTheme="majorBidi" w:hAnsiTheme="majorBidi" w:cstheme="majorBidi"/>
          <w:sz w:val="24"/>
          <w:szCs w:val="24"/>
        </w:rPr>
        <w:t>P</w:t>
      </w:r>
      <w:r w:rsidR="00360FDB" w:rsidRPr="006960A5">
        <w:rPr>
          <w:rFonts w:asciiTheme="majorBidi" w:hAnsiTheme="majorBidi" w:cstheme="majorBidi"/>
          <w:sz w:val="24"/>
          <w:szCs w:val="24"/>
        </w:rPr>
        <w:t>sidium</w:t>
      </w:r>
      <w:proofErr w:type="spellEnd"/>
      <w:r w:rsidR="00360FDB" w:rsidRPr="006960A5">
        <w:rPr>
          <w:rFonts w:asciiTheme="majorBidi" w:hAnsiTheme="majorBidi" w:cstheme="majorBidi"/>
          <w:sz w:val="24"/>
          <w:szCs w:val="24"/>
        </w:rPr>
        <w:t xml:space="preserve"> </w:t>
      </w:r>
      <w:proofErr w:type="spellStart"/>
      <w:r w:rsidR="00360FDB" w:rsidRPr="006960A5">
        <w:rPr>
          <w:rFonts w:asciiTheme="majorBidi" w:hAnsiTheme="majorBidi" w:cstheme="majorBidi"/>
          <w:sz w:val="24"/>
          <w:szCs w:val="24"/>
        </w:rPr>
        <w:t>gujava</w:t>
      </w:r>
      <w:proofErr w:type="spellEnd"/>
      <w:r w:rsidR="00360FDB" w:rsidRPr="006960A5">
        <w:rPr>
          <w:rFonts w:asciiTheme="majorBidi" w:hAnsiTheme="majorBidi" w:cstheme="majorBidi"/>
          <w:sz w:val="24"/>
          <w:szCs w:val="24"/>
        </w:rPr>
        <w:t xml:space="preserve"> possède aussi une activité </w:t>
      </w:r>
      <w:r w:rsidR="00012296" w:rsidRPr="006960A5">
        <w:rPr>
          <w:rFonts w:asciiTheme="majorBidi" w:hAnsiTheme="majorBidi" w:cstheme="majorBidi"/>
          <w:sz w:val="24"/>
          <w:szCs w:val="24"/>
        </w:rPr>
        <w:t>antimicrobienne</w:t>
      </w:r>
      <w:r w:rsidR="00360FDB" w:rsidRPr="006960A5">
        <w:rPr>
          <w:rFonts w:asciiTheme="majorBidi" w:hAnsiTheme="majorBidi" w:cstheme="majorBidi"/>
          <w:sz w:val="24"/>
          <w:szCs w:val="24"/>
        </w:rPr>
        <w:t xml:space="preserve"> in vitro contre </w:t>
      </w:r>
      <w:r w:rsidR="00360FDB" w:rsidRPr="006960A5">
        <w:rPr>
          <w:rFonts w:asciiTheme="majorBidi" w:hAnsiTheme="majorBidi" w:cstheme="majorBidi"/>
          <w:i/>
          <w:iCs/>
          <w:sz w:val="24"/>
          <w:szCs w:val="24"/>
        </w:rPr>
        <w:t xml:space="preserve">Escherichia coli, Salmonella </w:t>
      </w:r>
      <w:proofErr w:type="spellStart"/>
      <w:r w:rsidR="00360FDB" w:rsidRPr="006960A5">
        <w:rPr>
          <w:rFonts w:asciiTheme="majorBidi" w:hAnsiTheme="majorBidi" w:cstheme="majorBidi"/>
          <w:i/>
          <w:iCs/>
          <w:sz w:val="24"/>
          <w:szCs w:val="24"/>
        </w:rPr>
        <w:t>typh</w:t>
      </w:r>
      <w:r w:rsidR="006A3FA1" w:rsidRPr="006960A5">
        <w:rPr>
          <w:rFonts w:asciiTheme="majorBidi" w:hAnsiTheme="majorBidi" w:cstheme="majorBidi"/>
          <w:i/>
          <w:iCs/>
          <w:sz w:val="24"/>
          <w:szCs w:val="24"/>
        </w:rPr>
        <w:t>.i</w:t>
      </w:r>
      <w:proofErr w:type="spellEnd"/>
    </w:p>
    <w:p w14:paraId="5083817B" w14:textId="71A38516" w:rsidR="006A3FA1" w:rsidRPr="006960A5" w:rsidRDefault="006A3FA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Léchinacé</w:t>
      </w:r>
      <w:proofErr w:type="spellEnd"/>
      <w:r w:rsidRPr="006960A5">
        <w:rPr>
          <w:rFonts w:asciiTheme="majorBidi" w:hAnsiTheme="majorBidi" w:cstheme="majorBidi"/>
          <w:sz w:val="24"/>
          <w:szCs w:val="24"/>
        </w:rPr>
        <w:t xml:space="preserve"> est une plante médicinale utilisé comme antimicrobienne.</w:t>
      </w:r>
    </w:p>
    <w:p w14:paraId="2935928E" w14:textId="4103722C" w:rsidR="006A3FA1" w:rsidRPr="006960A5" w:rsidRDefault="006A3FA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-L’extrait de feuilles d’</w:t>
      </w:r>
      <w:r w:rsidR="00012296" w:rsidRPr="006960A5">
        <w:rPr>
          <w:rFonts w:asciiTheme="majorBidi" w:hAnsiTheme="majorBidi" w:cstheme="majorBidi"/>
          <w:sz w:val="24"/>
          <w:szCs w:val="24"/>
        </w:rPr>
        <w:t>olives</w:t>
      </w:r>
      <w:r w:rsidRPr="006960A5">
        <w:rPr>
          <w:rFonts w:asciiTheme="majorBidi" w:hAnsiTheme="majorBidi" w:cstheme="majorBidi"/>
          <w:sz w:val="24"/>
          <w:szCs w:val="24"/>
        </w:rPr>
        <w:t xml:space="preserve"> </w:t>
      </w:r>
      <w:r w:rsidR="005F3E6E" w:rsidRPr="006960A5">
        <w:rPr>
          <w:rFonts w:asciiTheme="majorBidi" w:hAnsiTheme="majorBidi" w:cstheme="majorBidi"/>
          <w:sz w:val="24"/>
          <w:szCs w:val="24"/>
        </w:rPr>
        <w:t>utilisé dans les infections bactériennes chroniques</w:t>
      </w:r>
    </w:p>
    <w:p w14:paraId="4C53092B" w14:textId="0B4807AF" w:rsidR="00B4706C" w:rsidRPr="006960A5" w:rsidRDefault="005F3E6E"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-l’extrait de pépin de pamplemousse c’est un des anti</w:t>
      </w:r>
      <w:r w:rsidR="00012296" w:rsidRPr="006960A5">
        <w:rPr>
          <w:rFonts w:asciiTheme="majorBidi" w:hAnsiTheme="majorBidi" w:cstheme="majorBidi"/>
          <w:sz w:val="24"/>
          <w:szCs w:val="24"/>
        </w:rPr>
        <w:t xml:space="preserve">biotiques les plus efficaces et   </w:t>
      </w:r>
      <w:r w:rsidRPr="006960A5">
        <w:rPr>
          <w:rFonts w:asciiTheme="majorBidi" w:hAnsiTheme="majorBidi" w:cstheme="majorBidi"/>
          <w:sz w:val="24"/>
          <w:szCs w:val="24"/>
        </w:rPr>
        <w:t>moins nocifs actuellement</w:t>
      </w:r>
      <w:r w:rsidR="00D703AF" w:rsidRPr="006960A5">
        <w:rPr>
          <w:rFonts w:asciiTheme="majorBidi" w:hAnsiTheme="majorBidi" w:cstheme="majorBidi"/>
          <w:sz w:val="24"/>
          <w:szCs w:val="24"/>
        </w:rPr>
        <w:fldChar w:fldCharType="begin"/>
      </w:r>
      <w:r w:rsidR="00D703AF" w:rsidRPr="006960A5">
        <w:rPr>
          <w:rFonts w:asciiTheme="majorBidi" w:hAnsiTheme="majorBidi" w:cstheme="majorBidi"/>
          <w:sz w:val="24"/>
          <w:szCs w:val="24"/>
        </w:rPr>
        <w:instrText xml:space="preserve"> ADDIN EN.CITE &lt;EndNote&gt;&lt;Cite&gt;&lt;Author&gt;Boukechira&lt;/Author&gt;&lt;Year&gt;2007&lt;/Year&gt;&lt;RecNum&gt;64&lt;/RecNum&gt;&lt;DisplayText&gt;(Boukechira et al. 2007)&lt;/DisplayText&gt;&lt;record&gt;&lt;rec-number&gt;64&lt;/rec-number&gt;&lt;foreign-keys&gt;&lt;key app="EN" db-id="ss2zr5wdw02ewress5zvv9w2s9s0s52sa2fa"&gt;64&lt;/key&gt;&lt;/foreign-keys&gt;&lt;ref-type name="Thesis"&gt;32&lt;/ref-type&gt;&lt;contributors&gt;&lt;authors&gt;&lt;author&gt;Boukechira, Leila&lt;/author&gt;&lt;author&gt;Delileche, Houda&lt;/author&gt;&lt;author&gt;Boufenissa, Samia&lt;/author&gt;&lt;author&gt;Boussouf, Lylia Encadreur&lt;/author&gt;&lt;/authors&gt;&lt;/contributors&gt;&lt;titles&gt;&lt;title&gt;L&amp;apos;utilisation des plantes médicinales dans les domaines de la microbiologie&lt;/title&gt;&lt;/titles&gt;&lt;dates&gt;&lt;year&gt;2007&lt;/year&gt;&lt;/dates&gt;&lt;publisher&gt;Université de Jijel&lt;/publisher&gt;&lt;urls&gt;&lt;/urls&gt;&lt;/record&gt;&lt;/Cite&gt;&lt;/EndNote&gt;</w:instrText>
      </w:r>
      <w:r w:rsidR="00D703AF" w:rsidRPr="006960A5">
        <w:rPr>
          <w:rFonts w:asciiTheme="majorBidi" w:hAnsiTheme="majorBidi" w:cstheme="majorBidi"/>
          <w:sz w:val="24"/>
          <w:szCs w:val="24"/>
        </w:rPr>
        <w:fldChar w:fldCharType="separate"/>
      </w:r>
      <w:r w:rsidR="00D703AF" w:rsidRPr="006960A5">
        <w:rPr>
          <w:rFonts w:asciiTheme="majorBidi" w:hAnsiTheme="majorBidi" w:cstheme="majorBidi"/>
          <w:noProof/>
          <w:sz w:val="24"/>
          <w:szCs w:val="24"/>
        </w:rPr>
        <w:t>(</w:t>
      </w:r>
      <w:hyperlink w:anchor="_ENREF_4" w:tooltip="Boukechira, 2007 #64" w:history="1">
        <w:r w:rsidR="00C40885" w:rsidRPr="006960A5">
          <w:rPr>
            <w:rFonts w:asciiTheme="majorBidi" w:hAnsiTheme="majorBidi" w:cstheme="majorBidi"/>
            <w:noProof/>
            <w:sz w:val="24"/>
            <w:szCs w:val="24"/>
          </w:rPr>
          <w:t>Boukechira et al. 2007</w:t>
        </w:r>
      </w:hyperlink>
      <w:r w:rsidR="00D703AF" w:rsidRPr="006960A5">
        <w:rPr>
          <w:rFonts w:asciiTheme="majorBidi" w:hAnsiTheme="majorBidi" w:cstheme="majorBidi"/>
          <w:noProof/>
          <w:sz w:val="24"/>
          <w:szCs w:val="24"/>
        </w:rPr>
        <w:t>)</w:t>
      </w:r>
      <w:r w:rsidR="00D703AF" w:rsidRPr="006960A5">
        <w:rPr>
          <w:rFonts w:asciiTheme="majorBidi" w:hAnsiTheme="majorBidi" w:cstheme="majorBidi"/>
          <w:sz w:val="24"/>
          <w:szCs w:val="24"/>
        </w:rPr>
        <w:fldChar w:fldCharType="end"/>
      </w:r>
      <w:r w:rsidR="00D703AF" w:rsidRPr="006960A5">
        <w:rPr>
          <w:rFonts w:asciiTheme="majorBidi" w:hAnsiTheme="majorBidi" w:cstheme="majorBidi"/>
          <w:sz w:val="24"/>
          <w:szCs w:val="24"/>
        </w:rPr>
        <w:t xml:space="preserve">. </w:t>
      </w:r>
    </w:p>
    <w:p w14:paraId="229B09B8" w14:textId="2FEA59E0" w:rsidR="0000282E" w:rsidRPr="006960A5" w:rsidRDefault="00B4706C"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D’autre part les produits naturels (les essences végétales) consécutif de plantes médicinales sont un moyen </w:t>
      </w:r>
      <w:r w:rsidR="00FD62F1" w:rsidRPr="006960A5">
        <w:rPr>
          <w:rFonts w:asciiTheme="majorBidi" w:hAnsiTheme="majorBidi" w:cstheme="majorBidi"/>
          <w:sz w:val="24"/>
          <w:szCs w:val="24"/>
        </w:rPr>
        <w:t>efficace contre les germes résistants aux antibiotiques puisqu’elles possèdent un rés</w:t>
      </w:r>
      <w:r w:rsidR="00CA08DF" w:rsidRPr="006960A5">
        <w:rPr>
          <w:rFonts w:asciiTheme="majorBidi" w:hAnsiTheme="majorBidi" w:cstheme="majorBidi"/>
          <w:sz w:val="24"/>
          <w:szCs w:val="24"/>
        </w:rPr>
        <w:t>e</w:t>
      </w:r>
      <w:r w:rsidR="00FD62F1" w:rsidRPr="006960A5">
        <w:rPr>
          <w:rFonts w:asciiTheme="majorBidi" w:hAnsiTheme="majorBidi" w:cstheme="majorBidi"/>
          <w:sz w:val="24"/>
          <w:szCs w:val="24"/>
        </w:rPr>
        <w:t xml:space="preserve">rvoir de molécules anti-infectieuses importants ayant des propriétés contre des bactéries à </w:t>
      </w:r>
      <w:r w:rsidR="00012296" w:rsidRPr="006960A5">
        <w:rPr>
          <w:rFonts w:asciiTheme="majorBidi" w:hAnsiTheme="majorBidi" w:cstheme="majorBidi"/>
          <w:sz w:val="24"/>
          <w:szCs w:val="24"/>
        </w:rPr>
        <w:t>Gram</w:t>
      </w:r>
      <w:r w:rsidR="00FD62F1" w:rsidRPr="006960A5">
        <w:rPr>
          <w:rFonts w:asciiTheme="majorBidi" w:hAnsiTheme="majorBidi" w:cstheme="majorBidi"/>
          <w:sz w:val="24"/>
          <w:szCs w:val="24"/>
        </w:rPr>
        <w:t xml:space="preserve"> positif et à Gram négatif</w:t>
      </w:r>
      <w:r w:rsidRPr="006960A5">
        <w:rPr>
          <w:rFonts w:asciiTheme="majorBidi" w:hAnsiTheme="majorBidi" w:cstheme="majorBidi"/>
          <w:sz w:val="24"/>
          <w:szCs w:val="24"/>
        </w:rPr>
        <w:t xml:space="preserve"> </w:t>
      </w:r>
      <w:r w:rsidR="00CA08DF" w:rsidRPr="006960A5">
        <w:rPr>
          <w:rFonts w:asciiTheme="majorBidi" w:hAnsiTheme="majorBidi" w:cstheme="majorBidi"/>
          <w:sz w:val="24"/>
          <w:szCs w:val="24"/>
        </w:rPr>
        <w:fldChar w:fldCharType="begin"/>
      </w:r>
      <w:r w:rsidR="00CA08DF" w:rsidRPr="006960A5">
        <w:rPr>
          <w:rFonts w:asciiTheme="majorBidi" w:hAnsiTheme="majorBidi" w:cstheme="majorBidi"/>
          <w:sz w:val="24"/>
          <w:szCs w:val="24"/>
        </w:rPr>
        <w:instrText xml:space="preserve"> ADDIN EN.CITE &lt;EndNote&gt;&lt;Cite&gt;&lt;Author&gt;Khadir&lt;/Author&gt;&lt;Year&gt;2013&lt;/Year&gt;&lt;RecNum&gt;66&lt;/RecNum&gt;&lt;DisplayText&gt;(Khadir et al. 2013)&lt;/DisplayText&gt;&lt;record&gt;&lt;rec-number&gt;66&lt;/rec-number&gt;&lt;foreign-keys&gt;&lt;key app="EN" db-id="ss2zr5wdw02ewress5zvv9w2s9s0s52sa2fa"&gt;66&lt;/key&gt;&lt;/foreign-keys&gt;&lt;ref-type name="Journal Article"&gt;17&lt;/ref-type&gt;&lt;contributors&gt;&lt;authors&gt;&lt;author&gt;Khadir, A&lt;/author&gt;&lt;author&gt;Bendahou, M&lt;/author&gt;&lt;author&gt;Benbelaid, F&lt;/author&gt;&lt;author&gt;Abdoune, MA&lt;/author&gt;&lt;author&gt;Abdelouahid, DE&lt;/author&gt;&lt;/authors&gt;&lt;/contributors&gt;&lt;titles&gt;&lt;title&gt;Pouvoir antimicrobien de Thymus lanceolatus Desf., récolté en Algérie&lt;/title&gt;&lt;secondary-title&gt;Phytothérapie&lt;/secondary-title&gt;&lt;/titles&gt;&lt;periodical&gt;&lt;full-title&gt;Phytothérapie&lt;/full-title&gt;&lt;/periodical&gt;&lt;pages&gt;353-358&lt;/pages&gt;&lt;volume&gt;11&lt;/volume&gt;&lt;number&gt;6&lt;/number&gt;&lt;dates&gt;&lt;year&gt;2013&lt;/year&gt;&lt;/dates&gt;&lt;isbn&gt;1765-2847&lt;/isbn&gt;&lt;urls&gt;&lt;/urls&gt;&lt;/record&gt;&lt;/Cite&gt;&lt;/EndNote&gt;</w:instrText>
      </w:r>
      <w:r w:rsidR="00CA08DF" w:rsidRPr="006960A5">
        <w:rPr>
          <w:rFonts w:asciiTheme="majorBidi" w:hAnsiTheme="majorBidi" w:cstheme="majorBidi"/>
          <w:sz w:val="24"/>
          <w:szCs w:val="24"/>
        </w:rPr>
        <w:fldChar w:fldCharType="separate"/>
      </w:r>
      <w:r w:rsidR="00CA08DF" w:rsidRPr="006960A5">
        <w:rPr>
          <w:rFonts w:asciiTheme="majorBidi" w:hAnsiTheme="majorBidi" w:cstheme="majorBidi"/>
          <w:noProof/>
          <w:sz w:val="24"/>
          <w:szCs w:val="24"/>
        </w:rPr>
        <w:t>(</w:t>
      </w:r>
      <w:hyperlink w:anchor="_ENREF_13" w:tooltip="Khadir, 2013 #66" w:history="1">
        <w:r w:rsidR="00C40885" w:rsidRPr="006960A5">
          <w:rPr>
            <w:rFonts w:asciiTheme="majorBidi" w:hAnsiTheme="majorBidi" w:cstheme="majorBidi"/>
            <w:noProof/>
            <w:sz w:val="24"/>
            <w:szCs w:val="24"/>
          </w:rPr>
          <w:t>Khadir et al. 2013</w:t>
        </w:r>
      </w:hyperlink>
      <w:r w:rsidR="00CA08DF" w:rsidRPr="006960A5">
        <w:rPr>
          <w:rFonts w:asciiTheme="majorBidi" w:hAnsiTheme="majorBidi" w:cstheme="majorBidi"/>
          <w:noProof/>
          <w:sz w:val="24"/>
          <w:szCs w:val="24"/>
        </w:rPr>
        <w:t>)</w:t>
      </w:r>
      <w:r w:rsidR="00CA08DF" w:rsidRPr="006960A5">
        <w:rPr>
          <w:rFonts w:asciiTheme="majorBidi" w:hAnsiTheme="majorBidi" w:cstheme="majorBidi"/>
          <w:sz w:val="24"/>
          <w:szCs w:val="24"/>
        </w:rPr>
        <w:fldChar w:fldCharType="end"/>
      </w:r>
      <w:r w:rsidR="004F2510" w:rsidRPr="006960A5">
        <w:rPr>
          <w:rFonts w:asciiTheme="majorBidi" w:hAnsiTheme="majorBidi" w:cstheme="majorBidi"/>
          <w:sz w:val="24"/>
          <w:szCs w:val="24"/>
        </w:rPr>
        <w:t>. En outre , les plantes médicinales contenant</w:t>
      </w:r>
      <w:r w:rsidR="00C4433C" w:rsidRPr="006960A5">
        <w:rPr>
          <w:rFonts w:asciiTheme="majorBidi" w:hAnsiTheme="majorBidi" w:cstheme="majorBidi"/>
          <w:sz w:val="24"/>
          <w:szCs w:val="24"/>
        </w:rPr>
        <w:t xml:space="preserve"> </w:t>
      </w:r>
      <w:r w:rsidR="004F2510" w:rsidRPr="006960A5">
        <w:rPr>
          <w:rFonts w:asciiTheme="majorBidi" w:hAnsiTheme="majorBidi" w:cstheme="majorBidi"/>
          <w:sz w:val="24"/>
          <w:szCs w:val="24"/>
        </w:rPr>
        <w:t xml:space="preserve">des acides phénoliques </w:t>
      </w:r>
      <w:r w:rsidR="00C4433C" w:rsidRPr="006960A5">
        <w:rPr>
          <w:rFonts w:asciiTheme="majorBidi" w:hAnsiTheme="majorBidi" w:cstheme="majorBidi"/>
          <w:sz w:val="24"/>
          <w:szCs w:val="24"/>
        </w:rPr>
        <w:t xml:space="preserve">(acide cinnamique , acide </w:t>
      </w:r>
      <w:proofErr w:type="spellStart"/>
      <w:r w:rsidR="00C4433C" w:rsidRPr="006960A5">
        <w:rPr>
          <w:rFonts w:asciiTheme="majorBidi" w:hAnsiTheme="majorBidi" w:cstheme="majorBidi"/>
          <w:sz w:val="24"/>
          <w:szCs w:val="24"/>
        </w:rPr>
        <w:t>coumarique</w:t>
      </w:r>
      <w:proofErr w:type="spellEnd"/>
      <w:r w:rsidR="00C4433C" w:rsidRPr="006960A5">
        <w:rPr>
          <w:rFonts w:asciiTheme="majorBidi" w:hAnsiTheme="majorBidi" w:cstheme="majorBidi"/>
          <w:sz w:val="24"/>
          <w:szCs w:val="24"/>
        </w:rPr>
        <w:t xml:space="preserve">, acide caféique et </w:t>
      </w:r>
      <w:proofErr w:type="spellStart"/>
      <w:r w:rsidR="00C4433C" w:rsidRPr="006960A5">
        <w:rPr>
          <w:rFonts w:asciiTheme="majorBidi" w:hAnsiTheme="majorBidi" w:cstheme="majorBidi"/>
          <w:sz w:val="24"/>
          <w:szCs w:val="24"/>
        </w:rPr>
        <w:t>férullique</w:t>
      </w:r>
      <w:proofErr w:type="spellEnd"/>
      <w:r w:rsidR="00C4433C" w:rsidRPr="006960A5">
        <w:rPr>
          <w:rFonts w:asciiTheme="majorBidi" w:hAnsiTheme="majorBidi" w:cstheme="majorBidi"/>
          <w:sz w:val="24"/>
          <w:szCs w:val="24"/>
        </w:rPr>
        <w:t>)</w:t>
      </w:r>
      <w:r w:rsidR="004918B2" w:rsidRPr="006960A5">
        <w:rPr>
          <w:rFonts w:asciiTheme="majorBidi" w:hAnsiTheme="majorBidi" w:cstheme="majorBidi"/>
          <w:sz w:val="24"/>
          <w:szCs w:val="24"/>
        </w:rPr>
        <w:t xml:space="preserve"> ont mo</w:t>
      </w:r>
      <w:r w:rsidR="00961D67" w:rsidRPr="006960A5">
        <w:rPr>
          <w:rFonts w:asciiTheme="majorBidi" w:hAnsiTheme="majorBidi" w:cstheme="majorBidi"/>
          <w:sz w:val="24"/>
          <w:szCs w:val="24"/>
        </w:rPr>
        <w:t xml:space="preserve">ntré une bonne activité contre les bactéries à gram positif et seulement une faible activité contre les bactéries </w:t>
      </w:r>
      <w:r w:rsidR="00EB2F5A" w:rsidRPr="006960A5">
        <w:rPr>
          <w:rFonts w:asciiTheme="majorBidi" w:hAnsiTheme="majorBidi" w:cstheme="majorBidi"/>
          <w:sz w:val="24"/>
          <w:szCs w:val="24"/>
        </w:rPr>
        <w:t>à gram négatif (</w:t>
      </w:r>
      <w:r w:rsidR="00EB2F5A" w:rsidRPr="006960A5">
        <w:rPr>
          <w:rFonts w:asciiTheme="majorBidi" w:hAnsiTheme="majorBidi" w:cstheme="majorBidi"/>
          <w:i/>
          <w:iCs/>
          <w:sz w:val="24"/>
          <w:szCs w:val="24"/>
        </w:rPr>
        <w:t xml:space="preserve">Escherichia coli, </w:t>
      </w:r>
      <w:r w:rsidR="00012296" w:rsidRPr="006960A5">
        <w:rPr>
          <w:rFonts w:asciiTheme="majorBidi" w:hAnsiTheme="majorBidi" w:cstheme="majorBidi"/>
          <w:i/>
          <w:iCs/>
          <w:sz w:val="24"/>
          <w:szCs w:val="24"/>
        </w:rPr>
        <w:t>Salmonella</w:t>
      </w:r>
      <w:r w:rsidR="00EB2F5A" w:rsidRPr="006960A5">
        <w:rPr>
          <w:rFonts w:asciiTheme="majorBidi" w:hAnsiTheme="majorBidi" w:cstheme="majorBidi"/>
          <w:i/>
          <w:iCs/>
          <w:sz w:val="24"/>
          <w:szCs w:val="24"/>
        </w:rPr>
        <w:t xml:space="preserve"> enterica) </w:t>
      </w:r>
      <w:r w:rsidR="00EB2F5A" w:rsidRPr="006960A5">
        <w:rPr>
          <w:rFonts w:asciiTheme="majorBidi" w:hAnsiTheme="majorBidi" w:cstheme="majorBidi"/>
          <w:sz w:val="24"/>
          <w:szCs w:val="24"/>
        </w:rPr>
        <w:t xml:space="preserve">à forte </w:t>
      </w:r>
      <w:proofErr w:type="spellStart"/>
      <w:r w:rsidR="00EB2F5A" w:rsidRPr="006960A5">
        <w:rPr>
          <w:rFonts w:asciiTheme="majorBidi" w:hAnsiTheme="majorBidi" w:cstheme="majorBidi"/>
          <w:sz w:val="24"/>
          <w:szCs w:val="24"/>
        </w:rPr>
        <w:t>concentratio</w:t>
      </w:r>
      <w:proofErr w:type="spellEnd"/>
      <w:r w:rsidR="008A121A">
        <w:rPr>
          <w:rFonts w:asciiTheme="majorBidi" w:hAnsiTheme="majorBidi" w:cstheme="majorBidi"/>
          <w:sz w:val="24"/>
          <w:szCs w:val="24"/>
        </w:rPr>
        <w:t xml:space="preserve"> (</w:t>
      </w:r>
      <w:proofErr w:type="spellStart"/>
      <w:r w:rsidR="008A121A">
        <w:rPr>
          <w:rFonts w:asciiTheme="majorBidi" w:hAnsiTheme="majorBidi" w:cstheme="majorBidi"/>
          <w:sz w:val="24"/>
          <w:szCs w:val="24"/>
        </w:rPr>
        <w:t>Kh</w:t>
      </w:r>
      <w:r w:rsidR="00D57DAB">
        <w:rPr>
          <w:rFonts w:asciiTheme="majorBidi" w:hAnsiTheme="majorBidi" w:cstheme="majorBidi"/>
          <w:sz w:val="24"/>
          <w:szCs w:val="24"/>
        </w:rPr>
        <w:t>edidja</w:t>
      </w:r>
      <w:proofErr w:type="spellEnd"/>
      <w:r w:rsidR="00D57DAB">
        <w:rPr>
          <w:rFonts w:asciiTheme="majorBidi" w:hAnsiTheme="majorBidi" w:cstheme="majorBidi"/>
          <w:sz w:val="24"/>
          <w:szCs w:val="24"/>
        </w:rPr>
        <w:t xml:space="preserve"> et al, 2017)</w:t>
      </w:r>
    </w:p>
    <w:p w14:paraId="33982362" w14:textId="36BC3B9C" w:rsidR="001605CD" w:rsidRPr="006960A5" w:rsidRDefault="00D77BA6" w:rsidP="006960A5">
      <w:pPr>
        <w:pStyle w:val="Titre1"/>
        <w:spacing w:after="240" w:line="360" w:lineRule="auto"/>
        <w:rPr>
          <w:rFonts w:asciiTheme="majorBidi" w:hAnsiTheme="majorBidi" w:cstheme="majorBidi"/>
          <w:sz w:val="24"/>
          <w:szCs w:val="24"/>
        </w:rPr>
      </w:pPr>
      <w:bookmarkStart w:id="27" w:name="_Toc106279874"/>
      <w:r w:rsidRPr="006960A5">
        <w:rPr>
          <w:rFonts w:asciiTheme="majorBidi" w:hAnsiTheme="majorBidi" w:cstheme="majorBidi"/>
          <w:sz w:val="24"/>
          <w:szCs w:val="24"/>
        </w:rPr>
        <w:t>3</w:t>
      </w:r>
      <w:r w:rsidR="00665992" w:rsidRPr="006960A5">
        <w:rPr>
          <w:rFonts w:asciiTheme="majorBidi" w:hAnsiTheme="majorBidi" w:cstheme="majorBidi"/>
          <w:sz w:val="24"/>
          <w:szCs w:val="24"/>
        </w:rPr>
        <w:t>. Généralité</w:t>
      </w:r>
      <w:r w:rsidR="001605CD" w:rsidRPr="006960A5">
        <w:rPr>
          <w:rFonts w:asciiTheme="majorBidi" w:hAnsiTheme="majorBidi" w:cstheme="majorBidi"/>
          <w:sz w:val="24"/>
          <w:szCs w:val="24"/>
        </w:rPr>
        <w:t xml:space="preserve"> sur les huiles essentielles</w:t>
      </w:r>
      <w:bookmarkEnd w:id="27"/>
      <w:r w:rsidR="001605CD" w:rsidRPr="006960A5">
        <w:rPr>
          <w:rFonts w:asciiTheme="majorBidi" w:hAnsiTheme="majorBidi" w:cstheme="majorBidi"/>
          <w:sz w:val="24"/>
          <w:szCs w:val="24"/>
        </w:rPr>
        <w:t xml:space="preserve"> </w:t>
      </w:r>
    </w:p>
    <w:p w14:paraId="6E924742" w14:textId="7B4B9751" w:rsidR="001605CD" w:rsidRPr="006960A5" w:rsidRDefault="001605C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L’utilisation des substances odorantes des plantes sont connues depuis l’archaïsme, Où la civilisation hiéroglyphique égyptienne a été l'une des premières civilisations à utiliser les huiles essentielles, les civilisations chinoises et indiennes aussi employaient également les huiles essentielles pour les soins thérapeutiques et cosmétiques.  Les huiles essentielles couramment appelé essences  sont des substances de consistance huileuse, plus ou moins </w:t>
      </w:r>
      <w:r w:rsidR="00917CF4" w:rsidRPr="006960A5">
        <w:rPr>
          <w:rFonts w:asciiTheme="majorBidi" w:hAnsiTheme="majorBidi" w:cstheme="majorBidi"/>
          <w:sz w:val="24"/>
          <w:szCs w:val="24"/>
        </w:rPr>
        <w:t>fluides,</w:t>
      </w:r>
      <w:r w:rsidRPr="006960A5">
        <w:rPr>
          <w:rFonts w:asciiTheme="majorBidi" w:hAnsiTheme="majorBidi" w:cstheme="majorBidi"/>
          <w:sz w:val="24"/>
          <w:szCs w:val="24"/>
        </w:rPr>
        <w:t xml:space="preserve"> très </w:t>
      </w:r>
      <w:r w:rsidR="00665992" w:rsidRPr="006960A5">
        <w:rPr>
          <w:rFonts w:asciiTheme="majorBidi" w:hAnsiTheme="majorBidi" w:cstheme="majorBidi"/>
          <w:sz w:val="24"/>
          <w:szCs w:val="24"/>
        </w:rPr>
        <w:t>odorantes,</w:t>
      </w:r>
      <w:r w:rsidRPr="006960A5">
        <w:rPr>
          <w:rFonts w:asciiTheme="majorBidi" w:hAnsiTheme="majorBidi" w:cstheme="majorBidi"/>
          <w:sz w:val="24"/>
          <w:szCs w:val="24"/>
        </w:rPr>
        <w:t xml:space="preserve"> </w:t>
      </w:r>
      <w:r w:rsidR="00665992" w:rsidRPr="006960A5">
        <w:rPr>
          <w:rFonts w:asciiTheme="majorBidi" w:hAnsiTheme="majorBidi" w:cstheme="majorBidi"/>
          <w:sz w:val="24"/>
          <w:szCs w:val="24"/>
        </w:rPr>
        <w:t>volatiles,</w:t>
      </w:r>
      <w:r w:rsidRPr="006960A5">
        <w:rPr>
          <w:rFonts w:asciiTheme="majorBidi" w:hAnsiTheme="majorBidi" w:cstheme="majorBidi"/>
          <w:sz w:val="24"/>
          <w:szCs w:val="24"/>
        </w:rPr>
        <w:t xml:space="preserve"> souvent colorés et plus légères que </w:t>
      </w:r>
      <w:r w:rsidR="00665992" w:rsidRPr="006960A5">
        <w:rPr>
          <w:rFonts w:asciiTheme="majorBidi" w:hAnsiTheme="majorBidi" w:cstheme="majorBidi"/>
          <w:sz w:val="24"/>
          <w:szCs w:val="24"/>
        </w:rPr>
        <w:t>l’eau. Ce</w:t>
      </w:r>
      <w:r w:rsidRPr="006960A5">
        <w:rPr>
          <w:rFonts w:asciiTheme="majorBidi" w:hAnsiTheme="majorBidi" w:cstheme="majorBidi"/>
          <w:sz w:val="24"/>
          <w:szCs w:val="24"/>
        </w:rPr>
        <w:t xml:space="preserve"> dernier se compose d’un mélange de molécule très diversifié et parmi les molécules importantes de ce mélange, que l'on retrouve dans toutes les huiles essentielles, on citera : </w:t>
      </w:r>
    </w:p>
    <w:p w14:paraId="50EBFC21" w14:textId="6CCF3F94" w:rsidR="001605CD" w:rsidRPr="006960A5" w:rsidRDefault="00A8361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w:t>
      </w:r>
      <w:r w:rsidR="001605CD" w:rsidRPr="006960A5">
        <w:rPr>
          <w:rFonts w:asciiTheme="majorBidi" w:hAnsiTheme="majorBidi" w:cstheme="majorBidi"/>
          <w:sz w:val="24"/>
          <w:szCs w:val="24"/>
        </w:rPr>
        <w:t xml:space="preserve">Les composés terpéniques (hydrocarbures non aromatiques) : sont des composés issus du couplage de plusieurs unités« </w:t>
      </w:r>
      <w:proofErr w:type="spellStart"/>
      <w:r w:rsidR="001605CD" w:rsidRPr="006960A5">
        <w:rPr>
          <w:rFonts w:asciiTheme="majorBidi" w:hAnsiTheme="majorBidi" w:cstheme="majorBidi"/>
          <w:sz w:val="24"/>
          <w:szCs w:val="24"/>
        </w:rPr>
        <w:t>sopréniques</w:t>
      </w:r>
      <w:proofErr w:type="spellEnd"/>
      <w:r w:rsidR="001605CD" w:rsidRPr="006960A5">
        <w:rPr>
          <w:rFonts w:asciiTheme="majorBidi" w:hAnsiTheme="majorBidi" w:cstheme="majorBidi"/>
          <w:sz w:val="24"/>
          <w:szCs w:val="24"/>
        </w:rPr>
        <w:t xml:space="preserve"> » (CSH8), soit deux unités pour les </w:t>
      </w:r>
      <w:r w:rsidR="00917CF4" w:rsidRPr="006960A5">
        <w:rPr>
          <w:rFonts w:asciiTheme="majorBidi" w:hAnsiTheme="majorBidi" w:cstheme="majorBidi"/>
          <w:sz w:val="24"/>
          <w:szCs w:val="24"/>
        </w:rPr>
        <w:t>monoterpènes</w:t>
      </w:r>
      <w:r w:rsidR="001605CD" w:rsidRPr="006960A5">
        <w:rPr>
          <w:rFonts w:asciiTheme="majorBidi" w:hAnsiTheme="majorBidi" w:cstheme="majorBidi"/>
          <w:sz w:val="24"/>
          <w:szCs w:val="24"/>
        </w:rPr>
        <w:t xml:space="preserve"> (Ci0H16) et trois pour les sesquiterpènes (C15H24). Exceptionnellement, quelques </w:t>
      </w:r>
      <w:r w:rsidR="00917CF4" w:rsidRPr="006960A5">
        <w:rPr>
          <w:rFonts w:asciiTheme="majorBidi" w:hAnsiTheme="majorBidi" w:cstheme="majorBidi"/>
          <w:sz w:val="24"/>
          <w:szCs w:val="24"/>
        </w:rPr>
        <w:t>diterpènes</w:t>
      </w:r>
      <w:r w:rsidR="001605CD" w:rsidRPr="006960A5">
        <w:rPr>
          <w:rFonts w:asciiTheme="majorBidi" w:hAnsiTheme="majorBidi" w:cstheme="majorBidi"/>
          <w:sz w:val="24"/>
          <w:szCs w:val="24"/>
        </w:rPr>
        <w:t xml:space="preserve"> (C20H32) peuvent se retrouver dans les huiles essentielles.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952AE4" w:rsidRPr="006960A5" w14:paraId="7489D38A" w14:textId="77777777" w:rsidTr="00952AE4">
        <w:tc>
          <w:tcPr>
            <w:tcW w:w="9242" w:type="dxa"/>
          </w:tcPr>
          <w:p w14:paraId="66855C4D" w14:textId="77777777" w:rsidR="00952AE4" w:rsidRPr="006960A5" w:rsidRDefault="00952AE4" w:rsidP="006960A5">
            <w:pPr>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2D43833B" wp14:editId="120E3924">
                  <wp:extent cx="648000" cy="993600"/>
                  <wp:effectExtent l="0" t="0" r="0" b="0"/>
                  <wp:docPr id="1" name="Image 1" descr="upload.wikimedia.org/wikipedia/commons/thum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load.wikimedia.org/wikipedia/commons/thumb/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48000" cy="993600"/>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46B2D13A" wp14:editId="55116BEB">
                  <wp:extent cx="998400" cy="936000"/>
                  <wp:effectExtent l="0" t="0" r="0" b="0"/>
                  <wp:docPr id="2" name="Image 2" descr="Image illustrative de l’article Β-Pinè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illustrative de l’article Β-Pinèn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98400" cy="936000"/>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18660C03" wp14:editId="1DE78950">
                  <wp:extent cx="657225" cy="942975"/>
                  <wp:effectExtent l="0" t="0" r="0" b="0"/>
                  <wp:docPr id="4" name="Image 4" descr="upload.wikimedia.org/wikipedia/commons/1/12/A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pload.wikimedia.org/wikipedia/commons/1/12/Alp..."/>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7225" cy="942975"/>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568B7AB5" wp14:editId="3FEF57E2">
                  <wp:extent cx="756000" cy="989232"/>
                  <wp:effectExtent l="0" t="0" r="0" b="0"/>
                  <wp:docPr id="5" name="Image 5" descr="ScenTree - Géraniol (N° CAS 106-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enTree - Géraniol (N° CAS 106-2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56000" cy="989232"/>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5C0B42AE" wp14:editId="3709F54A">
                  <wp:extent cx="695325" cy="857250"/>
                  <wp:effectExtent l="0" t="0" r="0" b="0"/>
                  <wp:docPr id="6" name="Image 6" descr="Camphene | C10H16 | ChemSpi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mphene | C10H16 | ChemSpide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95649" cy="857649"/>
                          </a:xfrm>
                          <a:prstGeom prst="rect">
                            <a:avLst/>
                          </a:prstGeom>
                          <a:noFill/>
                          <a:ln>
                            <a:noFill/>
                          </a:ln>
                        </pic:spPr>
                      </pic:pic>
                    </a:graphicData>
                  </a:graphic>
                </wp:inline>
              </w:drawing>
            </w:r>
            <w:r w:rsidRPr="006960A5">
              <w:rPr>
                <w:rFonts w:asciiTheme="majorBidi" w:hAnsiTheme="majorBidi" w:cstheme="majorBidi"/>
                <w:sz w:val="24"/>
                <w:szCs w:val="24"/>
              </w:rPr>
              <w:t xml:space="preserve">  </w:t>
            </w:r>
          </w:p>
          <w:p w14:paraId="1A7779D6" w14:textId="5825264E" w:rsidR="00952AE4" w:rsidRPr="006960A5" w:rsidRDefault="00952AE4" w:rsidP="006960A5">
            <w:pPr>
              <w:keepNext/>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Mycrène</w:t>
            </w:r>
            <w:proofErr w:type="spellEnd"/>
            <w:r w:rsidRPr="006960A5">
              <w:rPr>
                <w:rFonts w:asciiTheme="majorBidi" w:hAnsiTheme="majorBidi" w:cstheme="majorBidi"/>
                <w:sz w:val="24"/>
                <w:szCs w:val="24"/>
              </w:rPr>
              <w:t xml:space="preserve">         (+)- β-pinène          γ-</w:t>
            </w:r>
            <w:proofErr w:type="spellStart"/>
            <w:r w:rsidRPr="006960A5">
              <w:rPr>
                <w:rFonts w:asciiTheme="majorBidi" w:hAnsiTheme="majorBidi" w:cstheme="majorBidi"/>
                <w:sz w:val="24"/>
                <w:szCs w:val="24"/>
              </w:rPr>
              <w:t>terpinène</w:t>
            </w:r>
            <w:proofErr w:type="spellEnd"/>
            <w:r w:rsidRPr="006960A5">
              <w:rPr>
                <w:rFonts w:asciiTheme="majorBidi" w:hAnsiTheme="majorBidi" w:cstheme="majorBidi"/>
                <w:sz w:val="24"/>
                <w:szCs w:val="24"/>
              </w:rPr>
              <w:t xml:space="preserve">             géraniol             (+)-camphène </w:t>
            </w:r>
          </w:p>
        </w:tc>
      </w:tr>
    </w:tbl>
    <w:p w14:paraId="54237D18" w14:textId="0334DBF1" w:rsidR="00A83618" w:rsidRPr="006960A5" w:rsidRDefault="00952AE4" w:rsidP="006960A5">
      <w:pPr>
        <w:pStyle w:val="Lgende"/>
        <w:spacing w:line="360" w:lineRule="auto"/>
        <w:jc w:val="center"/>
        <w:rPr>
          <w:rFonts w:cstheme="majorBidi"/>
          <w:szCs w:val="24"/>
        </w:rPr>
      </w:pPr>
      <w:bookmarkStart w:id="28" w:name="_Toc106278254"/>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1</w:t>
      </w:r>
      <w:r w:rsidR="002F45C9" w:rsidRPr="006960A5">
        <w:rPr>
          <w:rFonts w:cstheme="majorBidi"/>
          <w:noProof/>
          <w:szCs w:val="24"/>
        </w:rPr>
        <w:fldChar w:fldCharType="end"/>
      </w:r>
      <w:r w:rsidRPr="006960A5">
        <w:rPr>
          <w:rFonts w:cstheme="majorBidi"/>
          <w:noProof/>
          <w:szCs w:val="24"/>
        </w:rPr>
        <w:t xml:space="preserve"> exemples de structures de monoterpènes</w:t>
      </w:r>
      <w:bookmarkEnd w:id="28"/>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952AE4" w:rsidRPr="006960A5" w14:paraId="7B0F4114" w14:textId="77777777" w:rsidTr="00952AE4">
        <w:tc>
          <w:tcPr>
            <w:tcW w:w="9242" w:type="dxa"/>
          </w:tcPr>
          <w:p w14:paraId="13409102" w14:textId="4E76BE93" w:rsidR="00952AE4" w:rsidRPr="006960A5" w:rsidRDefault="00952AE4" w:rsidP="006960A5">
            <w:pPr>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548C7590" wp14:editId="2B86EEB4">
                  <wp:extent cx="647700" cy="1047750"/>
                  <wp:effectExtent l="0" t="0" r="0" b="0"/>
                  <wp:docPr id="7" name="Image 7" descr="Chemical structure of β-caryophyllen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hemical structure of β-caryophyllene... | Download Scientific Diagram"/>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48000" cy="1048235"/>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72803D9D" wp14:editId="3CC8A227">
                  <wp:extent cx="1028700" cy="1047750"/>
                  <wp:effectExtent l="0" t="0" r="0" b="0"/>
                  <wp:docPr id="9" name="Image 9" descr="Alpha-Humulene 5424 S, CAS 6753-98-6 - SESQUITERPENE - Extrasynth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lpha-Humulene 5424 S, CAS 6753-98-6 - SESQUITERPENE - Extrasynthes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1047750"/>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78017E38" wp14:editId="6C541231">
                  <wp:extent cx="1323975" cy="1171575"/>
                  <wp:effectExtent l="0" t="0" r="0" b="0"/>
                  <wp:docPr id="10" name="Image 10" descr="FICHE DE DONNEES DE SECUR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CHE DE DONNEES DE SECURI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23975" cy="1171575"/>
                          </a:xfrm>
                          <a:prstGeom prst="rect">
                            <a:avLst/>
                          </a:prstGeom>
                          <a:noFill/>
                          <a:ln>
                            <a:noFill/>
                          </a:ln>
                        </pic:spPr>
                      </pic:pic>
                    </a:graphicData>
                  </a:graphic>
                </wp:inline>
              </w:drawing>
            </w:r>
          </w:p>
          <w:p w14:paraId="41B5EB43" w14:textId="0268A227" w:rsidR="00952AE4" w:rsidRPr="006960A5" w:rsidRDefault="00952AE4" w:rsidP="006960A5">
            <w:pPr>
              <w:keepNext/>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proofErr w:type="spellStart"/>
            <w:r w:rsidRPr="006960A5">
              <w:rPr>
                <w:rFonts w:asciiTheme="majorBidi" w:hAnsiTheme="majorBidi" w:cstheme="majorBidi"/>
                <w:sz w:val="24"/>
                <w:szCs w:val="24"/>
              </w:rPr>
              <w:t>caryophyllène</w:t>
            </w:r>
            <w:proofErr w:type="spellEnd"/>
            <w:r w:rsidRPr="006960A5">
              <w:rPr>
                <w:rFonts w:asciiTheme="majorBidi" w:hAnsiTheme="majorBidi" w:cstheme="majorBidi"/>
                <w:sz w:val="24"/>
                <w:szCs w:val="24"/>
              </w:rPr>
              <w:t xml:space="preserve">          α-humulène         α-</w:t>
            </w:r>
            <w:proofErr w:type="spellStart"/>
            <w:r w:rsidRPr="006960A5">
              <w:rPr>
                <w:rFonts w:asciiTheme="majorBidi" w:hAnsiTheme="majorBidi" w:cstheme="majorBidi"/>
                <w:sz w:val="24"/>
                <w:szCs w:val="24"/>
              </w:rPr>
              <w:t>Bisabolol</w:t>
            </w:r>
            <w:proofErr w:type="spellEnd"/>
          </w:p>
        </w:tc>
      </w:tr>
    </w:tbl>
    <w:p w14:paraId="7D30D157" w14:textId="041B64A8" w:rsidR="007344B0" w:rsidRPr="006960A5" w:rsidRDefault="00952AE4" w:rsidP="006960A5">
      <w:pPr>
        <w:pStyle w:val="Lgende"/>
        <w:spacing w:line="360" w:lineRule="auto"/>
        <w:jc w:val="center"/>
        <w:rPr>
          <w:rFonts w:cstheme="majorBidi"/>
          <w:szCs w:val="24"/>
        </w:rPr>
      </w:pPr>
      <w:bookmarkStart w:id="29" w:name="_Toc106278255"/>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2</w:t>
      </w:r>
      <w:r w:rsidR="002F45C9" w:rsidRPr="006960A5">
        <w:rPr>
          <w:rFonts w:cstheme="majorBidi"/>
          <w:noProof/>
          <w:szCs w:val="24"/>
        </w:rPr>
        <w:fldChar w:fldCharType="end"/>
      </w:r>
      <w:r w:rsidRPr="006960A5">
        <w:rPr>
          <w:rFonts w:cstheme="majorBidi"/>
          <w:noProof/>
          <w:szCs w:val="24"/>
        </w:rPr>
        <w:t xml:space="preserve"> exemples de structures de sesquiterpènes</w:t>
      </w:r>
      <w:bookmarkEnd w:id="29"/>
    </w:p>
    <w:p w14:paraId="7F665D90" w14:textId="336933F6" w:rsidR="00A83618" w:rsidRPr="006960A5" w:rsidRDefault="00A83618"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-Des composés aromatiques : Cette classe comporte des composés odorants bien connus comme la vanilline, l'eugénol, l'anéthol, l'</w:t>
      </w:r>
      <w:proofErr w:type="spellStart"/>
      <w:r w:rsidRPr="006960A5">
        <w:rPr>
          <w:rFonts w:asciiTheme="majorBidi" w:hAnsiTheme="majorBidi" w:cstheme="majorBidi"/>
          <w:sz w:val="24"/>
          <w:szCs w:val="24"/>
        </w:rPr>
        <w:t>estragole</w:t>
      </w:r>
      <w:proofErr w:type="spellEnd"/>
      <w:r w:rsidRPr="006960A5">
        <w:rPr>
          <w:rFonts w:asciiTheme="majorBidi" w:hAnsiTheme="majorBidi" w:cstheme="majorBidi"/>
          <w:sz w:val="24"/>
          <w:szCs w:val="24"/>
        </w:rPr>
        <w:t xml:space="preserve"> et bien d'autres. Ils sont davantage fréquents dans les huiles essentielles d'</w:t>
      </w:r>
      <w:proofErr w:type="spellStart"/>
      <w:r w:rsidRPr="006960A5">
        <w:rPr>
          <w:rFonts w:asciiTheme="majorBidi" w:hAnsiTheme="majorBidi" w:cstheme="majorBidi"/>
          <w:sz w:val="24"/>
          <w:szCs w:val="24"/>
        </w:rPr>
        <w:t>Apiaceae</w:t>
      </w:r>
      <w:proofErr w:type="spellEnd"/>
      <w:r w:rsidRPr="006960A5">
        <w:rPr>
          <w:rFonts w:asciiTheme="majorBidi" w:hAnsiTheme="majorBidi" w:cstheme="majorBidi"/>
          <w:sz w:val="24"/>
          <w:szCs w:val="24"/>
        </w:rPr>
        <w:t xml:space="preserve"> (persil, anis, fenouil, etc.) et sont caractéristiques de celles du clou de girofle, la vanille, la cannelle, le basilic, l'estragon. </w:t>
      </w:r>
    </w:p>
    <w:p w14:paraId="17B516FA" w14:textId="77777777" w:rsidR="00952AE4" w:rsidRPr="006960A5" w:rsidRDefault="003A2A8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p>
    <w:tbl>
      <w:tblPr>
        <w:tblStyle w:val="Grilledutableau"/>
        <w:tblW w:w="0" w:type="auto"/>
        <w:tblLook w:val="04A0" w:firstRow="1" w:lastRow="0" w:firstColumn="1" w:lastColumn="0" w:noHBand="0" w:noVBand="1"/>
      </w:tblPr>
      <w:tblGrid>
        <w:gridCol w:w="9242"/>
      </w:tblGrid>
      <w:tr w:rsidR="00952AE4" w:rsidRPr="006960A5" w14:paraId="20936D1D" w14:textId="77777777" w:rsidTr="00952AE4">
        <w:tc>
          <w:tcPr>
            <w:tcW w:w="9242" w:type="dxa"/>
          </w:tcPr>
          <w:p w14:paraId="52CDB2DF" w14:textId="77777777" w:rsidR="00952AE4" w:rsidRPr="006960A5" w:rsidRDefault="00952AE4" w:rsidP="006960A5">
            <w:pPr>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093DD901" wp14:editId="24BAC22C">
                  <wp:extent cx="962025" cy="1238250"/>
                  <wp:effectExtent l="0" t="0" r="0" b="0"/>
                  <wp:docPr id="17" name="Image 17" descr="The chemical structure of eugenol [4-Allyl-2-methoxyphenol].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he chemical structure of eugenol [4-Allyl-2-methoxyphenol]. | Download  Scientific Diagra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62025" cy="1238250"/>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2BB7DE6A" wp14:editId="47DC4679">
                  <wp:extent cx="685800" cy="1219200"/>
                  <wp:effectExtent l="0" t="0" r="0" b="0"/>
                  <wp:docPr id="18" name="Image 18" descr="File:Trans-anethol.pn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ile:Trans-anethol.png - Wikimedia Common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88500" cy="1224000"/>
                          </a:xfrm>
                          <a:prstGeom prst="rect">
                            <a:avLst/>
                          </a:prstGeom>
                          <a:noFill/>
                          <a:ln>
                            <a:noFill/>
                          </a:ln>
                        </pic:spPr>
                      </pic:pic>
                    </a:graphicData>
                  </a:graphic>
                </wp:inline>
              </w:drawing>
            </w:r>
            <w:r w:rsidRPr="006960A5">
              <w:rPr>
                <w:rFonts w:asciiTheme="majorBidi" w:hAnsiTheme="majorBidi" w:cstheme="majorBidi"/>
                <w:sz w:val="24"/>
                <w:szCs w:val="24"/>
              </w:rPr>
              <w:t xml:space="preserve">                                  </w:t>
            </w:r>
            <w:r w:rsidRPr="006960A5">
              <w:rPr>
                <w:rFonts w:asciiTheme="majorBidi" w:hAnsiTheme="majorBidi" w:cstheme="majorBidi"/>
                <w:noProof/>
                <w:sz w:val="24"/>
                <w:szCs w:val="24"/>
              </w:rPr>
              <w:drawing>
                <wp:inline distT="0" distB="0" distL="0" distR="0" wp14:anchorId="6888721C" wp14:editId="558E9A6D">
                  <wp:extent cx="790575" cy="1238250"/>
                  <wp:effectExtent l="0" t="0" r="0" b="0"/>
                  <wp:docPr id="19" name="Image 19" descr="Analyse radiochimique de la vanilline : BTS bioanalyse et contrôl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nalyse radiochimique de la vanilline : BTS bioanalyse et contrôles 20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90575" cy="1238250"/>
                          </a:xfrm>
                          <a:prstGeom prst="rect">
                            <a:avLst/>
                          </a:prstGeom>
                          <a:noFill/>
                          <a:ln>
                            <a:noFill/>
                          </a:ln>
                        </pic:spPr>
                      </pic:pic>
                    </a:graphicData>
                  </a:graphic>
                </wp:inline>
              </w:drawing>
            </w:r>
          </w:p>
          <w:p w14:paraId="27BD347D" w14:textId="24B97318" w:rsidR="00952AE4" w:rsidRPr="006960A5" w:rsidRDefault="00952AE4" w:rsidP="006960A5">
            <w:pPr>
              <w:keepNext/>
              <w:spacing w:line="360" w:lineRule="auto"/>
              <w:jc w:val="both"/>
              <w:rPr>
                <w:rFonts w:asciiTheme="majorBidi" w:hAnsiTheme="majorBidi" w:cstheme="majorBidi"/>
                <w:sz w:val="24"/>
                <w:szCs w:val="24"/>
              </w:rPr>
            </w:pPr>
            <w:r w:rsidRPr="006960A5">
              <w:rPr>
                <w:rFonts w:asciiTheme="majorBidi" w:hAnsiTheme="majorBidi" w:cstheme="majorBidi"/>
                <w:sz w:val="24"/>
                <w:szCs w:val="24"/>
              </w:rPr>
              <w:t>Eugénol                                  trans-</w:t>
            </w:r>
            <w:proofErr w:type="spellStart"/>
            <w:r w:rsidRPr="006960A5">
              <w:rPr>
                <w:rFonts w:asciiTheme="majorBidi" w:hAnsiTheme="majorBidi" w:cstheme="majorBidi"/>
                <w:sz w:val="24"/>
                <w:szCs w:val="24"/>
              </w:rPr>
              <w:t>Anéthole</w:t>
            </w:r>
            <w:proofErr w:type="spellEnd"/>
            <w:r w:rsidRPr="006960A5">
              <w:rPr>
                <w:rFonts w:asciiTheme="majorBidi" w:hAnsiTheme="majorBidi" w:cstheme="majorBidi"/>
                <w:sz w:val="24"/>
                <w:szCs w:val="24"/>
              </w:rPr>
              <w:t xml:space="preserve">                       vanilline</w:t>
            </w:r>
          </w:p>
        </w:tc>
      </w:tr>
    </w:tbl>
    <w:p w14:paraId="30F08A53" w14:textId="293E6CC2" w:rsidR="003A2A86" w:rsidRPr="006960A5" w:rsidRDefault="00151026" w:rsidP="00154854">
      <w:pPr>
        <w:pStyle w:val="Lgende"/>
        <w:spacing w:line="360" w:lineRule="auto"/>
        <w:jc w:val="center"/>
        <w:rPr>
          <w:rFonts w:cstheme="majorBidi"/>
          <w:szCs w:val="24"/>
        </w:rPr>
      </w:pPr>
      <w:bookmarkStart w:id="30" w:name="_Toc106278256"/>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3</w:t>
      </w:r>
      <w:r w:rsidR="002F45C9" w:rsidRPr="006960A5">
        <w:rPr>
          <w:rFonts w:cstheme="majorBidi"/>
          <w:noProof/>
          <w:szCs w:val="24"/>
        </w:rPr>
        <w:fldChar w:fldCharType="end"/>
      </w:r>
      <w:r w:rsidRPr="006960A5">
        <w:rPr>
          <w:rFonts w:cstheme="majorBidi"/>
          <w:noProof/>
          <w:szCs w:val="24"/>
        </w:rPr>
        <w:t xml:space="preserve"> Des composés  d’origines diverses </w:t>
      </w:r>
      <w:r w:rsidR="00375C52" w:rsidRPr="006960A5">
        <w:rPr>
          <w:rFonts w:cstheme="majorBidi"/>
          <w:szCs w:val="24"/>
        </w:rPr>
        <w:fldChar w:fldCharType="begin"/>
      </w:r>
      <w:r w:rsidR="00375C52" w:rsidRPr="006960A5">
        <w:rPr>
          <w:rFonts w:cstheme="majorBidi"/>
          <w:szCs w:val="24"/>
        </w:rPr>
        <w:instrText xml:space="preserve"> ADDIN EN.CITE &lt;EndNote&gt;&lt;Cite&gt;&lt;Author&gt;Bardeau&lt;/Author&gt;&lt;Year&gt;2009&lt;/Year&gt;&lt;RecNum&gt;9&lt;/RecNum&gt;&lt;DisplayText&gt;(Bardeau 2009)&lt;/DisplayText&gt;&lt;record&gt;&lt;rec-number&gt;9&lt;/rec-number&gt;&lt;foreign-keys&gt;&lt;key app="EN" db-id="www250f0sfwvt0edrfmxdf0j2f2zv9vx9pda"&gt;9&lt;/key&gt;&lt;/foreign-keys&gt;&lt;ref-type name="Book"&gt;6&lt;/ref-type&gt;&lt;contributors&gt;&lt;authors&gt;&lt;author&gt;Bardeau, Fabrice&lt;/author&gt;&lt;/authors&gt;&lt;/contributors&gt;&lt;titles&gt;&lt;title&gt;Les huiles essentielles&lt;/title&gt;&lt;/titles&gt;&lt;dates&gt;&lt;year&gt;2009&lt;/year&gt;&lt;/dates&gt;&lt;publisher&gt;Fernand Lanore&lt;/publisher&gt;&lt;isbn&gt;285157566X&lt;/isbn&gt;&lt;urls&gt;&lt;/urls&gt;&lt;/record&gt;&lt;/Cite&gt;&lt;/EndNote&gt;</w:instrText>
      </w:r>
      <w:r w:rsidR="00375C52" w:rsidRPr="006960A5">
        <w:rPr>
          <w:rFonts w:cstheme="majorBidi"/>
          <w:szCs w:val="24"/>
        </w:rPr>
        <w:fldChar w:fldCharType="separate"/>
      </w:r>
      <w:r w:rsidR="00375C52" w:rsidRPr="006960A5">
        <w:rPr>
          <w:rFonts w:cstheme="majorBidi"/>
          <w:noProof/>
          <w:szCs w:val="24"/>
        </w:rPr>
        <w:t>(</w:t>
      </w:r>
      <w:hyperlink w:anchor="_ENREF_2" w:tooltip="Bardeau, 2009 #9" w:history="1">
        <w:r w:rsidR="00C40885" w:rsidRPr="006960A5">
          <w:rPr>
            <w:rFonts w:cstheme="majorBidi"/>
            <w:noProof/>
            <w:szCs w:val="24"/>
          </w:rPr>
          <w:t>Bardeau 2009</w:t>
        </w:r>
      </w:hyperlink>
      <w:r w:rsidR="00375C52" w:rsidRPr="006960A5">
        <w:rPr>
          <w:rFonts w:cstheme="majorBidi"/>
          <w:noProof/>
          <w:szCs w:val="24"/>
        </w:rPr>
        <w:t>)</w:t>
      </w:r>
      <w:r w:rsidR="00375C52" w:rsidRPr="006960A5">
        <w:rPr>
          <w:rFonts w:cstheme="majorBidi"/>
          <w:szCs w:val="24"/>
        </w:rPr>
        <w:fldChar w:fldCharType="end"/>
      </w:r>
      <w:r w:rsidR="00375C52" w:rsidRPr="006960A5">
        <w:rPr>
          <w:rFonts w:cstheme="majorBidi"/>
          <w:szCs w:val="24"/>
        </w:rPr>
        <w:t>.</w:t>
      </w:r>
      <w:bookmarkEnd w:id="30"/>
    </w:p>
    <w:p w14:paraId="743E66D2" w14:textId="4B64B91C" w:rsidR="00375C52" w:rsidRPr="006960A5" w:rsidRDefault="00D77BA6" w:rsidP="006960A5">
      <w:pPr>
        <w:pStyle w:val="Titre2"/>
        <w:spacing w:before="0" w:after="240" w:line="360" w:lineRule="auto"/>
        <w:rPr>
          <w:rFonts w:asciiTheme="majorBidi" w:hAnsiTheme="majorBidi" w:cstheme="majorBidi"/>
        </w:rPr>
      </w:pPr>
      <w:bookmarkStart w:id="31" w:name="_Toc106279875"/>
      <w:r w:rsidRPr="006960A5">
        <w:rPr>
          <w:rFonts w:asciiTheme="majorBidi" w:hAnsiTheme="majorBidi" w:cstheme="majorBidi"/>
        </w:rPr>
        <w:t>3</w:t>
      </w:r>
      <w:r w:rsidR="00665992" w:rsidRPr="006960A5">
        <w:rPr>
          <w:rFonts w:asciiTheme="majorBidi" w:hAnsiTheme="majorBidi" w:cstheme="majorBidi"/>
        </w:rPr>
        <w:t>.1. Répartition</w:t>
      </w:r>
      <w:r w:rsidR="00375C52" w:rsidRPr="006960A5">
        <w:rPr>
          <w:rFonts w:asciiTheme="majorBidi" w:hAnsiTheme="majorBidi" w:cstheme="majorBidi"/>
        </w:rPr>
        <w:t xml:space="preserve"> et localisation des huiles essentielles</w:t>
      </w:r>
      <w:bookmarkEnd w:id="31"/>
      <w:r w:rsidR="00375C52" w:rsidRPr="006960A5">
        <w:rPr>
          <w:rFonts w:asciiTheme="majorBidi" w:hAnsiTheme="majorBidi" w:cstheme="majorBidi"/>
        </w:rPr>
        <w:t xml:space="preserve"> </w:t>
      </w:r>
    </w:p>
    <w:p w14:paraId="1A32C143" w14:textId="7081C33D" w:rsidR="00375C52" w:rsidRPr="006960A5" w:rsidRDefault="00375C52"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w:t>
      </w:r>
      <w:proofErr w:type="spellStart"/>
      <w:r w:rsidRPr="006960A5">
        <w:rPr>
          <w:rFonts w:asciiTheme="majorBidi" w:hAnsiTheme="majorBidi" w:cstheme="majorBidi"/>
          <w:sz w:val="24"/>
          <w:szCs w:val="24"/>
        </w:rPr>
        <w:t>HEs</w:t>
      </w:r>
      <w:proofErr w:type="spellEnd"/>
      <w:r w:rsidRPr="006960A5">
        <w:rPr>
          <w:rFonts w:asciiTheme="majorBidi" w:hAnsiTheme="majorBidi" w:cstheme="majorBidi"/>
          <w:sz w:val="24"/>
          <w:szCs w:val="24"/>
        </w:rPr>
        <w:t xml:space="preserve"> existent que chez les végétaux supérieurs et les principales familles végétaux susceptibles de donner ces derniers sont : les Lamiacées, les Astéracées, les Rutacées, les </w:t>
      </w:r>
      <w:proofErr w:type="spellStart"/>
      <w:r w:rsidRPr="006960A5">
        <w:rPr>
          <w:rFonts w:asciiTheme="majorBidi" w:hAnsiTheme="majorBidi" w:cstheme="majorBidi"/>
          <w:sz w:val="24"/>
          <w:szCs w:val="24"/>
        </w:rPr>
        <w:t>Cannelacées</w:t>
      </w:r>
      <w:proofErr w:type="spellEnd"/>
      <w:r w:rsidRPr="006960A5">
        <w:rPr>
          <w:rFonts w:asciiTheme="majorBidi" w:hAnsiTheme="majorBidi" w:cstheme="majorBidi"/>
          <w:sz w:val="24"/>
          <w:szCs w:val="24"/>
        </w:rPr>
        <w:t xml:space="preserve"> , les Lauracées , les Myrtacées , les Zingibéracées et les Abiétacées</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&lt;EndNote&gt;&lt;Cite&gt;&lt;Author&gt;Vigan&lt;/Author&gt;&lt;Year&gt;2009&lt;/Year&gt;&lt;RecNum&gt;18&lt;/RecNum&gt;&lt;DisplayText&gt;(Vigan and Besançon 2009)&lt;/DisplayText&gt;&lt;record&gt;&lt;rec-number&gt;18&lt;/rec-number&gt;&lt;foreign-keys&gt;&lt;key app="EN" db-id="www250f0sfwvt0edrfmxdf0j2f2zv9vx9pda"&gt;18&lt;/key&gt;&lt;/foreign-keys&gt;&lt;ref-type name="Book Section"&gt;5&lt;/ref-type&gt;&lt;contributors&gt;&lt;authors&gt;&lt;author&gt;Vigan, M&lt;/author&gt;&lt;author&gt;Besançon, CHU&lt;/author&gt;&lt;/authors&gt;&lt;/contributors&gt;&lt;titles&gt;&lt;title&gt;Les huiles essentielles: leur retour et leur toxicité&lt;/title&gt;&lt;secondary-title&gt;Progrès en dermato-allergologie, Bordeaux 2009&lt;/secondary-title&gt;&lt;/titles&gt;&lt;pages&gt;128-136&lt;/pages&gt;&lt;dates&gt;&lt;year&gt;2009&lt;/year&gt;&lt;/dates&gt;&lt;publisher&gt;John Libbey Eurotext Paris&lt;/publisher&gt;&lt;urls&gt;&lt;/urls&gt;&lt;/record&gt;&lt;/Cite&gt;&lt;/EndNote&gt;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28" w:tooltip="Vigan, 2009 #18" w:history="1">
        <w:r w:rsidR="00C40885" w:rsidRPr="006960A5">
          <w:rPr>
            <w:rFonts w:asciiTheme="majorBidi" w:hAnsiTheme="majorBidi" w:cstheme="majorBidi"/>
            <w:noProof/>
            <w:sz w:val="24"/>
            <w:szCs w:val="24"/>
          </w:rPr>
          <w:t>Vigan and Besançon 2009</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w:t>
      </w:r>
    </w:p>
    <w:p w14:paraId="30B78332" w14:textId="728E91C3" w:rsidR="00375C52" w:rsidRPr="006960A5" w:rsidRDefault="00375C52"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Les </w:t>
      </w:r>
      <w:proofErr w:type="spellStart"/>
      <w:r w:rsidRPr="006960A5">
        <w:rPr>
          <w:rFonts w:asciiTheme="majorBidi" w:hAnsiTheme="majorBidi" w:cstheme="majorBidi"/>
          <w:sz w:val="24"/>
          <w:szCs w:val="24"/>
        </w:rPr>
        <w:t>HEs</w:t>
      </w:r>
      <w:proofErr w:type="spellEnd"/>
      <w:r w:rsidRPr="006960A5">
        <w:rPr>
          <w:rFonts w:asciiTheme="majorBidi" w:hAnsiTheme="majorBidi" w:cstheme="majorBidi"/>
          <w:sz w:val="24"/>
          <w:szCs w:val="24"/>
        </w:rPr>
        <w:t xml:space="preserve"> peuvent être stockées dans tous les organes : fleurs, feuilles, écorces, bois, racines, rhizomes, fruits, et grain, et son contenus dans des structures spécialisées à savoir : les poils, les carneaux sécréteurs et les poches.</w:t>
      </w:r>
      <w:r w:rsidR="00D57DAB">
        <w:rPr>
          <w:rFonts w:asciiTheme="majorBidi" w:hAnsiTheme="majorBidi" w:cstheme="majorBidi"/>
          <w:sz w:val="24"/>
          <w:szCs w:val="24"/>
        </w:rPr>
        <w:t xml:space="preserve"> (Eddine et Sabah, 2016)</w:t>
      </w:r>
    </w:p>
    <w:p w14:paraId="0416C09F" w14:textId="0F434FA9" w:rsidR="006F1EC1" w:rsidRPr="006960A5" w:rsidRDefault="00D77BA6" w:rsidP="006960A5">
      <w:pPr>
        <w:pStyle w:val="Titre2"/>
        <w:spacing w:before="0" w:after="240" w:line="360" w:lineRule="auto"/>
        <w:rPr>
          <w:rFonts w:asciiTheme="majorBidi" w:hAnsiTheme="majorBidi" w:cstheme="majorBidi"/>
        </w:rPr>
      </w:pPr>
      <w:bookmarkStart w:id="32" w:name="_Toc106279876"/>
      <w:r w:rsidRPr="006960A5">
        <w:rPr>
          <w:rFonts w:asciiTheme="majorBidi" w:hAnsiTheme="majorBidi" w:cstheme="majorBidi"/>
        </w:rPr>
        <w:t>3</w:t>
      </w:r>
      <w:r w:rsidR="00665992" w:rsidRPr="006960A5">
        <w:rPr>
          <w:rFonts w:asciiTheme="majorBidi" w:hAnsiTheme="majorBidi" w:cstheme="majorBidi"/>
        </w:rPr>
        <w:t xml:space="preserve">.2. </w:t>
      </w:r>
      <w:r w:rsidR="006F1EC1" w:rsidRPr="006960A5">
        <w:rPr>
          <w:rFonts w:asciiTheme="majorBidi" w:hAnsiTheme="majorBidi" w:cstheme="majorBidi"/>
        </w:rPr>
        <w:t>Méthodes d’extraction des huiles essentielles</w:t>
      </w:r>
      <w:bookmarkEnd w:id="32"/>
      <w:r w:rsidR="006F1EC1" w:rsidRPr="006960A5">
        <w:rPr>
          <w:rFonts w:asciiTheme="majorBidi" w:hAnsiTheme="majorBidi" w:cstheme="majorBidi"/>
        </w:rPr>
        <w:t xml:space="preserve">  </w:t>
      </w:r>
    </w:p>
    <w:p w14:paraId="77E848E2" w14:textId="1DD29D06" w:rsidR="006F1EC1" w:rsidRPr="006960A5" w:rsidRDefault="006F1EC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L’extraction d’une</w:t>
      </w:r>
      <w:r w:rsidR="00D57DAB">
        <w:rPr>
          <w:rFonts w:asciiTheme="majorBidi" w:hAnsiTheme="majorBidi" w:cstheme="majorBidi"/>
          <w:sz w:val="24"/>
          <w:szCs w:val="24"/>
        </w:rPr>
        <w:t xml:space="preserve"> </w:t>
      </w:r>
      <w:r w:rsidRPr="006960A5">
        <w:rPr>
          <w:rFonts w:asciiTheme="majorBidi" w:hAnsiTheme="majorBidi" w:cstheme="majorBidi"/>
          <w:sz w:val="24"/>
          <w:szCs w:val="24"/>
        </w:rPr>
        <w:t>l’huile essentielles (HE) est nécessairement une opération complexe et délicate. Elle a pour but, en effet, de capter et recueillir les produits les plus volatils, subtils et les plus fragiles qu’élabore le végétal, et cela sans en altérer la qualité.</w:t>
      </w:r>
    </w:p>
    <w:p w14:paraId="19663958" w14:textId="79773AC5" w:rsidR="00375C52" w:rsidRPr="006960A5" w:rsidRDefault="00D77BA6" w:rsidP="00154854">
      <w:pPr>
        <w:spacing w:after="0" w:line="360" w:lineRule="auto"/>
        <w:jc w:val="both"/>
        <w:rPr>
          <w:rFonts w:asciiTheme="majorBidi" w:hAnsiTheme="majorBidi" w:cstheme="majorBidi"/>
          <w:sz w:val="24"/>
          <w:szCs w:val="24"/>
        </w:rPr>
      </w:pPr>
      <w:bookmarkStart w:id="33" w:name="_Toc106279877"/>
      <w:r w:rsidRPr="006960A5">
        <w:rPr>
          <w:rStyle w:val="Titre3Car"/>
          <w:rFonts w:asciiTheme="majorBidi" w:eastAsiaTheme="minorEastAsia" w:hAnsiTheme="majorBidi" w:cstheme="majorBidi"/>
        </w:rPr>
        <w:t>3</w:t>
      </w:r>
      <w:r w:rsidR="00E34F5C" w:rsidRPr="006960A5">
        <w:rPr>
          <w:rStyle w:val="Titre3Car"/>
          <w:rFonts w:asciiTheme="majorBidi" w:eastAsiaTheme="minorEastAsia" w:hAnsiTheme="majorBidi" w:cstheme="majorBidi"/>
        </w:rPr>
        <w:t xml:space="preserve">.2.1. </w:t>
      </w:r>
      <w:r w:rsidR="006F1EC1" w:rsidRPr="006960A5">
        <w:rPr>
          <w:rStyle w:val="Titre3Car"/>
          <w:rFonts w:asciiTheme="majorBidi" w:eastAsiaTheme="minorEastAsia" w:hAnsiTheme="majorBidi" w:cstheme="majorBidi"/>
        </w:rPr>
        <w:t>Extraction par entrainement à la vapeur d’eau :</w:t>
      </w:r>
      <w:bookmarkEnd w:id="33"/>
      <w:r w:rsidR="006F1EC1" w:rsidRPr="006960A5">
        <w:rPr>
          <w:rFonts w:asciiTheme="majorBidi" w:hAnsiTheme="majorBidi" w:cstheme="majorBidi"/>
          <w:sz w:val="24"/>
          <w:szCs w:val="24"/>
        </w:rPr>
        <w:t xml:space="preserve"> est une méthode officielle pour obtention de( HE) , basé sur l’action de la vapeur , les vapeurs saturées en composé volatiles sont condensées puis décantées dans l’essencier avant d’être séparées en une phase aqueuse (HA) et une phase organique(HE).</w:t>
      </w:r>
      <w:r w:rsidR="00D57DAB">
        <w:rPr>
          <w:rFonts w:asciiTheme="majorBidi" w:hAnsiTheme="majorBidi" w:cstheme="majorBidi"/>
          <w:sz w:val="24"/>
          <w:szCs w:val="24"/>
        </w:rPr>
        <w:t xml:space="preserve"> (</w:t>
      </w:r>
      <w:proofErr w:type="spellStart"/>
      <w:r w:rsidR="00D57DAB">
        <w:rPr>
          <w:rFonts w:asciiTheme="majorBidi" w:hAnsiTheme="majorBidi" w:cstheme="majorBidi"/>
          <w:sz w:val="24"/>
          <w:szCs w:val="24"/>
        </w:rPr>
        <w:t>Boukhatem</w:t>
      </w:r>
      <w:proofErr w:type="spellEnd"/>
      <w:r w:rsidR="00D57DAB">
        <w:rPr>
          <w:rFonts w:asciiTheme="majorBidi" w:hAnsiTheme="majorBidi" w:cstheme="majorBidi"/>
          <w:sz w:val="24"/>
          <w:szCs w:val="24"/>
        </w:rPr>
        <w:t xml:space="preserve"> et al, 2019)</w:t>
      </w:r>
      <w:r w:rsidR="006F1EC1" w:rsidRPr="006960A5">
        <w:rPr>
          <w:rFonts w:asciiTheme="majorBidi" w:hAnsiTheme="majorBidi" w:cstheme="majorBidi"/>
          <w:sz w:val="24"/>
          <w:szCs w:val="24"/>
        </w:rPr>
        <w:t xml:space="preserve"> </w:t>
      </w:r>
    </w:p>
    <w:p w14:paraId="6ACE2007" w14:textId="00AFAC26" w:rsidR="00811047" w:rsidRPr="006960A5" w:rsidRDefault="00811047" w:rsidP="006960A5">
      <w:pPr>
        <w:spacing w:after="0" w:line="360" w:lineRule="auto"/>
        <w:jc w:val="both"/>
        <w:rPr>
          <w:rFonts w:asciiTheme="majorBidi" w:hAnsiTheme="majorBidi" w:cstheme="majorBidi"/>
          <w:sz w:val="24"/>
          <w:szCs w:val="24"/>
        </w:rPr>
      </w:pPr>
    </w:p>
    <w:p w14:paraId="6E6BEE2A" w14:textId="41E1C723" w:rsidR="00811047" w:rsidRPr="006960A5" w:rsidRDefault="00811047" w:rsidP="006960A5">
      <w:pPr>
        <w:spacing w:after="0" w:line="360" w:lineRule="auto"/>
        <w:jc w:val="both"/>
        <w:rPr>
          <w:rFonts w:asciiTheme="majorBidi" w:hAnsiTheme="majorBidi" w:cstheme="majorBidi"/>
          <w:sz w:val="24"/>
          <w:szCs w:val="24"/>
        </w:rPr>
      </w:pPr>
      <w:r w:rsidRPr="006960A5">
        <w:rPr>
          <w:rFonts w:asciiTheme="majorBidi" w:hAnsiTheme="majorBidi" w:cstheme="majorBidi"/>
          <w:sz w:val="24"/>
          <w:szCs w:val="24"/>
        </w:rPr>
        <w:br w:type="page"/>
      </w:r>
    </w:p>
    <w:p w14:paraId="4201C616" w14:textId="77777777" w:rsidR="00151026" w:rsidRPr="006960A5" w:rsidRDefault="00796603"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331301BD" wp14:editId="3F9527A6">
            <wp:extent cx="5760720" cy="2799032"/>
            <wp:effectExtent l="0" t="0" r="0" b="0"/>
            <wp:docPr id="20" name="Image 20" descr="Montage d'extraction par entraînement à la vapeur d'eau.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Montage d'extraction par entraînement à la vapeur d'eau. | Download  Scientific Diagram"/>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2799032"/>
                    </a:xfrm>
                    <a:prstGeom prst="rect">
                      <a:avLst/>
                    </a:prstGeom>
                    <a:noFill/>
                    <a:ln>
                      <a:noFill/>
                    </a:ln>
                  </pic:spPr>
                </pic:pic>
              </a:graphicData>
            </a:graphic>
          </wp:inline>
        </w:drawing>
      </w:r>
    </w:p>
    <w:p w14:paraId="6098D45D" w14:textId="10FA6F25" w:rsidR="00796603" w:rsidRPr="006960A5" w:rsidRDefault="00151026" w:rsidP="00154854">
      <w:pPr>
        <w:pStyle w:val="Lgende"/>
        <w:spacing w:line="360" w:lineRule="auto"/>
        <w:jc w:val="center"/>
        <w:rPr>
          <w:rFonts w:cstheme="majorBidi"/>
          <w:szCs w:val="24"/>
        </w:rPr>
      </w:pPr>
      <w:bookmarkStart w:id="34" w:name="_Toc106278257"/>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4</w:t>
      </w:r>
      <w:r w:rsidR="002F45C9" w:rsidRPr="006960A5">
        <w:rPr>
          <w:rFonts w:cstheme="majorBidi"/>
          <w:noProof/>
          <w:szCs w:val="24"/>
        </w:rPr>
        <w:fldChar w:fldCharType="end"/>
      </w:r>
      <w:r w:rsidRPr="006960A5">
        <w:rPr>
          <w:rFonts w:cstheme="majorBidi"/>
          <w:noProof/>
          <w:szCs w:val="24"/>
        </w:rPr>
        <w:t xml:space="preserve"> extraction par entrainement à la vapeur</w:t>
      </w:r>
      <w:r w:rsidR="00F0767A" w:rsidRPr="006960A5">
        <w:rPr>
          <w:rFonts w:cstheme="majorBidi"/>
          <w:szCs w:val="24"/>
        </w:rPr>
        <w:t xml:space="preserve"> </w:t>
      </w:r>
      <w:r w:rsidR="00F0767A" w:rsidRPr="006960A5">
        <w:rPr>
          <w:rFonts w:cstheme="majorBidi"/>
          <w:szCs w:val="24"/>
        </w:rPr>
        <w:fldChar w:fldCharType="begin"/>
      </w:r>
      <w:r w:rsidR="00F0767A" w:rsidRPr="006960A5">
        <w:rPr>
          <w:rFonts w:cstheme="majorBidi"/>
          <w:szCs w:val="24"/>
        </w:rPr>
        <w:instrText xml:space="preserve"> ADDIN EN.CITE &lt;EndNote&gt;&lt;Cite&gt;&lt;Author&gt;Bousbia&lt;/Author&gt;&lt;Year&gt;2011&lt;/Year&gt;&lt;RecNum&gt;32&lt;/RecNum&gt;&lt;DisplayText&gt;(Bousbia 2011)&lt;/DisplayText&gt;&lt;record&gt;&lt;rec-number&gt;32&lt;/rec-number&gt;&lt;foreign-keys&gt;&lt;key app="EN" db-id="www250f0sfwvt0edrfmxdf0j2f2zv9vx9pda"&gt;32&lt;/key&gt;&lt;/foreign-keys&gt;&lt;ref-type name="Thesis"&gt;32&lt;/ref-type&gt;&lt;contributors&gt;&lt;authors&gt;&lt;author&gt;Bousbia, Nabil&lt;/author&gt;&lt;/authors&gt;&lt;/contributors&gt;&lt;titles&gt;&lt;title&gt;Extraction des huiles essentielles riches en anti-oxydants à partir de produits naturels et de co-produits agroalimentaires&lt;/title&gt;&lt;/titles&gt;&lt;dates&gt;&lt;year&gt;2011&lt;/year&gt;&lt;/dates&gt;&lt;publisher&gt;Université d&amp;apos;Avignon&lt;/publisher&gt;&lt;urls&gt;&lt;/urls&gt;&lt;/record&gt;&lt;/Cite&gt;&lt;/EndNote&gt;</w:instrText>
      </w:r>
      <w:r w:rsidR="00F0767A" w:rsidRPr="006960A5">
        <w:rPr>
          <w:rFonts w:cstheme="majorBidi"/>
          <w:szCs w:val="24"/>
        </w:rPr>
        <w:fldChar w:fldCharType="separate"/>
      </w:r>
      <w:r w:rsidR="00F0767A" w:rsidRPr="006960A5">
        <w:rPr>
          <w:rFonts w:cstheme="majorBidi"/>
          <w:noProof/>
          <w:szCs w:val="24"/>
        </w:rPr>
        <w:t>(</w:t>
      </w:r>
      <w:hyperlink w:anchor="_ENREF_6" w:tooltip="Bousbia, 2011 #32" w:history="1">
        <w:r w:rsidR="00C40885" w:rsidRPr="006960A5">
          <w:rPr>
            <w:rFonts w:cstheme="majorBidi"/>
            <w:noProof/>
            <w:szCs w:val="24"/>
          </w:rPr>
          <w:t>Bousbia 2011</w:t>
        </w:r>
      </w:hyperlink>
      <w:r w:rsidR="00F0767A" w:rsidRPr="006960A5">
        <w:rPr>
          <w:rFonts w:cstheme="majorBidi"/>
          <w:noProof/>
          <w:szCs w:val="24"/>
        </w:rPr>
        <w:t>)</w:t>
      </w:r>
      <w:r w:rsidR="00F0767A" w:rsidRPr="006960A5">
        <w:rPr>
          <w:rFonts w:cstheme="majorBidi"/>
          <w:szCs w:val="24"/>
        </w:rPr>
        <w:fldChar w:fldCharType="end"/>
      </w:r>
      <w:r w:rsidR="00F0767A" w:rsidRPr="006960A5">
        <w:rPr>
          <w:rFonts w:cstheme="majorBidi"/>
          <w:szCs w:val="24"/>
        </w:rPr>
        <w:t>.</w:t>
      </w:r>
      <w:bookmarkEnd w:id="34"/>
    </w:p>
    <w:p w14:paraId="6AD8E934" w14:textId="5018924C" w:rsidR="00F0767A" w:rsidRPr="006960A5" w:rsidRDefault="00D77BA6" w:rsidP="00154854">
      <w:pPr>
        <w:spacing w:after="0" w:line="360" w:lineRule="auto"/>
        <w:jc w:val="both"/>
        <w:rPr>
          <w:rFonts w:asciiTheme="majorBidi" w:hAnsiTheme="majorBidi" w:cstheme="majorBidi"/>
          <w:sz w:val="24"/>
          <w:szCs w:val="24"/>
        </w:rPr>
      </w:pPr>
      <w:bookmarkStart w:id="35" w:name="_Toc106279878"/>
      <w:r w:rsidRPr="006960A5">
        <w:rPr>
          <w:rStyle w:val="Titre3Car"/>
          <w:rFonts w:asciiTheme="majorBidi" w:eastAsiaTheme="minorEastAsia" w:hAnsiTheme="majorBidi" w:cstheme="majorBidi"/>
        </w:rPr>
        <w:t>3</w:t>
      </w:r>
      <w:r w:rsidR="00E34F5C" w:rsidRPr="006960A5">
        <w:rPr>
          <w:rStyle w:val="Titre3Car"/>
          <w:rFonts w:asciiTheme="majorBidi" w:eastAsiaTheme="minorEastAsia" w:hAnsiTheme="majorBidi" w:cstheme="majorBidi"/>
        </w:rPr>
        <w:t xml:space="preserve">.2.2. </w:t>
      </w:r>
      <w:r w:rsidR="00F0767A" w:rsidRPr="006960A5">
        <w:rPr>
          <w:rStyle w:val="Titre3Car"/>
          <w:rFonts w:asciiTheme="majorBidi" w:eastAsiaTheme="minorEastAsia" w:hAnsiTheme="majorBidi" w:cstheme="majorBidi"/>
        </w:rPr>
        <w:t>Extraction par hydrodistillation :</w:t>
      </w:r>
      <w:bookmarkEnd w:id="35"/>
      <w:r w:rsidR="00F0767A" w:rsidRPr="006960A5">
        <w:rPr>
          <w:rFonts w:asciiTheme="majorBidi" w:hAnsiTheme="majorBidi" w:cstheme="majorBidi"/>
          <w:sz w:val="24"/>
          <w:szCs w:val="24"/>
        </w:rPr>
        <w:t xml:space="preserve"> elle consiste à immerger la matière première dans un bain d’eau et l’ensemble est porté à ébullition.</w:t>
      </w:r>
      <w:r w:rsidR="00D57DAB">
        <w:rPr>
          <w:rFonts w:asciiTheme="majorBidi" w:hAnsiTheme="majorBidi" w:cstheme="majorBidi"/>
          <w:sz w:val="24"/>
          <w:szCs w:val="24"/>
        </w:rPr>
        <w:t>(</w:t>
      </w:r>
      <w:proofErr w:type="spellStart"/>
      <w:r w:rsidR="00D57DAB">
        <w:rPr>
          <w:rFonts w:asciiTheme="majorBidi" w:hAnsiTheme="majorBidi" w:cstheme="majorBidi"/>
          <w:sz w:val="24"/>
          <w:szCs w:val="24"/>
        </w:rPr>
        <w:t>Boukhatem</w:t>
      </w:r>
      <w:proofErr w:type="spellEnd"/>
      <w:r w:rsidR="00D57DAB">
        <w:rPr>
          <w:rFonts w:asciiTheme="majorBidi" w:hAnsiTheme="majorBidi" w:cstheme="majorBidi"/>
          <w:sz w:val="24"/>
          <w:szCs w:val="24"/>
        </w:rPr>
        <w:t xml:space="preserve"> et al, 2019)</w:t>
      </w:r>
    </w:p>
    <w:p w14:paraId="065544FE" w14:textId="77777777" w:rsidR="00151026" w:rsidRPr="006960A5" w:rsidRDefault="00F0767A"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611C5DA4" wp14:editId="5AD79EE6">
            <wp:extent cx="5760720" cy="2968465"/>
            <wp:effectExtent l="0" t="0" r="0" b="0"/>
            <wp:docPr id="21" name="Image 21" descr="Montage d'extraction par Hydrodistillation.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ontage d'extraction par Hydrodistillation. | Download Scientific Diagram"/>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720" cy="2968465"/>
                    </a:xfrm>
                    <a:prstGeom prst="rect">
                      <a:avLst/>
                    </a:prstGeom>
                    <a:noFill/>
                    <a:ln>
                      <a:noFill/>
                    </a:ln>
                  </pic:spPr>
                </pic:pic>
              </a:graphicData>
            </a:graphic>
          </wp:inline>
        </w:drawing>
      </w:r>
    </w:p>
    <w:p w14:paraId="54E5296B" w14:textId="17474400" w:rsidR="00F0767A" w:rsidRPr="006960A5" w:rsidRDefault="00151026" w:rsidP="00154854">
      <w:pPr>
        <w:pStyle w:val="Lgende"/>
        <w:spacing w:line="360" w:lineRule="auto"/>
        <w:jc w:val="center"/>
        <w:rPr>
          <w:rFonts w:cstheme="majorBidi"/>
          <w:szCs w:val="24"/>
        </w:rPr>
      </w:pPr>
      <w:bookmarkStart w:id="36" w:name="_Toc106278258"/>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5</w:t>
      </w:r>
      <w:r w:rsidR="002F45C9" w:rsidRPr="006960A5">
        <w:rPr>
          <w:rFonts w:cstheme="majorBidi"/>
          <w:noProof/>
          <w:szCs w:val="24"/>
        </w:rPr>
        <w:fldChar w:fldCharType="end"/>
      </w:r>
      <w:r w:rsidRPr="006960A5">
        <w:rPr>
          <w:rFonts w:cstheme="majorBidi"/>
          <w:noProof/>
          <w:szCs w:val="24"/>
        </w:rPr>
        <w:t xml:space="preserve"> extraction par hydrodistillation</w:t>
      </w:r>
      <w:r w:rsidR="00B37FA5" w:rsidRPr="006960A5">
        <w:rPr>
          <w:rFonts w:cstheme="majorBidi"/>
          <w:szCs w:val="24"/>
        </w:rPr>
        <w:t xml:space="preserve"> </w:t>
      </w:r>
      <w:r w:rsidR="00B37FA5" w:rsidRPr="006960A5">
        <w:rPr>
          <w:rFonts w:cstheme="majorBidi"/>
          <w:szCs w:val="24"/>
        </w:rPr>
        <w:fldChar w:fldCharType="begin"/>
      </w:r>
      <w:r w:rsidR="00B37FA5" w:rsidRPr="006960A5">
        <w:rPr>
          <w:rFonts w:cstheme="majorBidi"/>
          <w:szCs w:val="24"/>
        </w:rPr>
        <w:instrText xml:space="preserve"> ADDIN EN.CITE &lt;EndNote&gt;&lt;Cite&gt;&lt;Author&gt;Lucchesi&lt;/Author&gt;&lt;Year&gt;2005&lt;/Year&gt;&lt;RecNum&gt;48&lt;/RecNum&gt;&lt;DisplayText&gt;(Lucchesi 2005)&lt;/DisplayText&gt;&lt;record&gt;&lt;rec-number&gt;48&lt;/rec-number&gt;&lt;foreign-keys&gt;&lt;key app="EN" db-id="www250f0sfwvt0edrfmxdf0j2f2zv9vx9pda"&gt;48&lt;/key&gt;&lt;/foreign-keys&gt;&lt;ref-type name="Thesis"&gt;32&lt;/ref-type&gt;&lt;contributors&gt;&lt;authors&gt;&lt;author&gt;Lucchesi, Marie-Elisabeth&lt;/author&gt;&lt;/authors&gt;&lt;/contributors&gt;&lt;titles&gt;&lt;title&gt;Extraction Sans Solvant Assistée par Micro-ondes Conception et Application à l&amp;apos;extraction des huiles essentielles&lt;/title&gt;&lt;/titles&gt;&lt;dates&gt;&lt;year&gt;2005&lt;/year&gt;&lt;/dates&gt;&lt;publisher&gt;Université de la Réunion&lt;/publisher&gt;&lt;urls&gt;&lt;/urls&gt;&lt;/record&gt;&lt;/Cite&gt;&lt;/EndNote&gt;</w:instrText>
      </w:r>
      <w:r w:rsidR="00B37FA5" w:rsidRPr="006960A5">
        <w:rPr>
          <w:rFonts w:cstheme="majorBidi"/>
          <w:szCs w:val="24"/>
        </w:rPr>
        <w:fldChar w:fldCharType="separate"/>
      </w:r>
      <w:r w:rsidR="00B37FA5" w:rsidRPr="006960A5">
        <w:rPr>
          <w:rFonts w:cstheme="majorBidi"/>
          <w:noProof/>
          <w:szCs w:val="24"/>
        </w:rPr>
        <w:t>(</w:t>
      </w:r>
      <w:hyperlink w:anchor="_ENREF_19" w:tooltip="Lucchesi, 2005 #52" w:history="1">
        <w:r w:rsidR="00C40885" w:rsidRPr="006960A5">
          <w:rPr>
            <w:rFonts w:cstheme="majorBidi"/>
            <w:noProof/>
            <w:szCs w:val="24"/>
          </w:rPr>
          <w:t>Lucchesi 2005</w:t>
        </w:r>
      </w:hyperlink>
      <w:r w:rsidR="00B37FA5" w:rsidRPr="006960A5">
        <w:rPr>
          <w:rFonts w:cstheme="majorBidi"/>
          <w:noProof/>
          <w:szCs w:val="24"/>
        </w:rPr>
        <w:t>)</w:t>
      </w:r>
      <w:bookmarkEnd w:id="36"/>
      <w:r w:rsidR="00B37FA5" w:rsidRPr="006960A5">
        <w:rPr>
          <w:rFonts w:cstheme="majorBidi"/>
          <w:szCs w:val="24"/>
        </w:rPr>
        <w:fldChar w:fldCharType="end"/>
      </w:r>
    </w:p>
    <w:p w14:paraId="14099D0E" w14:textId="4F974359" w:rsidR="00F0767A" w:rsidRPr="006960A5" w:rsidRDefault="00D77BA6" w:rsidP="00154854">
      <w:pPr>
        <w:spacing w:after="0" w:line="360" w:lineRule="auto"/>
        <w:jc w:val="both"/>
        <w:rPr>
          <w:rFonts w:asciiTheme="majorBidi" w:hAnsiTheme="majorBidi" w:cstheme="majorBidi"/>
          <w:sz w:val="24"/>
          <w:szCs w:val="24"/>
        </w:rPr>
      </w:pPr>
      <w:bookmarkStart w:id="37" w:name="_Toc106279879"/>
      <w:r w:rsidRPr="006960A5">
        <w:rPr>
          <w:rStyle w:val="Titre3Car"/>
          <w:rFonts w:asciiTheme="majorBidi" w:eastAsiaTheme="minorEastAsia" w:hAnsiTheme="majorBidi" w:cstheme="majorBidi"/>
        </w:rPr>
        <w:t>3</w:t>
      </w:r>
      <w:r w:rsidR="006218A6" w:rsidRPr="006960A5">
        <w:rPr>
          <w:rStyle w:val="Titre3Car"/>
          <w:rFonts w:asciiTheme="majorBidi" w:eastAsiaTheme="minorEastAsia" w:hAnsiTheme="majorBidi" w:cstheme="majorBidi"/>
        </w:rPr>
        <w:t>.2</w:t>
      </w:r>
      <w:r w:rsidR="00E34F5C" w:rsidRPr="006960A5">
        <w:rPr>
          <w:rStyle w:val="Titre3Car"/>
          <w:rFonts w:asciiTheme="majorBidi" w:eastAsiaTheme="minorEastAsia" w:hAnsiTheme="majorBidi" w:cstheme="majorBidi"/>
        </w:rPr>
        <w:t xml:space="preserve">.3. </w:t>
      </w:r>
      <w:r w:rsidR="00F0767A" w:rsidRPr="006960A5">
        <w:rPr>
          <w:rStyle w:val="Titre3Car"/>
          <w:rFonts w:asciiTheme="majorBidi" w:eastAsiaTheme="minorEastAsia" w:hAnsiTheme="majorBidi" w:cstheme="majorBidi"/>
        </w:rPr>
        <w:t>Expression à froid :</w:t>
      </w:r>
      <w:bookmarkEnd w:id="37"/>
      <w:r w:rsidR="00F0767A" w:rsidRPr="006960A5">
        <w:rPr>
          <w:rStyle w:val="Titre3Car"/>
          <w:rFonts w:asciiTheme="majorBidi" w:eastAsiaTheme="minorEastAsia" w:hAnsiTheme="majorBidi" w:cstheme="majorBidi"/>
        </w:rPr>
        <w:t xml:space="preserve"> </w:t>
      </w:r>
      <w:r w:rsidR="00F0767A" w:rsidRPr="006960A5">
        <w:rPr>
          <w:rFonts w:asciiTheme="majorBidi" w:hAnsiTheme="majorBidi" w:cstheme="majorBidi"/>
          <w:sz w:val="24"/>
          <w:szCs w:val="24"/>
        </w:rPr>
        <w:t>est une méthodes spéciale pour l’extraction des essences volatiles contenus dans les péricarpes d’</w:t>
      </w:r>
      <w:r w:rsidR="00012296" w:rsidRPr="006960A5">
        <w:rPr>
          <w:rFonts w:asciiTheme="majorBidi" w:hAnsiTheme="majorBidi" w:cstheme="majorBidi"/>
          <w:sz w:val="24"/>
          <w:szCs w:val="24"/>
        </w:rPr>
        <w:t>agrumes</w:t>
      </w:r>
      <w:r w:rsidR="00F0767A" w:rsidRPr="006960A5">
        <w:rPr>
          <w:rFonts w:asciiTheme="majorBidi" w:hAnsiTheme="majorBidi" w:cstheme="majorBidi"/>
          <w:sz w:val="24"/>
          <w:szCs w:val="24"/>
        </w:rPr>
        <w:t xml:space="preserve"> en déchirant ces dernières par un traitement mécanique, elle consiste à rompre ou dilacérer les parois des sac oléifères contenus dans le mésocarpe situé juste sous l’écorce du fruit , l’épicarpe , pour en </w:t>
      </w:r>
      <w:r w:rsidR="00012296" w:rsidRPr="006960A5">
        <w:rPr>
          <w:rFonts w:asciiTheme="majorBidi" w:hAnsiTheme="majorBidi" w:cstheme="majorBidi"/>
          <w:sz w:val="24"/>
          <w:szCs w:val="24"/>
        </w:rPr>
        <w:t>recueillir</w:t>
      </w:r>
      <w:r w:rsidR="00F0767A" w:rsidRPr="006960A5">
        <w:rPr>
          <w:rFonts w:asciiTheme="majorBidi" w:hAnsiTheme="majorBidi" w:cstheme="majorBidi"/>
          <w:sz w:val="24"/>
          <w:szCs w:val="24"/>
        </w:rPr>
        <w:t xml:space="preserve"> le contenu qui n’a subi aucune modification</w:t>
      </w:r>
      <w:r w:rsidR="00B37FA5" w:rsidRPr="006960A5">
        <w:rPr>
          <w:rFonts w:asciiTheme="majorBidi" w:hAnsiTheme="majorBidi" w:cstheme="majorBidi"/>
          <w:sz w:val="24"/>
          <w:szCs w:val="24"/>
        </w:rPr>
        <w:t>.</w:t>
      </w:r>
      <w:r w:rsidR="00D57DAB">
        <w:rPr>
          <w:rFonts w:asciiTheme="majorBidi" w:hAnsiTheme="majorBidi" w:cstheme="majorBidi"/>
          <w:sz w:val="24"/>
          <w:szCs w:val="24"/>
        </w:rPr>
        <w:t xml:space="preserve"> (</w:t>
      </w:r>
      <w:proofErr w:type="spellStart"/>
      <w:r w:rsidR="00D57DAB">
        <w:rPr>
          <w:rFonts w:asciiTheme="majorBidi" w:hAnsiTheme="majorBidi" w:cstheme="majorBidi"/>
          <w:sz w:val="24"/>
          <w:szCs w:val="24"/>
        </w:rPr>
        <w:t>Boukhatem</w:t>
      </w:r>
      <w:proofErr w:type="spellEnd"/>
      <w:r w:rsidR="00D57DAB">
        <w:rPr>
          <w:rFonts w:asciiTheme="majorBidi" w:hAnsiTheme="majorBidi" w:cstheme="majorBidi"/>
          <w:sz w:val="24"/>
          <w:szCs w:val="24"/>
        </w:rPr>
        <w:t xml:space="preserve"> et al, 2019)</w:t>
      </w:r>
    </w:p>
    <w:p w14:paraId="0EDBBFA2" w14:textId="77777777" w:rsidR="00151026" w:rsidRPr="006960A5" w:rsidRDefault="00B37FA5" w:rsidP="006960A5">
      <w:pPr>
        <w:keepNext/>
        <w:spacing w:line="360" w:lineRule="auto"/>
        <w:jc w:val="center"/>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0D7F3896" wp14:editId="257F4E8E">
            <wp:extent cx="3048000" cy="3048000"/>
            <wp:effectExtent l="0" t="0" r="0" b="0"/>
            <wp:docPr id="22" name="Image 22" descr="7. Schéma du montage de l&quot;expression à froid [32].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7. Schéma du montage de l&quot;expression à froid [32]. | Download Scientific  Diagram"/>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48000" cy="3048000"/>
                    </a:xfrm>
                    <a:prstGeom prst="rect">
                      <a:avLst/>
                    </a:prstGeom>
                    <a:noFill/>
                    <a:ln>
                      <a:noFill/>
                    </a:ln>
                  </pic:spPr>
                </pic:pic>
              </a:graphicData>
            </a:graphic>
          </wp:inline>
        </w:drawing>
      </w:r>
    </w:p>
    <w:p w14:paraId="498BB7C5" w14:textId="409045B3" w:rsidR="00B37FA5" w:rsidRPr="006960A5" w:rsidRDefault="00151026" w:rsidP="00154854">
      <w:pPr>
        <w:pStyle w:val="Lgende"/>
        <w:spacing w:line="360" w:lineRule="auto"/>
        <w:jc w:val="center"/>
        <w:rPr>
          <w:rFonts w:cstheme="majorBidi"/>
          <w:szCs w:val="24"/>
        </w:rPr>
      </w:pPr>
      <w:bookmarkStart w:id="38" w:name="_Toc106278259"/>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6</w:t>
      </w:r>
      <w:r w:rsidR="002F45C9" w:rsidRPr="006960A5">
        <w:rPr>
          <w:rFonts w:cstheme="majorBidi"/>
          <w:noProof/>
          <w:szCs w:val="24"/>
        </w:rPr>
        <w:fldChar w:fldCharType="end"/>
      </w:r>
      <w:r w:rsidRPr="006960A5">
        <w:rPr>
          <w:rFonts w:cstheme="majorBidi"/>
          <w:noProof/>
          <w:szCs w:val="24"/>
        </w:rPr>
        <w:t xml:space="preserve"> extraction par expression à froid</w:t>
      </w:r>
      <w:r w:rsidR="00781E52" w:rsidRPr="006960A5">
        <w:rPr>
          <w:rFonts w:cstheme="majorBidi"/>
          <w:b/>
          <w:bCs/>
          <w:szCs w:val="24"/>
        </w:rPr>
        <w:t xml:space="preserve"> </w:t>
      </w:r>
      <w:r w:rsidR="00B37FA5" w:rsidRPr="006960A5">
        <w:rPr>
          <w:rFonts w:cstheme="majorBidi"/>
          <w:szCs w:val="24"/>
        </w:rPr>
        <w:fldChar w:fldCharType="begin"/>
      </w:r>
      <w:r w:rsidR="00B37FA5" w:rsidRPr="006960A5">
        <w:rPr>
          <w:rFonts w:cstheme="majorBidi"/>
          <w:szCs w:val="24"/>
        </w:rPr>
        <w:instrText xml:space="preserve"> ADDIN EN.CITE &lt;EndNote&gt;&lt;Cite&gt;&lt;Author&gt;Mnayer&lt;/Author&gt;&lt;Year&gt;2014&lt;/Year&gt;&lt;RecNum&gt;50&lt;/RecNum&gt;&lt;DisplayText&gt;(Mnayer et al. 2014)&lt;/DisplayText&gt;&lt;record&gt;&lt;rec-number&gt;50&lt;/rec-number&gt;&lt;foreign-keys&gt;&lt;key app="EN" db-id="www250f0sfwvt0edrfmxdf0j2f2zv9vx9pda"&gt;50&lt;/key&gt;&lt;/foreign-keys&gt;&lt;ref-type name="Journal Article"&gt;17&lt;/ref-type&gt;&lt;contributors&gt;&lt;authors&gt;&lt;author&gt;Mnayer, Dima&lt;/author&gt;&lt;author&gt;Fabiano-Tixier, Anne-Sylvie&lt;/author&gt;&lt;author&gt;Petitcolas, Emmanuel&lt;/author&gt;&lt;author&gt;Hamieh, Tayssir&lt;/author&gt;&lt;author&gt;Nehme, Nancy&lt;/author&gt;&lt;author&gt;Ferrant, Christine&lt;/author&gt;&lt;author&gt;Fernandez, Xavier&lt;/author&gt;&lt;author&gt;Chemat, Farid&lt;/author&gt;&lt;/authors&gt;&lt;/contributors&gt;&lt;titles&gt;&lt;title&gt;Chemical composition, antibacterial and antioxidant activities of six essentials oils from the Alliaceae family&lt;/title&gt;&lt;secondary-title&gt;Molecules&lt;/secondary-title&gt;&lt;/titles&gt;&lt;periodical&gt;&lt;full-title&gt;Molecules&lt;/full-title&gt;&lt;/periodical&gt;&lt;pages&gt;20034-20053&lt;/pages&gt;&lt;volume&gt;19&lt;/volume&gt;&lt;number&gt;12&lt;/number&gt;&lt;dates&gt;&lt;year&gt;2014&lt;/year&gt;&lt;/dates&gt;&lt;urls&gt;&lt;/urls&gt;&lt;/record&gt;&lt;/Cite&gt;&lt;/EndNote&gt;</w:instrText>
      </w:r>
      <w:r w:rsidR="00B37FA5" w:rsidRPr="006960A5">
        <w:rPr>
          <w:rFonts w:cstheme="majorBidi"/>
          <w:szCs w:val="24"/>
        </w:rPr>
        <w:fldChar w:fldCharType="separate"/>
      </w:r>
      <w:r w:rsidR="00B37FA5" w:rsidRPr="006960A5">
        <w:rPr>
          <w:rFonts w:cstheme="majorBidi"/>
          <w:noProof/>
          <w:szCs w:val="24"/>
        </w:rPr>
        <w:t>(</w:t>
      </w:r>
      <w:hyperlink w:anchor="_ENREF_21" w:tooltip="Mnayer, 2014 #53" w:history="1">
        <w:r w:rsidR="00C40885" w:rsidRPr="006960A5">
          <w:rPr>
            <w:rFonts w:cstheme="majorBidi"/>
            <w:noProof/>
            <w:szCs w:val="24"/>
          </w:rPr>
          <w:t>Mnayer et al. 2014</w:t>
        </w:r>
      </w:hyperlink>
      <w:r w:rsidR="00B37FA5" w:rsidRPr="006960A5">
        <w:rPr>
          <w:rFonts w:cstheme="majorBidi"/>
          <w:noProof/>
          <w:szCs w:val="24"/>
        </w:rPr>
        <w:t>)</w:t>
      </w:r>
      <w:r w:rsidR="00B37FA5" w:rsidRPr="006960A5">
        <w:rPr>
          <w:rFonts w:cstheme="majorBidi"/>
          <w:szCs w:val="24"/>
        </w:rPr>
        <w:fldChar w:fldCharType="end"/>
      </w:r>
      <w:r w:rsidR="00781E52" w:rsidRPr="006960A5">
        <w:rPr>
          <w:rFonts w:cstheme="majorBidi"/>
          <w:szCs w:val="24"/>
        </w:rPr>
        <w:t>.</w:t>
      </w:r>
      <w:bookmarkEnd w:id="38"/>
    </w:p>
    <w:p w14:paraId="4A7989D5" w14:textId="6F356F8D" w:rsidR="00781E52" w:rsidRPr="006960A5" w:rsidRDefault="00D77BA6" w:rsidP="00154854">
      <w:pPr>
        <w:spacing w:after="0" w:line="360" w:lineRule="auto"/>
        <w:jc w:val="both"/>
        <w:rPr>
          <w:rFonts w:asciiTheme="majorBidi" w:hAnsiTheme="majorBidi" w:cstheme="majorBidi"/>
          <w:sz w:val="24"/>
          <w:szCs w:val="24"/>
        </w:rPr>
      </w:pPr>
      <w:bookmarkStart w:id="39" w:name="_Toc106279880"/>
      <w:r w:rsidRPr="006960A5">
        <w:rPr>
          <w:rStyle w:val="Titre3Car"/>
          <w:rFonts w:asciiTheme="majorBidi" w:eastAsiaTheme="minorEastAsia" w:hAnsiTheme="majorBidi" w:cstheme="majorBidi"/>
        </w:rPr>
        <w:t>3</w:t>
      </w:r>
      <w:r w:rsidR="006218A6" w:rsidRPr="006960A5">
        <w:rPr>
          <w:rStyle w:val="Titre3Car"/>
          <w:rFonts w:asciiTheme="majorBidi" w:eastAsiaTheme="minorEastAsia" w:hAnsiTheme="majorBidi" w:cstheme="majorBidi"/>
        </w:rPr>
        <w:t>.2</w:t>
      </w:r>
      <w:r w:rsidR="00E34F5C" w:rsidRPr="006960A5">
        <w:rPr>
          <w:rStyle w:val="Titre3Car"/>
          <w:rFonts w:asciiTheme="majorBidi" w:eastAsiaTheme="minorEastAsia" w:hAnsiTheme="majorBidi" w:cstheme="majorBidi"/>
        </w:rPr>
        <w:t xml:space="preserve">.4. </w:t>
      </w:r>
      <w:r w:rsidR="00781E52" w:rsidRPr="006960A5">
        <w:rPr>
          <w:rStyle w:val="Titre3Car"/>
          <w:rFonts w:asciiTheme="majorBidi" w:eastAsiaTheme="minorEastAsia" w:hAnsiTheme="majorBidi" w:cstheme="majorBidi"/>
        </w:rPr>
        <w:t>Extraction par solvant organique :</w:t>
      </w:r>
      <w:bookmarkEnd w:id="39"/>
      <w:r w:rsidR="00781E52" w:rsidRPr="006960A5">
        <w:rPr>
          <w:rFonts w:asciiTheme="majorBidi" w:hAnsiTheme="majorBidi" w:cstheme="majorBidi"/>
          <w:sz w:val="24"/>
          <w:szCs w:val="24"/>
        </w:rPr>
        <w:t xml:space="preserve"> les solvants les plus utilisées à l’</w:t>
      </w:r>
      <w:r w:rsidR="00BD05EB" w:rsidRPr="006960A5">
        <w:rPr>
          <w:rFonts w:asciiTheme="majorBidi" w:hAnsiTheme="majorBidi" w:cstheme="majorBidi"/>
          <w:sz w:val="24"/>
          <w:szCs w:val="24"/>
        </w:rPr>
        <w:t>heure</w:t>
      </w:r>
      <w:r w:rsidR="00781E52" w:rsidRPr="006960A5">
        <w:rPr>
          <w:rFonts w:asciiTheme="majorBidi" w:hAnsiTheme="majorBidi" w:cstheme="majorBidi"/>
          <w:sz w:val="24"/>
          <w:szCs w:val="24"/>
        </w:rPr>
        <w:t xml:space="preserve"> actuelle dans cette méthode sont l’hexane , cyclohexane , l’éthanol , </w:t>
      </w:r>
      <w:r w:rsidR="00012296" w:rsidRPr="006960A5">
        <w:rPr>
          <w:rFonts w:asciiTheme="majorBidi" w:hAnsiTheme="majorBidi" w:cstheme="majorBidi"/>
          <w:sz w:val="24"/>
          <w:szCs w:val="24"/>
        </w:rPr>
        <w:t>dichlorométhane</w:t>
      </w:r>
      <w:r w:rsidR="00781E52" w:rsidRPr="006960A5">
        <w:rPr>
          <w:rFonts w:asciiTheme="majorBidi" w:hAnsiTheme="majorBidi" w:cstheme="majorBidi"/>
          <w:sz w:val="24"/>
          <w:szCs w:val="24"/>
        </w:rPr>
        <w:t xml:space="preserve"> et l’acétone .L’extraction par solvant compter sur le traitement de solvant volatile et de matière végétale dans un extracteur , grâce au lavages successif le solvant va se charger en molécules aromatiques pour y être distillé à pression atmosphérique</w:t>
      </w:r>
      <w:r w:rsidR="00BD05EB" w:rsidRPr="006960A5">
        <w:rPr>
          <w:rFonts w:asciiTheme="majorBidi" w:hAnsiTheme="majorBidi" w:cstheme="majorBidi"/>
          <w:sz w:val="24"/>
          <w:szCs w:val="24"/>
        </w:rPr>
        <w:t>.</w:t>
      </w:r>
      <w:r w:rsidR="001E420B">
        <w:rPr>
          <w:rFonts w:asciiTheme="majorBidi" w:hAnsiTheme="majorBidi" w:cstheme="majorBidi"/>
          <w:sz w:val="24"/>
          <w:szCs w:val="24"/>
        </w:rPr>
        <w:t xml:space="preserve"> (</w:t>
      </w:r>
      <w:proofErr w:type="spellStart"/>
      <w:r w:rsidR="001E420B">
        <w:rPr>
          <w:rFonts w:asciiTheme="majorBidi" w:hAnsiTheme="majorBidi" w:cstheme="majorBidi"/>
          <w:sz w:val="24"/>
          <w:szCs w:val="24"/>
        </w:rPr>
        <w:t>Boukhatem</w:t>
      </w:r>
      <w:proofErr w:type="spellEnd"/>
      <w:r w:rsidR="001E420B">
        <w:rPr>
          <w:rFonts w:asciiTheme="majorBidi" w:hAnsiTheme="majorBidi" w:cstheme="majorBidi"/>
          <w:sz w:val="24"/>
          <w:szCs w:val="24"/>
        </w:rPr>
        <w:t xml:space="preserve"> et al, 2019)</w:t>
      </w:r>
    </w:p>
    <w:p w14:paraId="0DC9184B" w14:textId="77777777" w:rsidR="00151026" w:rsidRPr="006960A5" w:rsidRDefault="00BD05EB"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1F5F4ADC" wp14:editId="3DA54346">
            <wp:extent cx="5610225" cy="2724150"/>
            <wp:effectExtent l="0" t="0" r="0" b="0"/>
            <wp:docPr id="23" name="Image 23" descr="Extraction par solvant en une seule étape utilisé à l'échelle ... | Le  monde en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Extraction par solvant en une seule étape utilisé à l'échelle ... | Le  monde en image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5846" cy="2726879"/>
                    </a:xfrm>
                    <a:prstGeom prst="rect">
                      <a:avLst/>
                    </a:prstGeom>
                    <a:noFill/>
                    <a:ln>
                      <a:noFill/>
                    </a:ln>
                  </pic:spPr>
                </pic:pic>
              </a:graphicData>
            </a:graphic>
          </wp:inline>
        </w:drawing>
      </w:r>
    </w:p>
    <w:p w14:paraId="10671E76" w14:textId="4035E2E5" w:rsidR="00BD05EB" w:rsidRPr="006960A5" w:rsidRDefault="00151026" w:rsidP="00154854">
      <w:pPr>
        <w:pStyle w:val="Lgende"/>
        <w:spacing w:line="360" w:lineRule="auto"/>
        <w:jc w:val="center"/>
        <w:rPr>
          <w:rFonts w:cstheme="majorBidi"/>
          <w:szCs w:val="24"/>
        </w:rPr>
      </w:pPr>
      <w:bookmarkStart w:id="40" w:name="_Toc106278260"/>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7</w:t>
      </w:r>
      <w:r w:rsidR="002F45C9" w:rsidRPr="006960A5">
        <w:rPr>
          <w:rFonts w:cstheme="majorBidi"/>
          <w:noProof/>
          <w:szCs w:val="24"/>
        </w:rPr>
        <w:fldChar w:fldCharType="end"/>
      </w:r>
      <w:r w:rsidRPr="006960A5">
        <w:rPr>
          <w:rFonts w:cstheme="majorBidi"/>
          <w:noProof/>
          <w:szCs w:val="24"/>
        </w:rPr>
        <w:t xml:space="preserve"> extraction par solvant organique</w:t>
      </w:r>
      <w:r w:rsidR="00BD05EB" w:rsidRPr="006960A5">
        <w:rPr>
          <w:rFonts w:cstheme="majorBidi"/>
          <w:b/>
          <w:bCs/>
          <w:szCs w:val="24"/>
        </w:rPr>
        <w:t xml:space="preserve"> </w:t>
      </w:r>
      <w:r w:rsidR="00BD05EB" w:rsidRPr="006960A5">
        <w:rPr>
          <w:rFonts w:cstheme="majorBidi"/>
          <w:szCs w:val="24"/>
        </w:rPr>
        <w:fldChar w:fldCharType="begin"/>
      </w:r>
      <w:r w:rsidR="00BD05EB" w:rsidRPr="006960A5">
        <w:rPr>
          <w:rFonts w:cstheme="majorBidi"/>
          <w:szCs w:val="24"/>
        </w:rPr>
        <w:instrText xml:space="preserve"> ADDIN EN.CITE &lt;EndNote&gt;&lt;Cite&gt;&lt;Author&gt;Lucchesi&lt;/Author&gt;&lt;Year&gt;2005&lt;/Year&gt;&lt;RecNum&gt;52&lt;/RecNum&gt;&lt;DisplayText&gt;(Lucchesi 2005)&lt;/DisplayText&gt;&lt;record&gt;&lt;rec-number&gt;52&lt;/rec-number&gt;&lt;foreign-keys&gt;&lt;key app="EN" db-id="www250f0sfwvt0edrfmxdf0j2f2zv9vx9pda"&gt;52&lt;/key&gt;&lt;/foreign-keys&gt;&lt;ref-type name="Thesis"&gt;32&lt;/ref-type&gt;&lt;contributors&gt;&lt;authors&gt;&lt;author&gt;Lucchesi, Marie-Elisabeth&lt;/author&gt;&lt;/authors&gt;&lt;/contributors&gt;&lt;titles&gt;&lt;title&gt;Extraction Sans Solvant Assistée par Micro-ondes Conception et Application à l&amp;apos;extraction des huiles essentielles&lt;/title&gt;&lt;/titles&gt;&lt;dates&gt;&lt;year&gt;2005&lt;/year&gt;&lt;/dates&gt;&lt;publisher&gt;Université de la Réunion&lt;/publisher&gt;&lt;urls&gt;&lt;/urls&gt;&lt;/record&gt;&lt;/Cite&gt;&lt;/EndNote&gt;</w:instrText>
      </w:r>
      <w:r w:rsidR="00BD05EB" w:rsidRPr="006960A5">
        <w:rPr>
          <w:rFonts w:cstheme="majorBidi"/>
          <w:szCs w:val="24"/>
        </w:rPr>
        <w:fldChar w:fldCharType="separate"/>
      </w:r>
      <w:r w:rsidR="00BD05EB" w:rsidRPr="006960A5">
        <w:rPr>
          <w:rFonts w:cstheme="majorBidi"/>
          <w:noProof/>
          <w:szCs w:val="24"/>
        </w:rPr>
        <w:t>(</w:t>
      </w:r>
      <w:hyperlink w:anchor="_ENREF_19" w:tooltip="Lucchesi, 2005 #52" w:history="1">
        <w:r w:rsidR="00C40885" w:rsidRPr="006960A5">
          <w:rPr>
            <w:rFonts w:cstheme="majorBidi"/>
            <w:noProof/>
            <w:szCs w:val="24"/>
          </w:rPr>
          <w:t>Lucchesi 2005</w:t>
        </w:r>
      </w:hyperlink>
      <w:r w:rsidR="00BD05EB" w:rsidRPr="006960A5">
        <w:rPr>
          <w:rFonts w:cstheme="majorBidi"/>
          <w:noProof/>
          <w:szCs w:val="24"/>
        </w:rPr>
        <w:t>)</w:t>
      </w:r>
      <w:bookmarkEnd w:id="40"/>
      <w:r w:rsidR="00BD05EB" w:rsidRPr="006960A5">
        <w:rPr>
          <w:rFonts w:cstheme="majorBidi"/>
          <w:szCs w:val="24"/>
        </w:rPr>
        <w:fldChar w:fldCharType="end"/>
      </w:r>
    </w:p>
    <w:p w14:paraId="2F526EC3" w14:textId="23714BBA" w:rsidR="00BD05EB" w:rsidRPr="006960A5" w:rsidRDefault="00D77BA6" w:rsidP="00154854">
      <w:pPr>
        <w:spacing w:after="0" w:line="360" w:lineRule="auto"/>
        <w:jc w:val="both"/>
        <w:rPr>
          <w:rFonts w:asciiTheme="majorBidi" w:hAnsiTheme="majorBidi" w:cstheme="majorBidi"/>
          <w:sz w:val="24"/>
          <w:szCs w:val="24"/>
        </w:rPr>
      </w:pPr>
      <w:bookmarkStart w:id="41" w:name="_Toc106279881"/>
      <w:r w:rsidRPr="006960A5">
        <w:rPr>
          <w:rStyle w:val="Titre3Car"/>
          <w:rFonts w:asciiTheme="majorBidi" w:eastAsiaTheme="minorEastAsia" w:hAnsiTheme="majorBidi" w:cstheme="majorBidi"/>
        </w:rPr>
        <w:t>3</w:t>
      </w:r>
      <w:r w:rsidR="006218A6" w:rsidRPr="006960A5">
        <w:rPr>
          <w:rStyle w:val="Titre3Car"/>
          <w:rFonts w:asciiTheme="majorBidi" w:eastAsiaTheme="minorEastAsia" w:hAnsiTheme="majorBidi" w:cstheme="majorBidi"/>
        </w:rPr>
        <w:t>.2</w:t>
      </w:r>
      <w:r w:rsidR="00E34F5C" w:rsidRPr="006960A5">
        <w:rPr>
          <w:rStyle w:val="Titre3Car"/>
          <w:rFonts w:asciiTheme="majorBidi" w:eastAsiaTheme="minorEastAsia" w:hAnsiTheme="majorBidi" w:cstheme="majorBidi"/>
        </w:rPr>
        <w:t xml:space="preserve">.5. </w:t>
      </w:r>
      <w:r w:rsidR="00BD05EB" w:rsidRPr="006960A5">
        <w:rPr>
          <w:rStyle w:val="Titre3Car"/>
          <w:rFonts w:asciiTheme="majorBidi" w:eastAsiaTheme="minorEastAsia" w:hAnsiTheme="majorBidi" w:cstheme="majorBidi"/>
        </w:rPr>
        <w:t xml:space="preserve">Extraction par </w:t>
      </w:r>
      <w:r w:rsidR="00E34F5C" w:rsidRPr="006960A5">
        <w:rPr>
          <w:rStyle w:val="Titre3Car"/>
          <w:rFonts w:asciiTheme="majorBidi" w:eastAsiaTheme="minorEastAsia" w:hAnsiTheme="majorBidi" w:cstheme="majorBidi"/>
        </w:rPr>
        <w:t>micro-ondes</w:t>
      </w:r>
      <w:r w:rsidR="00BD05EB" w:rsidRPr="006960A5">
        <w:rPr>
          <w:rStyle w:val="Titre3Car"/>
          <w:rFonts w:asciiTheme="majorBidi" w:eastAsiaTheme="minorEastAsia" w:hAnsiTheme="majorBidi" w:cstheme="majorBidi"/>
        </w:rPr>
        <w:t xml:space="preserve"> :</w:t>
      </w:r>
      <w:bookmarkEnd w:id="41"/>
      <w:r w:rsidR="00BD05EB" w:rsidRPr="006960A5">
        <w:rPr>
          <w:rFonts w:asciiTheme="majorBidi" w:hAnsiTheme="majorBidi" w:cstheme="majorBidi"/>
          <w:sz w:val="24"/>
          <w:szCs w:val="24"/>
        </w:rPr>
        <w:t xml:space="preserve"> est une </w:t>
      </w:r>
      <w:r w:rsidR="00E34F5C" w:rsidRPr="006960A5">
        <w:rPr>
          <w:rFonts w:asciiTheme="majorBidi" w:hAnsiTheme="majorBidi" w:cstheme="majorBidi"/>
          <w:sz w:val="24"/>
          <w:szCs w:val="24"/>
        </w:rPr>
        <w:t>méthode</w:t>
      </w:r>
      <w:r w:rsidR="00BD05EB" w:rsidRPr="006960A5">
        <w:rPr>
          <w:rFonts w:asciiTheme="majorBidi" w:hAnsiTheme="majorBidi" w:cstheme="majorBidi"/>
          <w:sz w:val="24"/>
          <w:szCs w:val="24"/>
        </w:rPr>
        <w:t xml:space="preserve"> à part entière en plein de développement, elle consiste à placer le matériel végétale dans un réacteur au sein de four </w:t>
      </w:r>
      <w:r w:rsidR="00BD05EB" w:rsidRPr="006960A5">
        <w:rPr>
          <w:rFonts w:asciiTheme="majorBidi" w:hAnsiTheme="majorBidi" w:cstheme="majorBidi"/>
          <w:sz w:val="24"/>
          <w:szCs w:val="24"/>
        </w:rPr>
        <w:lastRenderedPageBreak/>
        <w:t xml:space="preserve">micro-ondes sans ajout de l’eau ou de </w:t>
      </w:r>
      <w:r w:rsidR="00E34F5C" w:rsidRPr="006960A5">
        <w:rPr>
          <w:rFonts w:asciiTheme="majorBidi" w:hAnsiTheme="majorBidi" w:cstheme="majorBidi"/>
          <w:sz w:val="24"/>
          <w:szCs w:val="24"/>
        </w:rPr>
        <w:t xml:space="preserve">solvant. </w:t>
      </w:r>
      <w:r w:rsidR="00BD05EB" w:rsidRPr="006960A5">
        <w:rPr>
          <w:rFonts w:asciiTheme="majorBidi" w:hAnsiTheme="majorBidi" w:cstheme="majorBidi"/>
          <w:sz w:val="24"/>
          <w:szCs w:val="24"/>
        </w:rPr>
        <w:t xml:space="preserve">le chauffage interne de l’eau contenue dans la plante permet d’en dilater ses cellules et conduit à la rupture des glandes et des récipient </w:t>
      </w:r>
      <w:r w:rsidR="00E34F5C" w:rsidRPr="006960A5">
        <w:rPr>
          <w:rFonts w:asciiTheme="majorBidi" w:hAnsiTheme="majorBidi" w:cstheme="majorBidi"/>
          <w:sz w:val="24"/>
          <w:szCs w:val="24"/>
        </w:rPr>
        <w:t xml:space="preserve">oléifères. </w:t>
      </w:r>
      <w:r w:rsidR="00BD05EB" w:rsidRPr="006960A5">
        <w:rPr>
          <w:rFonts w:asciiTheme="majorBidi" w:hAnsiTheme="majorBidi" w:cstheme="majorBidi"/>
          <w:sz w:val="24"/>
          <w:szCs w:val="24"/>
        </w:rPr>
        <w:t>L’HE ainsi libérée est évaporée avec l’eau de la plante</w:t>
      </w:r>
      <w:r w:rsidR="00BD05EB" w:rsidRPr="006960A5">
        <w:rPr>
          <w:rFonts w:asciiTheme="majorBidi" w:hAnsiTheme="majorBidi" w:cstheme="majorBidi"/>
          <w:sz w:val="24"/>
          <w:szCs w:val="24"/>
        </w:rPr>
        <w:fldChar w:fldCharType="begin"/>
      </w:r>
      <w:r w:rsidR="00BD05EB" w:rsidRPr="006960A5">
        <w:rPr>
          <w:rFonts w:asciiTheme="majorBidi" w:hAnsiTheme="majorBidi" w:cstheme="majorBidi"/>
          <w:sz w:val="24"/>
          <w:szCs w:val="24"/>
        </w:rPr>
        <w:instrText xml:space="preserve"> ADDIN EN.CITE &lt;EndNote&gt;&lt;Cite&gt;&lt;Author&gt;Lucchesi&lt;/Author&gt;&lt;Year&gt;2005&lt;/Year&gt;&lt;RecNum&gt;52&lt;/RecNum&gt;&lt;DisplayText&gt;(Lucchesi 2005)&lt;/DisplayText&gt;&lt;record&gt;&lt;rec-number&gt;52&lt;/rec-number&gt;&lt;foreign-keys&gt;&lt;key app="EN" db-id="www250f0sfwvt0edrfmxdf0j2f2zv9vx9pda"&gt;52&lt;/key&gt;&lt;/foreign-keys&gt;&lt;ref-type name="Thesis"&gt;32&lt;/ref-type&gt;&lt;contributors&gt;&lt;authors&gt;&lt;author&gt;Lucchesi, Marie-Elisabeth&lt;/author&gt;&lt;/authors&gt;&lt;/contributors&gt;&lt;titles&gt;&lt;title&gt;Extraction Sans Solvant Assistée par Micro-ondes Conception et Application à l&amp;apos;extraction des huiles essentielles&lt;/title&gt;&lt;/titles&gt;&lt;dates&gt;&lt;year&gt;2005&lt;/year&gt;&lt;/dates&gt;&lt;publisher&gt;Université de la Réunion&lt;/publisher&gt;&lt;urls&gt;&lt;/urls&gt;&lt;/record&gt;&lt;/Cite&gt;&lt;/EndNote&gt;</w:instrText>
      </w:r>
      <w:r w:rsidR="00BD05EB" w:rsidRPr="006960A5">
        <w:rPr>
          <w:rFonts w:asciiTheme="majorBidi" w:hAnsiTheme="majorBidi" w:cstheme="majorBidi"/>
          <w:sz w:val="24"/>
          <w:szCs w:val="24"/>
        </w:rPr>
        <w:fldChar w:fldCharType="separate"/>
      </w:r>
      <w:r w:rsidR="00BD05EB" w:rsidRPr="006960A5">
        <w:rPr>
          <w:rFonts w:asciiTheme="majorBidi" w:hAnsiTheme="majorBidi" w:cstheme="majorBidi"/>
          <w:noProof/>
          <w:sz w:val="24"/>
          <w:szCs w:val="24"/>
        </w:rPr>
        <w:t>(</w:t>
      </w:r>
      <w:hyperlink w:anchor="_ENREF_19" w:tooltip="Lucchesi, 2005 #52" w:history="1">
        <w:r w:rsidR="00C40885" w:rsidRPr="006960A5">
          <w:rPr>
            <w:rFonts w:asciiTheme="majorBidi" w:hAnsiTheme="majorBidi" w:cstheme="majorBidi"/>
            <w:noProof/>
            <w:sz w:val="24"/>
            <w:szCs w:val="24"/>
          </w:rPr>
          <w:t>Lucchesi 2005</w:t>
        </w:r>
      </w:hyperlink>
      <w:r w:rsidR="00BD05EB" w:rsidRPr="006960A5">
        <w:rPr>
          <w:rFonts w:asciiTheme="majorBidi" w:hAnsiTheme="majorBidi" w:cstheme="majorBidi"/>
          <w:noProof/>
          <w:sz w:val="24"/>
          <w:szCs w:val="24"/>
        </w:rPr>
        <w:t>)</w:t>
      </w:r>
      <w:r w:rsidR="00BD05EB" w:rsidRPr="006960A5">
        <w:rPr>
          <w:rFonts w:asciiTheme="majorBidi" w:hAnsiTheme="majorBidi" w:cstheme="majorBidi"/>
          <w:sz w:val="24"/>
          <w:szCs w:val="24"/>
        </w:rPr>
        <w:fldChar w:fldCharType="end"/>
      </w:r>
      <w:r w:rsidR="00BD05EB" w:rsidRPr="006960A5">
        <w:rPr>
          <w:rFonts w:asciiTheme="majorBidi" w:hAnsiTheme="majorBidi" w:cstheme="majorBidi"/>
          <w:sz w:val="24"/>
          <w:szCs w:val="24"/>
        </w:rPr>
        <w:t xml:space="preserve">. </w:t>
      </w:r>
    </w:p>
    <w:p w14:paraId="365C62F2" w14:textId="77777777" w:rsidR="00151026" w:rsidRPr="006960A5" w:rsidRDefault="000608CE"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64BED313" wp14:editId="3D0BB9FE">
            <wp:extent cx="5553075" cy="2867025"/>
            <wp:effectExtent l="0" t="0" r="0" b="0"/>
            <wp:docPr id="24" name="Image 24" descr="Schéma d'extraction par solvant assistée par micro-ondes. MA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Schéma d'extraction par solvant assistée par micro-ondes. MAE... | Download  Scientific Diagram"/>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53075" cy="2867025"/>
                    </a:xfrm>
                    <a:prstGeom prst="rect">
                      <a:avLst/>
                    </a:prstGeom>
                    <a:noFill/>
                    <a:ln>
                      <a:noFill/>
                    </a:ln>
                  </pic:spPr>
                </pic:pic>
              </a:graphicData>
            </a:graphic>
          </wp:inline>
        </w:drawing>
      </w:r>
    </w:p>
    <w:p w14:paraId="1196BBA4" w14:textId="37FB3588" w:rsidR="00BD05EB" w:rsidRPr="006960A5" w:rsidRDefault="00151026" w:rsidP="00154854">
      <w:pPr>
        <w:pStyle w:val="Lgende"/>
        <w:spacing w:line="360" w:lineRule="auto"/>
        <w:jc w:val="center"/>
        <w:rPr>
          <w:rFonts w:cstheme="majorBidi"/>
          <w:szCs w:val="24"/>
        </w:rPr>
      </w:pPr>
      <w:bookmarkStart w:id="42" w:name="_Toc106278261"/>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8</w:t>
      </w:r>
      <w:r w:rsidR="002F45C9" w:rsidRPr="006960A5">
        <w:rPr>
          <w:rFonts w:cstheme="majorBidi"/>
          <w:noProof/>
          <w:szCs w:val="24"/>
        </w:rPr>
        <w:fldChar w:fldCharType="end"/>
      </w:r>
      <w:r w:rsidRPr="006960A5">
        <w:rPr>
          <w:rFonts w:cstheme="majorBidi"/>
          <w:noProof/>
          <w:szCs w:val="24"/>
        </w:rPr>
        <w:t xml:space="preserve"> extraction par micro-ondes </w:t>
      </w:r>
      <w:r w:rsidR="000608CE" w:rsidRPr="006960A5">
        <w:rPr>
          <w:rFonts w:cstheme="majorBidi"/>
          <w:szCs w:val="24"/>
        </w:rPr>
        <w:fldChar w:fldCharType="begin"/>
      </w:r>
      <w:r w:rsidR="000608CE" w:rsidRPr="006960A5">
        <w:rPr>
          <w:rFonts w:cstheme="majorBidi"/>
          <w:szCs w:val="24"/>
        </w:rPr>
        <w:instrText xml:space="preserve"> ADDIN EN.CITE &lt;EndNote&gt;&lt;Cite&gt;&lt;Author&gt;Mnayer&lt;/Author&gt;&lt;Year&gt;2014&lt;/Year&gt;&lt;RecNum&gt;53&lt;/RecNum&gt;&lt;DisplayText&gt;(Mnayer et al. 2014)&lt;/DisplayText&gt;&lt;record&gt;&lt;rec-number&gt;53&lt;/rec-number&gt;&lt;foreign-keys&gt;&lt;key app="EN" db-id="www250f0sfwvt0edrfmxdf0j2f2zv9vx9pda"&gt;53&lt;/key&gt;&lt;/foreign-keys&gt;&lt;ref-type name="Journal Article"&gt;17&lt;/ref-type&gt;&lt;contributors&gt;&lt;authors&gt;&lt;author&gt;Mnayer, Dima&lt;/author&gt;&lt;author&gt;Fabiano-Tixier, Anne-Sylvie&lt;/author&gt;&lt;author&gt;Petitcolas, Emmanuel&lt;/author&gt;&lt;author&gt;Hamieh, Tayssir&lt;/author&gt;&lt;author&gt;Nehme, Nancy&lt;/author&gt;&lt;author&gt;Ferrant, Christine&lt;/author&gt;&lt;author&gt;Fernandez, Xavier&lt;/author&gt;&lt;author&gt;Chemat, Farid&lt;/author&gt;&lt;/authors&gt;&lt;/contributors&gt;&lt;titles&gt;&lt;title&gt;Chemical composition, antibacterial and antioxidant activities of six essentials oils from the Alliaceae family&lt;/title&gt;&lt;secondary-title&gt;Molecules&lt;/secondary-title&gt;&lt;/titles&gt;&lt;periodical&gt;&lt;full-title&gt;Molecules&lt;/full-title&gt;&lt;/periodical&gt;&lt;pages&gt;20034-20053&lt;/pages&gt;&lt;volume&gt;19&lt;/volume&gt;&lt;number&gt;12&lt;/number&gt;&lt;dates&gt;&lt;year&gt;2014&lt;/year&gt;&lt;/dates&gt;&lt;urls&gt;&lt;/urls&gt;&lt;/record&gt;&lt;/Cite&gt;&lt;/EndNote&gt;</w:instrText>
      </w:r>
      <w:r w:rsidR="000608CE" w:rsidRPr="006960A5">
        <w:rPr>
          <w:rFonts w:cstheme="majorBidi"/>
          <w:szCs w:val="24"/>
        </w:rPr>
        <w:fldChar w:fldCharType="separate"/>
      </w:r>
      <w:r w:rsidR="000608CE" w:rsidRPr="006960A5">
        <w:rPr>
          <w:rFonts w:cstheme="majorBidi"/>
          <w:noProof/>
          <w:szCs w:val="24"/>
        </w:rPr>
        <w:t>(</w:t>
      </w:r>
      <w:hyperlink w:anchor="_ENREF_21" w:tooltip="Mnayer, 2014 #53" w:history="1">
        <w:r w:rsidR="00C40885" w:rsidRPr="006960A5">
          <w:rPr>
            <w:rFonts w:cstheme="majorBidi"/>
            <w:noProof/>
            <w:szCs w:val="24"/>
          </w:rPr>
          <w:t>Mnayer et al. 2014</w:t>
        </w:r>
      </w:hyperlink>
      <w:r w:rsidR="000608CE" w:rsidRPr="006960A5">
        <w:rPr>
          <w:rFonts w:cstheme="majorBidi"/>
          <w:noProof/>
          <w:szCs w:val="24"/>
        </w:rPr>
        <w:t>)</w:t>
      </w:r>
      <w:bookmarkEnd w:id="42"/>
      <w:r w:rsidR="000608CE" w:rsidRPr="006960A5">
        <w:rPr>
          <w:rFonts w:cstheme="majorBidi"/>
          <w:szCs w:val="24"/>
        </w:rPr>
        <w:fldChar w:fldCharType="end"/>
      </w:r>
    </w:p>
    <w:p w14:paraId="62A4002F" w14:textId="57F810D2" w:rsidR="000608CE" w:rsidRPr="006960A5" w:rsidRDefault="00D77BA6" w:rsidP="00154854">
      <w:pPr>
        <w:spacing w:after="0" w:line="360" w:lineRule="auto"/>
        <w:jc w:val="both"/>
        <w:rPr>
          <w:rFonts w:asciiTheme="majorBidi" w:hAnsiTheme="majorBidi" w:cstheme="majorBidi"/>
          <w:sz w:val="24"/>
          <w:szCs w:val="24"/>
        </w:rPr>
      </w:pPr>
      <w:bookmarkStart w:id="43" w:name="_Toc106279882"/>
      <w:r w:rsidRPr="006960A5">
        <w:rPr>
          <w:rStyle w:val="Titre3Car"/>
          <w:rFonts w:asciiTheme="majorBidi" w:eastAsiaTheme="minorEastAsia" w:hAnsiTheme="majorBidi" w:cstheme="majorBidi"/>
        </w:rPr>
        <w:t>3</w:t>
      </w:r>
      <w:r w:rsidR="006218A6" w:rsidRPr="006960A5">
        <w:rPr>
          <w:rStyle w:val="Titre3Car"/>
          <w:rFonts w:asciiTheme="majorBidi" w:eastAsiaTheme="minorEastAsia" w:hAnsiTheme="majorBidi" w:cstheme="majorBidi"/>
        </w:rPr>
        <w:t>.2</w:t>
      </w:r>
      <w:r w:rsidR="00E34F5C" w:rsidRPr="006960A5">
        <w:rPr>
          <w:rStyle w:val="Titre3Car"/>
          <w:rFonts w:asciiTheme="majorBidi" w:eastAsiaTheme="minorEastAsia" w:hAnsiTheme="majorBidi" w:cstheme="majorBidi"/>
        </w:rPr>
        <w:t xml:space="preserve">.6. </w:t>
      </w:r>
      <w:r w:rsidR="000608CE" w:rsidRPr="006960A5">
        <w:rPr>
          <w:rStyle w:val="Titre3Car"/>
          <w:rFonts w:asciiTheme="majorBidi" w:eastAsiaTheme="minorEastAsia" w:hAnsiTheme="majorBidi" w:cstheme="majorBidi"/>
        </w:rPr>
        <w:t>Extraction par fluide à l’état supercritique (SFE) :</w:t>
      </w:r>
      <w:bookmarkEnd w:id="43"/>
      <w:r w:rsidR="000608CE" w:rsidRPr="006960A5">
        <w:rPr>
          <w:rFonts w:asciiTheme="majorBidi" w:hAnsiTheme="majorBidi" w:cstheme="majorBidi"/>
          <w:sz w:val="24"/>
          <w:szCs w:val="24"/>
        </w:rPr>
        <w:t xml:space="preserve"> est une technique qui utilise pas ou peu de solvant organique, rapide que les méthodes </w:t>
      </w:r>
      <w:r w:rsidR="00012296" w:rsidRPr="006960A5">
        <w:rPr>
          <w:rFonts w:asciiTheme="majorBidi" w:hAnsiTheme="majorBidi" w:cstheme="majorBidi"/>
          <w:sz w:val="24"/>
          <w:szCs w:val="24"/>
        </w:rPr>
        <w:t>traditionnelles,</w:t>
      </w:r>
      <w:r w:rsidR="000608CE" w:rsidRPr="006960A5">
        <w:rPr>
          <w:rFonts w:asciiTheme="majorBidi" w:hAnsiTheme="majorBidi" w:cstheme="majorBidi"/>
          <w:sz w:val="24"/>
          <w:szCs w:val="24"/>
        </w:rPr>
        <w:t xml:space="preserve"> 90 % des SFE sont réalisées avec le dioxyde de carbone (CO2) car il est relativement non </w:t>
      </w:r>
      <w:r w:rsidR="00012296" w:rsidRPr="006960A5">
        <w:rPr>
          <w:rFonts w:asciiTheme="majorBidi" w:hAnsiTheme="majorBidi" w:cstheme="majorBidi"/>
          <w:sz w:val="24"/>
          <w:szCs w:val="24"/>
        </w:rPr>
        <w:t>toxique,</w:t>
      </w:r>
      <w:r w:rsidR="000608CE" w:rsidRPr="006960A5">
        <w:rPr>
          <w:rFonts w:asciiTheme="majorBidi" w:hAnsiTheme="majorBidi" w:cstheme="majorBidi"/>
          <w:sz w:val="24"/>
          <w:szCs w:val="24"/>
        </w:rPr>
        <w:t xml:space="preserve"> disponible à haute pureté et facile d’être éliminé de l’</w:t>
      </w:r>
      <w:r w:rsidR="00012296" w:rsidRPr="006960A5">
        <w:rPr>
          <w:rFonts w:asciiTheme="majorBidi" w:hAnsiTheme="majorBidi" w:cstheme="majorBidi"/>
          <w:sz w:val="24"/>
          <w:szCs w:val="24"/>
        </w:rPr>
        <w:t>extrait. Cette</w:t>
      </w:r>
      <w:r w:rsidR="000608CE" w:rsidRPr="006960A5">
        <w:rPr>
          <w:rFonts w:asciiTheme="majorBidi" w:hAnsiTheme="majorBidi" w:cstheme="majorBidi"/>
          <w:sz w:val="24"/>
          <w:szCs w:val="24"/>
        </w:rPr>
        <w:t xml:space="preserve"> technique possède l’avantage d’obtenir des HE avec des compositions chimiques différent qualitativement et quantitativement à celle de l’hydrodistillation</w:t>
      </w:r>
      <w:r w:rsidR="000608CE" w:rsidRPr="006960A5">
        <w:rPr>
          <w:rFonts w:asciiTheme="majorBidi" w:hAnsiTheme="majorBidi" w:cstheme="majorBidi"/>
          <w:sz w:val="24"/>
          <w:szCs w:val="24"/>
        </w:rPr>
        <w:fldChar w:fldCharType="begin"/>
      </w:r>
      <w:r w:rsidR="001E420B">
        <w:rPr>
          <w:rFonts w:asciiTheme="majorBidi" w:hAnsiTheme="majorBidi" w:cstheme="majorBidi"/>
          <w:sz w:val="24"/>
          <w:szCs w:val="24"/>
        </w:rPr>
        <w:instrText xml:space="preserve"> ADDIN EN.CITE &lt;EndNote&gt;&lt;Cite ExcludeAuth="1" ExcludeYear="1" Hidden="1"&gt;&lt;Author&gt;BOUKHATEM&lt;/Author&gt;&lt;Year&gt;2019&lt;/Year&gt;&lt;RecNum&gt;54&lt;/RecNum&gt;&lt;record&gt;&lt;rec-number&gt;54&lt;/rec-number&gt;&lt;foreign-keys&gt;&lt;key app="EN" db-id="www250f0sfwvt0edrfmxdf0j2f2zv9vx9pda"&gt;54&lt;/key&gt;&lt;/foreign-keys&gt;&lt;ref-type name="Journal Article"&gt;17&lt;/ref-type&gt;&lt;contributors&gt;&lt;authors&gt;&lt;author&gt;BOUKHATEM, Mohamed Nadjib&lt;/author&gt;&lt;author&gt;FERHAT, Amine&lt;/author&gt;&lt;author&gt;KAMELI, Abdelkrim&lt;/author&gt;&lt;/authors&gt;&lt;/contributors&gt;&lt;titles&gt;&lt;title&gt;Méthodes d’extraction et de distillation des huiles essentielles: revue de littérature&lt;/title&gt;&lt;secondary-title&gt;Une&lt;/secondary-title&gt;&lt;/titles&gt;&lt;periodical&gt;&lt;full-title&gt;Une&lt;/full-title&gt;&lt;/periodical&gt;&lt;pages&gt;1653-1659&lt;/pages&gt;&lt;volume&gt;3&lt;/volume&gt;&lt;number&gt;4&lt;/number&gt;&lt;dates&gt;&lt;year&gt;2019&lt;/year&gt;&lt;/dates&gt;&lt;urls&gt;&lt;/urls&gt;&lt;/record&gt;&lt;/Cite&gt;&lt;/EndNote&gt;</w:instrText>
      </w:r>
      <w:r w:rsidR="00F11770">
        <w:rPr>
          <w:rFonts w:asciiTheme="majorBidi" w:hAnsiTheme="majorBidi" w:cstheme="majorBidi"/>
          <w:sz w:val="24"/>
          <w:szCs w:val="24"/>
        </w:rPr>
        <w:fldChar w:fldCharType="separate"/>
      </w:r>
      <w:r w:rsidR="000608CE" w:rsidRPr="006960A5">
        <w:rPr>
          <w:rFonts w:asciiTheme="majorBidi" w:hAnsiTheme="majorBidi" w:cstheme="majorBidi"/>
          <w:sz w:val="24"/>
          <w:szCs w:val="24"/>
        </w:rPr>
        <w:fldChar w:fldCharType="end"/>
      </w:r>
      <w:r w:rsidR="000608CE" w:rsidRPr="006960A5">
        <w:rPr>
          <w:rFonts w:asciiTheme="majorBidi" w:hAnsiTheme="majorBidi" w:cstheme="majorBidi"/>
          <w:sz w:val="24"/>
          <w:szCs w:val="24"/>
        </w:rPr>
        <w:t>.</w:t>
      </w:r>
    </w:p>
    <w:p w14:paraId="6593A2F2" w14:textId="37841A42" w:rsidR="000608CE" w:rsidRPr="006960A5" w:rsidRDefault="00D77BA6" w:rsidP="006960A5">
      <w:pPr>
        <w:pStyle w:val="Titre2"/>
        <w:spacing w:before="0" w:after="240" w:line="360" w:lineRule="auto"/>
        <w:rPr>
          <w:rFonts w:asciiTheme="majorBidi" w:hAnsiTheme="majorBidi" w:cstheme="majorBidi"/>
        </w:rPr>
      </w:pPr>
      <w:bookmarkStart w:id="44" w:name="_Toc106279883"/>
      <w:r w:rsidRPr="006960A5">
        <w:rPr>
          <w:rFonts w:asciiTheme="majorBidi" w:hAnsiTheme="majorBidi" w:cstheme="majorBidi"/>
        </w:rPr>
        <w:t>3</w:t>
      </w:r>
      <w:r w:rsidR="00E34F5C" w:rsidRPr="006960A5">
        <w:rPr>
          <w:rFonts w:asciiTheme="majorBidi" w:hAnsiTheme="majorBidi" w:cstheme="majorBidi"/>
        </w:rPr>
        <w:t xml:space="preserve">.3. </w:t>
      </w:r>
      <w:r w:rsidR="000608CE" w:rsidRPr="006960A5">
        <w:rPr>
          <w:rFonts w:asciiTheme="majorBidi" w:hAnsiTheme="majorBidi" w:cstheme="majorBidi"/>
        </w:rPr>
        <w:t>Les activités biologiques des huiles essentielles</w:t>
      </w:r>
      <w:bookmarkEnd w:id="44"/>
      <w:r w:rsidR="000608CE" w:rsidRPr="006960A5">
        <w:rPr>
          <w:rFonts w:asciiTheme="majorBidi" w:hAnsiTheme="majorBidi" w:cstheme="majorBidi"/>
        </w:rPr>
        <w:t xml:space="preserve"> </w:t>
      </w:r>
    </w:p>
    <w:p w14:paraId="6716627A" w14:textId="093E99A7" w:rsidR="000608CE" w:rsidRPr="006960A5" w:rsidRDefault="000608C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diversité moléculaire des métabolites contenus dans les huiles essentielles leur confère des rôles  et des propriétés biologiques </w:t>
      </w:r>
      <w:r w:rsidR="00012296" w:rsidRPr="006960A5">
        <w:rPr>
          <w:rFonts w:asciiTheme="majorBidi" w:hAnsiTheme="majorBidi" w:cstheme="majorBidi"/>
          <w:sz w:val="24"/>
          <w:szCs w:val="24"/>
        </w:rPr>
        <w:t>différents. Plusieurs</w:t>
      </w:r>
      <w:r w:rsidRPr="006960A5">
        <w:rPr>
          <w:rFonts w:asciiTheme="majorBidi" w:hAnsiTheme="majorBidi" w:cstheme="majorBidi"/>
          <w:sz w:val="24"/>
          <w:szCs w:val="24"/>
        </w:rPr>
        <w:t xml:space="preserve"> HE possèdent un pouvoir </w:t>
      </w:r>
      <w:r w:rsidR="00012296" w:rsidRPr="006960A5">
        <w:rPr>
          <w:rFonts w:asciiTheme="majorBidi" w:hAnsiTheme="majorBidi" w:cstheme="majorBidi"/>
          <w:sz w:val="24"/>
          <w:szCs w:val="24"/>
        </w:rPr>
        <w:t>antioxydant</w:t>
      </w:r>
      <w:r w:rsidRPr="006960A5">
        <w:rPr>
          <w:rFonts w:asciiTheme="majorBidi" w:hAnsiTheme="majorBidi" w:cstheme="majorBidi"/>
          <w:sz w:val="24"/>
          <w:szCs w:val="24"/>
        </w:rPr>
        <w:t xml:space="preserve"> (huile de cannelle, de piment, d’</w:t>
      </w:r>
      <w:proofErr w:type="spellStart"/>
      <w:r w:rsidRPr="006960A5">
        <w:rPr>
          <w:rFonts w:asciiTheme="majorBidi" w:hAnsiTheme="majorBidi" w:cstheme="majorBidi"/>
          <w:sz w:val="24"/>
          <w:szCs w:val="24"/>
        </w:rPr>
        <w:t>origane</w:t>
      </w:r>
      <w:proofErr w:type="spellEnd"/>
      <w:r w:rsidRPr="006960A5">
        <w:rPr>
          <w:rFonts w:asciiTheme="majorBidi" w:hAnsiTheme="majorBidi" w:cstheme="majorBidi"/>
          <w:sz w:val="24"/>
          <w:szCs w:val="24"/>
        </w:rPr>
        <w:t xml:space="preserve">, de </w:t>
      </w:r>
      <w:r w:rsidR="00012296" w:rsidRPr="006960A5">
        <w:rPr>
          <w:rFonts w:asciiTheme="majorBidi" w:hAnsiTheme="majorBidi" w:cstheme="majorBidi"/>
          <w:sz w:val="24"/>
          <w:szCs w:val="24"/>
        </w:rPr>
        <w:t>laurier)</w:t>
      </w:r>
      <w:r w:rsidRPr="006960A5">
        <w:rPr>
          <w:rFonts w:asciiTheme="majorBidi" w:hAnsiTheme="majorBidi" w:cstheme="majorBidi"/>
          <w:sz w:val="24"/>
          <w:szCs w:val="24"/>
        </w:rPr>
        <w:t xml:space="preserve">.Une activité anti fongique incluant les huiles de thym, de </w:t>
      </w:r>
      <w:r w:rsidR="00012296" w:rsidRPr="006960A5">
        <w:rPr>
          <w:rFonts w:asciiTheme="majorBidi" w:hAnsiTheme="majorBidi" w:cstheme="majorBidi"/>
          <w:sz w:val="24"/>
          <w:szCs w:val="24"/>
        </w:rPr>
        <w:t>citronnelle</w:t>
      </w:r>
      <w:r w:rsidRPr="006960A5">
        <w:rPr>
          <w:rFonts w:asciiTheme="majorBidi" w:hAnsiTheme="majorBidi" w:cstheme="majorBidi"/>
          <w:sz w:val="24"/>
          <w:szCs w:val="24"/>
        </w:rPr>
        <w:t xml:space="preserve"> et de l’arbre de </w:t>
      </w:r>
      <w:r w:rsidR="00012296" w:rsidRPr="006960A5">
        <w:rPr>
          <w:rFonts w:asciiTheme="majorBidi" w:hAnsiTheme="majorBidi" w:cstheme="majorBidi"/>
          <w:sz w:val="24"/>
          <w:szCs w:val="24"/>
        </w:rPr>
        <w:t>thé. Un</w:t>
      </w:r>
      <w:r w:rsidRPr="006960A5">
        <w:rPr>
          <w:rFonts w:asciiTheme="majorBidi" w:hAnsiTheme="majorBidi" w:cstheme="majorBidi"/>
          <w:sz w:val="24"/>
          <w:szCs w:val="24"/>
        </w:rPr>
        <w:t xml:space="preserve"> effet </w:t>
      </w:r>
      <w:r w:rsidR="00012296" w:rsidRPr="006960A5">
        <w:rPr>
          <w:rFonts w:asciiTheme="majorBidi" w:hAnsiTheme="majorBidi" w:cstheme="majorBidi"/>
          <w:sz w:val="24"/>
          <w:szCs w:val="24"/>
        </w:rPr>
        <w:t>anti-inflammatoire</w:t>
      </w:r>
      <w:r w:rsidRPr="006960A5">
        <w:rPr>
          <w:rFonts w:asciiTheme="majorBidi" w:hAnsiTheme="majorBidi" w:cstheme="majorBidi"/>
          <w:sz w:val="24"/>
          <w:szCs w:val="24"/>
        </w:rPr>
        <w:t xml:space="preserve">  pour les HE de Protium </w:t>
      </w:r>
      <w:proofErr w:type="spellStart"/>
      <w:r w:rsidR="00012296" w:rsidRPr="006960A5">
        <w:rPr>
          <w:rFonts w:asciiTheme="majorBidi" w:hAnsiTheme="majorBidi" w:cstheme="majorBidi"/>
          <w:sz w:val="24"/>
          <w:szCs w:val="24"/>
        </w:rPr>
        <w:t>strumosome</w:t>
      </w:r>
      <w:proofErr w:type="spellEnd"/>
      <w:r w:rsidR="00012296" w:rsidRPr="006960A5">
        <w:rPr>
          <w:rFonts w:asciiTheme="majorBidi" w:hAnsiTheme="majorBidi" w:cstheme="majorBidi"/>
          <w:sz w:val="24"/>
          <w:szCs w:val="24"/>
        </w:rPr>
        <w:t>,</w:t>
      </w:r>
      <w:r w:rsidRPr="006960A5">
        <w:rPr>
          <w:rFonts w:asciiTheme="majorBidi" w:hAnsiTheme="majorBidi" w:cstheme="majorBidi"/>
          <w:sz w:val="24"/>
          <w:szCs w:val="24"/>
        </w:rPr>
        <w:t xml:space="preserve"> P </w:t>
      </w:r>
      <w:proofErr w:type="spellStart"/>
      <w:r w:rsidR="00012296" w:rsidRPr="006960A5">
        <w:rPr>
          <w:rFonts w:asciiTheme="majorBidi" w:hAnsiTheme="majorBidi" w:cstheme="majorBidi"/>
          <w:sz w:val="24"/>
          <w:szCs w:val="24"/>
        </w:rPr>
        <w:t>lewellyni</w:t>
      </w:r>
      <w:proofErr w:type="spellEnd"/>
      <w:r w:rsidR="00012296" w:rsidRPr="006960A5">
        <w:rPr>
          <w:rFonts w:asciiTheme="majorBidi" w:hAnsiTheme="majorBidi" w:cstheme="majorBidi"/>
          <w:sz w:val="24"/>
          <w:szCs w:val="24"/>
        </w:rPr>
        <w:t>,</w:t>
      </w:r>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Pgrandifolium</w:t>
      </w:r>
      <w:proofErr w:type="spellEnd"/>
      <w:r w:rsidRPr="006960A5">
        <w:rPr>
          <w:rFonts w:asciiTheme="majorBidi" w:hAnsiTheme="majorBidi" w:cstheme="majorBidi"/>
          <w:sz w:val="24"/>
          <w:szCs w:val="24"/>
        </w:rPr>
        <w:t xml:space="preserve"> ou plus récemment pour HE de racine de </w:t>
      </w:r>
      <w:proofErr w:type="spellStart"/>
      <w:r w:rsidRPr="006960A5">
        <w:rPr>
          <w:rFonts w:asciiTheme="majorBidi" w:hAnsiTheme="majorBidi" w:cstheme="majorBidi"/>
          <w:sz w:val="24"/>
          <w:szCs w:val="24"/>
        </w:rPr>
        <w:t>Carlina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acanthifolia</w:t>
      </w:r>
      <w:proofErr w:type="spellEnd"/>
      <w:r w:rsidRPr="006960A5">
        <w:rPr>
          <w:rFonts w:asciiTheme="majorBidi" w:hAnsiTheme="majorBidi" w:cstheme="majorBidi"/>
          <w:sz w:val="24"/>
          <w:szCs w:val="24"/>
        </w:rPr>
        <w:t xml:space="preserve">  qui ’est capable d’inhiber l’inflammation de carraghénane chez le rat. </w:t>
      </w:r>
    </w:p>
    <w:p w14:paraId="2D54B667" w14:textId="16DB6EF5" w:rsidR="000608CE" w:rsidRPr="001E420B" w:rsidRDefault="000608CE" w:rsidP="001E420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Certaines  HE possèdent des activités anti tumorales et sont utilisé dans le </w:t>
      </w:r>
      <w:r w:rsidR="00012296" w:rsidRPr="006960A5">
        <w:rPr>
          <w:rFonts w:asciiTheme="majorBidi" w:hAnsiTheme="majorBidi" w:cstheme="majorBidi"/>
          <w:sz w:val="24"/>
          <w:szCs w:val="24"/>
        </w:rPr>
        <w:t xml:space="preserve">traitement </w:t>
      </w:r>
      <w:r w:rsidRPr="006960A5">
        <w:rPr>
          <w:rFonts w:asciiTheme="majorBidi" w:hAnsiTheme="majorBidi" w:cstheme="majorBidi"/>
          <w:sz w:val="24"/>
          <w:szCs w:val="24"/>
        </w:rPr>
        <w:t xml:space="preserve">préventif de certaines types de cancers , HE isolée de grain de </w:t>
      </w:r>
      <w:proofErr w:type="spellStart"/>
      <w:r w:rsidRPr="006960A5">
        <w:rPr>
          <w:rFonts w:asciiTheme="majorBidi" w:hAnsiTheme="majorBidi" w:cstheme="majorBidi"/>
          <w:sz w:val="24"/>
          <w:szCs w:val="24"/>
        </w:rPr>
        <w:t>Nigella</w:t>
      </w:r>
      <w:proofErr w:type="spellEnd"/>
      <w:r w:rsidRPr="006960A5">
        <w:rPr>
          <w:rFonts w:asciiTheme="majorBidi" w:hAnsiTheme="majorBidi" w:cstheme="majorBidi"/>
          <w:sz w:val="24"/>
          <w:szCs w:val="24"/>
        </w:rPr>
        <w:t xml:space="preserve"> sativa , in vivo elle délimite la prolifération de métastases hépatiques , in vitro démontre une activité cytotoxique </w:t>
      </w:r>
      <w:r w:rsidRPr="006960A5">
        <w:rPr>
          <w:rFonts w:asciiTheme="majorBidi" w:hAnsiTheme="majorBidi" w:cstheme="majorBidi"/>
          <w:sz w:val="24"/>
          <w:szCs w:val="24"/>
        </w:rPr>
        <w:lastRenderedPageBreak/>
        <w:t>contre différentes lignées cellulaires tumorales</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&lt;EndNote&gt;&lt;Cite&gt;&lt;Author&gt;Guinoiseau&lt;/Author&gt;&lt;Year&gt;2010&lt;/Year&gt;&lt;RecNum&gt;60&lt;/RecNum&gt;&lt;DisplayText&gt;(Guinoiseau 2010)&lt;/DisplayText&gt;&lt;record&gt;&lt;rec-number&gt;60&lt;/rec-number&gt;&lt;foreign-keys&gt;&lt;key app="EN" db-id="www250f0sfwvt0edrfmxdf0j2f2zv9vx9pda"&gt;60&lt;/key&gt;&lt;/foreign-keys&gt;&lt;ref-type name="Thesis"&gt;32&lt;/ref-type&gt;&lt;contributors&gt;&lt;authors&gt;&lt;author&gt;Guinoiseau, Elodie&lt;/author&gt;&lt;/authors&gt;&lt;/contributors&gt;&lt;titles&gt;&lt;title&gt;Molécules antibactériennes issues d&amp;apos;huiles essentielles: séparation, identification et mode d&amp;apos;action&lt;/title&gt;&lt;/titles&gt;&lt;dates&gt;&lt;year&gt;2010&lt;/year&gt;&lt;/dates&gt;&lt;publisher&gt;Université de Corse&lt;/publisher&gt;&lt;urls&gt;&lt;/urls&gt;&lt;/record&gt;&lt;/Cite&gt;&lt;/EndNote&gt;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10" w:tooltip="Guinoiseau, 2010 #60" w:history="1">
        <w:r w:rsidR="00C40885" w:rsidRPr="006960A5">
          <w:rPr>
            <w:rFonts w:asciiTheme="majorBidi" w:hAnsiTheme="majorBidi" w:cstheme="majorBidi"/>
            <w:noProof/>
            <w:sz w:val="24"/>
            <w:szCs w:val="24"/>
          </w:rPr>
          <w:t>Guinoiseau 2010</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w:t>
      </w:r>
      <w:bookmarkStart w:id="45" w:name="_Toc106279884"/>
      <w:r w:rsidR="00D77BA6" w:rsidRPr="006960A5">
        <w:rPr>
          <w:rFonts w:asciiTheme="majorBidi" w:hAnsiTheme="majorBidi" w:cstheme="majorBidi"/>
        </w:rPr>
        <w:t>3</w:t>
      </w:r>
      <w:r w:rsidR="002D63EA" w:rsidRPr="006960A5">
        <w:rPr>
          <w:rFonts w:asciiTheme="majorBidi" w:hAnsiTheme="majorBidi" w:cstheme="majorBidi"/>
        </w:rPr>
        <w:t xml:space="preserve">.4. </w:t>
      </w:r>
      <w:r w:rsidRPr="006960A5">
        <w:rPr>
          <w:rFonts w:asciiTheme="majorBidi" w:hAnsiTheme="majorBidi" w:cstheme="majorBidi"/>
        </w:rPr>
        <w:t>La toxicité des huiles essentielles</w:t>
      </w:r>
      <w:bookmarkEnd w:id="45"/>
      <w:r w:rsidRPr="006960A5">
        <w:rPr>
          <w:rFonts w:asciiTheme="majorBidi" w:hAnsiTheme="majorBidi" w:cstheme="majorBidi"/>
        </w:rPr>
        <w:t xml:space="preserve"> </w:t>
      </w:r>
    </w:p>
    <w:p w14:paraId="25E65294" w14:textId="77777777" w:rsidR="000608CE" w:rsidRPr="006960A5" w:rsidRDefault="000608C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w:t>
      </w:r>
      <w:proofErr w:type="spellStart"/>
      <w:r w:rsidRPr="006960A5">
        <w:rPr>
          <w:rFonts w:asciiTheme="majorBidi" w:hAnsiTheme="majorBidi" w:cstheme="majorBidi"/>
          <w:sz w:val="24"/>
          <w:szCs w:val="24"/>
        </w:rPr>
        <w:t>HEs</w:t>
      </w:r>
      <w:proofErr w:type="spellEnd"/>
      <w:r w:rsidRPr="006960A5">
        <w:rPr>
          <w:rFonts w:asciiTheme="majorBidi" w:hAnsiTheme="majorBidi" w:cstheme="majorBidi"/>
          <w:sz w:val="24"/>
          <w:szCs w:val="24"/>
        </w:rPr>
        <w:t xml:space="preserve"> ne sont pas des produits qui peuvent être utilisés sans risque, la majorité des intoxications par les plantes connus sont la cause d’un surdosage car leur accumulation dans l’organisme crée des affections dégénératives et aussi des effets secondaires plus banales comme les vomissements, vertiges, syncopes. Il existe des </w:t>
      </w:r>
      <w:proofErr w:type="spellStart"/>
      <w:r w:rsidRPr="006960A5">
        <w:rPr>
          <w:rFonts w:asciiTheme="majorBidi" w:hAnsiTheme="majorBidi" w:cstheme="majorBidi"/>
          <w:sz w:val="24"/>
          <w:szCs w:val="24"/>
        </w:rPr>
        <w:t>HEs</w:t>
      </w:r>
      <w:proofErr w:type="spellEnd"/>
      <w:r w:rsidRPr="006960A5">
        <w:rPr>
          <w:rFonts w:asciiTheme="majorBidi" w:hAnsiTheme="majorBidi" w:cstheme="majorBidi"/>
          <w:sz w:val="24"/>
          <w:szCs w:val="24"/>
        </w:rPr>
        <w:t xml:space="preserve"> qui peuvent provoquer des irritations cutanées lorsqu’on les utilise de façon externe, l’abus d’essences concentrées peut aussi provoquer l’engorgement du foie et rétention d’urine. Les effets toxiques se manifestent par des réactions allergiques. </w:t>
      </w:r>
    </w:p>
    <w:p w14:paraId="039AAFF9" w14:textId="7F16A935" w:rsidR="000608CE" w:rsidRPr="006960A5" w:rsidRDefault="000608CE"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w:t>
      </w:r>
      <w:proofErr w:type="spellStart"/>
      <w:r w:rsidRPr="006960A5">
        <w:rPr>
          <w:rFonts w:asciiTheme="majorBidi" w:hAnsiTheme="majorBidi" w:cstheme="majorBidi"/>
          <w:sz w:val="24"/>
          <w:szCs w:val="24"/>
        </w:rPr>
        <w:t>HEs</w:t>
      </w:r>
      <w:proofErr w:type="spellEnd"/>
      <w:r w:rsidRPr="006960A5">
        <w:rPr>
          <w:rFonts w:asciiTheme="majorBidi" w:hAnsiTheme="majorBidi" w:cstheme="majorBidi"/>
          <w:sz w:val="24"/>
          <w:szCs w:val="24"/>
        </w:rPr>
        <w:t xml:space="preserve"> sont des médicaments et une dose peut entraine des trouble très graves, </w:t>
      </w:r>
      <w:r w:rsidR="00012296" w:rsidRPr="006960A5">
        <w:rPr>
          <w:rFonts w:asciiTheme="majorBidi" w:hAnsiTheme="majorBidi" w:cstheme="majorBidi"/>
          <w:sz w:val="24"/>
          <w:szCs w:val="24"/>
        </w:rPr>
        <w:t>donc il</w:t>
      </w:r>
      <w:r w:rsidRPr="006960A5">
        <w:rPr>
          <w:rFonts w:asciiTheme="majorBidi" w:hAnsiTheme="majorBidi" w:cstheme="majorBidi"/>
          <w:sz w:val="24"/>
          <w:szCs w:val="24"/>
        </w:rPr>
        <w:t xml:space="preserve"> faut respecter la posologie </w:t>
      </w:r>
      <w:r w:rsidRPr="006960A5">
        <w:rPr>
          <w:rFonts w:asciiTheme="majorBidi" w:hAnsiTheme="majorBidi" w:cstheme="majorBidi"/>
          <w:sz w:val="24"/>
          <w:szCs w:val="24"/>
        </w:rPr>
        <w:fldChar w:fldCharType="begin"/>
      </w:r>
      <w:r w:rsidR="00CC25CF" w:rsidRPr="006960A5">
        <w:rPr>
          <w:rFonts w:asciiTheme="majorBidi" w:hAnsiTheme="majorBidi" w:cstheme="majorBidi"/>
          <w:sz w:val="24"/>
          <w:szCs w:val="24"/>
        </w:rPr>
        <w:instrText xml:space="preserve"> ADDIN EN.CITE &lt;EndNote&gt;&lt;Cite&gt;&lt;Author&gt;Piochon&lt;/Author&gt;&lt;Year&gt;2008&lt;/Year&gt;&lt;RecNum&gt;71&lt;/RecNum&gt;&lt;DisplayText&gt;(Piochon 2008)&lt;/DisplayText&gt;&lt;record&gt;&lt;rec-number&gt;71&lt;/rec-number&gt;&lt;foreign-keys&gt;&lt;key app="EN" db-id="www250f0sfwvt0edrfmxdf0j2f2zv9vx9pda"&gt;71&lt;/key&gt;&lt;/foreign-keys&gt;&lt;ref-type name="Book"&gt;6&lt;/ref-type&gt;&lt;contributors&gt;&lt;authors&gt;&lt;author&gt;Piochon, Marianne&lt;/author&gt;&lt;/authors&gt;&lt;/contributors&gt;&lt;titles&gt;&lt;title&gt;Étude des huiles essentielles d&amp;apos;espèces végétales de la flore laurentienne: composition chimique, activités pharmacologiques et hémi-synthèse&lt;/title&gt;&lt;/titles&gt;&lt;dates&gt;&lt;year&gt;2008&lt;/year&gt;&lt;/dates&gt;&lt;publisher&gt;Université du Québec à Chicoutimi&lt;/publisher&gt;&lt;isbn&gt;1412315093&lt;/isbn&gt;&lt;urls&gt;&lt;/urls&gt;&lt;/record&gt;&lt;/Cite&gt;&lt;/EndNote&gt;</w:instrText>
      </w:r>
      <w:r w:rsidRPr="006960A5">
        <w:rPr>
          <w:rFonts w:asciiTheme="majorBidi" w:hAnsiTheme="majorBidi" w:cstheme="majorBidi"/>
          <w:sz w:val="24"/>
          <w:szCs w:val="24"/>
        </w:rPr>
        <w:fldChar w:fldCharType="separate"/>
      </w:r>
      <w:r w:rsidR="00CC25CF" w:rsidRPr="006960A5">
        <w:rPr>
          <w:rFonts w:asciiTheme="majorBidi" w:hAnsiTheme="majorBidi" w:cstheme="majorBidi"/>
          <w:noProof/>
          <w:sz w:val="24"/>
          <w:szCs w:val="24"/>
        </w:rPr>
        <w:t>(</w:t>
      </w:r>
      <w:hyperlink w:anchor="_ENREF_23" w:tooltip="Piochon, 2008 #71" w:history="1">
        <w:r w:rsidR="00C40885" w:rsidRPr="006960A5">
          <w:rPr>
            <w:rFonts w:asciiTheme="majorBidi" w:hAnsiTheme="majorBidi" w:cstheme="majorBidi"/>
            <w:noProof/>
            <w:sz w:val="24"/>
            <w:szCs w:val="24"/>
          </w:rPr>
          <w:t>Piochon 2008</w:t>
        </w:r>
      </w:hyperlink>
      <w:r w:rsidR="00CC25CF"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00CC25CF" w:rsidRPr="006960A5">
        <w:rPr>
          <w:rFonts w:asciiTheme="majorBidi" w:hAnsiTheme="majorBidi" w:cstheme="majorBidi"/>
          <w:sz w:val="24"/>
          <w:szCs w:val="24"/>
        </w:rPr>
        <w:t>.</w:t>
      </w:r>
    </w:p>
    <w:p w14:paraId="6E259276" w14:textId="4BDA84D7" w:rsidR="00C16FE3" w:rsidRPr="006960A5" w:rsidRDefault="00D77BA6" w:rsidP="006960A5">
      <w:pPr>
        <w:pStyle w:val="Titre1"/>
        <w:spacing w:after="240" w:line="360" w:lineRule="auto"/>
        <w:rPr>
          <w:rFonts w:asciiTheme="majorBidi" w:hAnsiTheme="majorBidi" w:cstheme="majorBidi"/>
          <w:sz w:val="24"/>
          <w:szCs w:val="24"/>
        </w:rPr>
      </w:pPr>
      <w:bookmarkStart w:id="46" w:name="_Toc106279885"/>
      <w:r w:rsidRPr="006960A5">
        <w:rPr>
          <w:rFonts w:asciiTheme="majorBidi" w:hAnsiTheme="majorBidi" w:cstheme="majorBidi"/>
          <w:sz w:val="24"/>
          <w:szCs w:val="24"/>
        </w:rPr>
        <w:t>4</w:t>
      </w:r>
      <w:r w:rsidR="00C16FE3" w:rsidRPr="006960A5">
        <w:rPr>
          <w:rFonts w:asciiTheme="majorBidi" w:hAnsiTheme="majorBidi" w:cstheme="majorBidi"/>
          <w:sz w:val="24"/>
          <w:szCs w:val="24"/>
        </w:rPr>
        <w:t xml:space="preserve">. Activité antimicrobienne et </w:t>
      </w:r>
      <w:proofErr w:type="spellStart"/>
      <w:r w:rsidR="00C16FE3" w:rsidRPr="006960A5">
        <w:rPr>
          <w:rFonts w:asciiTheme="majorBidi" w:hAnsiTheme="majorBidi" w:cstheme="majorBidi"/>
          <w:sz w:val="24"/>
          <w:szCs w:val="24"/>
        </w:rPr>
        <w:t>antibiofilm</w:t>
      </w:r>
      <w:proofErr w:type="spellEnd"/>
      <w:r w:rsidR="00C16FE3" w:rsidRPr="006960A5">
        <w:rPr>
          <w:rFonts w:asciiTheme="majorBidi" w:hAnsiTheme="majorBidi" w:cstheme="majorBidi"/>
          <w:sz w:val="24"/>
          <w:szCs w:val="24"/>
        </w:rPr>
        <w:t xml:space="preserve"> des huiles essentielles</w:t>
      </w:r>
      <w:bookmarkEnd w:id="46"/>
    </w:p>
    <w:p w14:paraId="78777067" w14:textId="0B57ECDB" w:rsidR="00B60E99" w:rsidRPr="006960A5" w:rsidRDefault="00D77BA6" w:rsidP="006960A5">
      <w:pPr>
        <w:pStyle w:val="Titre2"/>
        <w:spacing w:before="0" w:after="240" w:line="360" w:lineRule="auto"/>
        <w:rPr>
          <w:rFonts w:asciiTheme="majorBidi" w:hAnsiTheme="majorBidi" w:cstheme="majorBidi"/>
        </w:rPr>
      </w:pPr>
      <w:bookmarkStart w:id="47" w:name="_Toc106279886"/>
      <w:r w:rsidRPr="006960A5">
        <w:rPr>
          <w:rFonts w:asciiTheme="majorBidi" w:hAnsiTheme="majorBidi" w:cstheme="majorBidi"/>
        </w:rPr>
        <w:t>4</w:t>
      </w:r>
      <w:r w:rsidR="00B60E99" w:rsidRPr="006960A5">
        <w:rPr>
          <w:rFonts w:asciiTheme="majorBidi" w:hAnsiTheme="majorBidi" w:cstheme="majorBidi"/>
        </w:rPr>
        <w:t>.1 Activité antimicrobienne</w:t>
      </w:r>
      <w:bookmarkEnd w:id="47"/>
    </w:p>
    <w:p w14:paraId="48145892" w14:textId="68C6FBB7" w:rsidR="00B4653B" w:rsidRPr="006960A5" w:rsidRDefault="00B4653B"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Les huiles essentielles issu des plantes médicinales sont des composés chimiques capable d’avoir une activité antimicrobienne, leur constituants sont actifs contre une large gamme de bactéries, levures, champignon</w:t>
      </w:r>
      <w:r w:rsidR="00AA57F1" w:rsidRPr="006960A5">
        <w:rPr>
          <w:rFonts w:asciiTheme="majorBidi" w:hAnsiTheme="majorBidi" w:cstheme="majorBidi"/>
          <w:sz w:val="24"/>
          <w:szCs w:val="24"/>
        </w:rPr>
        <w:fldChar w:fldCharType="begin"/>
      </w:r>
      <w:r w:rsidR="00AA57F1" w:rsidRPr="006960A5">
        <w:rPr>
          <w:rFonts w:asciiTheme="majorBidi" w:hAnsiTheme="majorBidi" w:cstheme="majorBidi"/>
          <w:sz w:val="24"/>
          <w:szCs w:val="24"/>
        </w:rPr>
        <w:instrText xml:space="preserve"> ADDIN EN.CITE &lt;EndNote&gt;&lt;Cite&gt;&lt;Author&gt;Mekhadmi&lt;/Author&gt;&lt;Year&gt;2022&lt;/Year&gt;&lt;RecNum&gt;84&lt;/RecNum&gt;&lt;DisplayText&gt;(Mekhadmi 2022)&lt;/DisplayText&gt;&lt;record&gt;&lt;rec-number&gt;84&lt;/rec-number&gt;&lt;foreign-keys&gt;&lt;key app="EN" db-id="ss2zr5wdw02ewress5zvv9w2s9s0s52sa2fa"&gt;84&lt;/key&gt;&lt;/foreign-keys&gt;&lt;ref-type name="Thesis"&gt;32&lt;/ref-type&gt;&lt;contributors&gt;&lt;authors&gt;&lt;author&gt;Mekhadmi, Nour-elhouda&lt;/author&gt;&lt;/authors&gt;&lt;/contributors&gt;&lt;titles&gt;&lt;title&gt;Etude phytochimique et activités biologiques des huiles essentielles de Matricaria Pubescens du Sud Algérien&lt;/title&gt;&lt;/titles&gt;&lt;dates&gt;&lt;year&gt;2022&lt;/year&gt;&lt;/dates&gt;&lt;urls&gt;&lt;/urls&gt;&lt;/record&gt;&lt;/Cite&gt;&lt;/EndNote&gt;</w:instrText>
      </w:r>
      <w:r w:rsidR="00AA57F1" w:rsidRPr="006960A5">
        <w:rPr>
          <w:rFonts w:asciiTheme="majorBidi" w:hAnsiTheme="majorBidi" w:cstheme="majorBidi"/>
          <w:sz w:val="24"/>
          <w:szCs w:val="24"/>
        </w:rPr>
        <w:fldChar w:fldCharType="separate"/>
      </w:r>
      <w:r w:rsidR="00AA57F1" w:rsidRPr="006960A5">
        <w:rPr>
          <w:rFonts w:asciiTheme="majorBidi" w:hAnsiTheme="majorBidi" w:cstheme="majorBidi"/>
          <w:noProof/>
          <w:sz w:val="24"/>
          <w:szCs w:val="24"/>
        </w:rPr>
        <w:t>(</w:t>
      </w:r>
      <w:hyperlink w:anchor="_ENREF_20" w:tooltip="Mekhadmi, 2022 #84" w:history="1">
        <w:r w:rsidR="00C40885" w:rsidRPr="006960A5">
          <w:rPr>
            <w:rFonts w:asciiTheme="majorBidi" w:hAnsiTheme="majorBidi" w:cstheme="majorBidi"/>
            <w:noProof/>
            <w:sz w:val="24"/>
            <w:szCs w:val="24"/>
          </w:rPr>
          <w:t>Mekhadmi 2022</w:t>
        </w:r>
      </w:hyperlink>
      <w:r w:rsidR="00AA57F1" w:rsidRPr="006960A5">
        <w:rPr>
          <w:rFonts w:asciiTheme="majorBidi" w:hAnsiTheme="majorBidi" w:cstheme="majorBidi"/>
          <w:noProof/>
          <w:sz w:val="24"/>
          <w:szCs w:val="24"/>
        </w:rPr>
        <w:t>)</w:t>
      </w:r>
      <w:r w:rsidR="00AA57F1" w:rsidRPr="006960A5">
        <w:rPr>
          <w:rFonts w:asciiTheme="majorBidi" w:hAnsiTheme="majorBidi" w:cstheme="majorBidi"/>
          <w:sz w:val="24"/>
          <w:szCs w:val="24"/>
        </w:rPr>
        <w:fldChar w:fldCharType="end"/>
      </w:r>
      <w:r w:rsidRPr="006960A5">
        <w:rPr>
          <w:rFonts w:asciiTheme="majorBidi" w:hAnsiTheme="majorBidi" w:cstheme="majorBidi"/>
          <w:sz w:val="24"/>
          <w:szCs w:val="24"/>
        </w:rPr>
        <w:t xml:space="preserve"> L’activité antimicrobienne</w:t>
      </w:r>
      <w:r w:rsidR="00353D77" w:rsidRPr="006960A5">
        <w:rPr>
          <w:rFonts w:asciiTheme="majorBidi" w:hAnsiTheme="majorBidi" w:cstheme="majorBidi"/>
          <w:sz w:val="24"/>
          <w:szCs w:val="24"/>
        </w:rPr>
        <w:t xml:space="preserve"> de l’huile essentielles est liée à sa composition chimique et en particulier à la nature de ses composants volatils majeurs </w:t>
      </w:r>
      <w:r w:rsidR="0012777E" w:rsidRPr="006960A5">
        <w:rPr>
          <w:rFonts w:asciiTheme="majorBidi" w:hAnsiTheme="majorBidi" w:cstheme="majorBidi"/>
          <w:sz w:val="24"/>
          <w:szCs w:val="24"/>
        </w:rPr>
        <w:fldChar w:fldCharType="begin"/>
      </w:r>
      <w:r w:rsidR="0012777E" w:rsidRPr="006960A5">
        <w:rPr>
          <w:rFonts w:asciiTheme="majorBidi" w:hAnsiTheme="majorBidi" w:cstheme="majorBidi"/>
          <w:sz w:val="24"/>
          <w:szCs w:val="24"/>
        </w:rPr>
        <w:instrText xml:space="preserve"> ADDIN EN.CITE &lt;EndNote&gt;&lt;Cite&gt;&lt;Author&gt;LATRECHE&lt;/Author&gt;&lt;Year&gt;2021&lt;/Year&gt;&lt;RecNum&gt;83&lt;/RecNum&gt;&lt;DisplayText&gt;(LATRECHE and MANSOR 2021)&lt;/DisplayText&gt;&lt;record&gt;&lt;rec-number&gt;83&lt;/rec-number&gt;&lt;foreign-keys&gt;&lt;key app="EN" db-id="ss2zr5wdw02ewress5zvv9w2s9s0s52sa2fa"&gt;83&lt;/key&gt;&lt;/foreign-keys&gt;&lt;ref-type name="Thesis"&gt;32&lt;/ref-type&gt;&lt;contributors&gt;&lt;authors&gt;&lt;author&gt;LATRECHE, Wissame&lt;/author&gt;&lt;author&gt;MANSOR, Nacera&lt;/author&gt;&lt;/authors&gt;&lt;/contributors&gt;&lt;titles&gt;&lt;title&gt;Les huiles essentielles, activités biologique d’une plante aromatique&lt;/title&gt;&lt;/titles&gt;&lt;dates&gt;&lt;year&gt;2021&lt;/year&gt;&lt;/dates&gt;&lt;publisher&gt;UNIVERSITE MOHAMED BOUDIAF-M’SILA&lt;/publisher&gt;&lt;urls&gt;&lt;/urls&gt;&lt;/record&gt;&lt;/Cite&gt;&lt;/EndNote&gt;</w:instrText>
      </w:r>
      <w:r w:rsidR="0012777E" w:rsidRPr="006960A5">
        <w:rPr>
          <w:rFonts w:asciiTheme="majorBidi" w:hAnsiTheme="majorBidi" w:cstheme="majorBidi"/>
          <w:sz w:val="24"/>
          <w:szCs w:val="24"/>
        </w:rPr>
        <w:fldChar w:fldCharType="separate"/>
      </w:r>
      <w:r w:rsidR="0012777E" w:rsidRPr="006960A5">
        <w:rPr>
          <w:rFonts w:asciiTheme="majorBidi" w:hAnsiTheme="majorBidi" w:cstheme="majorBidi"/>
          <w:noProof/>
          <w:sz w:val="24"/>
          <w:szCs w:val="24"/>
        </w:rPr>
        <w:t>(</w:t>
      </w:r>
      <w:hyperlink w:anchor="_ENREF_17" w:tooltip="LATRECHE, 2021 #83" w:history="1">
        <w:r w:rsidR="00C40885" w:rsidRPr="006960A5">
          <w:rPr>
            <w:rFonts w:asciiTheme="majorBidi" w:hAnsiTheme="majorBidi" w:cstheme="majorBidi"/>
            <w:noProof/>
            <w:sz w:val="24"/>
            <w:szCs w:val="24"/>
          </w:rPr>
          <w:t>LATRECHE and MANSOR 2021</w:t>
        </w:r>
      </w:hyperlink>
      <w:r w:rsidR="0012777E" w:rsidRPr="006960A5">
        <w:rPr>
          <w:rFonts w:asciiTheme="majorBidi" w:hAnsiTheme="majorBidi" w:cstheme="majorBidi"/>
          <w:noProof/>
          <w:sz w:val="24"/>
          <w:szCs w:val="24"/>
        </w:rPr>
        <w:t>)</w:t>
      </w:r>
      <w:r w:rsidR="0012777E" w:rsidRPr="006960A5">
        <w:rPr>
          <w:rFonts w:asciiTheme="majorBidi" w:hAnsiTheme="majorBidi" w:cstheme="majorBidi"/>
          <w:sz w:val="24"/>
          <w:szCs w:val="24"/>
        </w:rPr>
        <w:fldChar w:fldCharType="end"/>
      </w:r>
    </w:p>
    <w:p w14:paraId="437F5A78" w14:textId="77EC2329" w:rsidR="00702D34" w:rsidRPr="006960A5" w:rsidRDefault="00353D77"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De plus, les huiles essentielles riche en molécules sont douée de </w:t>
      </w:r>
      <w:r w:rsidR="00012296" w:rsidRPr="006960A5">
        <w:rPr>
          <w:rFonts w:asciiTheme="majorBidi" w:hAnsiTheme="majorBidi" w:cstheme="majorBidi"/>
          <w:sz w:val="24"/>
          <w:szCs w:val="24"/>
        </w:rPr>
        <w:t>propriétés</w:t>
      </w:r>
      <w:r w:rsidR="004E1BE9" w:rsidRPr="006960A5">
        <w:rPr>
          <w:rFonts w:asciiTheme="majorBidi" w:hAnsiTheme="majorBidi" w:cstheme="majorBidi"/>
          <w:sz w:val="24"/>
          <w:szCs w:val="24"/>
        </w:rPr>
        <w:t xml:space="preserve"> antimicrobiennes et </w:t>
      </w:r>
      <w:r w:rsidR="00012296" w:rsidRPr="006960A5">
        <w:rPr>
          <w:rFonts w:asciiTheme="majorBidi" w:hAnsiTheme="majorBidi" w:cstheme="majorBidi"/>
          <w:sz w:val="24"/>
          <w:szCs w:val="24"/>
        </w:rPr>
        <w:t>particulièrement</w:t>
      </w:r>
      <w:r w:rsidR="004E1BE9" w:rsidRPr="006960A5">
        <w:rPr>
          <w:rFonts w:asciiTheme="majorBidi" w:hAnsiTheme="majorBidi" w:cstheme="majorBidi"/>
          <w:sz w:val="24"/>
          <w:szCs w:val="24"/>
        </w:rPr>
        <w:t xml:space="preserve"> les phénol (tel que le </w:t>
      </w:r>
      <w:proofErr w:type="spellStart"/>
      <w:r w:rsidR="004E1BE9" w:rsidRPr="006960A5">
        <w:rPr>
          <w:rFonts w:asciiTheme="majorBidi" w:hAnsiTheme="majorBidi" w:cstheme="majorBidi"/>
          <w:sz w:val="24"/>
          <w:szCs w:val="24"/>
        </w:rPr>
        <w:t>cavacrol</w:t>
      </w:r>
      <w:proofErr w:type="spellEnd"/>
      <w:r w:rsidR="004E1BE9" w:rsidRPr="006960A5">
        <w:rPr>
          <w:rFonts w:asciiTheme="majorBidi" w:hAnsiTheme="majorBidi" w:cstheme="majorBidi"/>
          <w:sz w:val="24"/>
          <w:szCs w:val="24"/>
        </w:rPr>
        <w:t>, le thymol et l’</w:t>
      </w:r>
      <w:proofErr w:type="spellStart"/>
      <w:r w:rsidR="004E1BE9" w:rsidRPr="006960A5">
        <w:rPr>
          <w:rFonts w:asciiTheme="majorBidi" w:hAnsiTheme="majorBidi" w:cstheme="majorBidi"/>
          <w:sz w:val="24"/>
          <w:szCs w:val="24"/>
        </w:rPr>
        <w:t>engénol</w:t>
      </w:r>
      <w:proofErr w:type="spellEnd"/>
      <w:r w:rsidR="004E1BE9" w:rsidRPr="006960A5">
        <w:rPr>
          <w:rFonts w:asciiTheme="majorBidi" w:hAnsiTheme="majorBidi" w:cstheme="majorBidi"/>
          <w:sz w:val="24"/>
          <w:szCs w:val="24"/>
        </w:rPr>
        <w:t>), les alcools (tels que  le linalol) et les aldéhydes (tels que</w:t>
      </w:r>
      <w:r w:rsidR="00702D34" w:rsidRPr="006960A5">
        <w:rPr>
          <w:rFonts w:asciiTheme="majorBidi" w:hAnsiTheme="majorBidi" w:cstheme="majorBidi"/>
          <w:sz w:val="24"/>
          <w:szCs w:val="24"/>
        </w:rPr>
        <w:t xml:space="preserve"> le </w:t>
      </w:r>
      <w:r w:rsidR="00012296" w:rsidRPr="006960A5">
        <w:rPr>
          <w:rFonts w:asciiTheme="majorBidi" w:hAnsiTheme="majorBidi" w:cstheme="majorBidi"/>
          <w:sz w:val="24"/>
          <w:szCs w:val="24"/>
        </w:rPr>
        <w:t>Cinna aldéhydes</w:t>
      </w:r>
      <w:r w:rsidR="00702D34" w:rsidRPr="006960A5">
        <w:rPr>
          <w:rFonts w:asciiTheme="majorBidi" w:hAnsiTheme="majorBidi" w:cstheme="majorBidi"/>
          <w:sz w:val="24"/>
          <w:szCs w:val="24"/>
        </w:rPr>
        <w:t>)</w:t>
      </w:r>
      <w:r w:rsidR="00AA57F1" w:rsidRPr="006960A5">
        <w:rPr>
          <w:rFonts w:asciiTheme="majorBidi" w:hAnsiTheme="majorBidi" w:cstheme="majorBidi"/>
          <w:sz w:val="24"/>
          <w:szCs w:val="24"/>
        </w:rPr>
        <w:fldChar w:fldCharType="begin"/>
      </w:r>
      <w:r w:rsidR="00AA57F1" w:rsidRPr="006960A5">
        <w:rPr>
          <w:rFonts w:asciiTheme="majorBidi" w:hAnsiTheme="majorBidi" w:cstheme="majorBidi"/>
          <w:sz w:val="24"/>
          <w:szCs w:val="24"/>
        </w:rPr>
        <w:instrText xml:space="preserve"> ADDIN EN.CITE &lt;EndNote&gt;&lt;Cite&gt;&lt;Author&gt;KHRIBCH&lt;/Author&gt;&lt;Year&gt;2018&lt;/Year&gt;&lt;RecNum&gt;85&lt;/RecNum&gt;&lt;DisplayText&gt;(KHRIBCH et al. 2018)&lt;/DisplayText&gt;&lt;record&gt;&lt;rec-number&gt;85&lt;/rec-number&gt;&lt;foreign-keys&gt;&lt;key app="EN" db-id="ss2zr5wdw02ewress5zvv9w2s9s0s52sa2fa"&gt;85&lt;/key&gt;&lt;/foreign-keys&gt;&lt;ref-type name="Journal Article"&gt;17&lt;/ref-type&gt;&lt;contributors&gt;&lt;authors&gt;&lt;author&gt;KHRIBCH, Jamila&lt;/author&gt;&lt;author&gt;NASSIK, Saadia&lt;/author&gt;&lt;author&gt;EL HOUADFI, Mohamed&lt;/author&gt;&lt;author&gt;ZRIRA, Saadia&lt;/author&gt;&lt;author&gt;OUKESSOU, Mohamed&lt;/author&gt;&lt;/authors&gt;&lt;/contributors&gt;&lt;titles&gt;&lt;title&gt;Activité antibactérienne de l&amp;apos;huile essentielle d&amp;apos;origan et du carvacrol sur des souches d&amp;apos;Escherichia coli d&amp;apos;origine aviaire&lt;/title&gt;&lt;secondary-title&gt;Revue Marocaine des Sciences Agronomiques et Vétérinaires&lt;/secondary-title&gt;&lt;/titles&gt;&lt;periodical&gt;&lt;full-title&gt;Revue Marocaine des Sciences Agronomiques et Vétérinaires&lt;/full-title&gt;&lt;/periodical&gt;&lt;pages&gt;300-307&lt;/pages&gt;&lt;volume&gt;6&lt;/volume&gt;&lt;number&gt;3&lt;/number&gt;&lt;dates&gt;&lt;year&gt;2018&lt;/year&gt;&lt;/dates&gt;&lt;isbn&gt;2550-4401&lt;/isbn&gt;&lt;urls&gt;&lt;/urls&gt;&lt;/record&gt;&lt;/Cite&gt;&lt;/EndNote&gt;</w:instrText>
      </w:r>
      <w:r w:rsidR="00AA57F1" w:rsidRPr="006960A5">
        <w:rPr>
          <w:rFonts w:asciiTheme="majorBidi" w:hAnsiTheme="majorBidi" w:cstheme="majorBidi"/>
          <w:sz w:val="24"/>
          <w:szCs w:val="24"/>
        </w:rPr>
        <w:fldChar w:fldCharType="separate"/>
      </w:r>
      <w:r w:rsidR="00AA57F1" w:rsidRPr="006960A5">
        <w:rPr>
          <w:rFonts w:asciiTheme="majorBidi" w:hAnsiTheme="majorBidi" w:cstheme="majorBidi"/>
          <w:noProof/>
          <w:sz w:val="24"/>
          <w:szCs w:val="24"/>
        </w:rPr>
        <w:t>(</w:t>
      </w:r>
      <w:hyperlink w:anchor="_ENREF_15" w:tooltip="KHRIBCH, 2018 #85" w:history="1">
        <w:r w:rsidR="00C40885" w:rsidRPr="006960A5">
          <w:rPr>
            <w:rFonts w:asciiTheme="majorBidi" w:hAnsiTheme="majorBidi" w:cstheme="majorBidi"/>
            <w:noProof/>
            <w:sz w:val="24"/>
            <w:szCs w:val="24"/>
          </w:rPr>
          <w:t>KHRIBCH et al. 2018</w:t>
        </w:r>
      </w:hyperlink>
      <w:r w:rsidR="00AA57F1" w:rsidRPr="006960A5">
        <w:rPr>
          <w:rFonts w:asciiTheme="majorBidi" w:hAnsiTheme="majorBidi" w:cstheme="majorBidi"/>
          <w:noProof/>
          <w:sz w:val="24"/>
          <w:szCs w:val="24"/>
        </w:rPr>
        <w:t>)</w:t>
      </w:r>
      <w:r w:rsidR="00AA57F1" w:rsidRPr="006960A5">
        <w:rPr>
          <w:rFonts w:asciiTheme="majorBidi" w:hAnsiTheme="majorBidi" w:cstheme="majorBidi"/>
          <w:sz w:val="24"/>
          <w:szCs w:val="24"/>
        </w:rPr>
        <w:fldChar w:fldCharType="end"/>
      </w:r>
    </w:p>
    <w:p w14:paraId="78D01FB0" w14:textId="1F5DC1AE" w:rsidR="00702D34" w:rsidRPr="006960A5" w:rsidRDefault="00D77BA6" w:rsidP="006960A5">
      <w:pPr>
        <w:pStyle w:val="Titre3"/>
        <w:spacing w:before="0" w:line="360" w:lineRule="auto"/>
        <w:rPr>
          <w:rFonts w:asciiTheme="majorBidi" w:hAnsiTheme="majorBidi" w:cstheme="majorBidi"/>
        </w:rPr>
      </w:pPr>
      <w:bookmarkStart w:id="48" w:name="_Toc106279887"/>
      <w:r w:rsidRPr="006960A5">
        <w:rPr>
          <w:rFonts w:asciiTheme="majorBidi" w:hAnsiTheme="majorBidi" w:cstheme="majorBidi"/>
        </w:rPr>
        <w:t>4</w:t>
      </w:r>
      <w:r w:rsidR="00702D34" w:rsidRPr="006960A5">
        <w:rPr>
          <w:rFonts w:asciiTheme="majorBidi" w:hAnsiTheme="majorBidi" w:cstheme="majorBidi"/>
        </w:rPr>
        <w:t>.1</w:t>
      </w:r>
      <w:r w:rsidR="00B60E99" w:rsidRPr="006960A5">
        <w:rPr>
          <w:rFonts w:asciiTheme="majorBidi" w:hAnsiTheme="majorBidi" w:cstheme="majorBidi"/>
        </w:rPr>
        <w:t>.1</w:t>
      </w:r>
      <w:r w:rsidR="00702D34" w:rsidRPr="006960A5">
        <w:rPr>
          <w:rFonts w:asciiTheme="majorBidi" w:hAnsiTheme="majorBidi" w:cstheme="majorBidi"/>
        </w:rPr>
        <w:t xml:space="preserve"> Activité antibactérienne</w:t>
      </w:r>
      <w:bookmarkEnd w:id="48"/>
    </w:p>
    <w:p w14:paraId="540041AB" w14:textId="77777777" w:rsidR="00111CF2" w:rsidRPr="006960A5" w:rsidRDefault="00702D3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En 188</w:t>
      </w:r>
      <w:r w:rsidR="00C359CF" w:rsidRPr="006960A5">
        <w:rPr>
          <w:rFonts w:asciiTheme="majorBidi" w:hAnsiTheme="majorBidi" w:cstheme="majorBidi"/>
          <w:sz w:val="24"/>
          <w:szCs w:val="24"/>
        </w:rPr>
        <w:t>1 la première mise en évidence de l’action des huiles essentielles contre les bactéries a ét</w:t>
      </w:r>
      <w:r w:rsidR="00B70B38" w:rsidRPr="006960A5">
        <w:rPr>
          <w:rFonts w:asciiTheme="majorBidi" w:hAnsiTheme="majorBidi" w:cstheme="majorBidi"/>
          <w:sz w:val="24"/>
          <w:szCs w:val="24"/>
        </w:rPr>
        <w:t xml:space="preserve">é réalisées par Delacroix Certaines huiles essentielles les plus étudiées pour leurs propriétés antibactériennes appartiennent aux </w:t>
      </w:r>
      <w:proofErr w:type="spellStart"/>
      <w:r w:rsidR="00B70B38" w:rsidRPr="006960A5">
        <w:rPr>
          <w:rFonts w:asciiTheme="majorBidi" w:hAnsiTheme="majorBidi" w:cstheme="majorBidi"/>
          <w:sz w:val="24"/>
          <w:szCs w:val="24"/>
        </w:rPr>
        <w:t>labiatae</w:t>
      </w:r>
      <w:proofErr w:type="spellEnd"/>
      <w:r w:rsidR="00B70B38" w:rsidRPr="006960A5">
        <w:rPr>
          <w:rFonts w:asciiTheme="majorBidi" w:hAnsiTheme="majorBidi" w:cstheme="majorBidi"/>
          <w:sz w:val="24"/>
          <w:szCs w:val="24"/>
        </w:rPr>
        <w:t xml:space="preserve"> (</w:t>
      </w:r>
      <w:r w:rsidR="00050A03" w:rsidRPr="006960A5">
        <w:rPr>
          <w:rFonts w:asciiTheme="majorBidi" w:hAnsiTheme="majorBidi" w:cstheme="majorBidi"/>
          <w:sz w:val="24"/>
          <w:szCs w:val="24"/>
        </w:rPr>
        <w:t>origan, thym, sau</w:t>
      </w:r>
      <w:r w:rsidR="00111CF2" w:rsidRPr="006960A5">
        <w:rPr>
          <w:rFonts w:asciiTheme="majorBidi" w:hAnsiTheme="majorBidi" w:cstheme="majorBidi"/>
          <w:sz w:val="24"/>
          <w:szCs w:val="24"/>
        </w:rPr>
        <w:t>ge et romarin) en peut citer quelque exemples :</w:t>
      </w:r>
    </w:p>
    <w:p w14:paraId="61E1B411" w14:textId="77777777" w:rsidR="00285F9A" w:rsidRPr="006960A5" w:rsidRDefault="00285F9A" w:rsidP="006960A5">
      <w:pPr>
        <w:spacing w:line="360" w:lineRule="auto"/>
        <w:jc w:val="both"/>
        <w:rPr>
          <w:rFonts w:asciiTheme="majorBidi" w:hAnsiTheme="majorBidi" w:cstheme="majorBidi"/>
          <w:i/>
          <w:iCs/>
          <w:sz w:val="24"/>
          <w:szCs w:val="24"/>
        </w:rPr>
      </w:pPr>
      <w:r w:rsidRPr="006960A5">
        <w:rPr>
          <w:rFonts w:asciiTheme="majorBidi" w:hAnsiTheme="majorBidi" w:cstheme="majorBidi"/>
          <w:sz w:val="24"/>
          <w:szCs w:val="24"/>
        </w:rPr>
        <w:t xml:space="preserve">   -</w:t>
      </w:r>
      <w:r w:rsidR="00111CF2" w:rsidRPr="006960A5">
        <w:rPr>
          <w:rFonts w:asciiTheme="majorBidi" w:hAnsiTheme="majorBidi" w:cstheme="majorBidi"/>
          <w:sz w:val="24"/>
          <w:szCs w:val="24"/>
        </w:rPr>
        <w:t xml:space="preserve">L’huiles essentielles de thym, d’origan possède une forte activité antibactérienne contre </w:t>
      </w:r>
      <w:r w:rsidR="00111CF2" w:rsidRPr="006960A5">
        <w:rPr>
          <w:rFonts w:asciiTheme="majorBidi" w:hAnsiTheme="majorBidi" w:cstheme="majorBidi"/>
          <w:i/>
          <w:iCs/>
          <w:sz w:val="24"/>
          <w:szCs w:val="24"/>
        </w:rPr>
        <w:t>Salmonella typh</w:t>
      </w:r>
      <w:r w:rsidR="00FE165B" w:rsidRPr="006960A5">
        <w:rPr>
          <w:rFonts w:asciiTheme="majorBidi" w:hAnsiTheme="majorBidi" w:cstheme="majorBidi"/>
          <w:i/>
          <w:iCs/>
          <w:sz w:val="24"/>
          <w:szCs w:val="24"/>
        </w:rPr>
        <w:t xml:space="preserve">i, Staphylococcus aureus et Pseudomonas </w:t>
      </w:r>
      <w:proofErr w:type="spellStart"/>
      <w:r w:rsidR="00FE165B" w:rsidRPr="006960A5">
        <w:rPr>
          <w:rFonts w:asciiTheme="majorBidi" w:hAnsiTheme="majorBidi" w:cstheme="majorBidi"/>
          <w:i/>
          <w:iCs/>
          <w:sz w:val="24"/>
          <w:szCs w:val="24"/>
        </w:rPr>
        <w:t>aeruginosa</w:t>
      </w:r>
      <w:proofErr w:type="spellEnd"/>
      <w:r w:rsidR="00FE165B" w:rsidRPr="006960A5">
        <w:rPr>
          <w:rFonts w:asciiTheme="majorBidi" w:hAnsiTheme="majorBidi" w:cstheme="majorBidi"/>
          <w:i/>
          <w:iCs/>
          <w:sz w:val="24"/>
          <w:szCs w:val="24"/>
        </w:rPr>
        <w:t xml:space="preserve"> </w:t>
      </w:r>
    </w:p>
    <w:p w14:paraId="4ECC6707" w14:textId="3EA88230" w:rsidR="00867318" w:rsidRPr="00C40885" w:rsidRDefault="00285F9A"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   -l’huiles essentielles de </w:t>
      </w:r>
      <w:r w:rsidRPr="006960A5">
        <w:rPr>
          <w:rFonts w:asciiTheme="majorBidi" w:hAnsiTheme="majorBidi" w:cstheme="majorBidi"/>
          <w:i/>
          <w:iCs/>
          <w:sz w:val="24"/>
          <w:szCs w:val="24"/>
        </w:rPr>
        <w:t xml:space="preserve">Salvia </w:t>
      </w:r>
      <w:proofErr w:type="spellStart"/>
      <w:r w:rsidRPr="006960A5">
        <w:rPr>
          <w:rFonts w:asciiTheme="majorBidi" w:hAnsiTheme="majorBidi" w:cstheme="majorBidi"/>
          <w:i/>
          <w:iCs/>
          <w:sz w:val="24"/>
          <w:szCs w:val="24"/>
        </w:rPr>
        <w:t>officinalis</w:t>
      </w:r>
      <w:proofErr w:type="spellEnd"/>
      <w:r w:rsidRPr="006960A5">
        <w:rPr>
          <w:rFonts w:asciiTheme="majorBidi" w:hAnsiTheme="majorBidi" w:cstheme="majorBidi"/>
          <w:sz w:val="24"/>
          <w:szCs w:val="24"/>
        </w:rPr>
        <w:t> inhibe les bactéries telles que</w:t>
      </w:r>
      <w:r w:rsidR="00A212ED" w:rsidRPr="006960A5">
        <w:rPr>
          <w:rFonts w:asciiTheme="majorBidi" w:hAnsiTheme="majorBidi" w:cstheme="majorBidi"/>
          <w:i/>
          <w:iCs/>
          <w:sz w:val="24"/>
          <w:szCs w:val="24"/>
        </w:rPr>
        <w:t xml:space="preserve"> Staphylococcus aureus et </w:t>
      </w:r>
      <w:proofErr w:type="spellStart"/>
      <w:r w:rsidR="00A212ED" w:rsidRPr="006960A5">
        <w:rPr>
          <w:rFonts w:asciiTheme="majorBidi" w:hAnsiTheme="majorBidi" w:cstheme="majorBidi"/>
          <w:i/>
          <w:iCs/>
          <w:sz w:val="24"/>
          <w:szCs w:val="24"/>
        </w:rPr>
        <w:t>Providencia</w:t>
      </w:r>
      <w:proofErr w:type="spellEnd"/>
      <w:r w:rsidR="00A212ED" w:rsidRPr="006960A5">
        <w:rPr>
          <w:rFonts w:asciiTheme="majorBidi" w:hAnsiTheme="majorBidi" w:cstheme="majorBidi"/>
          <w:i/>
          <w:iCs/>
          <w:sz w:val="24"/>
          <w:szCs w:val="24"/>
        </w:rPr>
        <w:t xml:space="preserve"> </w:t>
      </w:r>
      <w:proofErr w:type="spellStart"/>
      <w:r w:rsidR="00A212ED" w:rsidRPr="006960A5">
        <w:rPr>
          <w:rFonts w:asciiTheme="majorBidi" w:hAnsiTheme="majorBidi" w:cstheme="majorBidi"/>
          <w:i/>
          <w:iCs/>
          <w:sz w:val="24"/>
          <w:szCs w:val="24"/>
        </w:rPr>
        <w:t>stuartii</w:t>
      </w:r>
      <w:proofErr w:type="spellEnd"/>
      <w:r w:rsidR="00C40885">
        <w:rPr>
          <w:rFonts w:asciiTheme="majorBidi" w:hAnsiTheme="majorBidi" w:cstheme="majorBidi"/>
          <w:i/>
          <w:iCs/>
          <w:sz w:val="24"/>
          <w:szCs w:val="24"/>
        </w:rPr>
        <w:t xml:space="preserve"> </w:t>
      </w:r>
      <w:r w:rsidR="00C40885">
        <w:rPr>
          <w:rFonts w:asciiTheme="majorBidi" w:hAnsiTheme="majorBidi" w:cstheme="majorBidi"/>
          <w:sz w:val="24"/>
          <w:szCs w:val="24"/>
        </w:rPr>
        <w:t>(</w:t>
      </w:r>
      <w:proofErr w:type="spellStart"/>
      <w:r w:rsidR="00C40885">
        <w:rPr>
          <w:rFonts w:asciiTheme="majorBidi" w:hAnsiTheme="majorBidi" w:cstheme="majorBidi"/>
          <w:sz w:val="24"/>
          <w:szCs w:val="24"/>
        </w:rPr>
        <w:t>Medjabra</w:t>
      </w:r>
      <w:proofErr w:type="spellEnd"/>
      <w:r w:rsidR="00C40885">
        <w:rPr>
          <w:rFonts w:asciiTheme="majorBidi" w:hAnsiTheme="majorBidi" w:cstheme="majorBidi"/>
          <w:sz w:val="24"/>
          <w:szCs w:val="24"/>
        </w:rPr>
        <w:t xml:space="preserve"> et al, 2018)</w:t>
      </w:r>
    </w:p>
    <w:p w14:paraId="3ED223BD" w14:textId="12D4306E" w:rsidR="0044117E" w:rsidRPr="006960A5" w:rsidRDefault="00D77BA6" w:rsidP="006960A5">
      <w:pPr>
        <w:pStyle w:val="Titre3"/>
        <w:spacing w:before="0" w:line="360" w:lineRule="auto"/>
        <w:rPr>
          <w:rFonts w:asciiTheme="majorBidi" w:hAnsiTheme="majorBidi" w:cstheme="majorBidi"/>
        </w:rPr>
      </w:pPr>
      <w:bookmarkStart w:id="49" w:name="_Toc106279888"/>
      <w:r w:rsidRPr="006960A5">
        <w:rPr>
          <w:rFonts w:asciiTheme="majorBidi" w:hAnsiTheme="majorBidi" w:cstheme="majorBidi"/>
        </w:rPr>
        <w:t>4</w:t>
      </w:r>
      <w:r w:rsidR="00867318" w:rsidRPr="006960A5">
        <w:rPr>
          <w:rFonts w:asciiTheme="majorBidi" w:hAnsiTheme="majorBidi" w:cstheme="majorBidi"/>
        </w:rPr>
        <w:t>.</w:t>
      </w:r>
      <w:r w:rsidR="00B60E99" w:rsidRPr="006960A5">
        <w:rPr>
          <w:rFonts w:asciiTheme="majorBidi" w:hAnsiTheme="majorBidi" w:cstheme="majorBidi"/>
        </w:rPr>
        <w:t xml:space="preserve">1.2 </w:t>
      </w:r>
      <w:r w:rsidR="00867318" w:rsidRPr="006960A5">
        <w:rPr>
          <w:rFonts w:asciiTheme="majorBidi" w:hAnsiTheme="majorBidi" w:cstheme="majorBidi"/>
        </w:rPr>
        <w:t>Activité antifongique</w:t>
      </w:r>
      <w:bookmarkEnd w:id="49"/>
      <w:r w:rsidR="00867318" w:rsidRPr="006960A5">
        <w:rPr>
          <w:rFonts w:asciiTheme="majorBidi" w:hAnsiTheme="majorBidi" w:cstheme="majorBidi"/>
        </w:rPr>
        <w:t xml:space="preserve"> </w:t>
      </w:r>
    </w:p>
    <w:p w14:paraId="06426821" w14:textId="519CC030" w:rsidR="00353D77" w:rsidRPr="006960A5" w:rsidRDefault="0044117E"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 thymol, le </w:t>
      </w:r>
      <w:proofErr w:type="spellStart"/>
      <w:r w:rsidRPr="006960A5">
        <w:rPr>
          <w:rFonts w:asciiTheme="majorBidi" w:hAnsiTheme="majorBidi" w:cstheme="majorBidi"/>
          <w:sz w:val="24"/>
          <w:szCs w:val="24"/>
        </w:rPr>
        <w:t>carvacrol</w:t>
      </w:r>
      <w:proofErr w:type="spellEnd"/>
      <w:r w:rsidRPr="006960A5">
        <w:rPr>
          <w:rFonts w:asciiTheme="majorBidi" w:hAnsiTheme="majorBidi" w:cstheme="majorBidi"/>
          <w:sz w:val="24"/>
          <w:szCs w:val="24"/>
        </w:rPr>
        <w:t xml:space="preserve">, et l’eugénol sont les composés les plus actifs et également </w:t>
      </w:r>
      <w:r w:rsidR="00380E1A" w:rsidRPr="006960A5">
        <w:rPr>
          <w:rFonts w:asciiTheme="majorBidi" w:hAnsiTheme="majorBidi" w:cstheme="majorBidi"/>
          <w:sz w:val="24"/>
          <w:szCs w:val="24"/>
        </w:rPr>
        <w:t xml:space="preserve">de très bons agents antifongiques. Un grand nombre de composés volatils ont été testés contre une large gamme de champignons </w:t>
      </w:r>
      <w:r w:rsidR="00C40885">
        <w:rPr>
          <w:rFonts w:asciiTheme="majorBidi" w:hAnsiTheme="majorBidi" w:cstheme="majorBidi"/>
          <w:sz w:val="24"/>
          <w:szCs w:val="24"/>
        </w:rPr>
        <w:t>(</w:t>
      </w:r>
      <w:proofErr w:type="spellStart"/>
      <w:r w:rsidR="00C40885">
        <w:rPr>
          <w:rFonts w:asciiTheme="majorBidi" w:hAnsiTheme="majorBidi" w:cstheme="majorBidi"/>
          <w:sz w:val="24"/>
          <w:szCs w:val="24"/>
        </w:rPr>
        <w:t>Goudjil</w:t>
      </w:r>
      <w:proofErr w:type="spellEnd"/>
      <w:r w:rsidR="00C40885">
        <w:rPr>
          <w:rFonts w:asciiTheme="majorBidi" w:hAnsiTheme="majorBidi" w:cstheme="majorBidi"/>
          <w:sz w:val="24"/>
          <w:szCs w:val="24"/>
        </w:rPr>
        <w:t>, 2016)</w:t>
      </w:r>
    </w:p>
    <w:p w14:paraId="6CD03423" w14:textId="092BA3D4" w:rsidR="00B60E99" w:rsidRPr="006960A5" w:rsidRDefault="00D77BA6" w:rsidP="006960A5">
      <w:pPr>
        <w:pStyle w:val="Titre2"/>
        <w:spacing w:before="0" w:after="240" w:line="360" w:lineRule="auto"/>
        <w:rPr>
          <w:rFonts w:asciiTheme="majorBidi" w:hAnsiTheme="majorBidi" w:cstheme="majorBidi"/>
        </w:rPr>
      </w:pPr>
      <w:bookmarkStart w:id="50" w:name="_Toc106279889"/>
      <w:r w:rsidRPr="006960A5">
        <w:rPr>
          <w:rFonts w:asciiTheme="majorBidi" w:hAnsiTheme="majorBidi" w:cstheme="majorBidi"/>
        </w:rPr>
        <w:t>4</w:t>
      </w:r>
      <w:r w:rsidR="00B60E99" w:rsidRPr="006960A5">
        <w:rPr>
          <w:rFonts w:asciiTheme="majorBidi" w:hAnsiTheme="majorBidi" w:cstheme="majorBidi"/>
        </w:rPr>
        <w:t>.2</w:t>
      </w:r>
      <w:r w:rsidR="00363F70" w:rsidRPr="006960A5">
        <w:rPr>
          <w:rFonts w:asciiTheme="majorBidi" w:hAnsiTheme="majorBidi" w:cstheme="majorBidi"/>
        </w:rPr>
        <w:t>.</w:t>
      </w:r>
      <w:r w:rsidR="00B60E99" w:rsidRPr="006960A5">
        <w:rPr>
          <w:rFonts w:asciiTheme="majorBidi" w:hAnsiTheme="majorBidi" w:cstheme="majorBidi"/>
        </w:rPr>
        <w:t xml:space="preserve"> Activité </w:t>
      </w:r>
      <w:proofErr w:type="spellStart"/>
      <w:r w:rsidR="00CA214C" w:rsidRPr="006960A5">
        <w:rPr>
          <w:rFonts w:asciiTheme="majorBidi" w:hAnsiTheme="majorBidi" w:cstheme="majorBidi"/>
        </w:rPr>
        <w:t>antibiofilm</w:t>
      </w:r>
      <w:bookmarkEnd w:id="50"/>
      <w:proofErr w:type="spellEnd"/>
    </w:p>
    <w:p w14:paraId="146EE7FE" w14:textId="4F0806CD" w:rsidR="00D15F37" w:rsidRPr="006960A5" w:rsidRDefault="00D15F3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Les </w:t>
      </w:r>
      <w:r w:rsidR="00CA214C" w:rsidRPr="006960A5">
        <w:rPr>
          <w:rFonts w:asciiTheme="majorBidi" w:hAnsiTheme="majorBidi" w:cstheme="majorBidi"/>
          <w:sz w:val="24"/>
          <w:szCs w:val="24"/>
        </w:rPr>
        <w:t>huiles</w:t>
      </w:r>
      <w:r w:rsidRPr="006960A5">
        <w:rPr>
          <w:rFonts w:asciiTheme="majorBidi" w:hAnsiTheme="majorBidi" w:cstheme="majorBidi"/>
          <w:sz w:val="24"/>
          <w:szCs w:val="24"/>
        </w:rPr>
        <w:t xml:space="preserve"> </w:t>
      </w:r>
      <w:r w:rsidR="00CA214C" w:rsidRPr="006960A5">
        <w:rPr>
          <w:rFonts w:asciiTheme="majorBidi" w:hAnsiTheme="majorBidi" w:cstheme="majorBidi"/>
          <w:sz w:val="24"/>
          <w:szCs w:val="24"/>
        </w:rPr>
        <w:t>essentielles sont</w:t>
      </w:r>
      <w:r w:rsidRPr="006960A5">
        <w:rPr>
          <w:rFonts w:asciiTheme="majorBidi" w:hAnsiTheme="majorBidi" w:cstheme="majorBidi"/>
          <w:sz w:val="24"/>
          <w:szCs w:val="24"/>
        </w:rPr>
        <w:t xml:space="preserve"> </w:t>
      </w:r>
      <w:r w:rsidR="00CA214C" w:rsidRPr="006960A5">
        <w:rPr>
          <w:rFonts w:asciiTheme="majorBidi" w:hAnsiTheme="majorBidi" w:cstheme="majorBidi"/>
          <w:sz w:val="24"/>
          <w:szCs w:val="24"/>
        </w:rPr>
        <w:t>capables</w:t>
      </w:r>
      <w:r w:rsidRPr="006960A5">
        <w:rPr>
          <w:rFonts w:asciiTheme="majorBidi" w:hAnsiTheme="majorBidi" w:cstheme="majorBidi"/>
          <w:sz w:val="24"/>
          <w:szCs w:val="24"/>
        </w:rPr>
        <w:t xml:space="preserve"> d’inhiber la formation de biofilm microbiennes par plusieurs mécanismes par exemples :</w:t>
      </w:r>
    </w:p>
    <w:p w14:paraId="434F3595" w14:textId="37B8F050" w:rsidR="00D15F37" w:rsidRPr="006960A5" w:rsidRDefault="00D15F37" w:rsidP="006960A5">
      <w:pPr>
        <w:pStyle w:val="Paragraphedeliste"/>
        <w:numPr>
          <w:ilvl w:val="0"/>
          <w:numId w:val="16"/>
        </w:num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L’activation des gènes de </w:t>
      </w:r>
      <w:r w:rsidR="00DD78B2" w:rsidRPr="006960A5">
        <w:rPr>
          <w:rFonts w:asciiTheme="majorBidi" w:hAnsiTheme="majorBidi" w:cstheme="majorBidi"/>
          <w:sz w:val="24"/>
          <w:szCs w:val="24"/>
        </w:rPr>
        <w:t xml:space="preserve">repense contre stress qui causer la diminution des polysaccharides </w:t>
      </w:r>
      <w:r w:rsidR="00CA214C" w:rsidRPr="006960A5">
        <w:rPr>
          <w:rFonts w:asciiTheme="majorBidi" w:hAnsiTheme="majorBidi" w:cstheme="majorBidi"/>
          <w:sz w:val="24"/>
          <w:szCs w:val="24"/>
        </w:rPr>
        <w:t>extracellulaires</w:t>
      </w:r>
    </w:p>
    <w:p w14:paraId="44EAD617" w14:textId="7A9D31C3" w:rsidR="00F621E6" w:rsidRPr="006960A5" w:rsidRDefault="00CA214C" w:rsidP="006960A5">
      <w:pPr>
        <w:pStyle w:val="Paragraphedeliste"/>
        <w:numPr>
          <w:ilvl w:val="0"/>
          <w:numId w:val="16"/>
        </w:num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L’huile essentielle</w:t>
      </w:r>
      <w:r w:rsidR="00DD78B2" w:rsidRPr="006960A5">
        <w:rPr>
          <w:rFonts w:asciiTheme="majorBidi" w:hAnsiTheme="majorBidi" w:cstheme="majorBidi"/>
          <w:sz w:val="24"/>
          <w:szCs w:val="24"/>
        </w:rPr>
        <w:t xml:space="preserve"> capable d’agir directement sur des biofilms déjà formés qui inhibe leur </w:t>
      </w:r>
      <w:r w:rsidR="003D1C44" w:rsidRPr="006960A5">
        <w:rPr>
          <w:rFonts w:asciiTheme="majorBidi" w:hAnsiTheme="majorBidi" w:cstheme="majorBidi"/>
          <w:sz w:val="24"/>
          <w:szCs w:val="24"/>
        </w:rPr>
        <w:t>fixation</w:t>
      </w:r>
    </w:p>
    <w:p w14:paraId="30510A5F" w14:textId="4A133635" w:rsidR="00176C96" w:rsidRPr="006960A5" w:rsidRDefault="00176C96" w:rsidP="00154854">
      <w:pPr>
        <w:pStyle w:val="Paragraphedeliste"/>
        <w:numPr>
          <w:ilvl w:val="0"/>
          <w:numId w:val="16"/>
        </w:num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w:t>
      </w:r>
      <w:r w:rsidR="00CA214C" w:rsidRPr="006960A5">
        <w:rPr>
          <w:rFonts w:asciiTheme="majorBidi" w:hAnsiTheme="majorBidi" w:cstheme="majorBidi"/>
          <w:sz w:val="24"/>
          <w:szCs w:val="24"/>
        </w:rPr>
        <w:t>interaction</w:t>
      </w:r>
      <w:r w:rsidRPr="006960A5">
        <w:rPr>
          <w:rFonts w:asciiTheme="majorBidi" w:hAnsiTheme="majorBidi" w:cstheme="majorBidi"/>
          <w:sz w:val="24"/>
          <w:szCs w:val="24"/>
        </w:rPr>
        <w:t xml:space="preserve"> des huiles essentielles avec les biofilms microbien provoquer la solubilisation de leur matrice extracellulaire</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&lt;EndNote&gt;&lt;Cite&gt;&lt;Author&gt;Ikram Hasna BADIS&lt;/Author&gt;&lt;RecNum&gt;79&lt;/RecNum&gt;&lt;DisplayText&gt;(Ikram Hasna BADIS)&lt;/DisplayText&gt;&lt;record&gt;&lt;rec-number&gt;79&lt;/rec-number&gt;&lt;foreign-keys&gt;&lt;key app="EN" db-id="ss2zr5wdw02ewress5zvv9w2s9s0s52sa2fa"&gt;79&lt;/key&gt;&lt;/foreign-keys&gt;&lt;ref-type name="Journal Article"&gt;17&lt;/ref-type&gt;&lt;contributors&gt;&lt;authors&gt;&lt;author&gt;Ikram Hasna BADIS, Amani MERABET&lt;/author&gt;&lt;/authors&gt;&lt;/contributors&gt;&lt;titles&gt;&lt;title&gt;Effet inhibiteur des huiles essentielles vis-à-vis les microorganismes responsables des infections endodontiques&lt;/title&gt;&lt;/titles&gt;&lt;dates&gt;&lt;/dates&gt;&lt;urls&gt;&lt;/urls&gt;&lt;/record&gt;&lt;/Cite&gt;&lt;/EndNote&gt;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11" w:tooltip="Ikram Hasna BADIS,  #79" w:history="1">
        <w:r w:rsidR="00C40885" w:rsidRPr="006960A5">
          <w:rPr>
            <w:rFonts w:asciiTheme="majorBidi" w:hAnsiTheme="majorBidi" w:cstheme="majorBidi"/>
            <w:noProof/>
            <w:sz w:val="24"/>
            <w:szCs w:val="24"/>
          </w:rPr>
          <w:t>Ikram Hasna BADIS</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p>
    <w:p w14:paraId="20E24FE5" w14:textId="77777777" w:rsidR="00CD4E37" w:rsidRPr="006960A5" w:rsidRDefault="00CD4E37" w:rsidP="006960A5">
      <w:pPr>
        <w:pStyle w:val="Paragraphedeliste"/>
        <w:spacing w:line="360" w:lineRule="auto"/>
        <w:ind w:left="842"/>
        <w:jc w:val="both"/>
        <w:rPr>
          <w:rFonts w:asciiTheme="majorBidi" w:hAnsiTheme="majorBidi" w:cstheme="majorBidi"/>
          <w:sz w:val="24"/>
          <w:szCs w:val="24"/>
        </w:rPr>
      </w:pPr>
    </w:p>
    <w:p w14:paraId="38DFE583" w14:textId="1DC22EA7" w:rsidR="00CD4E37" w:rsidRPr="006960A5" w:rsidRDefault="00D77BA6" w:rsidP="006960A5">
      <w:pPr>
        <w:pStyle w:val="Titre1"/>
        <w:spacing w:after="240" w:line="360" w:lineRule="auto"/>
        <w:rPr>
          <w:rFonts w:asciiTheme="majorBidi" w:hAnsiTheme="majorBidi" w:cstheme="majorBidi"/>
          <w:sz w:val="24"/>
          <w:szCs w:val="24"/>
        </w:rPr>
      </w:pPr>
      <w:bookmarkStart w:id="51" w:name="_Toc106279890"/>
      <w:r w:rsidRPr="006960A5">
        <w:rPr>
          <w:rFonts w:asciiTheme="majorBidi" w:hAnsiTheme="majorBidi" w:cstheme="majorBidi"/>
          <w:sz w:val="24"/>
          <w:szCs w:val="24"/>
        </w:rPr>
        <w:t>5</w:t>
      </w:r>
      <w:r w:rsidR="00CA214C" w:rsidRPr="006960A5">
        <w:rPr>
          <w:rFonts w:asciiTheme="majorBidi" w:hAnsiTheme="majorBidi" w:cstheme="majorBidi"/>
          <w:sz w:val="24"/>
          <w:szCs w:val="24"/>
        </w:rPr>
        <w:t>. L’effet</w:t>
      </w:r>
      <w:r w:rsidR="00CD4E37" w:rsidRPr="006960A5">
        <w:rPr>
          <w:rFonts w:asciiTheme="majorBidi" w:hAnsiTheme="majorBidi" w:cstheme="majorBidi"/>
          <w:sz w:val="24"/>
          <w:szCs w:val="24"/>
        </w:rPr>
        <w:t xml:space="preserve">  anti SARM des huiles essentielles</w:t>
      </w:r>
      <w:bookmarkEnd w:id="51"/>
      <w:r w:rsidR="00CD4E37" w:rsidRPr="006960A5">
        <w:rPr>
          <w:rFonts w:asciiTheme="majorBidi" w:hAnsiTheme="majorBidi" w:cstheme="majorBidi"/>
          <w:sz w:val="24"/>
          <w:szCs w:val="24"/>
        </w:rPr>
        <w:t xml:space="preserve"> </w:t>
      </w:r>
    </w:p>
    <w:p w14:paraId="0074A730" w14:textId="5484ADF4" w:rsidR="00CD4E37" w:rsidRPr="006960A5" w:rsidRDefault="00CD4E37" w:rsidP="006960A5">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Les huiles essentielles ont une activité contre les pathogènes résistants aux antibiotiques tels que les staphylocoques dorés résistant à la méticilline (SARM)</w:t>
      </w:r>
      <w:r w:rsidR="009A3DB0" w:rsidRPr="006960A5">
        <w:rPr>
          <w:rFonts w:asciiTheme="majorBidi" w:hAnsiTheme="majorBidi" w:cstheme="majorBidi"/>
          <w:sz w:val="24"/>
          <w:szCs w:val="24"/>
        </w:rPr>
        <w:t>.</w:t>
      </w:r>
    </w:p>
    <w:p w14:paraId="232D60C7" w14:textId="414D8A17" w:rsidR="001C1F00" w:rsidRPr="006960A5" w:rsidRDefault="00CD4E37" w:rsidP="00154854">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HE de l’arbre de thé (</w:t>
      </w:r>
      <w:proofErr w:type="spellStart"/>
      <w:r w:rsidRPr="006960A5">
        <w:rPr>
          <w:rFonts w:asciiTheme="majorBidi" w:hAnsiTheme="majorBidi" w:cstheme="majorBidi"/>
          <w:sz w:val="24"/>
          <w:szCs w:val="24"/>
        </w:rPr>
        <w:t>Melaleuca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altenifolia</w:t>
      </w:r>
      <w:proofErr w:type="spellEnd"/>
      <w:r w:rsidRPr="006960A5">
        <w:rPr>
          <w:rFonts w:asciiTheme="majorBidi" w:hAnsiTheme="majorBidi" w:cstheme="majorBidi"/>
          <w:sz w:val="24"/>
          <w:szCs w:val="24"/>
        </w:rPr>
        <w:t xml:space="preserve">) est l’un des premiers huiles essentielles qui à montre un effet contre  le SARM cette HE a été testé contre 64 souches de SARM isolées de l’Australie et de l’Angleterre , les CMI et les CMB étaient 0,25-0,313% et 0,5-0,625 % respectivement ce qui montrer la sensibilité des souches testées par rapport à l’huile d’arbre de thé </w:t>
      </w:r>
      <w:r w:rsidRPr="006960A5">
        <w:rPr>
          <w:rFonts w:asciiTheme="majorBidi" w:hAnsiTheme="majorBidi" w:cstheme="majorBidi"/>
          <w:sz w:val="24"/>
          <w:szCs w:val="24"/>
        </w:rPr>
        <w:fldChar w:fldCharType="begin"/>
      </w:r>
      <w:r w:rsidR="00375C52" w:rsidRPr="006960A5">
        <w:rPr>
          <w:rFonts w:asciiTheme="majorBidi" w:hAnsiTheme="majorBidi" w:cstheme="majorBidi"/>
          <w:sz w:val="24"/>
          <w:szCs w:val="24"/>
        </w:rPr>
        <w:instrText xml:space="preserve"> ADDIN EN.CITE &lt;EndNote&gt;&lt;Cite&gt;&lt;Author&gt;KHADIR&lt;/Author&gt;&lt;RecNum&gt;12&lt;/RecNum&gt;&lt;DisplayText&gt;(KHADIR)&lt;/DisplayText&gt;&lt;record&gt;&lt;rec-number&gt;12&lt;/rec-number&gt;&lt;foreign-keys&gt;&lt;key app="EN" db-id="www250f0sfwvt0edrfmxdf0j2f2zv9vx9pda"&gt;12&lt;/key&gt;&lt;/foreign-keys&gt;&lt;ref-type name="Thesis"&gt;32&lt;/ref-type&gt;&lt;contributors&gt;&lt;authors&gt;&lt;author&gt;KHADIR, ABDELMOUNAIM&lt;/author&gt;&lt;/authors&gt;&lt;/contributors&gt;&lt;titles&gt;&lt;title&gt;Effets de certaines substances naturelles sur des souches de Staphylococcus aureus résistantes à la méticilline isolées au CHU de Tlemcen&lt;/title&gt;&lt;/titles&gt;&lt;dates&gt;&lt;/dates&gt;&lt;publisher&gt;Université de Tlemcen-Abou Bekr Belkaid&lt;/publisher&gt;&lt;urls&gt;&lt;/urls&gt;&lt;/record&gt;&lt;/Cite&gt;&lt;/EndNote&gt;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12" w:tooltip="KHADIR,  #12" w:history="1">
        <w:r w:rsidR="00C40885" w:rsidRPr="006960A5">
          <w:rPr>
            <w:rFonts w:asciiTheme="majorBidi" w:hAnsiTheme="majorBidi" w:cstheme="majorBidi"/>
            <w:noProof/>
            <w:sz w:val="24"/>
            <w:szCs w:val="24"/>
          </w:rPr>
          <w:t>KHADIR</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 xml:space="preserve">. </w:t>
      </w:r>
    </w:p>
    <w:p w14:paraId="061C60F1" w14:textId="41A1D3B7" w:rsidR="001C1F00" w:rsidRPr="006960A5" w:rsidRDefault="001C1F00" w:rsidP="006960A5">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 xml:space="preserve">Mr </w:t>
      </w:r>
      <w:r w:rsidR="00ED2675" w:rsidRPr="006960A5">
        <w:rPr>
          <w:rFonts w:asciiTheme="majorBidi" w:hAnsiTheme="majorBidi" w:cstheme="majorBidi"/>
          <w:sz w:val="24"/>
          <w:szCs w:val="24"/>
        </w:rPr>
        <w:t xml:space="preserve">CHAIBI </w:t>
      </w:r>
      <w:r w:rsidRPr="006960A5">
        <w:rPr>
          <w:rFonts w:asciiTheme="majorBidi" w:hAnsiTheme="majorBidi" w:cstheme="majorBidi"/>
          <w:sz w:val="24"/>
          <w:szCs w:val="24"/>
        </w:rPr>
        <w:t xml:space="preserve">et al (2011) ont testé l’effet d’extrait aqueux des feuilles du </w:t>
      </w:r>
      <w:proofErr w:type="spellStart"/>
      <w:r w:rsidR="00CA214C" w:rsidRPr="006960A5">
        <w:rPr>
          <w:rFonts w:asciiTheme="majorBidi" w:hAnsiTheme="majorBidi" w:cstheme="majorBidi"/>
          <w:sz w:val="24"/>
          <w:szCs w:val="24"/>
        </w:rPr>
        <w:t>grendier</w:t>
      </w:r>
      <w:proofErr w:type="spellEnd"/>
      <w:r w:rsidR="00CA214C" w:rsidRPr="006960A5">
        <w:rPr>
          <w:rFonts w:asciiTheme="majorBidi" w:hAnsiTheme="majorBidi" w:cstheme="majorBidi"/>
          <w:sz w:val="24"/>
          <w:szCs w:val="24"/>
        </w:rPr>
        <w:t>. Des</w:t>
      </w:r>
      <w:r w:rsidRPr="006960A5">
        <w:rPr>
          <w:rFonts w:asciiTheme="majorBidi" w:hAnsiTheme="majorBidi" w:cstheme="majorBidi"/>
          <w:sz w:val="24"/>
          <w:szCs w:val="24"/>
        </w:rPr>
        <w:t xml:space="preserve"> propriétés bactéricides très intéressantes ont été constatées sur les souches </w:t>
      </w:r>
      <w:r w:rsidR="00CA214C" w:rsidRPr="006960A5">
        <w:rPr>
          <w:rFonts w:asciiTheme="majorBidi" w:hAnsiTheme="majorBidi" w:cstheme="majorBidi"/>
          <w:sz w:val="24"/>
          <w:szCs w:val="24"/>
        </w:rPr>
        <w:t>SARM,</w:t>
      </w:r>
      <w:r w:rsidRPr="006960A5">
        <w:rPr>
          <w:rFonts w:asciiTheme="majorBidi" w:hAnsiTheme="majorBidi" w:cstheme="majorBidi"/>
          <w:sz w:val="24"/>
          <w:szCs w:val="24"/>
        </w:rPr>
        <w:t xml:space="preserve"> les zones d’inhibitions ont un diamètre 23,7 mm et CMI et CMB sont faibles de l’ordre 0,78 mg/</w:t>
      </w:r>
      <w:r w:rsidR="00CA214C" w:rsidRPr="006960A5">
        <w:rPr>
          <w:rFonts w:asciiTheme="majorBidi" w:hAnsiTheme="majorBidi" w:cstheme="majorBidi"/>
          <w:sz w:val="24"/>
          <w:szCs w:val="24"/>
        </w:rPr>
        <w:t>ml.</w:t>
      </w:r>
      <w:r w:rsidRPr="006960A5">
        <w:rPr>
          <w:rFonts w:asciiTheme="majorBidi" w:hAnsiTheme="majorBidi" w:cstheme="majorBidi"/>
          <w:sz w:val="24"/>
          <w:szCs w:val="24"/>
        </w:rPr>
        <w:t xml:space="preserve">  </w:t>
      </w:r>
    </w:p>
    <w:p w14:paraId="0EBD4EC6" w14:textId="5F781DAF" w:rsidR="00CD4E37" w:rsidRPr="006960A5" w:rsidRDefault="001C1F00" w:rsidP="00154854">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 xml:space="preserve">5 ans après Mr CHAIBI à montrer l’effet anti SARM des </w:t>
      </w:r>
      <w:proofErr w:type="spellStart"/>
      <w:r w:rsidRPr="006960A5">
        <w:rPr>
          <w:rFonts w:asciiTheme="majorBidi" w:hAnsiTheme="majorBidi" w:cstheme="majorBidi"/>
          <w:sz w:val="24"/>
          <w:szCs w:val="24"/>
        </w:rPr>
        <w:t>HEs</w:t>
      </w:r>
      <w:proofErr w:type="spellEnd"/>
      <w:r w:rsidRPr="006960A5">
        <w:rPr>
          <w:rFonts w:asciiTheme="majorBidi" w:hAnsiTheme="majorBidi" w:cstheme="majorBidi"/>
          <w:sz w:val="24"/>
          <w:szCs w:val="24"/>
        </w:rPr>
        <w:t xml:space="preserve"> obtenus à partir des plantes médicinales </w:t>
      </w:r>
      <w:proofErr w:type="spellStart"/>
      <w:r w:rsidRPr="006960A5">
        <w:rPr>
          <w:rFonts w:asciiTheme="majorBidi" w:hAnsiTheme="majorBidi" w:cstheme="majorBidi"/>
          <w:sz w:val="24"/>
          <w:szCs w:val="24"/>
        </w:rPr>
        <w:t>Majorana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hortensis</w:t>
      </w:r>
      <w:proofErr w:type="spellEnd"/>
      <w:r w:rsidRPr="006960A5">
        <w:rPr>
          <w:rFonts w:asciiTheme="majorBidi" w:hAnsiTheme="majorBidi" w:cstheme="majorBidi"/>
          <w:sz w:val="24"/>
          <w:szCs w:val="24"/>
        </w:rPr>
        <w:t xml:space="preserve"> , </w:t>
      </w:r>
      <w:proofErr w:type="spellStart"/>
      <w:r w:rsidRPr="006960A5">
        <w:rPr>
          <w:rFonts w:asciiTheme="majorBidi" w:hAnsiTheme="majorBidi" w:cstheme="majorBidi"/>
          <w:sz w:val="24"/>
          <w:szCs w:val="24"/>
        </w:rPr>
        <w:t>Mytus</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communis</w:t>
      </w:r>
      <w:proofErr w:type="spellEnd"/>
      <w:r w:rsidRPr="006960A5">
        <w:rPr>
          <w:rFonts w:asciiTheme="majorBidi" w:hAnsiTheme="majorBidi" w:cstheme="majorBidi"/>
          <w:sz w:val="24"/>
          <w:szCs w:val="24"/>
        </w:rPr>
        <w:t xml:space="preserve"> , </w:t>
      </w:r>
      <w:proofErr w:type="spellStart"/>
      <w:r w:rsidRPr="006960A5">
        <w:rPr>
          <w:rFonts w:asciiTheme="majorBidi" w:hAnsiTheme="majorBidi" w:cstheme="majorBidi"/>
          <w:sz w:val="24"/>
          <w:szCs w:val="24"/>
        </w:rPr>
        <w:t>Menthz</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rotundifolia</w:t>
      </w:r>
      <w:proofErr w:type="spellEnd"/>
      <w:r w:rsidRPr="006960A5">
        <w:rPr>
          <w:rFonts w:asciiTheme="majorBidi" w:hAnsiTheme="majorBidi" w:cstheme="majorBidi"/>
          <w:sz w:val="24"/>
          <w:szCs w:val="24"/>
        </w:rPr>
        <w:t xml:space="preserve"> , </w:t>
      </w:r>
      <w:proofErr w:type="spellStart"/>
      <w:r w:rsidRPr="006960A5">
        <w:rPr>
          <w:rFonts w:asciiTheme="majorBidi" w:hAnsiTheme="majorBidi" w:cstheme="majorBidi"/>
          <w:sz w:val="24"/>
          <w:szCs w:val="24"/>
        </w:rPr>
        <w:lastRenderedPageBreak/>
        <w:t>Pelargornium</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graveolens</w:t>
      </w:r>
      <w:proofErr w:type="spellEnd"/>
      <w:r w:rsidRPr="006960A5">
        <w:rPr>
          <w:rFonts w:asciiTheme="majorBidi" w:hAnsiTheme="majorBidi" w:cstheme="majorBidi"/>
          <w:sz w:val="24"/>
          <w:szCs w:val="24"/>
        </w:rPr>
        <w:t xml:space="preserve"> , Salvia </w:t>
      </w:r>
      <w:proofErr w:type="spellStart"/>
      <w:r w:rsidRPr="006960A5">
        <w:rPr>
          <w:rFonts w:asciiTheme="majorBidi" w:hAnsiTheme="majorBidi" w:cstheme="majorBidi"/>
          <w:sz w:val="24"/>
          <w:szCs w:val="24"/>
        </w:rPr>
        <w:t>officinalis</w:t>
      </w:r>
      <w:proofErr w:type="spellEnd"/>
      <w:r w:rsidRPr="006960A5">
        <w:rPr>
          <w:rFonts w:asciiTheme="majorBidi" w:hAnsiTheme="majorBidi" w:cstheme="majorBidi"/>
          <w:sz w:val="24"/>
          <w:szCs w:val="24"/>
        </w:rPr>
        <w:t xml:space="preserve"> , </w:t>
      </w:r>
      <w:proofErr w:type="spellStart"/>
      <w:r w:rsidRPr="006960A5">
        <w:rPr>
          <w:rFonts w:asciiTheme="majorBidi" w:hAnsiTheme="majorBidi" w:cstheme="majorBidi"/>
          <w:sz w:val="24"/>
          <w:szCs w:val="24"/>
        </w:rPr>
        <w:t>Lavandula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stoechas</w:t>
      </w:r>
      <w:proofErr w:type="spellEnd"/>
      <w:r w:rsidRPr="006960A5">
        <w:rPr>
          <w:rFonts w:asciiTheme="majorBidi" w:hAnsiTheme="majorBidi" w:cstheme="majorBidi"/>
          <w:sz w:val="24"/>
          <w:szCs w:val="24"/>
        </w:rPr>
        <w:t xml:space="preserve"> , </w:t>
      </w:r>
      <w:proofErr w:type="spellStart"/>
      <w:r w:rsidRPr="006960A5">
        <w:rPr>
          <w:rFonts w:asciiTheme="majorBidi" w:hAnsiTheme="majorBidi" w:cstheme="majorBidi"/>
          <w:sz w:val="24"/>
          <w:szCs w:val="24"/>
        </w:rPr>
        <w:t>Lavundala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angustifolia</w:t>
      </w:r>
      <w:proofErr w:type="spellEnd"/>
      <w:r w:rsidRPr="006960A5">
        <w:rPr>
          <w:rFonts w:asciiTheme="majorBidi" w:hAnsiTheme="majorBidi" w:cstheme="majorBidi"/>
          <w:sz w:val="24"/>
          <w:szCs w:val="24"/>
        </w:rPr>
        <w:t xml:space="preserve"> </w:t>
      </w:r>
      <w:r w:rsidRPr="006960A5">
        <w:rPr>
          <w:rFonts w:asciiTheme="majorBidi" w:hAnsiTheme="majorBidi" w:cstheme="majorBidi"/>
          <w:sz w:val="24"/>
          <w:szCs w:val="24"/>
        </w:rPr>
        <w:fldChar w:fldCharType="begin"/>
      </w:r>
      <w:r w:rsidR="006F1EC1" w:rsidRPr="006960A5">
        <w:rPr>
          <w:rFonts w:asciiTheme="majorBidi" w:hAnsiTheme="majorBidi" w:cstheme="majorBidi"/>
          <w:sz w:val="24"/>
          <w:szCs w:val="24"/>
        </w:rPr>
        <w:instrText xml:space="preserve"> ADDIN EN.CITE &lt;EndNote&gt;&lt;Cite&gt;&lt;Author&gt;Chebaibi&lt;/Author&gt;&lt;Year&gt;2016&lt;/Year&gt;&lt;RecNum&gt;26&lt;/RecNum&gt;&lt;DisplayText&gt;(Chebaibi et al. 2016)&lt;/DisplayText&gt;&lt;record&gt;&lt;rec-number&gt;26&lt;/rec-number&gt;&lt;foreign-keys&gt;&lt;key app="EN" db-id="www250f0sfwvt0edrfmxdf0j2f2zv9vx9pda"&gt;26&lt;/key&gt;&lt;/foreign-keys&gt;&lt;ref-type name="Journal Article"&gt;17&lt;/ref-type&gt;&lt;contributors&gt;&lt;authors&gt;&lt;author&gt;Chebaibi, A&lt;/author&gt;&lt;author&gt;Marouf, Z&lt;/author&gt;&lt;author&gt;Rhazi-Filali, F&lt;/author&gt;&lt;author&gt;Fahim, M&lt;/author&gt;&lt;author&gt;Ed-Dra, A&lt;/author&gt;&lt;/authors&gt;&lt;/contributors&gt;&lt;titles&gt;&lt;title&gt;Évaluation du pouvoir antimicrobien des huiles essentielles de sept plantes médicinales récoltées au Maroc&lt;/title&gt;&lt;secondary-title&gt;Phytothérapie&lt;/secondary-title&gt;&lt;/titles&gt;&lt;periodical&gt;&lt;full-title&gt;Phytothérapie&lt;/full-title&gt;&lt;/periodical&gt;&lt;pages&gt;355-362&lt;/pages&gt;&lt;volume&gt;14&lt;/volume&gt;&lt;number&gt;6&lt;/number&gt;&lt;dates&gt;&lt;year&gt;2016&lt;/year&gt;&lt;/dates&gt;&lt;isbn&gt;1624-8597&lt;/isbn&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7" w:tooltip="Chebaibi, 2016 #26" w:history="1">
        <w:r w:rsidR="00C40885" w:rsidRPr="006960A5">
          <w:rPr>
            <w:rFonts w:asciiTheme="majorBidi" w:hAnsiTheme="majorBidi" w:cstheme="majorBidi"/>
            <w:noProof/>
            <w:sz w:val="24"/>
            <w:szCs w:val="24"/>
          </w:rPr>
          <w:t>Chebaibi et al. 2016</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 xml:space="preserve">. </w:t>
      </w:r>
    </w:p>
    <w:p w14:paraId="349F8AD2" w14:textId="3AA8135C" w:rsidR="001C1F00" w:rsidRPr="006960A5" w:rsidRDefault="009A3DB0" w:rsidP="00154854">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Les recherche se sont poursuit</w:t>
      </w:r>
      <w:r w:rsidR="001C1F00" w:rsidRPr="006960A5">
        <w:rPr>
          <w:rFonts w:asciiTheme="majorBidi" w:hAnsiTheme="majorBidi" w:cstheme="majorBidi"/>
          <w:sz w:val="24"/>
          <w:szCs w:val="24"/>
        </w:rPr>
        <w:t xml:space="preserve"> sur les huiles essentielles qui ont u</w:t>
      </w:r>
      <w:r w:rsidRPr="006960A5">
        <w:rPr>
          <w:rFonts w:asciiTheme="majorBidi" w:hAnsiTheme="majorBidi" w:cstheme="majorBidi"/>
          <w:sz w:val="24"/>
          <w:szCs w:val="24"/>
        </w:rPr>
        <w:t>n effet anti SARM</w:t>
      </w:r>
      <w:r w:rsidR="00724D78" w:rsidRPr="006960A5">
        <w:rPr>
          <w:rFonts w:asciiTheme="majorBidi" w:hAnsiTheme="majorBidi" w:cstheme="majorBidi"/>
          <w:sz w:val="24"/>
          <w:szCs w:val="24"/>
        </w:rPr>
        <w:t xml:space="preserve">, ou vingt  souches SARM ont été isolées de l’hôpital de Hakim </w:t>
      </w:r>
      <w:proofErr w:type="spellStart"/>
      <w:r w:rsidR="00724D78" w:rsidRPr="006960A5">
        <w:rPr>
          <w:rFonts w:asciiTheme="majorBidi" w:hAnsiTheme="majorBidi" w:cstheme="majorBidi"/>
          <w:sz w:val="24"/>
          <w:szCs w:val="24"/>
        </w:rPr>
        <w:t>saadane</w:t>
      </w:r>
      <w:proofErr w:type="spellEnd"/>
      <w:r w:rsidR="00724D78" w:rsidRPr="006960A5">
        <w:rPr>
          <w:rFonts w:asciiTheme="majorBidi" w:hAnsiTheme="majorBidi" w:cstheme="majorBidi"/>
          <w:sz w:val="24"/>
          <w:szCs w:val="24"/>
        </w:rPr>
        <w:t xml:space="preserve"> de Biskra et  ont été soumis </w:t>
      </w:r>
      <w:r w:rsidR="00CA214C" w:rsidRPr="006960A5">
        <w:rPr>
          <w:rFonts w:asciiTheme="majorBidi" w:hAnsiTheme="majorBidi" w:cstheme="majorBidi"/>
          <w:sz w:val="24"/>
          <w:szCs w:val="24"/>
        </w:rPr>
        <w:t>à</w:t>
      </w:r>
      <w:r w:rsidR="00724D78" w:rsidRPr="006960A5">
        <w:rPr>
          <w:rFonts w:asciiTheme="majorBidi" w:hAnsiTheme="majorBidi" w:cstheme="majorBidi"/>
          <w:sz w:val="24"/>
          <w:szCs w:val="24"/>
        </w:rPr>
        <w:t xml:space="preserve"> l’action antimicrobienne de trois </w:t>
      </w:r>
      <w:proofErr w:type="spellStart"/>
      <w:r w:rsidR="00724D78" w:rsidRPr="006960A5">
        <w:rPr>
          <w:rFonts w:asciiTheme="majorBidi" w:hAnsiTheme="majorBidi" w:cstheme="majorBidi"/>
          <w:sz w:val="24"/>
          <w:szCs w:val="24"/>
        </w:rPr>
        <w:t>HEs</w:t>
      </w:r>
      <w:proofErr w:type="spellEnd"/>
      <w:r w:rsidR="00724D78" w:rsidRPr="006960A5">
        <w:rPr>
          <w:rFonts w:asciiTheme="majorBidi" w:hAnsiTheme="majorBidi" w:cstheme="majorBidi"/>
          <w:sz w:val="24"/>
          <w:szCs w:val="24"/>
        </w:rPr>
        <w:t xml:space="preserve"> obtenus de plantes médicinale locales (</w:t>
      </w:r>
      <w:proofErr w:type="spellStart"/>
      <w:r w:rsidR="00724D78" w:rsidRPr="006960A5">
        <w:rPr>
          <w:rFonts w:asciiTheme="majorBidi" w:hAnsiTheme="majorBidi" w:cstheme="majorBidi"/>
          <w:sz w:val="24"/>
          <w:szCs w:val="24"/>
        </w:rPr>
        <w:t>origanum</w:t>
      </w:r>
      <w:proofErr w:type="spellEnd"/>
      <w:r w:rsidR="00724D78" w:rsidRPr="006960A5">
        <w:rPr>
          <w:rFonts w:asciiTheme="majorBidi" w:hAnsiTheme="majorBidi" w:cstheme="majorBidi"/>
          <w:sz w:val="24"/>
          <w:szCs w:val="24"/>
        </w:rPr>
        <w:t xml:space="preserve"> </w:t>
      </w:r>
      <w:proofErr w:type="spellStart"/>
      <w:r w:rsidR="00724D78" w:rsidRPr="006960A5">
        <w:rPr>
          <w:rFonts w:asciiTheme="majorBidi" w:hAnsiTheme="majorBidi" w:cstheme="majorBidi"/>
          <w:sz w:val="24"/>
          <w:szCs w:val="24"/>
        </w:rPr>
        <w:t>glandulosum</w:t>
      </w:r>
      <w:proofErr w:type="spellEnd"/>
      <w:r w:rsidR="00724D78" w:rsidRPr="006960A5">
        <w:rPr>
          <w:rFonts w:asciiTheme="majorBidi" w:hAnsiTheme="majorBidi" w:cstheme="majorBidi"/>
          <w:sz w:val="24"/>
          <w:szCs w:val="24"/>
        </w:rPr>
        <w:t xml:space="preserve"> , Artemisia herba , </w:t>
      </w:r>
      <w:proofErr w:type="spellStart"/>
      <w:r w:rsidR="00724D78" w:rsidRPr="006960A5">
        <w:rPr>
          <w:rFonts w:asciiTheme="majorBidi" w:hAnsiTheme="majorBidi" w:cstheme="majorBidi"/>
          <w:sz w:val="24"/>
          <w:szCs w:val="24"/>
        </w:rPr>
        <w:t>Ammoides</w:t>
      </w:r>
      <w:proofErr w:type="spellEnd"/>
      <w:r w:rsidR="00724D78" w:rsidRPr="006960A5">
        <w:rPr>
          <w:rFonts w:asciiTheme="majorBidi" w:hAnsiTheme="majorBidi" w:cstheme="majorBidi"/>
          <w:sz w:val="24"/>
          <w:szCs w:val="24"/>
        </w:rPr>
        <w:t xml:space="preserve"> </w:t>
      </w:r>
      <w:proofErr w:type="spellStart"/>
      <w:r w:rsidR="00724D78" w:rsidRPr="006960A5">
        <w:rPr>
          <w:rFonts w:asciiTheme="majorBidi" w:hAnsiTheme="majorBidi" w:cstheme="majorBidi"/>
          <w:sz w:val="24"/>
          <w:szCs w:val="24"/>
        </w:rPr>
        <w:t>pusilla</w:t>
      </w:r>
      <w:proofErr w:type="spellEnd"/>
      <w:r w:rsidR="00724D78" w:rsidRPr="006960A5">
        <w:rPr>
          <w:rFonts w:asciiTheme="majorBidi" w:hAnsiTheme="majorBidi" w:cstheme="majorBidi"/>
          <w:sz w:val="24"/>
          <w:szCs w:val="24"/>
        </w:rPr>
        <w:t xml:space="preserve"> ) , les résultats montre que les souches SARM  ont une grande sensibilité vis-à-vis huile d’O </w:t>
      </w:r>
      <w:proofErr w:type="spellStart"/>
      <w:r w:rsidR="00724D78" w:rsidRPr="006960A5">
        <w:rPr>
          <w:rFonts w:asciiTheme="majorBidi" w:hAnsiTheme="majorBidi" w:cstheme="majorBidi"/>
          <w:sz w:val="24"/>
          <w:szCs w:val="24"/>
        </w:rPr>
        <w:t>glandulosum</w:t>
      </w:r>
      <w:proofErr w:type="spellEnd"/>
      <w:r w:rsidR="00724D78" w:rsidRPr="006960A5">
        <w:rPr>
          <w:rFonts w:asciiTheme="majorBidi" w:hAnsiTheme="majorBidi" w:cstheme="majorBidi"/>
          <w:sz w:val="24"/>
          <w:szCs w:val="24"/>
        </w:rPr>
        <w:t xml:space="preserve"> avec des zones d’inhibition très large supérieure à 57 ml et des CMI inférieure à 0,0625 alors que les deux autres </w:t>
      </w:r>
      <w:proofErr w:type="spellStart"/>
      <w:r w:rsidR="00724D78" w:rsidRPr="006960A5">
        <w:rPr>
          <w:rFonts w:asciiTheme="majorBidi" w:hAnsiTheme="majorBidi" w:cstheme="majorBidi"/>
          <w:sz w:val="24"/>
          <w:szCs w:val="24"/>
        </w:rPr>
        <w:t>HEs</w:t>
      </w:r>
      <w:proofErr w:type="spellEnd"/>
      <w:r w:rsidR="00724D78" w:rsidRPr="006960A5">
        <w:rPr>
          <w:rFonts w:asciiTheme="majorBidi" w:hAnsiTheme="majorBidi" w:cstheme="majorBidi"/>
          <w:sz w:val="24"/>
          <w:szCs w:val="24"/>
        </w:rPr>
        <w:t xml:space="preserve"> sont s’avérées moins efficaces </w:t>
      </w:r>
      <w:r w:rsidR="00724D78" w:rsidRPr="006960A5">
        <w:rPr>
          <w:rFonts w:asciiTheme="majorBidi" w:hAnsiTheme="majorBidi" w:cstheme="majorBidi"/>
          <w:sz w:val="24"/>
          <w:szCs w:val="24"/>
        </w:rPr>
        <w:fldChar w:fldCharType="begin"/>
      </w:r>
      <w:r w:rsidR="006F1EC1" w:rsidRPr="006960A5">
        <w:rPr>
          <w:rFonts w:asciiTheme="majorBidi" w:hAnsiTheme="majorBidi" w:cstheme="majorBidi"/>
          <w:sz w:val="24"/>
          <w:szCs w:val="24"/>
        </w:rPr>
        <w:instrText xml:space="preserve"> ADDIN EN.CITE &lt;EndNote&gt;&lt;Cite&gt;&lt;Author&gt;Khedidja&lt;/Author&gt;&lt;RecNum&gt;27&lt;/RecNum&gt;&lt;DisplayText&gt;(Khedidja)&lt;/DisplayText&gt;&lt;record&gt;&lt;rec-number&gt;27&lt;/rec-number&gt;&lt;foreign-keys&gt;&lt;key app="EN" db-id="www250f0sfwvt0edrfmxdf0j2f2zv9vx9pda"&gt;27&lt;/key&gt;&lt;/foreign-keys&gt;&lt;ref-type name="Journal Article"&gt;17&lt;/ref-type&gt;&lt;contributors&gt;&lt;authors&gt;&lt;author&gt;Khedidja, ZINE&lt;/author&gt;&lt;/authors&gt;&lt;/contributors&gt;&lt;titles&gt;&lt;title&gt;Mémoire de Master&lt;/title&gt;&lt;/titles&gt;&lt;dates&gt;&lt;/dates&gt;&lt;urls&gt;&lt;/urls&gt;&lt;/record&gt;&lt;/Cite&gt;&lt;/EndNote&gt;</w:instrText>
      </w:r>
      <w:r w:rsidR="00724D78" w:rsidRPr="006960A5">
        <w:rPr>
          <w:rFonts w:asciiTheme="majorBidi" w:hAnsiTheme="majorBidi" w:cstheme="majorBidi"/>
          <w:sz w:val="24"/>
          <w:szCs w:val="24"/>
        </w:rPr>
        <w:fldChar w:fldCharType="separate"/>
      </w:r>
      <w:r w:rsidR="00724D78" w:rsidRPr="006960A5">
        <w:rPr>
          <w:rFonts w:asciiTheme="majorBidi" w:hAnsiTheme="majorBidi" w:cstheme="majorBidi"/>
          <w:noProof/>
          <w:sz w:val="24"/>
          <w:szCs w:val="24"/>
        </w:rPr>
        <w:t>(</w:t>
      </w:r>
      <w:hyperlink w:anchor="_ENREF_14" w:tooltip="Khedidja,  #27" w:history="1">
        <w:r w:rsidR="00C40885" w:rsidRPr="006960A5">
          <w:rPr>
            <w:rFonts w:asciiTheme="majorBidi" w:hAnsiTheme="majorBidi" w:cstheme="majorBidi"/>
            <w:noProof/>
            <w:sz w:val="24"/>
            <w:szCs w:val="24"/>
          </w:rPr>
          <w:t>Khedidja</w:t>
        </w:r>
      </w:hyperlink>
      <w:r w:rsidR="00724D78" w:rsidRPr="006960A5">
        <w:rPr>
          <w:rFonts w:asciiTheme="majorBidi" w:hAnsiTheme="majorBidi" w:cstheme="majorBidi"/>
          <w:noProof/>
          <w:sz w:val="24"/>
          <w:szCs w:val="24"/>
        </w:rPr>
        <w:t>)</w:t>
      </w:r>
      <w:r w:rsidR="00724D78" w:rsidRPr="006960A5">
        <w:rPr>
          <w:rFonts w:asciiTheme="majorBidi" w:hAnsiTheme="majorBidi" w:cstheme="majorBidi"/>
          <w:sz w:val="24"/>
          <w:szCs w:val="24"/>
        </w:rPr>
        <w:fldChar w:fldCharType="end"/>
      </w:r>
      <w:r w:rsidR="00724D78" w:rsidRPr="006960A5">
        <w:rPr>
          <w:rFonts w:asciiTheme="majorBidi" w:hAnsiTheme="majorBidi" w:cstheme="majorBidi"/>
          <w:sz w:val="24"/>
          <w:szCs w:val="24"/>
        </w:rPr>
        <w:t xml:space="preserve">. </w:t>
      </w:r>
    </w:p>
    <w:p w14:paraId="7620B62B" w14:textId="1E16BE5F" w:rsidR="001E17A1" w:rsidRPr="006960A5" w:rsidRDefault="00D77BA6" w:rsidP="006960A5">
      <w:pPr>
        <w:pStyle w:val="Titre1"/>
        <w:spacing w:after="240" w:line="360" w:lineRule="auto"/>
        <w:rPr>
          <w:rFonts w:asciiTheme="majorBidi" w:hAnsiTheme="majorBidi" w:cstheme="majorBidi"/>
          <w:i/>
          <w:iCs/>
          <w:sz w:val="24"/>
          <w:szCs w:val="24"/>
        </w:rPr>
      </w:pPr>
      <w:bookmarkStart w:id="52" w:name="_Toc106279891"/>
      <w:r w:rsidRPr="006960A5">
        <w:rPr>
          <w:rFonts w:asciiTheme="majorBidi" w:hAnsiTheme="majorBidi" w:cstheme="majorBidi"/>
          <w:sz w:val="24"/>
          <w:szCs w:val="24"/>
        </w:rPr>
        <w:t>6</w:t>
      </w:r>
      <w:r w:rsidR="00BA57DC" w:rsidRPr="006960A5">
        <w:rPr>
          <w:rFonts w:asciiTheme="majorBidi" w:hAnsiTheme="majorBidi" w:cstheme="majorBidi"/>
          <w:sz w:val="24"/>
          <w:szCs w:val="24"/>
        </w:rPr>
        <w:t>. Combinaison</w:t>
      </w:r>
      <w:r w:rsidR="001E17A1" w:rsidRPr="006960A5">
        <w:rPr>
          <w:rFonts w:asciiTheme="majorBidi" w:hAnsiTheme="majorBidi" w:cstheme="majorBidi"/>
          <w:sz w:val="24"/>
          <w:szCs w:val="24"/>
        </w:rPr>
        <w:t xml:space="preserve"> des huiles essentielles avec les antibiotiques et lutte contre </w:t>
      </w:r>
      <w:proofErr w:type="spellStart"/>
      <w:r w:rsidR="001E17A1" w:rsidRPr="006960A5">
        <w:rPr>
          <w:rFonts w:asciiTheme="majorBidi" w:hAnsiTheme="majorBidi" w:cstheme="majorBidi"/>
          <w:i/>
          <w:iCs/>
          <w:sz w:val="24"/>
          <w:szCs w:val="24"/>
        </w:rPr>
        <w:t>S.aureus</w:t>
      </w:r>
      <w:bookmarkEnd w:id="52"/>
      <w:proofErr w:type="spellEnd"/>
      <w:r w:rsidR="001E17A1" w:rsidRPr="006960A5">
        <w:rPr>
          <w:rFonts w:asciiTheme="majorBidi" w:hAnsiTheme="majorBidi" w:cstheme="majorBidi"/>
          <w:i/>
          <w:iCs/>
          <w:sz w:val="24"/>
          <w:szCs w:val="24"/>
        </w:rPr>
        <w:t xml:space="preserve"> </w:t>
      </w:r>
    </w:p>
    <w:p w14:paraId="695A2C14" w14:textId="76FD7537" w:rsidR="006A2FF4" w:rsidRPr="006960A5" w:rsidRDefault="00DD2D92" w:rsidP="006960A5">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953BF6" w:rsidRPr="006960A5">
        <w:rPr>
          <w:rFonts w:asciiTheme="majorBidi" w:hAnsiTheme="majorBidi" w:cstheme="majorBidi"/>
          <w:sz w:val="24"/>
          <w:szCs w:val="24"/>
        </w:rPr>
        <w:t xml:space="preserve">Le synergisme entre les </w:t>
      </w:r>
      <w:proofErr w:type="spellStart"/>
      <w:r w:rsidR="00953BF6" w:rsidRPr="006960A5">
        <w:rPr>
          <w:rFonts w:asciiTheme="majorBidi" w:hAnsiTheme="majorBidi" w:cstheme="majorBidi"/>
          <w:sz w:val="24"/>
          <w:szCs w:val="24"/>
        </w:rPr>
        <w:t>HEs</w:t>
      </w:r>
      <w:proofErr w:type="spellEnd"/>
      <w:r w:rsidR="00953BF6" w:rsidRPr="006960A5">
        <w:rPr>
          <w:rFonts w:asciiTheme="majorBidi" w:hAnsiTheme="majorBidi" w:cstheme="majorBidi"/>
          <w:sz w:val="24"/>
          <w:szCs w:val="24"/>
        </w:rPr>
        <w:t xml:space="preserve"> et les antibiotiques </w:t>
      </w:r>
      <w:r w:rsidR="004D2513" w:rsidRPr="006960A5">
        <w:rPr>
          <w:rFonts w:asciiTheme="majorBidi" w:hAnsiTheme="majorBidi" w:cstheme="majorBidi"/>
          <w:sz w:val="24"/>
          <w:szCs w:val="24"/>
        </w:rPr>
        <w:t>a</w:t>
      </w:r>
      <w:r w:rsidR="00953BF6" w:rsidRPr="006960A5">
        <w:rPr>
          <w:rFonts w:asciiTheme="majorBidi" w:hAnsiTheme="majorBidi" w:cstheme="majorBidi"/>
          <w:sz w:val="24"/>
          <w:szCs w:val="24"/>
        </w:rPr>
        <w:t xml:space="preserve"> été rapporté dans plusieurs études</w:t>
      </w:r>
      <w:r w:rsidR="009A3DB0" w:rsidRPr="006960A5">
        <w:rPr>
          <w:rFonts w:asciiTheme="majorBidi" w:hAnsiTheme="majorBidi" w:cstheme="majorBidi"/>
          <w:sz w:val="24"/>
          <w:szCs w:val="24"/>
        </w:rPr>
        <w:t>,</w:t>
      </w:r>
      <w:r w:rsidR="00953BF6" w:rsidRPr="006960A5">
        <w:rPr>
          <w:rFonts w:asciiTheme="majorBidi" w:hAnsiTheme="majorBidi" w:cstheme="majorBidi"/>
          <w:sz w:val="24"/>
          <w:szCs w:val="24"/>
        </w:rPr>
        <w:t xml:space="preserve"> </w:t>
      </w:r>
      <w:r w:rsidR="009A3DB0" w:rsidRPr="006960A5">
        <w:rPr>
          <w:rFonts w:asciiTheme="majorBidi" w:hAnsiTheme="majorBidi" w:cstheme="majorBidi"/>
          <w:sz w:val="24"/>
          <w:szCs w:val="24"/>
        </w:rPr>
        <w:t>c’</w:t>
      </w:r>
      <w:r w:rsidR="00953BF6" w:rsidRPr="006960A5">
        <w:rPr>
          <w:rFonts w:asciiTheme="majorBidi" w:hAnsiTheme="majorBidi" w:cstheme="majorBidi"/>
          <w:sz w:val="24"/>
          <w:szCs w:val="24"/>
        </w:rPr>
        <w:t>est une association positive entre deux agents pour donner un effet inhibiteur</w:t>
      </w:r>
      <w:r w:rsidR="006A2FF4" w:rsidRPr="006960A5">
        <w:rPr>
          <w:rFonts w:asciiTheme="majorBidi" w:hAnsiTheme="majorBidi" w:cstheme="majorBidi"/>
          <w:sz w:val="24"/>
          <w:szCs w:val="24"/>
        </w:rPr>
        <w:t xml:space="preserve"> important que leurs effets individuels. </w:t>
      </w:r>
    </w:p>
    <w:p w14:paraId="01C7917B" w14:textId="2C490DFC" w:rsidR="006C5F2F" w:rsidRPr="006960A5" w:rsidRDefault="009A3DB0" w:rsidP="00154854">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L’i</w:t>
      </w:r>
      <w:r w:rsidR="006A2FF4" w:rsidRPr="006960A5">
        <w:rPr>
          <w:rFonts w:asciiTheme="majorBidi" w:hAnsiTheme="majorBidi" w:cstheme="majorBidi"/>
          <w:sz w:val="24"/>
          <w:szCs w:val="24"/>
        </w:rPr>
        <w:t xml:space="preserve">nteraction des huiles aux antibiotiques peut être employée pour augmenter le spectre antimicrobienne </w:t>
      </w:r>
      <w:r w:rsidR="006C5F2F" w:rsidRPr="006960A5">
        <w:rPr>
          <w:rFonts w:asciiTheme="majorBidi" w:hAnsiTheme="majorBidi" w:cstheme="majorBidi"/>
          <w:sz w:val="24"/>
          <w:szCs w:val="24"/>
        </w:rPr>
        <w:t xml:space="preserve">, empêcher l’apparition des mutants résistants , diminuer la toxicité et minimiser les effets secondaires des antibiotiques </w:t>
      </w:r>
      <w:r w:rsidR="006C5F2F" w:rsidRPr="006960A5">
        <w:rPr>
          <w:rFonts w:asciiTheme="majorBidi" w:hAnsiTheme="majorBidi" w:cstheme="majorBidi"/>
          <w:sz w:val="24"/>
          <w:szCs w:val="24"/>
        </w:rPr>
        <w:fldChar w:fldCharType="begin"/>
      </w:r>
      <w:r w:rsidR="006C5F2F" w:rsidRPr="006960A5">
        <w:rPr>
          <w:rFonts w:asciiTheme="majorBidi" w:hAnsiTheme="majorBidi" w:cstheme="majorBidi"/>
          <w:sz w:val="24"/>
          <w:szCs w:val="24"/>
        </w:rPr>
        <w:instrText xml:space="preserve"> ADDIN EN.CITE &lt;EndNote&gt;&lt;Cite&gt;&lt;Author&gt;Lebel&lt;/Author&gt;&lt;RecNum&gt;34&lt;/RecNum&gt;&lt;DisplayText&gt;(Lebel)&lt;/DisplayText&gt;&lt;record&gt;&lt;rec-number&gt;34&lt;/rec-number&gt;&lt;foreign-keys&gt;&lt;key app="EN" db-id="s5fswvr2lsps53exrp8xfvzvzx0a5ptaa99r"&gt;34&lt;/key&gt;&lt;/foreign-keys&gt;&lt;ref-type name="Journal Article"&gt;17&lt;/ref-type&gt;&lt;contributors&gt;&lt;authors&gt;&lt;author&gt;Lebel, Sébastien&lt;/author&gt;&lt;/authors&gt;&lt;/contributors&gt;&lt;titles&gt;&lt;title&gt;Mémoire En Vue de l Obtention de Diplôme d Ingénieur d Etat&lt;/title&gt;&lt;/titles&gt;&lt;dates&gt;&lt;/dates&gt;&lt;urls&gt;&lt;/urls&gt;&lt;/record&gt;&lt;/Cite&gt;&lt;/EndNote&gt;</w:instrText>
      </w:r>
      <w:r w:rsidR="006C5F2F" w:rsidRPr="006960A5">
        <w:rPr>
          <w:rFonts w:asciiTheme="majorBidi" w:hAnsiTheme="majorBidi" w:cstheme="majorBidi"/>
          <w:sz w:val="24"/>
          <w:szCs w:val="24"/>
        </w:rPr>
        <w:fldChar w:fldCharType="separate"/>
      </w:r>
      <w:r w:rsidR="006C5F2F" w:rsidRPr="006960A5">
        <w:rPr>
          <w:rFonts w:asciiTheme="majorBidi" w:hAnsiTheme="majorBidi" w:cstheme="majorBidi"/>
          <w:noProof/>
          <w:sz w:val="24"/>
          <w:szCs w:val="24"/>
        </w:rPr>
        <w:t>(</w:t>
      </w:r>
      <w:hyperlink w:anchor="_ENREF_18" w:tooltip="Lebel,  #34" w:history="1">
        <w:r w:rsidR="00C40885" w:rsidRPr="006960A5">
          <w:rPr>
            <w:rFonts w:asciiTheme="majorBidi" w:hAnsiTheme="majorBidi" w:cstheme="majorBidi"/>
            <w:noProof/>
            <w:sz w:val="24"/>
            <w:szCs w:val="24"/>
          </w:rPr>
          <w:t>Lebel</w:t>
        </w:r>
      </w:hyperlink>
      <w:r w:rsidR="006C5F2F" w:rsidRPr="006960A5">
        <w:rPr>
          <w:rFonts w:asciiTheme="majorBidi" w:hAnsiTheme="majorBidi" w:cstheme="majorBidi"/>
          <w:noProof/>
          <w:sz w:val="24"/>
          <w:szCs w:val="24"/>
        </w:rPr>
        <w:t>)</w:t>
      </w:r>
      <w:r w:rsidR="006C5F2F" w:rsidRPr="006960A5">
        <w:rPr>
          <w:rFonts w:asciiTheme="majorBidi" w:hAnsiTheme="majorBidi" w:cstheme="majorBidi"/>
          <w:sz w:val="24"/>
          <w:szCs w:val="24"/>
        </w:rPr>
        <w:fldChar w:fldCharType="end"/>
      </w:r>
      <w:r w:rsidR="006C5F2F" w:rsidRPr="006960A5">
        <w:rPr>
          <w:rFonts w:asciiTheme="majorBidi" w:hAnsiTheme="majorBidi" w:cstheme="majorBidi"/>
          <w:sz w:val="24"/>
          <w:szCs w:val="24"/>
        </w:rPr>
        <w:t xml:space="preserve">. </w:t>
      </w:r>
    </w:p>
    <w:p w14:paraId="7A2EA3BE" w14:textId="2120B577" w:rsidR="00D94F43" w:rsidRPr="006960A5" w:rsidRDefault="006C5F2F" w:rsidP="006960A5">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 xml:space="preserve">L’étude de </w:t>
      </w:r>
      <w:proofErr w:type="spellStart"/>
      <w:r w:rsidRPr="006960A5">
        <w:rPr>
          <w:rFonts w:asciiTheme="majorBidi" w:hAnsiTheme="majorBidi" w:cstheme="majorBidi"/>
          <w:sz w:val="24"/>
          <w:szCs w:val="24"/>
        </w:rPr>
        <w:t>Mouladi</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Adoui</w:t>
      </w:r>
      <w:proofErr w:type="spellEnd"/>
      <w:r w:rsidRPr="006960A5">
        <w:rPr>
          <w:rFonts w:asciiTheme="majorBidi" w:hAnsiTheme="majorBidi" w:cstheme="majorBidi"/>
          <w:sz w:val="24"/>
          <w:szCs w:val="24"/>
        </w:rPr>
        <w:t xml:space="preserve"> (2018) à montrer une synergie entre le propolis et dix antibiotiques anti staphylococciques ou les résultats sont donnés une augmentation considérablement de la zone </w:t>
      </w:r>
      <w:r w:rsidR="00CA214C" w:rsidRPr="006960A5">
        <w:rPr>
          <w:rFonts w:asciiTheme="majorBidi" w:hAnsiTheme="majorBidi" w:cstheme="majorBidi"/>
          <w:sz w:val="24"/>
          <w:szCs w:val="24"/>
        </w:rPr>
        <w:t>d’inhibition.</w:t>
      </w:r>
    </w:p>
    <w:p w14:paraId="70464756" w14:textId="0756F924" w:rsidR="005C1A75" w:rsidRPr="006960A5" w:rsidRDefault="00D94F43" w:rsidP="006960A5">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 xml:space="preserve">   De plus</w:t>
      </w:r>
      <w:r w:rsidR="00594186" w:rsidRPr="006960A5">
        <w:rPr>
          <w:rFonts w:asciiTheme="majorBidi" w:hAnsiTheme="majorBidi" w:cstheme="majorBidi"/>
          <w:sz w:val="24"/>
          <w:szCs w:val="24"/>
        </w:rPr>
        <w:t>,</w:t>
      </w:r>
      <w:r w:rsidRPr="006960A5">
        <w:rPr>
          <w:rFonts w:asciiTheme="majorBidi" w:hAnsiTheme="majorBidi" w:cstheme="majorBidi"/>
          <w:sz w:val="24"/>
          <w:szCs w:val="24"/>
        </w:rPr>
        <w:t xml:space="preserve"> </w:t>
      </w:r>
      <w:r w:rsidR="00594186" w:rsidRPr="006960A5">
        <w:rPr>
          <w:rFonts w:asciiTheme="majorBidi" w:hAnsiTheme="majorBidi" w:cstheme="majorBidi"/>
          <w:sz w:val="24"/>
          <w:szCs w:val="24"/>
        </w:rPr>
        <w:t>l’</w:t>
      </w:r>
      <w:r w:rsidRPr="006960A5">
        <w:rPr>
          <w:rFonts w:asciiTheme="majorBidi" w:hAnsiTheme="majorBidi" w:cstheme="majorBidi"/>
          <w:sz w:val="24"/>
          <w:szCs w:val="24"/>
        </w:rPr>
        <w:t xml:space="preserve">utilisation des combinaisons synergiques d’huiles essentielles-antibiotiques sont nécessaires pour augmenter la sensibilité aux antibiotiques et lutte contre </w:t>
      </w:r>
      <w:r w:rsidR="00E65D53" w:rsidRPr="006960A5">
        <w:rPr>
          <w:rFonts w:asciiTheme="majorBidi" w:hAnsiTheme="majorBidi" w:cstheme="majorBidi"/>
          <w:sz w:val="24"/>
          <w:szCs w:val="24"/>
        </w:rPr>
        <w:t xml:space="preserve">les pathogènes, selon El. </w:t>
      </w:r>
      <w:proofErr w:type="spellStart"/>
      <w:r w:rsidR="00E65D53" w:rsidRPr="006960A5">
        <w:rPr>
          <w:rFonts w:asciiTheme="majorBidi" w:hAnsiTheme="majorBidi" w:cstheme="majorBidi"/>
          <w:sz w:val="24"/>
          <w:szCs w:val="24"/>
        </w:rPr>
        <w:t>Atki</w:t>
      </w:r>
      <w:proofErr w:type="spellEnd"/>
      <w:r w:rsidR="00E65D53" w:rsidRPr="006960A5">
        <w:rPr>
          <w:rFonts w:asciiTheme="majorBidi" w:hAnsiTheme="majorBidi" w:cstheme="majorBidi"/>
          <w:sz w:val="24"/>
          <w:szCs w:val="24"/>
        </w:rPr>
        <w:t xml:space="preserve"> et al. (2019) a montré que la combinaison d’huile essentielle de cannelle (</w:t>
      </w:r>
      <w:proofErr w:type="spellStart"/>
      <w:r w:rsidR="00E65D53" w:rsidRPr="006960A5">
        <w:rPr>
          <w:rFonts w:asciiTheme="majorBidi" w:hAnsiTheme="majorBidi" w:cstheme="majorBidi"/>
          <w:sz w:val="24"/>
          <w:szCs w:val="24"/>
        </w:rPr>
        <w:t>Cinnamomum</w:t>
      </w:r>
      <w:proofErr w:type="spellEnd"/>
      <w:r w:rsidR="00E65D53" w:rsidRPr="006960A5">
        <w:rPr>
          <w:rFonts w:asciiTheme="majorBidi" w:hAnsiTheme="majorBidi" w:cstheme="majorBidi"/>
          <w:sz w:val="24"/>
          <w:szCs w:val="24"/>
        </w:rPr>
        <w:t xml:space="preserve"> </w:t>
      </w:r>
      <w:r w:rsidR="005C1A75" w:rsidRPr="006960A5">
        <w:rPr>
          <w:rFonts w:asciiTheme="majorBidi" w:hAnsiTheme="majorBidi" w:cstheme="majorBidi"/>
          <w:sz w:val="24"/>
          <w:szCs w:val="24"/>
        </w:rPr>
        <w:t>cassia)</w:t>
      </w:r>
      <w:r w:rsidR="00E65D53" w:rsidRPr="006960A5">
        <w:rPr>
          <w:rFonts w:asciiTheme="majorBidi" w:hAnsiTheme="majorBidi" w:cstheme="majorBidi"/>
          <w:sz w:val="24"/>
          <w:szCs w:val="24"/>
        </w:rPr>
        <w:t xml:space="preserve"> avec l’ampici</w:t>
      </w:r>
      <w:r w:rsidR="00F65FBB" w:rsidRPr="006960A5">
        <w:rPr>
          <w:rFonts w:asciiTheme="majorBidi" w:hAnsiTheme="majorBidi" w:cstheme="majorBidi"/>
          <w:sz w:val="24"/>
          <w:szCs w:val="24"/>
        </w:rPr>
        <w:t xml:space="preserve">lline ou le chloramphénicol, aussi démontré des effets synergiques contre une souche </w:t>
      </w:r>
      <w:r w:rsidR="00CA214C" w:rsidRPr="006960A5">
        <w:rPr>
          <w:rFonts w:asciiTheme="majorBidi" w:hAnsiTheme="majorBidi" w:cstheme="majorBidi"/>
          <w:sz w:val="24"/>
          <w:szCs w:val="24"/>
        </w:rPr>
        <w:t>multirésistantes</w:t>
      </w:r>
      <w:r w:rsidR="00F65FBB" w:rsidRPr="006960A5">
        <w:rPr>
          <w:rFonts w:asciiTheme="majorBidi" w:hAnsiTheme="majorBidi" w:cstheme="majorBidi"/>
          <w:sz w:val="24"/>
          <w:szCs w:val="24"/>
        </w:rPr>
        <w:t xml:space="preserve"> de </w:t>
      </w:r>
      <w:proofErr w:type="spellStart"/>
      <w:r w:rsidR="00CA214C" w:rsidRPr="006960A5">
        <w:rPr>
          <w:rFonts w:asciiTheme="majorBidi" w:hAnsiTheme="majorBidi" w:cstheme="majorBidi"/>
          <w:i/>
          <w:iCs/>
          <w:sz w:val="24"/>
          <w:szCs w:val="24"/>
        </w:rPr>
        <w:t>S.aureus</w:t>
      </w:r>
      <w:proofErr w:type="spellEnd"/>
      <w:r w:rsidR="00F65FBB" w:rsidRPr="006960A5">
        <w:rPr>
          <w:rFonts w:asciiTheme="majorBidi" w:hAnsiTheme="majorBidi" w:cstheme="majorBidi"/>
          <w:sz w:val="24"/>
          <w:szCs w:val="24"/>
        </w:rPr>
        <w:t xml:space="preserve"> (FICI=0.38 et 0.5</w:t>
      </w:r>
      <w:r w:rsidR="008D255B" w:rsidRPr="006960A5">
        <w:rPr>
          <w:rFonts w:asciiTheme="majorBidi" w:hAnsiTheme="majorBidi" w:cstheme="majorBidi"/>
          <w:sz w:val="24"/>
          <w:szCs w:val="24"/>
        </w:rPr>
        <w:t xml:space="preserve"> respectivement</w:t>
      </w:r>
      <w:r w:rsidR="005C1A75" w:rsidRPr="006960A5">
        <w:rPr>
          <w:rFonts w:asciiTheme="majorBidi" w:hAnsiTheme="majorBidi" w:cstheme="majorBidi"/>
          <w:sz w:val="24"/>
          <w:szCs w:val="24"/>
        </w:rPr>
        <w:t>.</w:t>
      </w:r>
    </w:p>
    <w:p w14:paraId="49466168" w14:textId="283B0C8F" w:rsidR="002F1BDF" w:rsidRPr="006960A5" w:rsidRDefault="005C1A75" w:rsidP="00154854">
      <w:pPr>
        <w:pStyle w:val="Paragraphedeliste"/>
        <w:spacing w:line="360" w:lineRule="auto"/>
        <w:ind w:left="567"/>
        <w:jc w:val="both"/>
        <w:rPr>
          <w:rFonts w:asciiTheme="majorBidi" w:hAnsiTheme="majorBidi" w:cstheme="majorBidi"/>
          <w:sz w:val="24"/>
          <w:szCs w:val="24"/>
        </w:rPr>
      </w:pPr>
      <w:r w:rsidRPr="006960A5">
        <w:rPr>
          <w:rFonts w:asciiTheme="majorBidi" w:hAnsiTheme="majorBidi" w:cstheme="majorBidi"/>
          <w:sz w:val="24"/>
          <w:szCs w:val="24"/>
        </w:rPr>
        <w:t xml:space="preserve">Une autre étude a montré aussi la synergie entre l’huile de </w:t>
      </w:r>
      <w:r w:rsidRPr="006960A5">
        <w:rPr>
          <w:rFonts w:asciiTheme="majorBidi" w:hAnsiTheme="majorBidi" w:cstheme="majorBidi"/>
          <w:i/>
          <w:iCs/>
          <w:sz w:val="24"/>
          <w:szCs w:val="24"/>
        </w:rPr>
        <w:t xml:space="preserve">Croton </w:t>
      </w:r>
      <w:proofErr w:type="spellStart"/>
      <w:r w:rsidRPr="006960A5">
        <w:rPr>
          <w:rFonts w:asciiTheme="majorBidi" w:hAnsiTheme="majorBidi" w:cstheme="majorBidi"/>
          <w:i/>
          <w:iCs/>
          <w:sz w:val="24"/>
          <w:szCs w:val="24"/>
        </w:rPr>
        <w:t>hirtus</w:t>
      </w:r>
      <w:proofErr w:type="spellEnd"/>
      <w:r w:rsidRPr="006960A5">
        <w:rPr>
          <w:rFonts w:asciiTheme="majorBidi" w:hAnsiTheme="majorBidi" w:cstheme="majorBidi"/>
          <w:i/>
          <w:iCs/>
          <w:sz w:val="24"/>
          <w:szCs w:val="24"/>
        </w:rPr>
        <w:t xml:space="preserve"> </w:t>
      </w:r>
      <w:r w:rsidR="00594186" w:rsidRPr="006960A5">
        <w:rPr>
          <w:rFonts w:asciiTheme="majorBidi" w:hAnsiTheme="majorBidi" w:cstheme="majorBidi"/>
          <w:sz w:val="24"/>
          <w:szCs w:val="24"/>
        </w:rPr>
        <w:t>et deux</w:t>
      </w:r>
      <w:r w:rsidRPr="006960A5">
        <w:rPr>
          <w:rFonts w:asciiTheme="majorBidi" w:hAnsiTheme="majorBidi" w:cstheme="majorBidi"/>
          <w:sz w:val="24"/>
          <w:szCs w:val="24"/>
        </w:rPr>
        <w:t xml:space="preserve"> antibiotiques (gentamicine et </w:t>
      </w:r>
      <w:proofErr w:type="spellStart"/>
      <w:r w:rsidRPr="006960A5">
        <w:rPr>
          <w:rFonts w:asciiTheme="majorBidi" w:hAnsiTheme="majorBidi" w:cstheme="majorBidi"/>
          <w:sz w:val="24"/>
          <w:szCs w:val="24"/>
        </w:rPr>
        <w:t>ceftazidime</w:t>
      </w:r>
      <w:proofErr w:type="spellEnd"/>
      <w:r w:rsidRPr="006960A5">
        <w:rPr>
          <w:rFonts w:asciiTheme="majorBidi" w:hAnsiTheme="majorBidi" w:cstheme="majorBidi"/>
          <w:sz w:val="24"/>
          <w:szCs w:val="24"/>
        </w:rPr>
        <w:t xml:space="preserve">) , cette combinaison à réduit considérablement la CMI sur </w:t>
      </w:r>
      <w:proofErr w:type="spellStart"/>
      <w:r w:rsidRPr="006960A5">
        <w:rPr>
          <w:rFonts w:asciiTheme="majorBidi" w:hAnsiTheme="majorBidi" w:cstheme="majorBidi"/>
          <w:i/>
          <w:iCs/>
          <w:sz w:val="24"/>
          <w:szCs w:val="24"/>
        </w:rPr>
        <w:t>S.aureus</w:t>
      </w:r>
      <w:proofErr w:type="spellEnd"/>
      <w:r w:rsidRPr="006960A5">
        <w:rPr>
          <w:rFonts w:asciiTheme="majorBidi" w:hAnsiTheme="majorBidi" w:cstheme="majorBidi"/>
          <w:i/>
          <w:iCs/>
          <w:sz w:val="24"/>
          <w:szCs w:val="24"/>
        </w:rPr>
        <w:t xml:space="preserve"> </w:t>
      </w:r>
      <w:r w:rsidRPr="006960A5">
        <w:rPr>
          <w:rFonts w:asciiTheme="majorBidi" w:hAnsiTheme="majorBidi" w:cstheme="majorBidi"/>
          <w:sz w:val="24"/>
          <w:szCs w:val="24"/>
        </w:rPr>
        <w:t xml:space="preserve">ATCC25923 </w:t>
      </w: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EN.CITE &lt;EndNote&gt;&lt;Cite&gt;&lt;Author&gt;Toure&lt;/Author&gt;&lt;Year&gt;2015&lt;/Year&gt;&lt;RecNum&gt;72&lt;/RecNum&gt;&lt;DisplayText&gt;(Toure 2015)&lt;/DisplayText&gt;&lt;record&gt;&lt;rec-number&gt;72&lt;/rec-number&gt;&lt;foreign-keys&gt;&lt;key app="EN" db-id="www250f0sfwvt0edrfmxdf0j2f2zv9vx9pda"&gt;72&lt;/key&gt;&lt;/foreign-keys&gt;&lt;ref-type name="Thesis"&gt;32&lt;/ref-type&gt;&lt;contributors&gt;&lt;authors&gt;&lt;author&gt;Toure, Daouda&lt;/author&gt;&lt;/authors&gt;&lt;/contributors&gt;&lt;titles&gt;&lt;title&gt;Etudes chimique et biologique des huiles essentielles de quatre plantes aromatiques medicinales de côte d&amp;apos;ivoire&lt;/title&gt;&lt;/titles&gt;&lt;dates&gt;&lt;year&gt;2015&lt;/year&gt;&lt;/dates&gt;&lt;publisher&gt;Université Felix Houphoeut Boigny, Côte d&amp;apos;Ivoire&lt;/publisher&gt;&lt;urls&gt;&lt;/urls&gt;&lt;/record&gt;&lt;/Cite&gt;&lt;/EndNote&gt;</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rPr>
        <w:t>(</w:t>
      </w:r>
      <w:hyperlink w:anchor="_ENREF_26" w:tooltip="Toure, 2015 #72" w:history="1">
        <w:r w:rsidR="00C40885" w:rsidRPr="006960A5">
          <w:rPr>
            <w:rFonts w:asciiTheme="majorBidi" w:hAnsiTheme="majorBidi" w:cstheme="majorBidi"/>
            <w:noProof/>
            <w:sz w:val="24"/>
            <w:szCs w:val="24"/>
          </w:rPr>
          <w:t>Toure 2015</w:t>
        </w:r>
      </w:hyperlink>
      <w:r w:rsidRPr="006960A5">
        <w:rPr>
          <w:rFonts w:asciiTheme="majorBidi" w:hAnsiTheme="majorBidi" w:cstheme="majorBidi"/>
          <w:noProof/>
          <w:sz w:val="24"/>
          <w:szCs w:val="24"/>
        </w:rPr>
        <w:t>)</w:t>
      </w:r>
      <w:r w:rsidRPr="006960A5">
        <w:rPr>
          <w:rFonts w:asciiTheme="majorBidi" w:hAnsiTheme="majorBidi" w:cstheme="majorBidi"/>
          <w:sz w:val="24"/>
          <w:szCs w:val="24"/>
        </w:rPr>
        <w:fldChar w:fldCharType="end"/>
      </w:r>
      <w:r w:rsidRPr="006960A5">
        <w:rPr>
          <w:rFonts w:asciiTheme="majorBidi" w:hAnsiTheme="majorBidi" w:cstheme="majorBidi"/>
          <w:sz w:val="24"/>
          <w:szCs w:val="24"/>
        </w:rPr>
        <w:t>.</w:t>
      </w:r>
      <w:r w:rsidR="00EF16CF" w:rsidRPr="006960A5">
        <w:rPr>
          <w:rFonts w:asciiTheme="majorBidi" w:hAnsiTheme="majorBidi" w:cstheme="majorBidi"/>
          <w:sz w:val="24"/>
          <w:szCs w:val="24"/>
        </w:rPr>
        <w:t xml:space="preserve"> Par ailleurs, d’après </w:t>
      </w:r>
      <w:proofErr w:type="spellStart"/>
      <w:r w:rsidR="00EF16CF" w:rsidRPr="006960A5">
        <w:rPr>
          <w:rFonts w:asciiTheme="majorBidi" w:hAnsiTheme="majorBidi" w:cstheme="majorBidi"/>
          <w:sz w:val="24"/>
          <w:szCs w:val="24"/>
        </w:rPr>
        <w:t>Aelenei</w:t>
      </w:r>
      <w:proofErr w:type="spellEnd"/>
      <w:r w:rsidR="00EF16CF" w:rsidRPr="006960A5">
        <w:rPr>
          <w:rFonts w:asciiTheme="majorBidi" w:hAnsiTheme="majorBidi" w:cstheme="majorBidi"/>
          <w:sz w:val="24"/>
          <w:szCs w:val="24"/>
        </w:rPr>
        <w:t xml:space="preserve"> et al (2018) l’huile essentielle de coria</w:t>
      </w:r>
      <w:r w:rsidR="00CF59ED" w:rsidRPr="006960A5">
        <w:rPr>
          <w:rFonts w:asciiTheme="majorBidi" w:hAnsiTheme="majorBidi" w:cstheme="majorBidi"/>
          <w:sz w:val="24"/>
          <w:szCs w:val="24"/>
        </w:rPr>
        <w:t xml:space="preserve">ndre a  montré de très forts effets synergiques avec certains antibiotiques conventionnels, contre des bactéries à gram positif. En effet cette </w:t>
      </w:r>
      <w:r w:rsidR="00131922" w:rsidRPr="006960A5">
        <w:rPr>
          <w:rFonts w:asciiTheme="majorBidi" w:hAnsiTheme="majorBidi" w:cstheme="majorBidi"/>
          <w:sz w:val="24"/>
          <w:szCs w:val="24"/>
        </w:rPr>
        <w:t xml:space="preserve">huiles essentielles agit en synergie (FICI&lt;0.5) avec l’oxacilline et </w:t>
      </w:r>
      <w:r w:rsidR="00131922" w:rsidRPr="006960A5">
        <w:rPr>
          <w:rFonts w:asciiTheme="majorBidi" w:hAnsiTheme="majorBidi" w:cstheme="majorBidi"/>
          <w:sz w:val="24"/>
          <w:szCs w:val="24"/>
        </w:rPr>
        <w:lastRenderedPageBreak/>
        <w:t xml:space="preserve">tétracycline contre </w:t>
      </w:r>
      <w:proofErr w:type="spellStart"/>
      <w:r w:rsidR="00131922" w:rsidRPr="006960A5">
        <w:rPr>
          <w:rFonts w:asciiTheme="majorBidi" w:hAnsiTheme="majorBidi" w:cstheme="majorBidi"/>
          <w:i/>
          <w:iCs/>
          <w:sz w:val="24"/>
          <w:szCs w:val="24"/>
        </w:rPr>
        <w:t>S</w:t>
      </w:r>
      <w:r w:rsidR="007B54AE" w:rsidRPr="006960A5">
        <w:rPr>
          <w:rFonts w:asciiTheme="majorBidi" w:hAnsiTheme="majorBidi" w:cstheme="majorBidi"/>
          <w:i/>
          <w:iCs/>
          <w:sz w:val="24"/>
          <w:szCs w:val="24"/>
        </w:rPr>
        <w:t>.aureus</w:t>
      </w:r>
      <w:proofErr w:type="spellEnd"/>
      <w:r w:rsidR="007B54AE" w:rsidRPr="006960A5">
        <w:rPr>
          <w:rFonts w:asciiTheme="majorBidi" w:hAnsiTheme="majorBidi" w:cstheme="majorBidi"/>
          <w:sz w:val="24"/>
          <w:szCs w:val="24"/>
        </w:rPr>
        <w:t xml:space="preserve"> ATCC 33591 en réduisant les </w:t>
      </w:r>
      <w:proofErr w:type="spellStart"/>
      <w:r w:rsidR="007B54AE" w:rsidRPr="006960A5">
        <w:rPr>
          <w:rFonts w:asciiTheme="majorBidi" w:hAnsiTheme="majorBidi" w:cstheme="majorBidi"/>
          <w:sz w:val="24"/>
          <w:szCs w:val="24"/>
        </w:rPr>
        <w:t>CMIs</w:t>
      </w:r>
      <w:proofErr w:type="spellEnd"/>
      <w:r w:rsidR="007B54AE" w:rsidRPr="006960A5">
        <w:rPr>
          <w:rFonts w:asciiTheme="majorBidi" w:hAnsiTheme="majorBidi" w:cstheme="majorBidi"/>
          <w:sz w:val="24"/>
          <w:szCs w:val="24"/>
        </w:rPr>
        <w:t xml:space="preserve"> de ces antibiotiques 8 et 16 fois. Tandis que, la souche </w:t>
      </w:r>
      <w:proofErr w:type="spellStart"/>
      <w:r w:rsidR="007B54AE" w:rsidRPr="006960A5">
        <w:rPr>
          <w:rFonts w:asciiTheme="majorBidi" w:hAnsiTheme="majorBidi" w:cstheme="majorBidi"/>
          <w:i/>
          <w:iCs/>
          <w:sz w:val="24"/>
          <w:szCs w:val="24"/>
        </w:rPr>
        <w:t>S.aureus</w:t>
      </w:r>
      <w:proofErr w:type="spellEnd"/>
      <w:r w:rsidR="007B54AE" w:rsidRPr="006960A5">
        <w:rPr>
          <w:rFonts w:asciiTheme="majorBidi" w:hAnsiTheme="majorBidi" w:cstheme="majorBidi"/>
          <w:i/>
          <w:iCs/>
          <w:sz w:val="24"/>
          <w:szCs w:val="24"/>
        </w:rPr>
        <w:t xml:space="preserve"> </w:t>
      </w:r>
      <w:r w:rsidR="007B54AE" w:rsidRPr="006960A5">
        <w:rPr>
          <w:rFonts w:asciiTheme="majorBidi" w:hAnsiTheme="majorBidi" w:cstheme="majorBidi"/>
          <w:sz w:val="24"/>
          <w:szCs w:val="24"/>
        </w:rPr>
        <w:t xml:space="preserve">ATCC 43300 est devenue très sensible à la </w:t>
      </w:r>
      <w:r w:rsidR="00930390" w:rsidRPr="006960A5">
        <w:rPr>
          <w:rFonts w:asciiTheme="majorBidi" w:hAnsiTheme="majorBidi" w:cstheme="majorBidi"/>
          <w:sz w:val="24"/>
          <w:szCs w:val="24"/>
        </w:rPr>
        <w:t>tétracycline en présence de l’huile essentielles (diminution de 50 fois de sa CMI)</w:t>
      </w:r>
      <w:r w:rsidR="00D94F43" w:rsidRPr="006960A5">
        <w:rPr>
          <w:rFonts w:asciiTheme="majorBidi" w:hAnsiTheme="majorBidi" w:cstheme="majorBidi"/>
          <w:sz w:val="24"/>
          <w:szCs w:val="24"/>
        </w:rPr>
        <w:t xml:space="preserve"> </w:t>
      </w:r>
    </w:p>
    <w:p w14:paraId="480C6CB6" w14:textId="77777777" w:rsidR="00A42D2E" w:rsidRPr="006960A5" w:rsidRDefault="00A42D2E" w:rsidP="006960A5">
      <w:pPr>
        <w:pStyle w:val="Paragraphedeliste"/>
        <w:spacing w:line="360" w:lineRule="auto"/>
        <w:ind w:left="567"/>
        <w:jc w:val="both"/>
        <w:rPr>
          <w:rFonts w:asciiTheme="majorBidi" w:hAnsiTheme="majorBidi" w:cstheme="majorBidi"/>
          <w:sz w:val="24"/>
          <w:szCs w:val="24"/>
        </w:rPr>
      </w:pPr>
    </w:p>
    <w:p w14:paraId="47213BE1" w14:textId="77777777" w:rsidR="00B05692" w:rsidRPr="006960A5" w:rsidRDefault="00B05692" w:rsidP="006960A5">
      <w:pPr>
        <w:pStyle w:val="Paragraphedeliste"/>
        <w:spacing w:line="360" w:lineRule="auto"/>
        <w:ind w:left="567"/>
        <w:jc w:val="both"/>
        <w:rPr>
          <w:rFonts w:asciiTheme="majorBidi" w:hAnsiTheme="majorBidi" w:cstheme="majorBidi"/>
          <w:sz w:val="24"/>
          <w:szCs w:val="24"/>
        </w:rPr>
        <w:sectPr w:rsidR="00B05692" w:rsidRPr="006960A5" w:rsidSect="007106C4">
          <w:headerReference w:type="default" r:id="rId30"/>
          <w:pgSz w:w="11906" w:h="16838"/>
          <w:pgMar w:top="1440" w:right="1440" w:bottom="1440" w:left="1440" w:header="708" w:footer="708" w:gutter="0"/>
          <w:cols w:space="708"/>
          <w:titlePg/>
          <w:docGrid w:linePitch="360"/>
        </w:sectPr>
      </w:pPr>
    </w:p>
    <w:p w14:paraId="6DC4E939" w14:textId="77777777" w:rsidR="001719C7" w:rsidRPr="006960A5" w:rsidRDefault="001719C7" w:rsidP="006960A5">
      <w:pPr>
        <w:pStyle w:val="Paragraphedeliste"/>
        <w:spacing w:line="360" w:lineRule="auto"/>
        <w:ind w:left="567"/>
        <w:jc w:val="both"/>
        <w:rPr>
          <w:rFonts w:asciiTheme="majorBidi" w:hAnsiTheme="majorBidi" w:cstheme="majorBidi"/>
          <w:b/>
          <w:bCs/>
          <w:sz w:val="24"/>
          <w:szCs w:val="24"/>
        </w:rPr>
      </w:pPr>
    </w:p>
    <w:p w14:paraId="4457F36E" w14:textId="77777777" w:rsidR="001719C7" w:rsidRPr="006960A5" w:rsidRDefault="001719C7" w:rsidP="006960A5">
      <w:pPr>
        <w:pStyle w:val="Paragraphedeliste"/>
        <w:spacing w:line="360" w:lineRule="auto"/>
        <w:ind w:left="567"/>
        <w:jc w:val="both"/>
        <w:rPr>
          <w:rFonts w:asciiTheme="majorBidi" w:hAnsiTheme="majorBidi" w:cstheme="majorBidi"/>
          <w:b/>
          <w:bCs/>
          <w:sz w:val="24"/>
          <w:szCs w:val="24"/>
        </w:rPr>
      </w:pPr>
    </w:p>
    <w:p w14:paraId="3848D614" w14:textId="1FB3646D" w:rsidR="001719C7" w:rsidRPr="006960A5" w:rsidRDefault="001719C7" w:rsidP="006960A5">
      <w:pPr>
        <w:pStyle w:val="Paragraphedeliste"/>
        <w:spacing w:line="360" w:lineRule="auto"/>
        <w:ind w:left="567"/>
        <w:jc w:val="both"/>
        <w:rPr>
          <w:rFonts w:asciiTheme="majorBidi" w:hAnsiTheme="majorBidi" w:cstheme="majorBidi"/>
          <w:b/>
          <w:bCs/>
          <w:sz w:val="24"/>
          <w:szCs w:val="24"/>
        </w:rPr>
      </w:pPr>
    </w:p>
    <w:p w14:paraId="40206910" w14:textId="366B5EE2"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5023D64C" w14:textId="09E1056B"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18998B40" w14:textId="557FE4A0"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2672A7D1" w14:textId="179CC0AA"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7397F506" w14:textId="77777777"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3080E5A2" w14:textId="77777777" w:rsidR="001719C7" w:rsidRPr="006960A5" w:rsidRDefault="001719C7" w:rsidP="006960A5">
      <w:pPr>
        <w:pStyle w:val="Paragraphedeliste"/>
        <w:spacing w:line="360" w:lineRule="auto"/>
        <w:ind w:left="567"/>
        <w:jc w:val="both"/>
        <w:rPr>
          <w:rFonts w:asciiTheme="majorBidi" w:hAnsiTheme="majorBidi" w:cstheme="majorBidi"/>
          <w:b/>
          <w:bCs/>
          <w:sz w:val="24"/>
          <w:szCs w:val="24"/>
        </w:rPr>
      </w:pPr>
    </w:p>
    <w:p w14:paraId="5462174E" w14:textId="279FDB05" w:rsidR="001719C7" w:rsidRPr="006960A5" w:rsidRDefault="001719C7" w:rsidP="006960A5">
      <w:pPr>
        <w:pStyle w:val="Paragraphedeliste"/>
        <w:spacing w:line="360" w:lineRule="auto"/>
        <w:ind w:left="567"/>
        <w:jc w:val="both"/>
        <w:rPr>
          <w:rFonts w:asciiTheme="majorBidi" w:hAnsiTheme="majorBidi" w:cstheme="majorBidi"/>
          <w:b/>
          <w:bCs/>
          <w:sz w:val="24"/>
          <w:szCs w:val="24"/>
        </w:rPr>
      </w:pPr>
    </w:p>
    <w:p w14:paraId="3AA221C3" w14:textId="78F61299"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133472D8" w14:textId="77777777" w:rsidR="00A42D2E" w:rsidRPr="006960A5" w:rsidRDefault="00A42D2E" w:rsidP="006960A5">
      <w:pPr>
        <w:pStyle w:val="Paragraphedeliste"/>
        <w:spacing w:line="360" w:lineRule="auto"/>
        <w:ind w:left="567"/>
        <w:jc w:val="both"/>
        <w:rPr>
          <w:rFonts w:asciiTheme="majorBidi" w:hAnsiTheme="majorBidi" w:cstheme="majorBidi"/>
          <w:b/>
          <w:bCs/>
          <w:sz w:val="24"/>
          <w:szCs w:val="24"/>
        </w:rPr>
      </w:pPr>
    </w:p>
    <w:p w14:paraId="4AE9AAD0" w14:textId="1E523FB0" w:rsidR="00D53033" w:rsidRPr="006960A5" w:rsidRDefault="00D53033" w:rsidP="006960A5">
      <w:pPr>
        <w:pStyle w:val="Titre1"/>
        <w:spacing w:after="240" w:line="360" w:lineRule="auto"/>
        <w:jc w:val="right"/>
        <w:rPr>
          <w:rFonts w:asciiTheme="majorBidi" w:hAnsiTheme="majorBidi" w:cstheme="majorBidi"/>
          <w:sz w:val="24"/>
          <w:szCs w:val="24"/>
        </w:rPr>
      </w:pPr>
      <w:bookmarkStart w:id="53" w:name="_Toc106279892"/>
      <w:r w:rsidRPr="006960A5">
        <w:rPr>
          <w:rFonts w:asciiTheme="majorBidi" w:hAnsiTheme="majorBidi" w:cstheme="majorBidi"/>
          <w:sz w:val="24"/>
          <w:szCs w:val="24"/>
        </w:rPr>
        <w:t>Partie expérimentale</w:t>
      </w:r>
      <w:bookmarkEnd w:id="53"/>
      <w:r w:rsidRPr="006960A5">
        <w:rPr>
          <w:rFonts w:asciiTheme="majorBidi" w:hAnsiTheme="majorBidi" w:cstheme="majorBidi"/>
          <w:sz w:val="24"/>
          <w:szCs w:val="24"/>
        </w:rPr>
        <w:t xml:space="preserve"> </w:t>
      </w:r>
    </w:p>
    <w:p w14:paraId="60FA822D" w14:textId="3FBF2383" w:rsidR="00B05692" w:rsidRPr="006960A5" w:rsidRDefault="00B05692" w:rsidP="006960A5">
      <w:pPr>
        <w:pStyle w:val="Paragraphedeliste"/>
        <w:spacing w:line="360" w:lineRule="auto"/>
        <w:ind w:left="567"/>
        <w:jc w:val="both"/>
        <w:rPr>
          <w:rFonts w:asciiTheme="majorBidi" w:hAnsiTheme="majorBidi" w:cstheme="majorBidi"/>
          <w:b/>
          <w:bCs/>
          <w:sz w:val="24"/>
          <w:szCs w:val="24"/>
        </w:rPr>
      </w:pPr>
    </w:p>
    <w:p w14:paraId="22C22A30" w14:textId="72E6C387" w:rsidR="00B05692" w:rsidRPr="006960A5" w:rsidRDefault="00B05692" w:rsidP="006960A5">
      <w:pPr>
        <w:pStyle w:val="Paragraphedeliste"/>
        <w:spacing w:line="360" w:lineRule="auto"/>
        <w:ind w:left="567"/>
        <w:jc w:val="both"/>
        <w:rPr>
          <w:rFonts w:asciiTheme="majorBidi" w:hAnsiTheme="majorBidi" w:cstheme="majorBidi"/>
          <w:b/>
          <w:bCs/>
          <w:sz w:val="24"/>
          <w:szCs w:val="24"/>
        </w:rPr>
      </w:pPr>
    </w:p>
    <w:p w14:paraId="4957BB2A" w14:textId="45FC6CF7" w:rsidR="002F1BDF" w:rsidRPr="006960A5" w:rsidRDefault="00B05692" w:rsidP="006960A5">
      <w:pPr>
        <w:pStyle w:val="Titre1"/>
        <w:spacing w:after="240" w:line="360" w:lineRule="auto"/>
        <w:rPr>
          <w:rFonts w:asciiTheme="majorBidi" w:hAnsiTheme="majorBidi" w:cstheme="majorBidi"/>
          <w:sz w:val="24"/>
          <w:szCs w:val="24"/>
        </w:rPr>
      </w:pPr>
      <w:r w:rsidRPr="006960A5">
        <w:rPr>
          <w:rFonts w:asciiTheme="majorBidi" w:hAnsiTheme="majorBidi" w:cstheme="majorBidi"/>
          <w:sz w:val="24"/>
          <w:szCs w:val="24"/>
        </w:rPr>
        <w:br w:type="page"/>
      </w:r>
      <w:bookmarkStart w:id="54" w:name="_Toc106279893"/>
      <w:r w:rsidR="002F1BDF" w:rsidRPr="006960A5">
        <w:rPr>
          <w:rFonts w:asciiTheme="majorBidi" w:hAnsiTheme="majorBidi" w:cstheme="majorBidi"/>
          <w:sz w:val="24"/>
          <w:szCs w:val="24"/>
        </w:rPr>
        <w:lastRenderedPageBreak/>
        <w:t>ARTICLE 1</w:t>
      </w:r>
      <w:bookmarkEnd w:id="54"/>
    </w:p>
    <w:p w14:paraId="45B4288D" w14:textId="691F7F36" w:rsidR="002F1BDF" w:rsidRPr="006960A5" w:rsidRDefault="00594186"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Nous traiterons l'article</w:t>
      </w:r>
      <w:r w:rsidRPr="006960A5">
        <w:rPr>
          <w:rFonts w:asciiTheme="majorBidi" w:hAnsiTheme="majorBidi" w:cstheme="majorBidi"/>
          <w:sz w:val="24"/>
          <w:szCs w:val="24"/>
          <w:rtl/>
        </w:rPr>
        <w:t xml:space="preserve"> </w:t>
      </w:r>
      <w:r w:rsidR="002F1BDF" w:rsidRPr="006960A5">
        <w:rPr>
          <w:rFonts w:asciiTheme="majorBidi" w:hAnsiTheme="majorBidi" w:cstheme="majorBidi"/>
          <w:sz w:val="24"/>
          <w:szCs w:val="24"/>
        </w:rPr>
        <w:t xml:space="preserve">de </w:t>
      </w:r>
      <w:r w:rsidR="002F1BDF" w:rsidRPr="006960A5">
        <w:rPr>
          <w:rFonts w:asciiTheme="majorBidi" w:hAnsiTheme="majorBidi" w:cstheme="majorBidi"/>
          <w:sz w:val="24"/>
          <w:szCs w:val="24"/>
        </w:rPr>
        <w:fldChar w:fldCharType="begin"/>
      </w:r>
      <w:r w:rsidR="008A121A">
        <w:rPr>
          <w:rFonts w:asciiTheme="majorBidi" w:hAnsiTheme="majorBidi" w:cstheme="majorBidi"/>
          <w:sz w:val="24"/>
          <w:szCs w:val="24"/>
        </w:rPr>
        <w:instrText xml:space="preserve"> ADDIN EN.CITE &lt;EndNote&gt;&lt;Cite&gt;&lt;Author&gt;Oo&lt;/Author&gt;&lt;Year&gt;2021&lt;/Year&gt;&lt;RecNum&gt;90&lt;/RecNum&gt;&lt;DisplayText&gt;(Oo et al. 2021)&lt;/DisplayText&gt;&lt;record&gt;&lt;rec-number&gt;90&lt;/rec-number&gt;&lt;foreign-keys&gt;&lt;key app="EN" db-id="ss2zr5wdw02ewress5zvv9w2s9s0s52sa2fa"&gt;90&lt;/key&gt;&lt;/foreign-keys&gt;&lt;ref-type name="Journal Article"&gt;17&lt;/ref-type&gt;&lt;contributors&gt;&lt;authors&gt;&lt;author&gt;Oo, Thidar&lt;/author&gt;&lt;author&gt;Saiboonjan, Bhanubong&lt;/author&gt;&lt;author&gt;Srijampa, Sukanya&lt;/author&gt;&lt;author&gt;Srisrattakarn, Arpasiri&lt;/author&gt;&lt;author&gt;Sutthanut, Khaetthareeya&lt;/author&gt;&lt;author&gt;Tavichakorntrakool, Ratree&lt;/author&gt;&lt;author&gt;Chanawong, Aroonwadee&lt;/author&gt;&lt;author&gt;Lulitanond, Aroonlug&lt;/author&gt;&lt;author&gt;Tippayawat, Patcharaporn&lt;/author&gt;&lt;/authors&gt;&lt;/contributors&gt;&lt;titles&gt;&lt;title&gt;Inhibition of bacterial efflux pumps by crude extracts and essential oil from Myristica fragrans Houtt.(Nutmeg) seeds against methicillin-resistant Staphylococcus aureus&lt;/title&gt;&lt;secondary-title&gt;Molecules&lt;/secondary-title&gt;&lt;/titles&gt;&lt;periodical&gt;&lt;full-title&gt;Molecules&lt;/full-title&gt;&lt;/periodical&gt;&lt;pages&gt;4662&lt;/pages&gt;&lt;volume&gt;26&lt;/volume&gt;&lt;number&gt;15&lt;/number&gt;&lt;dates&gt;&lt;year&gt;2021&lt;/year&gt;&lt;/dates&gt;&lt;urls&gt;&lt;/urls&gt;&lt;/record&gt;&lt;/Cite&gt;&lt;/EndNote&gt;</w:instrText>
      </w:r>
      <w:r w:rsidR="002F1BDF" w:rsidRPr="006960A5">
        <w:rPr>
          <w:rFonts w:asciiTheme="majorBidi" w:hAnsiTheme="majorBidi" w:cstheme="majorBidi"/>
          <w:sz w:val="24"/>
          <w:szCs w:val="24"/>
        </w:rPr>
        <w:fldChar w:fldCharType="separate"/>
      </w:r>
      <w:r w:rsidR="002F1BDF" w:rsidRPr="006960A5">
        <w:rPr>
          <w:rFonts w:asciiTheme="majorBidi" w:hAnsiTheme="majorBidi" w:cstheme="majorBidi"/>
          <w:noProof/>
          <w:sz w:val="24"/>
          <w:szCs w:val="24"/>
        </w:rPr>
        <w:t>(</w:t>
      </w:r>
      <w:hyperlink w:anchor="_ENREF_22" w:tooltip="Oo, 2021 #90" w:history="1">
        <w:r w:rsidR="00C40885" w:rsidRPr="006960A5">
          <w:rPr>
            <w:rFonts w:asciiTheme="majorBidi" w:hAnsiTheme="majorBidi" w:cstheme="majorBidi"/>
            <w:noProof/>
            <w:sz w:val="24"/>
            <w:szCs w:val="24"/>
          </w:rPr>
          <w:t>Oo et al. 2021</w:t>
        </w:r>
      </w:hyperlink>
      <w:r w:rsidR="002F1BDF" w:rsidRPr="006960A5">
        <w:rPr>
          <w:rFonts w:asciiTheme="majorBidi" w:hAnsiTheme="majorBidi" w:cstheme="majorBidi"/>
          <w:noProof/>
          <w:sz w:val="24"/>
          <w:szCs w:val="24"/>
        </w:rPr>
        <w:t>)</w:t>
      </w:r>
      <w:r w:rsidR="002F1BDF" w:rsidRPr="006960A5">
        <w:rPr>
          <w:rFonts w:asciiTheme="majorBidi" w:hAnsiTheme="majorBidi" w:cstheme="majorBidi"/>
          <w:sz w:val="24"/>
          <w:szCs w:val="24"/>
        </w:rPr>
        <w:fldChar w:fldCharType="end"/>
      </w:r>
      <w:r w:rsidR="002F1BDF" w:rsidRPr="006960A5">
        <w:rPr>
          <w:rFonts w:asciiTheme="majorBidi" w:hAnsiTheme="majorBidi" w:cstheme="majorBidi"/>
          <w:sz w:val="24"/>
          <w:szCs w:val="24"/>
        </w:rPr>
        <w:t xml:space="preserve"> qui</w:t>
      </w:r>
      <w:r w:rsidR="002F1BDF" w:rsidRPr="006960A5">
        <w:rPr>
          <w:rFonts w:asciiTheme="majorBidi" w:hAnsiTheme="majorBidi" w:cstheme="majorBidi"/>
          <w:sz w:val="24"/>
          <w:szCs w:val="24"/>
          <w:rtl/>
          <w:lang w:bidi="ar-DZ"/>
        </w:rPr>
        <w:t xml:space="preserve"> </w:t>
      </w:r>
      <w:r w:rsidR="002F1BDF" w:rsidRPr="006960A5">
        <w:rPr>
          <w:rFonts w:asciiTheme="majorBidi" w:hAnsiTheme="majorBidi" w:cstheme="majorBidi"/>
          <w:sz w:val="24"/>
          <w:szCs w:val="24"/>
        </w:rPr>
        <w:t xml:space="preserve">parle sur l’inhibition des pompes à efflux bactériennes par l’extrait brut et Huile essentielle de </w:t>
      </w:r>
      <w:proofErr w:type="spellStart"/>
      <w:r w:rsidR="002F1BDF" w:rsidRPr="006960A5">
        <w:rPr>
          <w:rFonts w:asciiTheme="majorBidi" w:hAnsiTheme="majorBidi" w:cstheme="majorBidi"/>
          <w:i/>
          <w:iCs/>
          <w:sz w:val="24"/>
          <w:szCs w:val="24"/>
        </w:rPr>
        <w:t>Myristica</w:t>
      </w:r>
      <w:proofErr w:type="spellEnd"/>
      <w:r w:rsidR="002F1BDF" w:rsidRPr="006960A5">
        <w:rPr>
          <w:rFonts w:asciiTheme="majorBidi" w:hAnsiTheme="majorBidi" w:cstheme="majorBidi"/>
          <w:i/>
          <w:iCs/>
          <w:sz w:val="24"/>
          <w:szCs w:val="24"/>
        </w:rPr>
        <w:t xml:space="preserve"> </w:t>
      </w:r>
      <w:proofErr w:type="spellStart"/>
      <w:r w:rsidR="002F1BDF" w:rsidRPr="006960A5">
        <w:rPr>
          <w:rFonts w:asciiTheme="majorBidi" w:hAnsiTheme="majorBidi" w:cstheme="majorBidi"/>
          <w:i/>
          <w:iCs/>
          <w:sz w:val="24"/>
          <w:szCs w:val="24"/>
        </w:rPr>
        <w:t>fragrans</w:t>
      </w:r>
      <w:proofErr w:type="spellEnd"/>
      <w:r w:rsidR="002F1BDF" w:rsidRPr="006960A5">
        <w:rPr>
          <w:rFonts w:asciiTheme="majorBidi" w:hAnsiTheme="majorBidi" w:cstheme="majorBidi"/>
          <w:sz w:val="24"/>
          <w:szCs w:val="24"/>
        </w:rPr>
        <w:t xml:space="preserve"> </w:t>
      </w:r>
      <w:proofErr w:type="spellStart"/>
      <w:r w:rsidR="002F1BDF" w:rsidRPr="006960A5">
        <w:rPr>
          <w:rFonts w:asciiTheme="majorBidi" w:hAnsiTheme="majorBidi" w:cstheme="majorBidi"/>
          <w:sz w:val="24"/>
          <w:szCs w:val="24"/>
        </w:rPr>
        <w:t>Houtt</w:t>
      </w:r>
      <w:proofErr w:type="spellEnd"/>
      <w:r w:rsidR="002F1BDF" w:rsidRPr="006960A5">
        <w:rPr>
          <w:rFonts w:asciiTheme="majorBidi" w:hAnsiTheme="majorBidi" w:cstheme="majorBidi"/>
          <w:sz w:val="24"/>
          <w:szCs w:val="24"/>
        </w:rPr>
        <w:t xml:space="preserve"> (noix de muscade) contre </w:t>
      </w:r>
      <w:proofErr w:type="spellStart"/>
      <w:r w:rsidR="002F1BDF" w:rsidRPr="006960A5">
        <w:rPr>
          <w:rFonts w:asciiTheme="majorBidi" w:hAnsiTheme="majorBidi" w:cstheme="majorBidi"/>
          <w:i/>
          <w:iCs/>
          <w:sz w:val="24"/>
          <w:szCs w:val="24"/>
        </w:rPr>
        <w:t>S.aureus</w:t>
      </w:r>
      <w:proofErr w:type="spellEnd"/>
      <w:r w:rsidR="002F1BDF" w:rsidRPr="006960A5">
        <w:rPr>
          <w:rFonts w:asciiTheme="majorBidi" w:hAnsiTheme="majorBidi" w:cstheme="majorBidi"/>
          <w:sz w:val="24"/>
          <w:szCs w:val="24"/>
        </w:rPr>
        <w:t xml:space="preserve"> résistant à la méticilline.  </w:t>
      </w:r>
    </w:p>
    <w:p w14:paraId="3E54D8A3" w14:textId="62BC93CE" w:rsidR="00866C4D" w:rsidRDefault="00594186" w:rsidP="00866C4D">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La Noix muscade est un</w:t>
      </w:r>
      <w:r w:rsidR="002F1BDF" w:rsidRPr="006960A5">
        <w:rPr>
          <w:rFonts w:asciiTheme="majorBidi" w:hAnsiTheme="majorBidi" w:cstheme="majorBidi"/>
          <w:sz w:val="24"/>
          <w:szCs w:val="24"/>
        </w:rPr>
        <w:t xml:space="preserve"> produit végétal appartient à la famille </w:t>
      </w:r>
      <w:proofErr w:type="spellStart"/>
      <w:r w:rsidR="002F1BDF" w:rsidRPr="006960A5">
        <w:rPr>
          <w:rFonts w:asciiTheme="majorBidi" w:hAnsiTheme="majorBidi" w:cstheme="majorBidi"/>
          <w:sz w:val="24"/>
          <w:szCs w:val="24"/>
        </w:rPr>
        <w:t>myristicaceae</w:t>
      </w:r>
      <w:proofErr w:type="spellEnd"/>
      <w:r w:rsidR="002F1BDF" w:rsidRPr="006960A5">
        <w:rPr>
          <w:rFonts w:asciiTheme="majorBidi" w:hAnsiTheme="majorBidi" w:cstheme="majorBidi"/>
          <w:sz w:val="24"/>
          <w:szCs w:val="24"/>
        </w:rPr>
        <w:t xml:space="preserve">, c’est une graine séchée de la plante </w:t>
      </w:r>
      <w:proofErr w:type="spellStart"/>
      <w:r w:rsidR="002F1BDF" w:rsidRPr="006960A5">
        <w:rPr>
          <w:rFonts w:asciiTheme="majorBidi" w:hAnsiTheme="majorBidi" w:cstheme="majorBidi"/>
          <w:i/>
          <w:iCs/>
          <w:sz w:val="24"/>
          <w:szCs w:val="24"/>
        </w:rPr>
        <w:t>myristica</w:t>
      </w:r>
      <w:proofErr w:type="spellEnd"/>
      <w:r w:rsidR="002F1BDF" w:rsidRPr="006960A5">
        <w:rPr>
          <w:rFonts w:asciiTheme="majorBidi" w:hAnsiTheme="majorBidi" w:cstheme="majorBidi"/>
          <w:i/>
          <w:iCs/>
          <w:sz w:val="24"/>
          <w:szCs w:val="24"/>
        </w:rPr>
        <w:t xml:space="preserve"> </w:t>
      </w:r>
      <w:proofErr w:type="spellStart"/>
      <w:r w:rsidR="002F1BDF" w:rsidRPr="006960A5">
        <w:rPr>
          <w:rFonts w:asciiTheme="majorBidi" w:hAnsiTheme="majorBidi" w:cstheme="majorBidi"/>
          <w:i/>
          <w:iCs/>
          <w:sz w:val="24"/>
          <w:szCs w:val="24"/>
        </w:rPr>
        <w:t>fragrans</w:t>
      </w:r>
      <w:proofErr w:type="spellEnd"/>
      <w:r w:rsidR="002F1BDF" w:rsidRPr="006960A5">
        <w:rPr>
          <w:rFonts w:asciiTheme="majorBidi" w:hAnsiTheme="majorBidi" w:cstheme="majorBidi"/>
          <w:sz w:val="24"/>
          <w:szCs w:val="24"/>
        </w:rPr>
        <w:t>, elle est utilisé sous forme de massages lors de contractures, de courbatures musculaires et de douleurs articulaire. La noix de muscade stimule le transit tout en réduisant les sensations de ballonnement ainsi que les gaz ; les douleurs, notamment articulaires et musculaire grâce à l’effet anti-inflammatoire des noix de muscade</w:t>
      </w:r>
      <w:r w:rsidR="00154854">
        <w:rPr>
          <w:rFonts w:asciiTheme="majorBidi" w:hAnsiTheme="majorBidi" w:cstheme="majorBidi"/>
          <w:sz w:val="24"/>
          <w:szCs w:val="24"/>
        </w:rPr>
        <w:fldChar w:fldCharType="begin"/>
      </w:r>
      <w:r w:rsidR="008A121A">
        <w:rPr>
          <w:rFonts w:asciiTheme="majorBidi" w:hAnsiTheme="majorBidi" w:cstheme="majorBidi"/>
          <w:sz w:val="24"/>
          <w:szCs w:val="24"/>
        </w:rPr>
        <w:instrText xml:space="preserve"> ADDIN EN.CITE &lt;EndNote&gt;&lt;Cite&gt;&lt;Author&gt;Un&lt;/Author&gt;&lt;RecNum&gt;26&lt;/RecNum&gt;&lt;DisplayText&gt;(Aouabdia, Berkani and Adoui 2018)&lt;/DisplayText&gt;&lt;record&gt;&lt;rec-number&gt;26&lt;/rec-number&gt;&lt;foreign-keys&gt;&lt;key app="EN" db-id="ss2zr5wdw02ewress5zvv9w2s9s0s52sa2fa"&gt;26&lt;/key&gt;&lt;/foreign-keys&gt;&lt;ref-type name="Journal Article"&gt;17&lt;/ref-type&gt;&lt;contributors&gt;&lt;authors&gt;&lt;author&gt;Aouabdia, Salima&lt;/author&gt;&lt;author&gt;Berkani, Chaima&lt;/author&gt;&lt;author&gt;Adoui, Mounira&lt;/author&gt;&lt;/authors&gt;&lt;/contributors&gt;&lt;titles&gt;&lt;title&gt;Evaluation de l’activité antibactérienne de la propolis vis-à-vis des s aureus résistantes à la méticiline SARM&lt;/title&gt;&lt;/titles&gt;&lt;dates&gt;&lt;year&gt;2018&lt;/year&gt;&lt;/dates&gt;&lt;urls&gt;&lt;/urls&gt;&lt;/record&gt;&lt;/Cite&gt;&lt;/EndNote&gt;</w:instrText>
      </w:r>
      <w:r w:rsidR="00154854">
        <w:rPr>
          <w:rFonts w:asciiTheme="majorBidi" w:hAnsiTheme="majorBidi" w:cstheme="majorBidi"/>
          <w:sz w:val="24"/>
          <w:szCs w:val="24"/>
        </w:rPr>
        <w:fldChar w:fldCharType="separate"/>
      </w:r>
      <w:r w:rsidR="008A121A">
        <w:rPr>
          <w:rFonts w:asciiTheme="majorBidi" w:hAnsiTheme="majorBidi" w:cstheme="majorBidi"/>
          <w:noProof/>
          <w:sz w:val="24"/>
          <w:szCs w:val="24"/>
        </w:rPr>
        <w:t>(</w:t>
      </w:r>
      <w:hyperlink w:anchor="_ENREF_1" w:tooltip="Aouabdia, 2018 #26" w:history="1">
        <w:r w:rsidR="00C40885">
          <w:rPr>
            <w:rFonts w:asciiTheme="majorBidi" w:hAnsiTheme="majorBidi" w:cstheme="majorBidi"/>
            <w:noProof/>
            <w:sz w:val="24"/>
            <w:szCs w:val="24"/>
          </w:rPr>
          <w:t>Aouabdia, Berkani and Adoui 2018</w:t>
        </w:r>
      </w:hyperlink>
      <w:r w:rsidR="008A121A">
        <w:rPr>
          <w:rFonts w:asciiTheme="majorBidi" w:hAnsiTheme="majorBidi" w:cstheme="majorBidi"/>
          <w:noProof/>
          <w:sz w:val="24"/>
          <w:szCs w:val="24"/>
        </w:rPr>
        <w:t>)</w:t>
      </w:r>
      <w:r w:rsidR="00154854">
        <w:rPr>
          <w:rFonts w:asciiTheme="majorBidi" w:hAnsiTheme="majorBidi" w:cstheme="majorBidi"/>
          <w:sz w:val="24"/>
          <w:szCs w:val="24"/>
        </w:rPr>
        <w:fldChar w:fldCharType="end"/>
      </w:r>
      <w:r w:rsidR="00154854">
        <w:rPr>
          <w:rFonts w:asciiTheme="majorBidi" w:hAnsiTheme="majorBidi" w:cstheme="majorBidi"/>
          <w:sz w:val="24"/>
          <w:szCs w:val="24"/>
        </w:rPr>
        <w:t>.</w:t>
      </w:r>
      <w:bookmarkStart w:id="55" w:name="_Toc106279894"/>
    </w:p>
    <w:p w14:paraId="7B88464C" w14:textId="6299B8D6" w:rsidR="001719C7" w:rsidRPr="006960A5" w:rsidRDefault="009D074E" w:rsidP="00866C4D">
      <w:pPr>
        <w:spacing w:line="360" w:lineRule="auto"/>
        <w:jc w:val="both"/>
        <w:rPr>
          <w:rFonts w:asciiTheme="majorBidi" w:hAnsiTheme="majorBidi" w:cstheme="majorBidi"/>
          <w:sz w:val="24"/>
          <w:szCs w:val="24"/>
        </w:rPr>
      </w:pPr>
      <w:r w:rsidRPr="00262DAB">
        <w:rPr>
          <w:rFonts w:asciiTheme="majorBidi" w:hAnsiTheme="majorBidi" w:cstheme="majorBidi"/>
          <w:sz w:val="24"/>
          <w:szCs w:val="24"/>
        </w:rPr>
        <w:t>Matériel</w:t>
      </w:r>
      <w:r w:rsidR="002F1BDF" w:rsidRPr="00262DAB">
        <w:rPr>
          <w:rFonts w:asciiTheme="majorBidi" w:hAnsiTheme="majorBidi" w:cstheme="majorBidi"/>
          <w:sz w:val="24"/>
          <w:szCs w:val="24"/>
        </w:rPr>
        <w:t xml:space="preserve"> et méthode</w:t>
      </w:r>
      <w:bookmarkEnd w:id="55"/>
      <w:r w:rsidRPr="00262DAB">
        <w:rPr>
          <w:rFonts w:asciiTheme="majorBidi" w:hAnsiTheme="majorBidi" w:cstheme="majorBidi"/>
          <w:sz w:val="24"/>
          <w:szCs w:val="24"/>
        </w:rPr>
        <w:t>s</w:t>
      </w:r>
      <w:r w:rsidR="002F1BDF" w:rsidRPr="006960A5">
        <w:rPr>
          <w:rFonts w:asciiTheme="majorBidi" w:hAnsiTheme="majorBidi" w:cstheme="majorBidi"/>
          <w:sz w:val="24"/>
          <w:szCs w:val="24"/>
        </w:rPr>
        <w:t xml:space="preserve"> </w:t>
      </w:r>
    </w:p>
    <w:p w14:paraId="2361AF72" w14:textId="77777777" w:rsidR="002F1BDF" w:rsidRPr="006960A5" w:rsidRDefault="002F1BDF" w:rsidP="006960A5">
      <w:pPr>
        <w:pStyle w:val="Titre1"/>
        <w:spacing w:after="240" w:line="360" w:lineRule="auto"/>
        <w:rPr>
          <w:rFonts w:asciiTheme="majorBidi" w:hAnsiTheme="majorBidi" w:cstheme="majorBidi"/>
          <w:sz w:val="24"/>
          <w:szCs w:val="24"/>
        </w:rPr>
      </w:pPr>
      <w:bookmarkStart w:id="56" w:name="_Toc106279895"/>
      <w:r w:rsidRPr="006960A5">
        <w:rPr>
          <w:rFonts w:asciiTheme="majorBidi" w:hAnsiTheme="majorBidi" w:cstheme="majorBidi"/>
          <w:sz w:val="24"/>
          <w:szCs w:val="24"/>
        </w:rPr>
        <w:t>Préparation de l’huile et de l’extrait de noix de muscade</w:t>
      </w:r>
      <w:bookmarkEnd w:id="56"/>
      <w:r w:rsidRPr="006960A5">
        <w:rPr>
          <w:rFonts w:asciiTheme="majorBidi" w:hAnsiTheme="majorBidi" w:cstheme="majorBidi"/>
          <w:sz w:val="24"/>
          <w:szCs w:val="24"/>
        </w:rPr>
        <w:t xml:space="preserve"> </w:t>
      </w:r>
    </w:p>
    <w:p w14:paraId="69C039AA" w14:textId="4E15436F" w:rsidR="0004711C" w:rsidRPr="006960A5" w:rsidRDefault="002F1BDF" w:rsidP="007D0C46">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Pour préparer des extraits végétaux bruts de noix de muscade</w:t>
      </w:r>
      <w:r w:rsidRPr="00262DAB">
        <w:rPr>
          <w:rFonts w:asciiTheme="majorBidi" w:hAnsiTheme="majorBidi" w:cstheme="majorBidi"/>
          <w:sz w:val="24"/>
          <w:szCs w:val="24"/>
        </w:rPr>
        <w:t xml:space="preserve">, </w:t>
      </w:r>
      <w:r w:rsidR="009D074E" w:rsidRPr="00262DAB">
        <w:rPr>
          <w:rFonts w:asciiTheme="majorBidi" w:hAnsiTheme="majorBidi" w:cstheme="majorBidi"/>
          <w:sz w:val="24"/>
          <w:szCs w:val="24"/>
        </w:rPr>
        <w:t>les auteurs</w:t>
      </w:r>
      <w:r w:rsidR="00412CAC" w:rsidRPr="006960A5">
        <w:rPr>
          <w:rFonts w:asciiTheme="majorBidi" w:hAnsiTheme="majorBidi" w:cstheme="majorBidi"/>
          <w:sz w:val="24"/>
          <w:szCs w:val="24"/>
        </w:rPr>
        <w:t xml:space="preserve"> ont utilisé la </w:t>
      </w:r>
      <w:r w:rsidRPr="006960A5">
        <w:rPr>
          <w:rFonts w:asciiTheme="majorBidi" w:hAnsiTheme="majorBidi" w:cstheme="majorBidi"/>
          <w:sz w:val="24"/>
          <w:szCs w:val="24"/>
        </w:rPr>
        <w:t>technique de macération</w:t>
      </w:r>
      <w:r w:rsidR="007D0C46">
        <w:rPr>
          <w:rFonts w:asciiTheme="majorBidi" w:hAnsiTheme="majorBidi" w:cstheme="majorBidi"/>
          <w:sz w:val="24"/>
          <w:szCs w:val="24"/>
        </w:rPr>
        <w:t xml:space="preserve"> pour préparer l’extrait E</w:t>
      </w:r>
      <w:r w:rsidRPr="006960A5">
        <w:rPr>
          <w:rFonts w:asciiTheme="majorBidi" w:hAnsiTheme="majorBidi" w:cstheme="majorBidi"/>
          <w:sz w:val="24"/>
          <w:szCs w:val="24"/>
        </w:rPr>
        <w:t>. L'huile essentielle</w:t>
      </w:r>
      <w:r w:rsidR="0004711C" w:rsidRPr="006960A5">
        <w:rPr>
          <w:rFonts w:asciiTheme="majorBidi" w:hAnsiTheme="majorBidi" w:cstheme="majorBidi"/>
          <w:sz w:val="24"/>
          <w:szCs w:val="24"/>
        </w:rPr>
        <w:t xml:space="preserve"> </w:t>
      </w:r>
      <w:r w:rsidR="0004711C" w:rsidRPr="00262DAB">
        <w:rPr>
          <w:rFonts w:asciiTheme="majorBidi" w:hAnsiTheme="majorBidi" w:cstheme="majorBidi"/>
          <w:sz w:val="24"/>
          <w:szCs w:val="24"/>
        </w:rPr>
        <w:t>(HE)</w:t>
      </w:r>
      <w:r w:rsidRPr="006960A5">
        <w:rPr>
          <w:rFonts w:asciiTheme="majorBidi" w:hAnsiTheme="majorBidi" w:cstheme="majorBidi"/>
          <w:sz w:val="24"/>
          <w:szCs w:val="24"/>
        </w:rPr>
        <w:t xml:space="preserve"> a été extraite à l'aide de la méthode d'hydrodistillation à la vapeur. Après l'extraction de l'huile essentielle</w:t>
      </w:r>
      <w:r w:rsidR="00885555" w:rsidRPr="006960A5">
        <w:rPr>
          <w:rFonts w:asciiTheme="majorBidi" w:hAnsiTheme="majorBidi" w:cstheme="majorBidi"/>
          <w:sz w:val="24"/>
          <w:szCs w:val="24"/>
        </w:rPr>
        <w:t xml:space="preserve"> ils ont isolé et purifié les </w:t>
      </w:r>
      <w:r w:rsidR="00B420E8" w:rsidRPr="006960A5">
        <w:rPr>
          <w:rFonts w:asciiTheme="majorBidi" w:hAnsiTheme="majorBidi" w:cstheme="majorBidi"/>
          <w:sz w:val="24"/>
          <w:szCs w:val="24"/>
        </w:rPr>
        <w:t>composants.</w:t>
      </w:r>
      <w:r w:rsidR="00594186" w:rsidRPr="006960A5">
        <w:rPr>
          <w:rFonts w:asciiTheme="majorBidi" w:hAnsiTheme="majorBidi" w:cstheme="majorBidi"/>
          <w:sz w:val="24"/>
          <w:szCs w:val="24"/>
          <w:rtl/>
        </w:rPr>
        <w:t xml:space="preserve"> </w:t>
      </w:r>
      <w:r w:rsidRPr="006960A5">
        <w:rPr>
          <w:rFonts w:asciiTheme="majorBidi" w:hAnsiTheme="majorBidi" w:cstheme="majorBidi"/>
          <w:sz w:val="24"/>
          <w:szCs w:val="24"/>
        </w:rPr>
        <w:t xml:space="preserve"> La chromatographie en phase gazeuse</w:t>
      </w:r>
      <w:r w:rsidR="00594186" w:rsidRPr="006960A5">
        <w:rPr>
          <w:rFonts w:asciiTheme="majorBidi" w:hAnsiTheme="majorBidi" w:cstheme="majorBidi"/>
          <w:sz w:val="24"/>
          <w:szCs w:val="24"/>
        </w:rPr>
        <w:t xml:space="preserve"> couplée à la spectrométrie de masse par</w:t>
      </w:r>
      <w:r w:rsidRPr="006960A5">
        <w:rPr>
          <w:rFonts w:asciiTheme="majorBidi" w:hAnsiTheme="majorBidi" w:cstheme="majorBidi"/>
          <w:sz w:val="24"/>
          <w:szCs w:val="24"/>
        </w:rPr>
        <w:t xml:space="preserve"> (GC/MS) a été réalisée comme décrit par </w:t>
      </w:r>
      <w:proofErr w:type="spellStart"/>
      <w:r w:rsidRPr="006960A5">
        <w:rPr>
          <w:rFonts w:asciiTheme="majorBidi" w:hAnsiTheme="majorBidi" w:cstheme="majorBidi"/>
          <w:sz w:val="24"/>
          <w:szCs w:val="24"/>
        </w:rPr>
        <w:t>Matulyte</w:t>
      </w:r>
      <w:proofErr w:type="spellEnd"/>
      <w:r w:rsidRPr="006960A5">
        <w:rPr>
          <w:rFonts w:asciiTheme="majorBidi" w:hAnsiTheme="majorBidi" w:cstheme="majorBidi"/>
          <w:sz w:val="24"/>
          <w:szCs w:val="24"/>
        </w:rPr>
        <w:t xml:space="preserve"> et a</w:t>
      </w:r>
      <w:r w:rsidR="007D0C46">
        <w:rPr>
          <w:rFonts w:asciiTheme="majorBidi" w:hAnsiTheme="majorBidi" w:cstheme="majorBidi"/>
          <w:sz w:val="24"/>
          <w:szCs w:val="24"/>
        </w:rPr>
        <w:t>l.</w:t>
      </w:r>
      <w:r w:rsidRPr="006960A5">
        <w:rPr>
          <w:rFonts w:asciiTheme="majorBidi" w:hAnsiTheme="majorBidi" w:cstheme="majorBidi"/>
          <w:sz w:val="24"/>
          <w:szCs w:val="24"/>
        </w:rPr>
        <w:t xml:space="preserve"> </w:t>
      </w:r>
    </w:p>
    <w:p w14:paraId="759471D7" w14:textId="1F465F3C" w:rsidR="002F1BDF" w:rsidRPr="00262DAB"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stocks de bactéries (cinq souches de SARM et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ATCC 25923) ont été cultivés sur plaque MHA et incubés à 37° C  pendant 24 h. Une seule colonie de bactéries a été prélevée et inoculée dans un bouillon nutritif dans des conditions aérobies à 37 ° C pendant </w:t>
      </w:r>
      <w:r w:rsidRPr="00262DAB">
        <w:rPr>
          <w:rFonts w:asciiTheme="majorBidi" w:hAnsiTheme="majorBidi" w:cstheme="majorBidi"/>
          <w:sz w:val="24"/>
          <w:szCs w:val="24"/>
        </w:rPr>
        <w:t xml:space="preserve">18 h (phase médiane de la croissance bactérienne). Ensuite, </w:t>
      </w:r>
      <w:r w:rsidR="009D074E" w:rsidRPr="00262DAB">
        <w:rPr>
          <w:rFonts w:asciiTheme="majorBidi" w:hAnsiTheme="majorBidi" w:cstheme="majorBidi"/>
          <w:sz w:val="24"/>
          <w:szCs w:val="24"/>
        </w:rPr>
        <w:t>la suspension bactérienne a</w:t>
      </w:r>
      <w:r w:rsidRPr="00262DAB">
        <w:rPr>
          <w:rFonts w:asciiTheme="majorBidi" w:hAnsiTheme="majorBidi" w:cstheme="majorBidi"/>
          <w:sz w:val="24"/>
          <w:szCs w:val="24"/>
        </w:rPr>
        <w:t xml:space="preserve"> été et </w:t>
      </w:r>
      <w:r w:rsidR="009D074E" w:rsidRPr="00262DAB">
        <w:rPr>
          <w:rFonts w:asciiTheme="majorBidi" w:hAnsiTheme="majorBidi" w:cstheme="majorBidi"/>
          <w:sz w:val="24"/>
          <w:szCs w:val="24"/>
        </w:rPr>
        <w:t>ajustée</w:t>
      </w:r>
      <w:r w:rsidR="00885555" w:rsidRPr="00262DAB">
        <w:rPr>
          <w:rFonts w:asciiTheme="majorBidi" w:hAnsiTheme="majorBidi" w:cstheme="majorBidi"/>
          <w:sz w:val="24"/>
          <w:szCs w:val="24"/>
        </w:rPr>
        <w:t xml:space="preserve"> à 0,5 </w:t>
      </w:r>
      <w:proofErr w:type="spellStart"/>
      <w:r w:rsidR="00885555" w:rsidRPr="00262DAB">
        <w:rPr>
          <w:rFonts w:asciiTheme="majorBidi" w:hAnsiTheme="majorBidi" w:cstheme="majorBidi"/>
          <w:sz w:val="24"/>
          <w:szCs w:val="24"/>
        </w:rPr>
        <w:t>McFarland</w:t>
      </w:r>
      <w:proofErr w:type="spellEnd"/>
      <w:r w:rsidR="00885555" w:rsidRPr="00262DAB">
        <w:rPr>
          <w:rFonts w:asciiTheme="majorBidi" w:hAnsiTheme="majorBidi" w:cstheme="majorBidi"/>
          <w:sz w:val="24"/>
          <w:szCs w:val="24"/>
        </w:rPr>
        <w:t xml:space="preserve"> (10</w:t>
      </w:r>
      <w:r w:rsidR="00885555" w:rsidRPr="00262DAB">
        <w:rPr>
          <w:rFonts w:asciiTheme="majorBidi" w:hAnsiTheme="majorBidi" w:cstheme="majorBidi"/>
          <w:sz w:val="24"/>
          <w:szCs w:val="24"/>
          <w:vertAlign w:val="superscript"/>
        </w:rPr>
        <w:t>8</w:t>
      </w:r>
      <w:r w:rsidRPr="00262DAB">
        <w:rPr>
          <w:rFonts w:asciiTheme="majorBidi" w:hAnsiTheme="majorBidi" w:cstheme="majorBidi"/>
          <w:sz w:val="24"/>
          <w:szCs w:val="24"/>
        </w:rPr>
        <w:t xml:space="preserve"> UFC/ml) par une solution saline normale à 0,85 %.</w:t>
      </w:r>
    </w:p>
    <w:p w14:paraId="5AE0459B" w14:textId="633B0897" w:rsidR="002F1BDF" w:rsidRPr="00262DAB" w:rsidRDefault="002F1BDF" w:rsidP="006960A5">
      <w:pPr>
        <w:pStyle w:val="Titre1"/>
        <w:spacing w:after="240" w:line="360" w:lineRule="auto"/>
        <w:ind w:left="0"/>
        <w:rPr>
          <w:rFonts w:asciiTheme="majorBidi" w:hAnsiTheme="majorBidi" w:cstheme="majorBidi"/>
          <w:sz w:val="24"/>
          <w:szCs w:val="24"/>
        </w:rPr>
      </w:pPr>
      <w:bookmarkStart w:id="57" w:name="_Toc106279896"/>
      <w:r w:rsidRPr="00262DAB">
        <w:rPr>
          <w:rFonts w:asciiTheme="majorBidi" w:hAnsiTheme="majorBidi" w:cstheme="majorBidi"/>
          <w:sz w:val="24"/>
          <w:szCs w:val="24"/>
        </w:rPr>
        <w:t>Souches bactérienne</w:t>
      </w:r>
      <w:r w:rsidR="00594186" w:rsidRPr="00262DAB">
        <w:rPr>
          <w:rFonts w:asciiTheme="majorBidi" w:hAnsiTheme="majorBidi" w:cstheme="majorBidi"/>
          <w:sz w:val="24"/>
          <w:szCs w:val="24"/>
        </w:rPr>
        <w:t>s</w:t>
      </w:r>
      <w:bookmarkEnd w:id="57"/>
      <w:r w:rsidRPr="00262DAB">
        <w:rPr>
          <w:rFonts w:asciiTheme="majorBidi" w:hAnsiTheme="majorBidi" w:cstheme="majorBidi"/>
          <w:sz w:val="24"/>
          <w:szCs w:val="24"/>
        </w:rPr>
        <w:t xml:space="preserve"> </w:t>
      </w:r>
    </w:p>
    <w:p w14:paraId="68DB38ED" w14:textId="317106BA" w:rsidR="002F1BDF" w:rsidRPr="00262DAB" w:rsidRDefault="002F1BDF" w:rsidP="006960A5">
      <w:pPr>
        <w:spacing w:line="360" w:lineRule="auto"/>
        <w:jc w:val="both"/>
        <w:rPr>
          <w:rFonts w:asciiTheme="majorBidi" w:hAnsiTheme="majorBidi" w:cstheme="majorBidi"/>
          <w:sz w:val="24"/>
          <w:szCs w:val="24"/>
          <w:rtl/>
        </w:rPr>
      </w:pPr>
      <w:r w:rsidRPr="00262DAB">
        <w:rPr>
          <w:rFonts w:asciiTheme="majorBidi" w:hAnsiTheme="majorBidi" w:cstheme="majorBidi"/>
          <w:sz w:val="24"/>
          <w:szCs w:val="24"/>
        </w:rPr>
        <w:t xml:space="preserve">Les souches bactériennes utilisées dans cette étude comprenaient </w:t>
      </w:r>
      <w:r w:rsidR="009D074E" w:rsidRPr="00262DAB">
        <w:rPr>
          <w:rFonts w:asciiTheme="majorBidi" w:hAnsiTheme="majorBidi" w:cstheme="majorBidi"/>
          <w:sz w:val="24"/>
          <w:szCs w:val="24"/>
        </w:rPr>
        <w:t xml:space="preserve">deux souches de références </w:t>
      </w:r>
      <w:r w:rsidRPr="00262DAB">
        <w:rPr>
          <w:rFonts w:asciiTheme="majorBidi" w:hAnsiTheme="majorBidi" w:cstheme="majorBidi"/>
          <w:i/>
          <w:iCs/>
          <w:sz w:val="24"/>
          <w:szCs w:val="24"/>
        </w:rPr>
        <w:t xml:space="preserve">Staphylococcus aureus </w:t>
      </w:r>
      <w:r w:rsidRPr="00262DAB">
        <w:rPr>
          <w:rFonts w:asciiTheme="majorBidi" w:hAnsiTheme="majorBidi" w:cstheme="majorBidi"/>
          <w:sz w:val="24"/>
          <w:szCs w:val="24"/>
        </w:rPr>
        <w:t>(</w:t>
      </w:r>
      <w:r w:rsidRPr="00262DAB">
        <w:rPr>
          <w:rFonts w:asciiTheme="majorBidi" w:hAnsiTheme="majorBidi" w:cstheme="majorBidi"/>
          <w:i/>
          <w:iCs/>
          <w:sz w:val="24"/>
          <w:szCs w:val="24"/>
        </w:rPr>
        <w:t>S</w:t>
      </w:r>
      <w:r w:rsidRPr="00262DAB">
        <w:rPr>
          <w:rFonts w:asciiTheme="majorBidi" w:hAnsiTheme="majorBidi" w:cstheme="majorBidi"/>
          <w:sz w:val="24"/>
          <w:szCs w:val="24"/>
        </w:rPr>
        <w:t xml:space="preserve">. </w:t>
      </w:r>
      <w:r w:rsidRPr="00262DAB">
        <w:rPr>
          <w:rFonts w:asciiTheme="majorBidi" w:hAnsiTheme="majorBidi" w:cstheme="majorBidi"/>
          <w:i/>
          <w:iCs/>
          <w:sz w:val="24"/>
          <w:szCs w:val="24"/>
        </w:rPr>
        <w:t>aureus</w:t>
      </w:r>
      <w:r w:rsidR="009D074E" w:rsidRPr="00262DAB">
        <w:rPr>
          <w:rFonts w:asciiTheme="majorBidi" w:hAnsiTheme="majorBidi" w:cstheme="majorBidi"/>
          <w:sz w:val="24"/>
          <w:szCs w:val="24"/>
        </w:rPr>
        <w:t xml:space="preserve"> ATCC 29213 et 25923),</w:t>
      </w:r>
      <w:r w:rsidRPr="00262DAB">
        <w:rPr>
          <w:rFonts w:asciiTheme="majorBidi" w:hAnsiTheme="majorBidi" w:cstheme="majorBidi"/>
          <w:sz w:val="24"/>
          <w:szCs w:val="24"/>
        </w:rPr>
        <w:t xml:space="preserve"> et cinq </w:t>
      </w:r>
      <w:r w:rsidR="009D074E" w:rsidRPr="00262DAB">
        <w:rPr>
          <w:rFonts w:asciiTheme="majorBidi" w:hAnsiTheme="majorBidi" w:cstheme="majorBidi"/>
          <w:sz w:val="24"/>
          <w:szCs w:val="24"/>
        </w:rPr>
        <w:t xml:space="preserve">souches de </w:t>
      </w:r>
      <w:r w:rsidRPr="00262DAB">
        <w:rPr>
          <w:rFonts w:asciiTheme="majorBidi" w:hAnsiTheme="majorBidi" w:cstheme="majorBidi"/>
          <w:i/>
          <w:iCs/>
          <w:sz w:val="24"/>
          <w:szCs w:val="24"/>
        </w:rPr>
        <w:t>S. aureus</w:t>
      </w:r>
      <w:r w:rsidRPr="00262DAB">
        <w:rPr>
          <w:rFonts w:asciiTheme="majorBidi" w:hAnsiTheme="majorBidi" w:cstheme="majorBidi"/>
          <w:sz w:val="24"/>
          <w:szCs w:val="24"/>
        </w:rPr>
        <w:t xml:space="preserve"> rés</w:t>
      </w:r>
      <w:r w:rsidR="009D074E" w:rsidRPr="00262DAB">
        <w:rPr>
          <w:rFonts w:asciiTheme="majorBidi" w:hAnsiTheme="majorBidi" w:cstheme="majorBidi"/>
          <w:sz w:val="24"/>
          <w:szCs w:val="24"/>
        </w:rPr>
        <w:t>istants à la méticilline (SARM).</w:t>
      </w:r>
      <w:r w:rsidRPr="00262DAB">
        <w:rPr>
          <w:rFonts w:asciiTheme="majorBidi" w:hAnsiTheme="majorBidi" w:cstheme="majorBidi"/>
          <w:sz w:val="24"/>
          <w:szCs w:val="24"/>
        </w:rPr>
        <w:t xml:space="preserve"> </w:t>
      </w:r>
      <w:r w:rsidR="009D074E" w:rsidRPr="00262DAB">
        <w:rPr>
          <w:rFonts w:asciiTheme="majorBidi" w:hAnsiTheme="majorBidi" w:cstheme="majorBidi"/>
          <w:sz w:val="24"/>
          <w:szCs w:val="24"/>
        </w:rPr>
        <w:t xml:space="preserve">Les </w:t>
      </w:r>
      <w:r w:rsidRPr="00262DAB">
        <w:rPr>
          <w:rFonts w:asciiTheme="majorBidi" w:hAnsiTheme="majorBidi" w:cstheme="majorBidi"/>
          <w:sz w:val="24"/>
          <w:szCs w:val="24"/>
        </w:rPr>
        <w:t xml:space="preserve">souches cliniques </w:t>
      </w:r>
      <w:r w:rsidR="009D074E" w:rsidRPr="00262DAB">
        <w:rPr>
          <w:rFonts w:asciiTheme="majorBidi" w:hAnsiTheme="majorBidi" w:cstheme="majorBidi"/>
          <w:sz w:val="24"/>
          <w:szCs w:val="24"/>
        </w:rPr>
        <w:t xml:space="preserve">ont été </w:t>
      </w:r>
      <w:r w:rsidRPr="00262DAB">
        <w:rPr>
          <w:rFonts w:asciiTheme="majorBidi" w:hAnsiTheme="majorBidi" w:cstheme="majorBidi"/>
          <w:sz w:val="24"/>
          <w:szCs w:val="24"/>
        </w:rPr>
        <w:t xml:space="preserve">obtenues auprès du Département de microbiologie clinique, Faculté de médecine associée. Sciences médicales, Université de </w:t>
      </w:r>
      <w:proofErr w:type="spellStart"/>
      <w:r w:rsidRPr="00262DAB">
        <w:rPr>
          <w:rFonts w:asciiTheme="majorBidi" w:hAnsiTheme="majorBidi" w:cstheme="majorBidi"/>
          <w:sz w:val="24"/>
          <w:szCs w:val="24"/>
        </w:rPr>
        <w:t>Khon</w:t>
      </w:r>
      <w:proofErr w:type="spellEnd"/>
      <w:r w:rsidRPr="00262DAB">
        <w:rPr>
          <w:rFonts w:asciiTheme="majorBidi" w:hAnsiTheme="majorBidi" w:cstheme="majorBidi"/>
          <w:sz w:val="24"/>
          <w:szCs w:val="24"/>
        </w:rPr>
        <w:t xml:space="preserve"> </w:t>
      </w:r>
      <w:proofErr w:type="spellStart"/>
      <w:r w:rsidRPr="00262DAB">
        <w:rPr>
          <w:rFonts w:asciiTheme="majorBidi" w:hAnsiTheme="majorBidi" w:cstheme="majorBidi"/>
          <w:sz w:val="24"/>
          <w:szCs w:val="24"/>
        </w:rPr>
        <w:t>Kaen</w:t>
      </w:r>
      <w:proofErr w:type="spellEnd"/>
      <w:r w:rsidRPr="00262DAB">
        <w:rPr>
          <w:rFonts w:asciiTheme="majorBidi" w:hAnsiTheme="majorBidi" w:cstheme="majorBidi"/>
          <w:sz w:val="24"/>
          <w:szCs w:val="24"/>
        </w:rPr>
        <w:t>, Thaïlande</w:t>
      </w:r>
      <w:r w:rsidRPr="00262DAB">
        <w:rPr>
          <w:rFonts w:asciiTheme="majorBidi" w:hAnsiTheme="majorBidi" w:cstheme="majorBidi"/>
          <w:sz w:val="24"/>
          <w:szCs w:val="24"/>
          <w:rtl/>
        </w:rPr>
        <w:t>.</w:t>
      </w:r>
    </w:p>
    <w:p w14:paraId="3D23D256" w14:textId="77777777" w:rsidR="002F1BDF" w:rsidRPr="00262DAB" w:rsidRDefault="002F1BDF" w:rsidP="006960A5">
      <w:pPr>
        <w:pStyle w:val="Titre1"/>
        <w:spacing w:after="240" w:line="360" w:lineRule="auto"/>
        <w:rPr>
          <w:rFonts w:asciiTheme="majorBidi" w:hAnsiTheme="majorBidi" w:cstheme="majorBidi"/>
          <w:sz w:val="24"/>
          <w:szCs w:val="24"/>
        </w:rPr>
      </w:pPr>
      <w:bookmarkStart w:id="58" w:name="_Toc106279897"/>
      <w:r w:rsidRPr="00262DAB">
        <w:rPr>
          <w:rFonts w:asciiTheme="majorBidi" w:hAnsiTheme="majorBidi" w:cstheme="majorBidi"/>
          <w:sz w:val="24"/>
          <w:szCs w:val="24"/>
        </w:rPr>
        <w:t>Tests de sensibilité aux antimicrobiens</w:t>
      </w:r>
      <w:bookmarkEnd w:id="58"/>
    </w:p>
    <w:p w14:paraId="2248F8D9" w14:textId="7AD18348" w:rsidR="002F1BDF" w:rsidRPr="006960A5" w:rsidRDefault="009D074E" w:rsidP="00262DAB">
      <w:pPr>
        <w:spacing w:line="360" w:lineRule="auto"/>
        <w:jc w:val="both"/>
        <w:rPr>
          <w:rFonts w:asciiTheme="majorBidi" w:hAnsiTheme="majorBidi" w:cstheme="majorBidi"/>
          <w:sz w:val="24"/>
          <w:szCs w:val="24"/>
        </w:rPr>
      </w:pPr>
      <w:r w:rsidRPr="00262DAB">
        <w:rPr>
          <w:rFonts w:asciiTheme="majorBidi" w:hAnsiTheme="majorBidi" w:cstheme="majorBidi"/>
          <w:sz w:val="24"/>
          <w:szCs w:val="24"/>
        </w:rPr>
        <w:lastRenderedPageBreak/>
        <w:t xml:space="preserve">Afin de déterminer la sensibilité des souches aux antibiotiques, </w:t>
      </w:r>
      <w:proofErr w:type="spellStart"/>
      <w:r w:rsidR="002E113A" w:rsidRPr="00262DAB">
        <w:rPr>
          <w:rFonts w:asciiTheme="majorBidi" w:hAnsiTheme="majorBidi" w:cstheme="majorBidi"/>
          <w:sz w:val="24"/>
          <w:szCs w:val="24"/>
        </w:rPr>
        <w:t>Thidar</w:t>
      </w:r>
      <w:proofErr w:type="spellEnd"/>
      <w:r w:rsidR="002E113A" w:rsidRPr="00262DAB">
        <w:rPr>
          <w:rFonts w:asciiTheme="majorBidi" w:hAnsiTheme="majorBidi" w:cstheme="majorBidi"/>
          <w:sz w:val="24"/>
          <w:szCs w:val="24"/>
        </w:rPr>
        <w:t xml:space="preserve"> et al ont utilisées la méthode de diffusion sur </w:t>
      </w:r>
      <w:r w:rsidRPr="00262DAB">
        <w:rPr>
          <w:rFonts w:asciiTheme="majorBidi" w:hAnsiTheme="majorBidi" w:cstheme="majorBidi"/>
          <w:sz w:val="24"/>
          <w:szCs w:val="24"/>
        </w:rPr>
        <w:t>disque pour</w:t>
      </w:r>
      <w:r w:rsidR="002E113A" w:rsidRPr="00262DAB">
        <w:rPr>
          <w:rFonts w:asciiTheme="majorBidi" w:hAnsiTheme="majorBidi" w:cstheme="majorBidi"/>
          <w:sz w:val="24"/>
          <w:szCs w:val="24"/>
        </w:rPr>
        <w:t xml:space="preserve"> tester la sensibilité des bactéries contre deux types d'antibiotiques</w:t>
      </w:r>
      <w:r w:rsidRPr="00262DAB">
        <w:rPr>
          <w:rFonts w:asciiTheme="majorBidi" w:hAnsiTheme="majorBidi" w:cstheme="majorBidi"/>
          <w:sz w:val="24"/>
          <w:szCs w:val="24"/>
        </w:rPr>
        <w:t> :</w:t>
      </w:r>
      <w:r w:rsidR="002F1BDF" w:rsidRPr="00262DAB">
        <w:rPr>
          <w:rFonts w:asciiTheme="majorBidi" w:hAnsiTheme="majorBidi" w:cstheme="majorBidi"/>
          <w:sz w:val="24"/>
          <w:szCs w:val="24"/>
        </w:rPr>
        <w:t xml:space="preserve"> </w:t>
      </w:r>
      <w:r w:rsidRPr="00262DAB">
        <w:rPr>
          <w:rFonts w:asciiTheme="majorBidi" w:hAnsiTheme="majorBidi" w:cstheme="majorBidi"/>
          <w:sz w:val="24"/>
          <w:szCs w:val="24"/>
        </w:rPr>
        <w:t xml:space="preserve">la </w:t>
      </w:r>
      <w:proofErr w:type="spellStart"/>
      <w:r w:rsidR="002F1BDF" w:rsidRPr="00262DAB">
        <w:rPr>
          <w:rFonts w:asciiTheme="majorBidi" w:hAnsiTheme="majorBidi" w:cstheme="majorBidi"/>
          <w:sz w:val="24"/>
          <w:szCs w:val="24"/>
        </w:rPr>
        <w:t>céfoxitine</w:t>
      </w:r>
      <w:proofErr w:type="spellEnd"/>
      <w:r w:rsidR="002F1BDF" w:rsidRPr="00262DAB">
        <w:rPr>
          <w:rFonts w:asciiTheme="majorBidi" w:hAnsiTheme="majorBidi" w:cstheme="majorBidi"/>
          <w:sz w:val="24"/>
          <w:szCs w:val="24"/>
        </w:rPr>
        <w:t xml:space="preserve"> (30</w:t>
      </w:r>
      <w:r w:rsidR="002F1BDF" w:rsidRPr="006960A5">
        <w:rPr>
          <w:rFonts w:asciiTheme="majorBidi" w:hAnsiTheme="majorBidi" w:cstheme="majorBidi"/>
          <w:sz w:val="24"/>
          <w:szCs w:val="24"/>
        </w:rPr>
        <w:t xml:space="preserve"> g) et de ciprofloxacine (5g) </w:t>
      </w:r>
      <w:r w:rsidR="002E113A" w:rsidRPr="006960A5">
        <w:rPr>
          <w:rFonts w:asciiTheme="majorBidi" w:hAnsiTheme="majorBidi" w:cstheme="majorBidi"/>
          <w:sz w:val="24"/>
          <w:szCs w:val="24"/>
        </w:rPr>
        <w:t>sur gélose Muller Hinton</w:t>
      </w:r>
      <w:r w:rsidR="002F1BDF" w:rsidRPr="006960A5">
        <w:rPr>
          <w:rFonts w:asciiTheme="majorBidi" w:hAnsiTheme="majorBidi" w:cstheme="majorBidi"/>
          <w:sz w:val="24"/>
          <w:szCs w:val="24"/>
        </w:rPr>
        <w:t>. La suspension bactérienne de 10</w:t>
      </w:r>
      <w:r w:rsidR="002F1BDF" w:rsidRPr="006960A5">
        <w:rPr>
          <w:rFonts w:asciiTheme="majorBidi" w:hAnsiTheme="majorBidi" w:cstheme="majorBidi"/>
          <w:sz w:val="24"/>
          <w:szCs w:val="24"/>
          <w:vertAlign w:val="superscript"/>
        </w:rPr>
        <w:t>8</w:t>
      </w:r>
      <w:r w:rsidR="002F1BDF" w:rsidRPr="006960A5">
        <w:rPr>
          <w:rFonts w:asciiTheme="majorBidi" w:hAnsiTheme="majorBidi" w:cstheme="majorBidi"/>
          <w:sz w:val="24"/>
          <w:szCs w:val="24"/>
        </w:rPr>
        <w:t xml:space="preserve"> UFC/ml de </w:t>
      </w:r>
      <w:r w:rsidR="002F1BDF" w:rsidRPr="006960A5">
        <w:rPr>
          <w:rFonts w:asciiTheme="majorBidi" w:hAnsiTheme="majorBidi" w:cstheme="majorBidi"/>
          <w:i/>
          <w:iCs/>
          <w:sz w:val="24"/>
          <w:szCs w:val="24"/>
        </w:rPr>
        <w:t xml:space="preserve">S. aureus </w:t>
      </w:r>
      <w:r w:rsidR="002F1BDF" w:rsidRPr="006960A5">
        <w:rPr>
          <w:rFonts w:asciiTheme="majorBidi" w:hAnsiTheme="majorBidi" w:cstheme="majorBidi"/>
          <w:sz w:val="24"/>
          <w:szCs w:val="24"/>
        </w:rPr>
        <w:t>ATCC 25923 et cinq souches de SARM ont été étalées sur des plaques</w:t>
      </w:r>
      <w:r w:rsidR="00FE2CDD">
        <w:rPr>
          <w:rFonts w:asciiTheme="majorBidi" w:hAnsiTheme="majorBidi" w:cstheme="majorBidi"/>
          <w:sz w:val="24"/>
          <w:szCs w:val="24"/>
        </w:rPr>
        <w:t xml:space="preserve"> </w:t>
      </w:r>
      <w:r w:rsidR="00FE2CDD" w:rsidRPr="00FE2CDD">
        <w:rPr>
          <w:rFonts w:asciiTheme="majorBidi" w:hAnsiTheme="majorBidi" w:cstheme="majorBidi"/>
          <w:sz w:val="24"/>
          <w:szCs w:val="24"/>
        </w:rPr>
        <w:t>Mueller Hinton</w:t>
      </w:r>
      <w:r w:rsidR="002F1BDF" w:rsidRPr="006960A5">
        <w:rPr>
          <w:rFonts w:asciiTheme="majorBidi" w:hAnsiTheme="majorBidi" w:cstheme="majorBidi"/>
          <w:sz w:val="24"/>
          <w:szCs w:val="24"/>
        </w:rPr>
        <w:t xml:space="preserve"> </w:t>
      </w:r>
      <w:r w:rsidR="00FE2CDD">
        <w:rPr>
          <w:rFonts w:asciiTheme="majorBidi" w:hAnsiTheme="majorBidi" w:cstheme="majorBidi"/>
          <w:sz w:val="24"/>
          <w:szCs w:val="24"/>
        </w:rPr>
        <w:t>(</w:t>
      </w:r>
      <w:r w:rsidR="002F1BDF" w:rsidRPr="006960A5">
        <w:rPr>
          <w:rFonts w:asciiTheme="majorBidi" w:hAnsiTheme="majorBidi" w:cstheme="majorBidi"/>
          <w:sz w:val="24"/>
          <w:szCs w:val="24"/>
        </w:rPr>
        <w:t>MHA</w:t>
      </w:r>
      <w:r w:rsidR="00FE2CDD">
        <w:rPr>
          <w:rFonts w:asciiTheme="majorBidi" w:hAnsiTheme="majorBidi" w:cstheme="majorBidi"/>
          <w:sz w:val="24"/>
          <w:szCs w:val="24"/>
        </w:rPr>
        <w:t>)</w:t>
      </w:r>
      <w:r w:rsidR="002F1BDF" w:rsidRPr="006960A5">
        <w:rPr>
          <w:rFonts w:asciiTheme="majorBidi" w:hAnsiTheme="majorBidi" w:cstheme="majorBidi"/>
          <w:sz w:val="24"/>
          <w:szCs w:val="24"/>
        </w:rPr>
        <w:t>. Les disques ont été placés sur les plaques, suivis d'une incubation à 37°C pendant 24h.</w:t>
      </w:r>
    </w:p>
    <w:p w14:paraId="647F5ADF" w14:textId="022BE24C"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Des tests de concentration minimale inhibitrice (CMI) et de concentration minimale bactéricide (CMB) ont été effectués. La sensibilité aux extractions d'huiles brutes et essentielles de noix de muscade a été déterminée par des méthodes de </w:t>
      </w:r>
      <w:proofErr w:type="spellStart"/>
      <w:r w:rsidRPr="006960A5">
        <w:rPr>
          <w:rFonts w:asciiTheme="majorBidi" w:hAnsiTheme="majorBidi" w:cstheme="majorBidi"/>
          <w:sz w:val="24"/>
          <w:szCs w:val="24"/>
        </w:rPr>
        <w:t>microdilution</w:t>
      </w:r>
      <w:proofErr w:type="spellEnd"/>
      <w:r w:rsidRPr="006960A5">
        <w:rPr>
          <w:rFonts w:asciiTheme="majorBidi" w:hAnsiTheme="majorBidi" w:cstheme="majorBidi"/>
          <w:sz w:val="24"/>
          <w:szCs w:val="24"/>
        </w:rPr>
        <w:t xml:space="preserve"> en bouillon réalisées à l'aide de bouillon Mueller </w:t>
      </w:r>
      <w:r w:rsidR="002E113A" w:rsidRPr="006960A5">
        <w:rPr>
          <w:rFonts w:asciiTheme="majorBidi" w:hAnsiTheme="majorBidi" w:cstheme="majorBidi"/>
          <w:sz w:val="24"/>
          <w:szCs w:val="24"/>
        </w:rPr>
        <w:t xml:space="preserve">Hinton. </w:t>
      </w:r>
      <w:r w:rsidRPr="006960A5">
        <w:rPr>
          <w:rFonts w:asciiTheme="majorBidi" w:hAnsiTheme="majorBidi" w:cstheme="majorBidi"/>
          <w:sz w:val="24"/>
          <w:szCs w:val="24"/>
        </w:rPr>
        <w:t>Les extractions ont été diluées en utilisant des dilutions en série</w:t>
      </w:r>
      <w:r w:rsidR="00FE2CDD">
        <w:rPr>
          <w:rFonts w:asciiTheme="majorBidi" w:hAnsiTheme="majorBidi" w:cstheme="majorBidi"/>
          <w:sz w:val="24"/>
          <w:szCs w:val="24"/>
        </w:rPr>
        <w:t xml:space="preserve"> doubles de 5000 à 0,5 g/ml d’</w:t>
      </w:r>
      <w:r w:rsidRPr="006960A5">
        <w:rPr>
          <w:rFonts w:asciiTheme="majorBidi" w:hAnsiTheme="majorBidi" w:cstheme="majorBidi"/>
          <w:sz w:val="24"/>
          <w:szCs w:val="24"/>
        </w:rPr>
        <w:t>E et 50 à 0,0005 % d'HE. Ensuite, une suspension bactérienne de 10</w:t>
      </w:r>
      <w:r w:rsidRPr="006960A5">
        <w:rPr>
          <w:rFonts w:asciiTheme="majorBidi" w:hAnsiTheme="majorBidi" w:cstheme="majorBidi"/>
          <w:sz w:val="24"/>
          <w:szCs w:val="24"/>
          <w:vertAlign w:val="superscript"/>
        </w:rPr>
        <w:t>8</w:t>
      </w:r>
      <w:r w:rsidRPr="006960A5">
        <w:rPr>
          <w:rFonts w:asciiTheme="majorBidi" w:hAnsiTheme="majorBidi" w:cstheme="majorBidi"/>
          <w:sz w:val="24"/>
          <w:szCs w:val="24"/>
        </w:rPr>
        <w:t xml:space="preserve"> UFC/ml de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ATCC 29213 et cinq souches de SARM ont été ajoutées dans les puits </w:t>
      </w:r>
      <w:r w:rsidR="00363F70" w:rsidRPr="006960A5">
        <w:rPr>
          <w:rFonts w:asciiTheme="majorBidi" w:hAnsiTheme="majorBidi" w:cstheme="majorBidi"/>
          <w:sz w:val="24"/>
          <w:szCs w:val="24"/>
        </w:rPr>
        <w:t>suivi d'une incubation à 37 °C</w:t>
      </w:r>
      <w:r w:rsidRPr="006960A5">
        <w:rPr>
          <w:rFonts w:asciiTheme="majorBidi" w:hAnsiTheme="majorBidi" w:cstheme="majorBidi"/>
          <w:sz w:val="24"/>
          <w:szCs w:val="24"/>
        </w:rPr>
        <w:t xml:space="preserve"> pendant 24 h. </w:t>
      </w:r>
    </w:p>
    <w:p w14:paraId="04CE0624" w14:textId="77777777" w:rsidR="002F1BDF" w:rsidRPr="006960A5" w:rsidRDefault="002F1BDF" w:rsidP="006960A5">
      <w:pPr>
        <w:pStyle w:val="Titre1"/>
        <w:spacing w:after="240" w:line="360" w:lineRule="auto"/>
        <w:rPr>
          <w:rFonts w:asciiTheme="majorBidi" w:hAnsiTheme="majorBidi" w:cstheme="majorBidi"/>
          <w:sz w:val="24"/>
          <w:szCs w:val="24"/>
        </w:rPr>
      </w:pPr>
      <w:bookmarkStart w:id="59" w:name="_Toc106279898"/>
      <w:r w:rsidRPr="006960A5">
        <w:rPr>
          <w:rFonts w:asciiTheme="majorBidi" w:hAnsiTheme="majorBidi" w:cstheme="majorBidi"/>
          <w:sz w:val="24"/>
          <w:szCs w:val="24"/>
        </w:rPr>
        <w:t>Méthode de réaction en chaîne par polymérase (PCR)</w:t>
      </w:r>
      <w:bookmarkEnd w:id="59"/>
    </w:p>
    <w:p w14:paraId="6ECE407B" w14:textId="7DE16F22"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souches de </w:t>
      </w:r>
      <w:r w:rsidR="00322EA3" w:rsidRPr="00262DAB">
        <w:rPr>
          <w:rFonts w:asciiTheme="majorBidi" w:hAnsiTheme="majorBidi" w:cstheme="majorBidi"/>
          <w:i/>
          <w:iCs/>
          <w:color w:val="000000" w:themeColor="text1"/>
          <w:sz w:val="24"/>
          <w:szCs w:val="24"/>
        </w:rPr>
        <w:t>S. aureus</w:t>
      </w:r>
      <w:r w:rsidR="00322EA3" w:rsidRPr="00262DAB">
        <w:rPr>
          <w:rFonts w:asciiTheme="majorBidi" w:hAnsiTheme="majorBidi" w:cstheme="majorBidi"/>
          <w:color w:val="000000" w:themeColor="text1"/>
          <w:sz w:val="24"/>
          <w:szCs w:val="24"/>
        </w:rPr>
        <w:t xml:space="preserve"> </w:t>
      </w:r>
      <w:r w:rsidRPr="00262DAB">
        <w:rPr>
          <w:rFonts w:asciiTheme="majorBidi" w:hAnsiTheme="majorBidi" w:cstheme="majorBidi"/>
          <w:color w:val="000000" w:themeColor="text1"/>
          <w:sz w:val="24"/>
          <w:szCs w:val="24"/>
        </w:rPr>
        <w:t>ont été cultivées sur gélose Muller Hinton (</w:t>
      </w:r>
      <w:proofErr w:type="spellStart"/>
      <w:r w:rsidRPr="00262DAB">
        <w:rPr>
          <w:rFonts w:asciiTheme="majorBidi" w:hAnsiTheme="majorBidi" w:cstheme="majorBidi"/>
          <w:color w:val="000000" w:themeColor="text1"/>
          <w:sz w:val="24"/>
          <w:szCs w:val="24"/>
        </w:rPr>
        <w:t>Himedia</w:t>
      </w:r>
      <w:proofErr w:type="spellEnd"/>
      <w:r w:rsidRPr="00262DAB">
        <w:rPr>
          <w:rFonts w:asciiTheme="majorBidi" w:hAnsiTheme="majorBidi" w:cstheme="majorBidi"/>
          <w:color w:val="000000" w:themeColor="text1"/>
          <w:sz w:val="24"/>
          <w:szCs w:val="24"/>
        </w:rPr>
        <w:t xml:space="preserve">, Mumbai, Inde), incubées à </w:t>
      </w:r>
      <w:smartTag w:uri="urn:schemas-microsoft-com:office:smarttags" w:element="metricconverter">
        <w:smartTagPr>
          <w:attr w:name="ProductID" w:val="37 °C"/>
        </w:smartTagPr>
        <w:r w:rsidRPr="00262DAB">
          <w:rPr>
            <w:rFonts w:asciiTheme="majorBidi" w:hAnsiTheme="majorBidi" w:cstheme="majorBidi"/>
            <w:color w:val="000000" w:themeColor="text1"/>
            <w:sz w:val="24"/>
            <w:szCs w:val="24"/>
          </w:rPr>
          <w:t>37 °C</w:t>
        </w:r>
      </w:smartTag>
      <w:r w:rsidRPr="00262DAB">
        <w:rPr>
          <w:rFonts w:asciiTheme="majorBidi" w:hAnsiTheme="majorBidi" w:cstheme="majorBidi"/>
          <w:color w:val="000000" w:themeColor="text1"/>
          <w:sz w:val="24"/>
          <w:szCs w:val="24"/>
        </w:rPr>
        <w:t xml:space="preserve">. </w:t>
      </w:r>
      <w:r w:rsidR="00262DAB" w:rsidRPr="00262DAB">
        <w:rPr>
          <w:rFonts w:asciiTheme="majorBidi" w:hAnsiTheme="majorBidi" w:cstheme="majorBidi"/>
          <w:color w:val="000000" w:themeColor="text1"/>
          <w:sz w:val="24"/>
          <w:szCs w:val="24"/>
        </w:rPr>
        <w:t>L’extraction</w:t>
      </w:r>
      <w:r w:rsidR="00322EA3" w:rsidRPr="00262DAB">
        <w:rPr>
          <w:rFonts w:asciiTheme="majorBidi" w:hAnsiTheme="majorBidi" w:cstheme="majorBidi"/>
          <w:color w:val="000000" w:themeColor="text1"/>
          <w:sz w:val="24"/>
          <w:szCs w:val="24"/>
        </w:rPr>
        <w:t xml:space="preserve"> de l'ADN a été faite par </w:t>
      </w:r>
      <w:r w:rsidRPr="00262DAB">
        <w:rPr>
          <w:rFonts w:asciiTheme="majorBidi" w:hAnsiTheme="majorBidi" w:cstheme="majorBidi"/>
          <w:color w:val="000000" w:themeColor="text1"/>
          <w:sz w:val="24"/>
          <w:szCs w:val="24"/>
        </w:rPr>
        <w:t>la méthode d'ébullition</w:t>
      </w:r>
      <w:r w:rsidR="00322EA3" w:rsidRPr="00262DAB">
        <w:rPr>
          <w:rFonts w:asciiTheme="majorBidi" w:hAnsiTheme="majorBidi" w:cstheme="majorBidi"/>
          <w:color w:val="000000" w:themeColor="text1"/>
          <w:sz w:val="24"/>
          <w:szCs w:val="24"/>
        </w:rPr>
        <w:t>.</w:t>
      </w:r>
      <w:r w:rsidRPr="00262DAB">
        <w:rPr>
          <w:rFonts w:asciiTheme="majorBidi" w:hAnsiTheme="majorBidi" w:cstheme="majorBidi"/>
          <w:color w:val="000000" w:themeColor="text1"/>
          <w:sz w:val="24"/>
          <w:szCs w:val="24"/>
        </w:rPr>
        <w:t xml:space="preserve"> Les amorces utilisées dans cette étude sont les suivantes : séquence </w:t>
      </w:r>
      <w:proofErr w:type="spellStart"/>
      <w:r w:rsidRPr="00262DAB">
        <w:rPr>
          <w:rFonts w:asciiTheme="majorBidi" w:hAnsiTheme="majorBidi" w:cstheme="majorBidi"/>
          <w:color w:val="000000" w:themeColor="text1"/>
          <w:sz w:val="24"/>
          <w:szCs w:val="24"/>
        </w:rPr>
        <w:t>norA</w:t>
      </w:r>
      <w:proofErr w:type="spellEnd"/>
      <w:r w:rsidRPr="00262DAB">
        <w:rPr>
          <w:rFonts w:asciiTheme="majorBidi" w:hAnsiTheme="majorBidi" w:cstheme="majorBidi"/>
          <w:color w:val="000000" w:themeColor="text1"/>
          <w:sz w:val="24"/>
          <w:szCs w:val="24"/>
        </w:rPr>
        <w:t xml:space="preserve"> (50–&gt;30) 436 pb, sens : GTTACTTGTTGCTGCTTTTG et inverse : GCTTGTCGTAGACTTTTTCG  </w:t>
      </w:r>
      <w:r w:rsidRPr="006960A5">
        <w:rPr>
          <w:rFonts w:asciiTheme="majorBidi" w:hAnsiTheme="majorBidi" w:cstheme="majorBidi"/>
          <w:sz w:val="24"/>
          <w:szCs w:val="24"/>
        </w:rPr>
        <w:t xml:space="preserve">et séquence </w:t>
      </w:r>
      <w:proofErr w:type="spellStart"/>
      <w:r w:rsidRPr="006960A5">
        <w:rPr>
          <w:rFonts w:asciiTheme="majorBidi" w:hAnsiTheme="majorBidi" w:cstheme="majorBidi"/>
          <w:sz w:val="24"/>
          <w:szCs w:val="24"/>
        </w:rPr>
        <w:t>mecA</w:t>
      </w:r>
      <w:proofErr w:type="spellEnd"/>
      <w:r w:rsidRPr="006960A5">
        <w:rPr>
          <w:rFonts w:asciiTheme="majorBidi" w:hAnsiTheme="majorBidi" w:cstheme="majorBidi"/>
          <w:sz w:val="24"/>
          <w:szCs w:val="24"/>
        </w:rPr>
        <w:t xml:space="preserve"> (50–&gt;30) 286 pb, sens : TGCTATCCACCCTCAAACAGG et </w:t>
      </w:r>
      <w:r w:rsidR="002D4F1B" w:rsidRPr="006960A5">
        <w:rPr>
          <w:rFonts w:asciiTheme="majorBidi" w:hAnsiTheme="majorBidi" w:cstheme="majorBidi"/>
          <w:sz w:val="24"/>
          <w:szCs w:val="24"/>
        </w:rPr>
        <w:t>inverse : AACGTTGTAACCACCCCAAGA</w:t>
      </w:r>
      <w:r w:rsidRPr="006960A5">
        <w:rPr>
          <w:rFonts w:asciiTheme="majorBidi" w:hAnsiTheme="majorBidi" w:cstheme="majorBidi"/>
          <w:sz w:val="24"/>
          <w:szCs w:val="24"/>
        </w:rPr>
        <w:t xml:space="preserve">. L'analyse des produits de PCR a été effectuée </w:t>
      </w:r>
      <w:r w:rsidR="002D4F1B" w:rsidRPr="006960A5">
        <w:rPr>
          <w:rFonts w:asciiTheme="majorBidi" w:hAnsiTheme="majorBidi" w:cstheme="majorBidi"/>
          <w:sz w:val="24"/>
          <w:szCs w:val="24"/>
        </w:rPr>
        <w:t xml:space="preserve">Suivez-le avec </w:t>
      </w:r>
      <w:r w:rsidRPr="006960A5">
        <w:rPr>
          <w:rFonts w:asciiTheme="majorBidi" w:hAnsiTheme="majorBidi" w:cstheme="majorBidi"/>
          <w:sz w:val="24"/>
          <w:szCs w:val="24"/>
        </w:rPr>
        <w:t xml:space="preserve">une électrophorèse sur gel </w:t>
      </w:r>
      <w:r w:rsidR="002D4F1B" w:rsidRPr="006960A5">
        <w:rPr>
          <w:rFonts w:asciiTheme="majorBidi" w:hAnsiTheme="majorBidi" w:cstheme="majorBidi"/>
          <w:sz w:val="24"/>
          <w:szCs w:val="24"/>
        </w:rPr>
        <w:t xml:space="preserve">d’agarose. </w:t>
      </w:r>
    </w:p>
    <w:p w14:paraId="79DF1D22" w14:textId="13331D34" w:rsidR="002F1BDF" w:rsidRPr="006960A5" w:rsidRDefault="002F1BDF" w:rsidP="00866C4D">
      <w:pPr>
        <w:spacing w:line="360" w:lineRule="auto"/>
        <w:jc w:val="both"/>
        <w:rPr>
          <w:rFonts w:asciiTheme="majorBidi" w:hAnsiTheme="majorBidi" w:cstheme="majorBidi"/>
          <w:sz w:val="24"/>
          <w:szCs w:val="24"/>
        </w:rPr>
      </w:pPr>
      <w:bookmarkStart w:id="60" w:name="_Toc106279901"/>
      <w:r w:rsidRPr="006960A5">
        <w:rPr>
          <w:rFonts w:asciiTheme="majorBidi" w:hAnsiTheme="majorBidi" w:cstheme="majorBidi"/>
          <w:sz w:val="24"/>
          <w:szCs w:val="24"/>
        </w:rPr>
        <w:t>Test de titrage en damier</w:t>
      </w:r>
      <w:bookmarkEnd w:id="60"/>
    </w:p>
    <w:p w14:paraId="7F6DA72C" w14:textId="37B92701" w:rsidR="002F1BDF" w:rsidRPr="006960A5" w:rsidRDefault="002D4F1B"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tl/>
        </w:rPr>
        <w:t xml:space="preserve">  </w:t>
      </w:r>
      <w:r w:rsidRPr="006960A5">
        <w:rPr>
          <w:rFonts w:asciiTheme="majorBidi" w:hAnsiTheme="majorBidi" w:cstheme="majorBidi"/>
          <w:sz w:val="24"/>
          <w:szCs w:val="24"/>
        </w:rPr>
        <w:t xml:space="preserve">Kim et el </w:t>
      </w:r>
      <w:r w:rsidR="00262DAB">
        <w:rPr>
          <w:rFonts w:asciiTheme="majorBidi" w:hAnsiTheme="majorBidi" w:cstheme="majorBidi"/>
          <w:sz w:val="24"/>
          <w:szCs w:val="24"/>
        </w:rPr>
        <w:t xml:space="preserve">(2015) </w:t>
      </w:r>
      <w:r w:rsidR="009F542B" w:rsidRPr="006960A5">
        <w:rPr>
          <w:rFonts w:asciiTheme="majorBidi" w:hAnsiTheme="majorBidi" w:cstheme="majorBidi"/>
          <w:sz w:val="24"/>
          <w:szCs w:val="24"/>
        </w:rPr>
        <w:t>ont évaluées l</w:t>
      </w:r>
      <w:r w:rsidR="002F1BDF" w:rsidRPr="006960A5">
        <w:rPr>
          <w:rFonts w:asciiTheme="majorBidi" w:hAnsiTheme="majorBidi" w:cstheme="majorBidi"/>
          <w:sz w:val="24"/>
          <w:szCs w:val="24"/>
        </w:rPr>
        <w:t xml:space="preserve">a combinaison de ciprofloxacine (CIP) et extrait ou huile </w:t>
      </w:r>
      <w:r w:rsidR="002F1BDF" w:rsidRPr="00262DAB">
        <w:rPr>
          <w:rFonts w:asciiTheme="majorBidi" w:hAnsiTheme="majorBidi" w:cstheme="majorBidi"/>
          <w:sz w:val="24"/>
          <w:szCs w:val="24"/>
        </w:rPr>
        <w:t xml:space="preserve">essentielle </w:t>
      </w:r>
      <w:r w:rsidR="009F542B" w:rsidRPr="00262DAB">
        <w:rPr>
          <w:rFonts w:asciiTheme="majorBidi" w:hAnsiTheme="majorBidi" w:cstheme="majorBidi"/>
          <w:sz w:val="24"/>
          <w:szCs w:val="24"/>
        </w:rPr>
        <w:t xml:space="preserve">par le </w:t>
      </w:r>
      <w:r w:rsidR="002F1BDF" w:rsidRPr="00262DAB">
        <w:rPr>
          <w:rFonts w:asciiTheme="majorBidi" w:hAnsiTheme="majorBidi" w:cstheme="majorBidi"/>
          <w:sz w:val="24"/>
          <w:szCs w:val="24"/>
        </w:rPr>
        <w:t xml:space="preserve">test de titrage en </w:t>
      </w:r>
      <w:r w:rsidR="00085FD8" w:rsidRPr="00262DAB">
        <w:rPr>
          <w:rFonts w:asciiTheme="majorBidi" w:hAnsiTheme="majorBidi" w:cstheme="majorBidi"/>
          <w:sz w:val="24"/>
          <w:szCs w:val="24"/>
        </w:rPr>
        <w:t>damier.</w:t>
      </w:r>
      <w:r w:rsidR="002F1BDF" w:rsidRPr="00262DAB">
        <w:rPr>
          <w:rFonts w:asciiTheme="majorBidi" w:hAnsiTheme="majorBidi" w:cstheme="majorBidi"/>
          <w:sz w:val="24"/>
          <w:szCs w:val="24"/>
        </w:rPr>
        <w:t xml:space="preserve"> La détermination de l'association entre les antibiotiques et les composés naturels a été réalisée à l'aide de l'indice CFI où un </w:t>
      </w:r>
      <w:r w:rsidR="004D2513" w:rsidRPr="00262DAB">
        <w:rPr>
          <w:rFonts w:asciiTheme="majorBidi" w:hAnsiTheme="majorBidi" w:cstheme="majorBidi"/>
          <w:sz w:val="24"/>
          <w:szCs w:val="24"/>
        </w:rPr>
        <w:t>CFI</w:t>
      </w:r>
      <w:r w:rsidR="002F1BDF" w:rsidRPr="00262DAB">
        <w:rPr>
          <w:rFonts w:asciiTheme="majorBidi" w:hAnsiTheme="majorBidi" w:cstheme="majorBidi"/>
          <w:sz w:val="24"/>
          <w:szCs w:val="24"/>
        </w:rPr>
        <w:t xml:space="preserve"> 0,5 indique </w:t>
      </w:r>
      <w:r w:rsidR="00085FD8" w:rsidRPr="00262DAB">
        <w:rPr>
          <w:rFonts w:asciiTheme="majorBidi" w:hAnsiTheme="majorBidi" w:cstheme="majorBidi"/>
          <w:sz w:val="24"/>
          <w:szCs w:val="24"/>
        </w:rPr>
        <w:t xml:space="preserve">l’effet </w:t>
      </w:r>
      <w:r w:rsidR="002F1BDF" w:rsidRPr="00262DAB">
        <w:rPr>
          <w:rFonts w:asciiTheme="majorBidi" w:hAnsiTheme="majorBidi" w:cstheme="majorBidi"/>
          <w:sz w:val="24"/>
          <w:szCs w:val="24"/>
        </w:rPr>
        <w:t xml:space="preserve">synergique, &gt; 0,5 à 1 indique </w:t>
      </w:r>
      <w:r w:rsidR="00085FD8" w:rsidRPr="00262DAB">
        <w:rPr>
          <w:rFonts w:asciiTheme="majorBidi" w:hAnsiTheme="majorBidi" w:cstheme="majorBidi"/>
          <w:sz w:val="24"/>
          <w:szCs w:val="24"/>
        </w:rPr>
        <w:t xml:space="preserve">l’effet </w:t>
      </w:r>
      <w:r w:rsidR="002F1BDF" w:rsidRPr="00262DAB">
        <w:rPr>
          <w:rFonts w:asciiTheme="majorBidi" w:hAnsiTheme="majorBidi" w:cstheme="majorBidi"/>
          <w:sz w:val="24"/>
          <w:szCs w:val="24"/>
        </w:rPr>
        <w:t xml:space="preserve">additif, 1 à 4 indique </w:t>
      </w:r>
      <w:r w:rsidR="00085FD8" w:rsidRPr="00262DAB">
        <w:rPr>
          <w:rFonts w:asciiTheme="majorBidi" w:hAnsiTheme="majorBidi" w:cstheme="majorBidi"/>
          <w:sz w:val="24"/>
          <w:szCs w:val="24"/>
        </w:rPr>
        <w:t xml:space="preserve">l’effet </w:t>
      </w:r>
      <w:r w:rsidR="002F1BDF" w:rsidRPr="00262DAB">
        <w:rPr>
          <w:rFonts w:asciiTheme="majorBidi" w:hAnsiTheme="majorBidi" w:cstheme="majorBidi"/>
          <w:sz w:val="24"/>
          <w:szCs w:val="24"/>
        </w:rPr>
        <w:t xml:space="preserve">indifférent et &gt; 4 indique </w:t>
      </w:r>
      <w:r w:rsidR="00085FD8" w:rsidRPr="00262DAB">
        <w:rPr>
          <w:rFonts w:asciiTheme="majorBidi" w:hAnsiTheme="majorBidi" w:cstheme="majorBidi"/>
          <w:sz w:val="24"/>
          <w:szCs w:val="24"/>
        </w:rPr>
        <w:t xml:space="preserve">l’effet </w:t>
      </w:r>
      <w:r w:rsidR="002F1BDF" w:rsidRPr="00262DAB">
        <w:rPr>
          <w:rFonts w:asciiTheme="majorBidi" w:hAnsiTheme="majorBidi" w:cstheme="majorBidi"/>
          <w:sz w:val="24"/>
          <w:szCs w:val="24"/>
        </w:rPr>
        <w:t>antagoniste et est interprété comme A/I, Additif/Indifférent</w:t>
      </w:r>
      <w:r w:rsidR="002F1BDF" w:rsidRPr="00262DAB">
        <w:rPr>
          <w:rFonts w:asciiTheme="majorBidi" w:hAnsiTheme="majorBidi" w:cstheme="majorBidi"/>
          <w:b/>
          <w:bCs/>
          <w:sz w:val="24"/>
          <w:szCs w:val="24"/>
        </w:rPr>
        <w:t>.</w:t>
      </w:r>
      <w:r w:rsidR="002F1BDF" w:rsidRPr="006960A5">
        <w:rPr>
          <w:rFonts w:asciiTheme="majorBidi" w:hAnsiTheme="majorBidi" w:cstheme="majorBidi"/>
          <w:sz w:val="24"/>
          <w:szCs w:val="24"/>
        </w:rPr>
        <w:t xml:space="preserve"> </w:t>
      </w:r>
    </w:p>
    <w:p w14:paraId="2CB32C8F" w14:textId="1383B86D" w:rsidR="002F1BDF" w:rsidRPr="006960A5" w:rsidRDefault="002F1BDF" w:rsidP="006960A5">
      <w:pPr>
        <w:pStyle w:val="Titre1"/>
        <w:spacing w:after="240" w:line="360" w:lineRule="auto"/>
        <w:rPr>
          <w:rFonts w:asciiTheme="majorBidi" w:hAnsiTheme="majorBidi" w:cstheme="majorBidi"/>
          <w:sz w:val="24"/>
          <w:szCs w:val="24"/>
        </w:rPr>
      </w:pPr>
      <w:bookmarkStart w:id="61" w:name="_Toc106279902"/>
      <w:r w:rsidRPr="006960A5">
        <w:rPr>
          <w:rFonts w:asciiTheme="majorBidi" w:hAnsiTheme="majorBidi" w:cstheme="majorBidi"/>
          <w:sz w:val="24"/>
          <w:szCs w:val="24"/>
        </w:rPr>
        <w:t xml:space="preserve">Examen de la zone d'inhibition, E et </w:t>
      </w:r>
      <w:r w:rsidR="0004711C" w:rsidRPr="006960A5">
        <w:rPr>
          <w:rFonts w:asciiTheme="majorBidi" w:hAnsiTheme="majorBidi" w:cstheme="majorBidi"/>
          <w:sz w:val="24"/>
          <w:szCs w:val="24"/>
        </w:rPr>
        <w:t>HE avec</w:t>
      </w:r>
      <w:r w:rsidRPr="006960A5">
        <w:rPr>
          <w:rFonts w:asciiTheme="majorBidi" w:hAnsiTheme="majorBidi" w:cstheme="majorBidi"/>
          <w:sz w:val="24"/>
          <w:szCs w:val="24"/>
        </w:rPr>
        <w:t xml:space="preserve"> des combinaisons de ciprofloxacine par diffusion </w:t>
      </w:r>
      <w:r w:rsidR="0004711C" w:rsidRPr="006960A5">
        <w:rPr>
          <w:rFonts w:asciiTheme="majorBidi" w:hAnsiTheme="majorBidi" w:cstheme="majorBidi"/>
          <w:sz w:val="24"/>
          <w:szCs w:val="24"/>
        </w:rPr>
        <w:t xml:space="preserve">de </w:t>
      </w:r>
      <w:r w:rsidRPr="006960A5">
        <w:rPr>
          <w:rFonts w:asciiTheme="majorBidi" w:hAnsiTheme="majorBidi" w:cstheme="majorBidi"/>
          <w:sz w:val="24"/>
          <w:szCs w:val="24"/>
        </w:rPr>
        <w:t xml:space="preserve">disque </w:t>
      </w:r>
      <w:r w:rsidR="0004711C" w:rsidRPr="006960A5">
        <w:rPr>
          <w:rFonts w:asciiTheme="majorBidi" w:hAnsiTheme="majorBidi" w:cstheme="majorBidi"/>
          <w:sz w:val="24"/>
          <w:szCs w:val="24"/>
        </w:rPr>
        <w:t>sur</w:t>
      </w:r>
      <w:r w:rsidRPr="006960A5">
        <w:rPr>
          <w:rFonts w:asciiTheme="majorBidi" w:hAnsiTheme="majorBidi" w:cstheme="majorBidi"/>
          <w:sz w:val="24"/>
          <w:szCs w:val="24"/>
        </w:rPr>
        <w:t xml:space="preserve"> gélose</w:t>
      </w:r>
      <w:bookmarkEnd w:id="61"/>
    </w:p>
    <w:p w14:paraId="70C1413D" w14:textId="78D66C08" w:rsidR="002F1BDF" w:rsidRPr="006960A5" w:rsidRDefault="002F1BDF" w:rsidP="006960A5">
      <w:pPr>
        <w:spacing w:line="360" w:lineRule="auto"/>
        <w:jc w:val="both"/>
        <w:rPr>
          <w:rFonts w:asciiTheme="majorBidi" w:hAnsiTheme="majorBidi" w:cstheme="majorBidi"/>
          <w:sz w:val="24"/>
          <w:szCs w:val="24"/>
        </w:rPr>
      </w:pPr>
      <w:r w:rsidRPr="00262DAB">
        <w:rPr>
          <w:rFonts w:asciiTheme="majorBidi" w:hAnsiTheme="majorBidi" w:cstheme="majorBidi"/>
          <w:sz w:val="24"/>
          <w:szCs w:val="24"/>
        </w:rPr>
        <w:lastRenderedPageBreak/>
        <w:t xml:space="preserve">La diffusion </w:t>
      </w:r>
      <w:r w:rsidR="0004711C" w:rsidRPr="00262DAB">
        <w:rPr>
          <w:rFonts w:asciiTheme="majorBidi" w:hAnsiTheme="majorBidi" w:cstheme="majorBidi"/>
          <w:sz w:val="24"/>
          <w:szCs w:val="24"/>
        </w:rPr>
        <w:t>de disque sur gélose</w:t>
      </w:r>
      <w:r w:rsidRPr="006960A5">
        <w:rPr>
          <w:rFonts w:asciiTheme="majorBidi" w:hAnsiTheme="majorBidi" w:cstheme="majorBidi"/>
          <w:sz w:val="24"/>
          <w:szCs w:val="24"/>
        </w:rPr>
        <w:t xml:space="preserve"> a été réalisée avec E, HE et 10 g/ml de cyanure de carbonyle m-</w:t>
      </w:r>
      <w:proofErr w:type="spellStart"/>
      <w:r w:rsidRPr="006960A5">
        <w:rPr>
          <w:rFonts w:asciiTheme="majorBidi" w:hAnsiTheme="majorBidi" w:cstheme="majorBidi"/>
          <w:sz w:val="24"/>
          <w:szCs w:val="24"/>
        </w:rPr>
        <w:t>chlorophénylhydrazone</w:t>
      </w:r>
      <w:proofErr w:type="spellEnd"/>
      <w:r w:rsidRPr="006960A5">
        <w:rPr>
          <w:rFonts w:asciiTheme="majorBidi" w:hAnsiTheme="majorBidi" w:cstheme="majorBidi"/>
          <w:sz w:val="24"/>
          <w:szCs w:val="24"/>
        </w:rPr>
        <w:t xml:space="preserve"> (CCCP) sur des plaques de gélose Mueller Hinton (</w:t>
      </w:r>
      <w:r w:rsidR="00FE2CDD">
        <w:rPr>
          <w:rFonts w:asciiTheme="majorBidi" w:hAnsiTheme="majorBidi" w:cstheme="majorBidi"/>
          <w:sz w:val="24"/>
          <w:szCs w:val="24"/>
        </w:rPr>
        <w:t>MHA). La concentration finale d’</w:t>
      </w:r>
      <w:r w:rsidRPr="006960A5">
        <w:rPr>
          <w:rFonts w:asciiTheme="majorBidi" w:hAnsiTheme="majorBidi" w:cstheme="majorBidi"/>
          <w:sz w:val="24"/>
          <w:szCs w:val="24"/>
        </w:rPr>
        <w:t xml:space="preserve"> E utilisée était de 310, 750, 620, 1250 et 310 g/ml pour le SARM 351, 352, 353, 354 et 355, respectivement. Ensuite, 0,098 % d'HE a été utilisé pour les souches SARM 351 à 354 et 0,195 % d'HE  a été utilisé pour SARM 355. Ens</w:t>
      </w:r>
      <w:r w:rsidR="00363F70" w:rsidRPr="006960A5">
        <w:rPr>
          <w:rFonts w:asciiTheme="majorBidi" w:hAnsiTheme="majorBidi" w:cstheme="majorBidi"/>
          <w:sz w:val="24"/>
          <w:szCs w:val="24"/>
        </w:rPr>
        <w:t xml:space="preserve">uite, 0, 5 unités </w:t>
      </w:r>
      <w:proofErr w:type="spellStart"/>
      <w:r w:rsidR="00363F70" w:rsidRPr="006960A5">
        <w:rPr>
          <w:rFonts w:asciiTheme="majorBidi" w:hAnsiTheme="majorBidi" w:cstheme="majorBidi"/>
          <w:sz w:val="24"/>
          <w:szCs w:val="24"/>
        </w:rPr>
        <w:t>McFarland</w:t>
      </w:r>
      <w:proofErr w:type="spellEnd"/>
      <w:r w:rsidR="00363F70" w:rsidRPr="006960A5">
        <w:rPr>
          <w:rFonts w:asciiTheme="majorBidi" w:hAnsiTheme="majorBidi" w:cstheme="majorBidi"/>
          <w:sz w:val="24"/>
          <w:szCs w:val="24"/>
        </w:rPr>
        <w:t xml:space="preserve"> (10</w:t>
      </w:r>
      <w:r w:rsidR="00363F70" w:rsidRPr="006960A5">
        <w:rPr>
          <w:rFonts w:asciiTheme="majorBidi" w:hAnsiTheme="majorBidi" w:cstheme="majorBidi"/>
          <w:sz w:val="24"/>
          <w:szCs w:val="24"/>
          <w:vertAlign w:val="superscript"/>
        </w:rPr>
        <w:t>8</w:t>
      </w:r>
      <w:r w:rsidRPr="006960A5">
        <w:rPr>
          <w:rFonts w:asciiTheme="majorBidi" w:hAnsiTheme="majorBidi" w:cstheme="majorBidi"/>
          <w:sz w:val="24"/>
          <w:szCs w:val="24"/>
        </w:rPr>
        <w:t xml:space="preserve"> UFC / ml) de cinq souches de SARM ont été utilisées comme condition de culture sur une plaque de gélose avec E, HE  et CCCP, suivies d'une incubation à 37°C  pendant 24 h. Après cela</w:t>
      </w:r>
      <w:r w:rsidR="009F542B" w:rsidRPr="006960A5">
        <w:rPr>
          <w:rFonts w:asciiTheme="majorBidi" w:hAnsiTheme="majorBidi" w:cstheme="majorBidi"/>
          <w:sz w:val="24"/>
          <w:szCs w:val="24"/>
        </w:rPr>
        <w:t xml:space="preserve"> ils ont mesurés le diamètre de la zone</w:t>
      </w:r>
      <w:r w:rsidRPr="006960A5">
        <w:rPr>
          <w:rFonts w:asciiTheme="majorBidi" w:hAnsiTheme="majorBidi" w:cstheme="majorBidi"/>
          <w:sz w:val="24"/>
          <w:szCs w:val="24"/>
        </w:rPr>
        <w:t xml:space="preserve">. </w:t>
      </w:r>
    </w:p>
    <w:p w14:paraId="6E44B7A6" w14:textId="77777777" w:rsidR="002F1BDF" w:rsidRPr="006960A5" w:rsidRDefault="002F1BDF" w:rsidP="006960A5">
      <w:pPr>
        <w:pStyle w:val="Titre1"/>
        <w:spacing w:after="240" w:line="360" w:lineRule="auto"/>
        <w:rPr>
          <w:rFonts w:asciiTheme="majorBidi" w:hAnsiTheme="majorBidi" w:cstheme="majorBidi"/>
          <w:sz w:val="24"/>
          <w:szCs w:val="24"/>
        </w:rPr>
      </w:pPr>
      <w:bookmarkStart w:id="62" w:name="_Toc106279904"/>
      <w:r w:rsidRPr="006960A5">
        <w:rPr>
          <w:rFonts w:asciiTheme="majorBidi" w:hAnsiTheme="majorBidi" w:cstheme="majorBidi"/>
          <w:sz w:val="24"/>
          <w:szCs w:val="24"/>
        </w:rPr>
        <w:t>Inhibition de la croissance bactérienne par E et HE avec des combinaisons de ciprofloxacine</w:t>
      </w:r>
      <w:bookmarkEnd w:id="62"/>
    </w:p>
    <w:p w14:paraId="5D465211" w14:textId="6F02BE9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Cinq souches de SARM ont été préparées et ajustées à 10</w:t>
      </w:r>
      <w:r w:rsidRPr="006960A5">
        <w:rPr>
          <w:rFonts w:asciiTheme="majorBidi" w:hAnsiTheme="majorBidi" w:cstheme="majorBidi"/>
          <w:sz w:val="24"/>
          <w:szCs w:val="24"/>
          <w:vertAlign w:val="superscript"/>
        </w:rPr>
        <w:t>5</w:t>
      </w:r>
      <w:r w:rsidRPr="006960A5">
        <w:rPr>
          <w:rFonts w:asciiTheme="majorBidi" w:hAnsiTheme="majorBidi" w:cstheme="majorBidi"/>
          <w:sz w:val="24"/>
          <w:szCs w:val="24"/>
        </w:rPr>
        <w:t xml:space="preserve"> UFC/ml. La concentration de CIP utilisée était de 4 g/ml (concentration finale), tandis que la concentration de</w:t>
      </w:r>
      <w:r w:rsidR="009F542B" w:rsidRPr="006960A5">
        <w:rPr>
          <w:rFonts w:asciiTheme="majorBidi" w:hAnsiTheme="majorBidi" w:cstheme="majorBidi"/>
          <w:sz w:val="24"/>
          <w:szCs w:val="24"/>
        </w:rPr>
        <w:t xml:space="preserve"> cyanure de carbonyle m-</w:t>
      </w:r>
      <w:proofErr w:type="spellStart"/>
      <w:r w:rsidR="009F542B" w:rsidRPr="006960A5">
        <w:rPr>
          <w:rFonts w:asciiTheme="majorBidi" w:hAnsiTheme="majorBidi" w:cstheme="majorBidi"/>
          <w:sz w:val="24"/>
          <w:szCs w:val="24"/>
        </w:rPr>
        <w:t>chlorophénylhydrazone</w:t>
      </w:r>
      <w:proofErr w:type="spellEnd"/>
      <w:r w:rsidRPr="006960A5">
        <w:rPr>
          <w:rFonts w:asciiTheme="majorBidi" w:hAnsiTheme="majorBidi" w:cstheme="majorBidi"/>
          <w:sz w:val="24"/>
          <w:szCs w:val="24"/>
        </w:rPr>
        <w:t xml:space="preserve"> </w:t>
      </w:r>
      <w:r w:rsidR="009F542B" w:rsidRPr="006960A5">
        <w:rPr>
          <w:rFonts w:asciiTheme="majorBidi" w:hAnsiTheme="majorBidi" w:cstheme="majorBidi"/>
          <w:sz w:val="24"/>
          <w:szCs w:val="24"/>
        </w:rPr>
        <w:t>(</w:t>
      </w:r>
      <w:r w:rsidRPr="006960A5">
        <w:rPr>
          <w:rFonts w:asciiTheme="majorBidi" w:hAnsiTheme="majorBidi" w:cstheme="majorBidi"/>
          <w:sz w:val="24"/>
          <w:szCs w:val="24"/>
        </w:rPr>
        <w:t>CCC</w:t>
      </w:r>
      <w:r w:rsidR="009F542B" w:rsidRPr="006960A5">
        <w:rPr>
          <w:rFonts w:asciiTheme="majorBidi" w:hAnsiTheme="majorBidi" w:cstheme="majorBidi"/>
          <w:sz w:val="24"/>
          <w:szCs w:val="24"/>
        </w:rPr>
        <w:t>P</w:t>
      </w:r>
      <w:r w:rsidR="00D77BA6" w:rsidRPr="006960A5">
        <w:rPr>
          <w:rFonts w:asciiTheme="majorBidi" w:hAnsiTheme="majorBidi" w:cstheme="majorBidi"/>
          <w:sz w:val="24"/>
          <w:szCs w:val="24"/>
        </w:rPr>
        <w:t>) utilisée</w:t>
      </w:r>
      <w:r w:rsidRPr="006960A5">
        <w:rPr>
          <w:rFonts w:asciiTheme="majorBidi" w:hAnsiTheme="majorBidi" w:cstheme="majorBidi"/>
          <w:sz w:val="24"/>
          <w:szCs w:val="24"/>
        </w:rPr>
        <w:t xml:space="preserve"> était de 20 g/ml. La concentration finale de E utilisée était de 150, 75, 310, 310 et 150 g/ml pour SARM 351, 352, 353, 354 et 355, respectivement. La concentration finale d'HE utilisée était de 0,024 % pour SARM 351, 352, 353 et 354 et de 0,048 % v/v pour SARM 355, qui a été ajouté dans le tube bactérien. Ceci a été suivi d'une incubation à 37°C. La croissance bactérienne a été évaluée à l'aide de la technique de comptage des colonies.</w:t>
      </w:r>
    </w:p>
    <w:p w14:paraId="6DC72C44" w14:textId="3DAF1058" w:rsidR="002F1BDF" w:rsidRPr="006960A5" w:rsidRDefault="002F1BDF" w:rsidP="00866C4D">
      <w:pPr>
        <w:spacing w:line="360" w:lineRule="auto"/>
        <w:jc w:val="both"/>
        <w:rPr>
          <w:rFonts w:asciiTheme="majorBidi" w:hAnsiTheme="majorBidi" w:cstheme="majorBidi"/>
          <w:sz w:val="24"/>
          <w:szCs w:val="24"/>
        </w:rPr>
      </w:pPr>
      <w:bookmarkStart w:id="63" w:name="_Toc106279905"/>
      <w:r w:rsidRPr="006960A5">
        <w:rPr>
          <w:rFonts w:asciiTheme="majorBidi" w:hAnsiTheme="majorBidi" w:cstheme="majorBidi"/>
          <w:sz w:val="24"/>
          <w:szCs w:val="24"/>
        </w:rPr>
        <w:t>Résultat</w:t>
      </w:r>
      <w:bookmarkEnd w:id="63"/>
      <w:r w:rsidRPr="006960A5">
        <w:rPr>
          <w:rFonts w:asciiTheme="majorBidi" w:hAnsiTheme="majorBidi" w:cstheme="majorBidi"/>
          <w:sz w:val="24"/>
          <w:szCs w:val="24"/>
        </w:rPr>
        <w:t xml:space="preserve"> </w:t>
      </w:r>
    </w:p>
    <w:p w14:paraId="0CFA2198" w14:textId="77777777" w:rsidR="002F1BDF" w:rsidRPr="006960A5" w:rsidRDefault="002F1BDF" w:rsidP="006960A5">
      <w:pPr>
        <w:pStyle w:val="Titre1"/>
        <w:spacing w:after="240" w:line="360" w:lineRule="auto"/>
        <w:rPr>
          <w:rFonts w:asciiTheme="majorBidi" w:hAnsiTheme="majorBidi" w:cstheme="majorBidi"/>
          <w:sz w:val="24"/>
          <w:szCs w:val="24"/>
        </w:rPr>
      </w:pPr>
      <w:bookmarkStart w:id="64" w:name="_Toc106279906"/>
      <w:r w:rsidRPr="006960A5">
        <w:rPr>
          <w:rFonts w:asciiTheme="majorBidi" w:hAnsiTheme="majorBidi" w:cstheme="majorBidi"/>
          <w:sz w:val="24"/>
          <w:szCs w:val="24"/>
        </w:rPr>
        <w:t>Détermination de la composition chimique d’HE et E de noix de muscade</w:t>
      </w:r>
      <w:bookmarkEnd w:id="64"/>
      <w:r w:rsidRPr="006960A5">
        <w:rPr>
          <w:rFonts w:asciiTheme="majorBidi" w:hAnsiTheme="majorBidi" w:cstheme="majorBidi"/>
          <w:sz w:val="24"/>
          <w:szCs w:val="24"/>
        </w:rPr>
        <w:t xml:space="preserve"> </w:t>
      </w:r>
    </w:p>
    <w:p w14:paraId="3ACCA59C" w14:textId="4F24E7C7" w:rsidR="007C6392" w:rsidRPr="006960A5" w:rsidRDefault="008B61F6"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Thidar</w:t>
      </w:r>
      <w:proofErr w:type="spellEnd"/>
      <w:r w:rsidRPr="006960A5">
        <w:rPr>
          <w:rFonts w:asciiTheme="majorBidi" w:hAnsiTheme="majorBidi" w:cstheme="majorBidi"/>
          <w:sz w:val="24"/>
          <w:szCs w:val="24"/>
        </w:rPr>
        <w:t xml:space="preserve"> et al</w:t>
      </w:r>
      <w:r w:rsidR="00E82FEB" w:rsidRPr="006960A5">
        <w:rPr>
          <w:rFonts w:asciiTheme="majorBidi" w:hAnsiTheme="majorBidi" w:cstheme="majorBidi"/>
          <w:sz w:val="24"/>
          <w:szCs w:val="24"/>
        </w:rPr>
        <w:t xml:space="preserve"> extraient les graines de noix de muscade de deux manières</w:t>
      </w:r>
      <w:r w:rsidR="002F1BDF" w:rsidRPr="006960A5">
        <w:rPr>
          <w:rFonts w:asciiTheme="majorBidi" w:hAnsiTheme="majorBidi" w:cstheme="majorBidi"/>
          <w:sz w:val="24"/>
          <w:szCs w:val="24"/>
        </w:rPr>
        <w:t>. Le rendement en extrait brut à partir des graines en utilisant l'extraction à l'acétone était de 5,15%, ce qui était de couleur jaune pâle et collant. Les graines en poudre ont produit un rendement de 2,47 % qui était huileux et corolles. Les résultats pour la teneur totale en phénols (TTP) et la teneur totale en flavonoïdes (TTF) de l'extrait brut de noix de muscade (E) et de l'huile essentielle (HE) étaient tels qu'indiqués par la moyenn</w:t>
      </w:r>
      <w:r w:rsidR="00266F48" w:rsidRPr="006960A5">
        <w:rPr>
          <w:rFonts w:asciiTheme="majorBidi" w:hAnsiTheme="majorBidi" w:cstheme="majorBidi"/>
          <w:sz w:val="24"/>
          <w:szCs w:val="24"/>
        </w:rPr>
        <w:t>e SD dans le tableau 2</w:t>
      </w:r>
      <w:r w:rsidR="002F1BDF" w:rsidRPr="006960A5">
        <w:rPr>
          <w:rFonts w:asciiTheme="majorBidi" w:hAnsiTheme="majorBidi" w:cstheme="majorBidi"/>
          <w:sz w:val="24"/>
          <w:szCs w:val="24"/>
        </w:rPr>
        <w:t>. Le TTP, équivalents d'acide gallique (</w:t>
      </w:r>
      <w:r w:rsidR="00363F70" w:rsidRPr="006960A5">
        <w:rPr>
          <w:rFonts w:asciiTheme="majorBidi" w:hAnsiTheme="majorBidi" w:cstheme="majorBidi"/>
          <w:sz w:val="24"/>
          <w:szCs w:val="24"/>
        </w:rPr>
        <w:t>EAG)</w:t>
      </w:r>
      <w:r w:rsidR="002F1BDF" w:rsidRPr="006960A5">
        <w:rPr>
          <w:rFonts w:asciiTheme="majorBidi" w:hAnsiTheme="majorBidi" w:cstheme="majorBidi"/>
          <w:sz w:val="24"/>
          <w:szCs w:val="24"/>
        </w:rPr>
        <w:t>/100 g de poids sec a été mesuré à 620 nm et le TTC, équivalent de quercétine (EQ)/100 g de poids sec a été mesuré à 450 nm. Le TTP s'est avéré être de 397 g EAG /100 g de poids sec, ce qui était supérieur au TTF qui était de 21 g EQ/100 g de poids sec dans E. Cependant, le TTP a révélé 964 EAG/100 g de poids sec de plus que le TTF qui était de 180 g EQ/100 g de poids sec dans l'HE.</w:t>
      </w:r>
      <w:bookmarkStart w:id="65" w:name="_Toc106278317"/>
    </w:p>
    <w:p w14:paraId="355760ED" w14:textId="7C288D96" w:rsidR="000A7ABF" w:rsidRPr="006960A5" w:rsidRDefault="000A7AB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Table </w:t>
      </w:r>
      <w:r w:rsidR="002F45C9" w:rsidRPr="006960A5">
        <w:rPr>
          <w:rFonts w:asciiTheme="majorBidi" w:hAnsiTheme="majorBidi" w:cstheme="majorBidi"/>
          <w:sz w:val="24"/>
          <w:szCs w:val="24"/>
        </w:rPr>
        <w:fldChar w:fldCharType="begin"/>
      </w:r>
      <w:r w:rsidR="002F45C9" w:rsidRPr="006960A5">
        <w:rPr>
          <w:rFonts w:asciiTheme="majorBidi" w:hAnsiTheme="majorBidi" w:cstheme="majorBidi"/>
          <w:sz w:val="24"/>
          <w:szCs w:val="24"/>
        </w:rPr>
        <w:instrText xml:space="preserve"> SEQ Table \* ARABIC </w:instrText>
      </w:r>
      <w:r w:rsidR="002F45C9" w:rsidRPr="006960A5">
        <w:rPr>
          <w:rFonts w:asciiTheme="majorBidi" w:hAnsiTheme="majorBidi" w:cstheme="majorBidi"/>
          <w:sz w:val="24"/>
          <w:szCs w:val="24"/>
        </w:rPr>
        <w:fldChar w:fldCharType="separate"/>
      </w:r>
      <w:r w:rsidR="001C424C" w:rsidRPr="006960A5">
        <w:rPr>
          <w:rFonts w:asciiTheme="majorBidi" w:hAnsiTheme="majorBidi" w:cstheme="majorBidi"/>
          <w:noProof/>
          <w:sz w:val="24"/>
          <w:szCs w:val="24"/>
        </w:rPr>
        <w:t>2</w:t>
      </w:r>
      <w:r w:rsidR="002F45C9" w:rsidRPr="006960A5">
        <w:rPr>
          <w:rFonts w:asciiTheme="majorBidi" w:hAnsiTheme="majorBidi" w:cstheme="majorBidi"/>
          <w:noProof/>
          <w:sz w:val="24"/>
          <w:szCs w:val="24"/>
        </w:rPr>
        <w:fldChar w:fldCharType="end"/>
      </w:r>
      <w:r w:rsidRPr="006960A5">
        <w:rPr>
          <w:rFonts w:asciiTheme="majorBidi" w:hAnsiTheme="majorBidi" w:cstheme="majorBidi"/>
          <w:noProof/>
          <w:sz w:val="24"/>
          <w:szCs w:val="24"/>
        </w:rPr>
        <w:t xml:space="preserve"> la teneur total en phénol et en flavonoïdes de l’extrait brut et d’huile essentielle</w:t>
      </w:r>
      <w:bookmarkEnd w:id="65"/>
    </w:p>
    <w:tbl>
      <w:tblPr>
        <w:tblStyle w:val="Grilledutableau"/>
        <w:tblW w:w="0" w:type="auto"/>
        <w:tblInd w:w="392" w:type="dxa"/>
        <w:tblLook w:val="04A0" w:firstRow="1" w:lastRow="0" w:firstColumn="1" w:lastColumn="0" w:noHBand="0" w:noVBand="1"/>
      </w:tblPr>
      <w:tblGrid>
        <w:gridCol w:w="3436"/>
        <w:gridCol w:w="2693"/>
        <w:gridCol w:w="1843"/>
      </w:tblGrid>
      <w:tr w:rsidR="002F1BDF" w:rsidRPr="006960A5" w14:paraId="7412750C" w14:textId="77777777" w:rsidTr="00630867">
        <w:tc>
          <w:tcPr>
            <w:tcW w:w="3436" w:type="dxa"/>
          </w:tcPr>
          <w:p w14:paraId="48C5476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Noix de muscade (graines de poudre)</w:t>
            </w:r>
          </w:p>
        </w:tc>
        <w:tc>
          <w:tcPr>
            <w:tcW w:w="2693" w:type="dxa"/>
          </w:tcPr>
          <w:p w14:paraId="535070EA" w14:textId="77777777" w:rsidR="002F1BDF" w:rsidRPr="006960A5" w:rsidRDefault="002F1BDF" w:rsidP="006960A5">
            <w:pPr>
              <w:spacing w:line="360" w:lineRule="auto"/>
              <w:jc w:val="both"/>
              <w:rPr>
                <w:rFonts w:asciiTheme="majorBidi" w:hAnsiTheme="majorBidi" w:cstheme="majorBidi"/>
                <w:sz w:val="24"/>
                <w:szCs w:val="24"/>
                <w:vertAlign w:val="superscript"/>
              </w:rPr>
            </w:pPr>
            <w:proofErr w:type="spellStart"/>
            <w:r w:rsidRPr="006960A5">
              <w:rPr>
                <w:rFonts w:asciiTheme="majorBidi" w:hAnsiTheme="majorBidi" w:cstheme="majorBidi"/>
                <w:sz w:val="24"/>
                <w:szCs w:val="24"/>
              </w:rPr>
              <w:t>TTP</w:t>
            </w:r>
            <w:r w:rsidRPr="006960A5">
              <w:rPr>
                <w:rFonts w:asciiTheme="majorBidi" w:hAnsiTheme="majorBidi" w:cstheme="majorBidi"/>
                <w:sz w:val="24"/>
                <w:szCs w:val="24"/>
                <w:vertAlign w:val="superscript"/>
              </w:rPr>
              <w:t>a</w:t>
            </w:r>
            <w:proofErr w:type="spellEnd"/>
            <w:r w:rsidRPr="006960A5">
              <w:rPr>
                <w:rFonts w:asciiTheme="majorBidi" w:hAnsiTheme="majorBidi" w:cstheme="majorBidi"/>
                <w:sz w:val="24"/>
                <w:szCs w:val="24"/>
              </w:rPr>
              <w:t xml:space="preserve"> (µg)</w:t>
            </w:r>
          </w:p>
        </w:tc>
        <w:tc>
          <w:tcPr>
            <w:tcW w:w="1843" w:type="dxa"/>
          </w:tcPr>
          <w:p w14:paraId="50089394" w14:textId="77777777" w:rsidR="002F1BDF" w:rsidRPr="006960A5" w:rsidRDefault="002F1BDF" w:rsidP="006960A5">
            <w:pPr>
              <w:spacing w:line="360" w:lineRule="auto"/>
              <w:jc w:val="both"/>
              <w:rPr>
                <w:rFonts w:asciiTheme="majorBidi" w:hAnsiTheme="majorBidi" w:cstheme="majorBidi"/>
                <w:sz w:val="24"/>
                <w:szCs w:val="24"/>
                <w:vertAlign w:val="superscript"/>
              </w:rPr>
            </w:pPr>
            <w:proofErr w:type="spellStart"/>
            <w:r w:rsidRPr="006960A5">
              <w:rPr>
                <w:rFonts w:asciiTheme="majorBidi" w:hAnsiTheme="majorBidi" w:cstheme="majorBidi"/>
                <w:sz w:val="24"/>
                <w:szCs w:val="24"/>
              </w:rPr>
              <w:t>TTF</w:t>
            </w:r>
            <w:r w:rsidRPr="006960A5">
              <w:rPr>
                <w:rFonts w:asciiTheme="majorBidi" w:hAnsiTheme="majorBidi" w:cstheme="majorBidi"/>
                <w:sz w:val="24"/>
                <w:szCs w:val="24"/>
                <w:vertAlign w:val="superscript"/>
              </w:rPr>
              <w:t>b</w:t>
            </w:r>
            <w:proofErr w:type="spellEnd"/>
            <w:r w:rsidRPr="006960A5">
              <w:rPr>
                <w:rFonts w:asciiTheme="majorBidi" w:hAnsiTheme="majorBidi" w:cstheme="majorBidi"/>
                <w:sz w:val="24"/>
                <w:szCs w:val="24"/>
              </w:rPr>
              <w:t xml:space="preserve"> (µg)</w:t>
            </w:r>
          </w:p>
        </w:tc>
      </w:tr>
      <w:tr w:rsidR="002F1BDF" w:rsidRPr="006960A5" w14:paraId="5BDD5AC1" w14:textId="77777777" w:rsidTr="00630867">
        <w:tc>
          <w:tcPr>
            <w:tcW w:w="3436" w:type="dxa"/>
          </w:tcPr>
          <w:p w14:paraId="032136D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Extrait brut</w:t>
            </w:r>
          </w:p>
          <w:p w14:paraId="2C42662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Huile essentielle</w:t>
            </w:r>
          </w:p>
        </w:tc>
        <w:tc>
          <w:tcPr>
            <w:tcW w:w="2693" w:type="dxa"/>
          </w:tcPr>
          <w:p w14:paraId="0A566E12"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397 ±0.70</w:t>
            </w:r>
          </w:p>
          <w:p w14:paraId="30C968F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964 ± 0.98</w:t>
            </w:r>
          </w:p>
        </w:tc>
        <w:tc>
          <w:tcPr>
            <w:tcW w:w="1843" w:type="dxa"/>
          </w:tcPr>
          <w:p w14:paraId="39CD20C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21±0.08</w:t>
            </w:r>
          </w:p>
          <w:p w14:paraId="0D6E4F1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180 ±0.26</w:t>
            </w:r>
          </w:p>
        </w:tc>
      </w:tr>
    </w:tbl>
    <w:p w14:paraId="7F72B450" w14:textId="77777777" w:rsidR="005F33F1"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TTP : teneur total en phénol, TTF : teneur total en flavonoïdes ; </w:t>
      </w:r>
      <w:r w:rsidRPr="006960A5">
        <w:rPr>
          <w:rFonts w:asciiTheme="majorBidi" w:hAnsiTheme="majorBidi" w:cstheme="majorBidi"/>
          <w:sz w:val="24"/>
          <w:szCs w:val="24"/>
          <w:vertAlign w:val="superscript"/>
        </w:rPr>
        <w:t xml:space="preserve">a  </w:t>
      </w:r>
      <w:r w:rsidRPr="006960A5">
        <w:rPr>
          <w:rFonts w:asciiTheme="majorBidi" w:hAnsiTheme="majorBidi" w:cstheme="majorBidi"/>
          <w:sz w:val="24"/>
          <w:szCs w:val="24"/>
        </w:rPr>
        <w:t>équivalents d’acide gallique (EAG)/ 100g de poids sec a été mesuré à 620 nm ; l’équivalents de la quercétine (EQ) / 100g de poids sec a été mesuré  à 450 nm.</w:t>
      </w:r>
    </w:p>
    <w:p w14:paraId="632C4B85" w14:textId="6E7C5CEB" w:rsidR="002F1BDF" w:rsidRPr="006960A5" w:rsidRDefault="005F33F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w:t>
      </w:r>
      <w:r w:rsidR="002F1BDF" w:rsidRPr="006960A5">
        <w:rPr>
          <w:rFonts w:asciiTheme="majorBidi" w:hAnsiTheme="majorBidi" w:cstheme="majorBidi"/>
          <w:sz w:val="24"/>
          <w:szCs w:val="24"/>
        </w:rPr>
        <w:t>e résultat GC/MS de E a montré 45 composants chimiques et celui avec HE a montré 44 composants chimiques. Dans cette  étude</w:t>
      </w:r>
      <w:r w:rsidR="002F1BDF" w:rsidRPr="006960A5">
        <w:rPr>
          <w:rFonts w:asciiTheme="majorBidi" w:hAnsiTheme="majorBidi" w:cstheme="majorBidi"/>
          <w:sz w:val="24"/>
          <w:szCs w:val="24"/>
          <w:rtl/>
        </w:rPr>
        <w:t xml:space="preserve"> </w:t>
      </w:r>
      <w:r w:rsidR="002F1BDF" w:rsidRPr="006960A5">
        <w:rPr>
          <w:rFonts w:asciiTheme="majorBidi" w:hAnsiTheme="majorBidi" w:cstheme="majorBidi"/>
          <w:sz w:val="24"/>
          <w:szCs w:val="24"/>
        </w:rPr>
        <w:t xml:space="preserve">L'accent a été mis sur les dix principaux composants présents dans E et HE, comme en témoigne un pic élevé,  (% de surface de pic)  </w:t>
      </w:r>
    </w:p>
    <w:p w14:paraId="25C7D0E0" w14:textId="3A4F1539"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En outre, les 10 principaux composés naturels représentatifs ayant le plus d'activité antimicrobienne, notamment l'élémicine, l'acide </w:t>
      </w:r>
      <w:proofErr w:type="spellStart"/>
      <w:r w:rsidRPr="006960A5">
        <w:rPr>
          <w:rFonts w:asciiTheme="majorBidi" w:hAnsiTheme="majorBidi" w:cstheme="majorBidi"/>
          <w:sz w:val="24"/>
          <w:szCs w:val="24"/>
        </w:rPr>
        <w:t>tétradécanoïque</w:t>
      </w:r>
      <w:proofErr w:type="spellEnd"/>
      <w:r w:rsidRPr="006960A5">
        <w:rPr>
          <w:rFonts w:asciiTheme="majorBidi" w:hAnsiTheme="majorBidi" w:cstheme="majorBidi"/>
          <w:sz w:val="24"/>
          <w:szCs w:val="24"/>
        </w:rPr>
        <w:t xml:space="preserve">, la myristicine, le 4-terpinéol, le </w:t>
      </w:r>
      <w:proofErr w:type="spellStart"/>
      <w:r w:rsidRPr="006960A5">
        <w:rPr>
          <w:rFonts w:asciiTheme="majorBidi" w:hAnsiTheme="majorBidi" w:cstheme="majorBidi"/>
          <w:sz w:val="24"/>
          <w:szCs w:val="24"/>
        </w:rPr>
        <w:t>sabinène</w:t>
      </w:r>
      <w:proofErr w:type="spellEnd"/>
      <w:r w:rsidRPr="006960A5">
        <w:rPr>
          <w:rFonts w:asciiTheme="majorBidi" w:hAnsiTheme="majorBidi" w:cstheme="majorBidi"/>
          <w:sz w:val="24"/>
          <w:szCs w:val="24"/>
        </w:rPr>
        <w:t xml:space="preserve">, le </w:t>
      </w:r>
      <w:proofErr w:type="spellStart"/>
      <w:r w:rsidRPr="006960A5">
        <w:rPr>
          <w:rFonts w:asciiTheme="majorBidi" w:hAnsiTheme="majorBidi" w:cstheme="majorBidi"/>
          <w:sz w:val="24"/>
          <w:szCs w:val="24"/>
        </w:rPr>
        <w:t>méthoxyeugénol</w:t>
      </w:r>
      <w:proofErr w:type="spellEnd"/>
      <w:r w:rsidRPr="006960A5">
        <w:rPr>
          <w:rFonts w:asciiTheme="majorBidi" w:hAnsiTheme="majorBidi" w:cstheme="majorBidi"/>
          <w:sz w:val="24"/>
          <w:szCs w:val="24"/>
        </w:rPr>
        <w:t xml:space="preserve">, le cis-14-thujanol, l'acide </w:t>
      </w:r>
      <w:proofErr w:type="spellStart"/>
      <w:r w:rsidRPr="006960A5">
        <w:rPr>
          <w:rFonts w:asciiTheme="majorBidi" w:hAnsiTheme="majorBidi" w:cstheme="majorBidi"/>
          <w:sz w:val="24"/>
          <w:szCs w:val="24"/>
        </w:rPr>
        <w:t>décanoïque</w:t>
      </w:r>
      <w:proofErr w:type="spellEnd"/>
      <w:r w:rsidRPr="006960A5">
        <w:rPr>
          <w:rFonts w:asciiTheme="majorBidi" w:hAnsiTheme="majorBidi" w:cstheme="majorBidi"/>
          <w:sz w:val="24"/>
          <w:szCs w:val="24"/>
        </w:rPr>
        <w:t xml:space="preserve">, le 2-oxo-, l'ester méthylique, le </w:t>
      </w:r>
      <w:proofErr w:type="spellStart"/>
      <w:r w:rsidRPr="006960A5">
        <w:rPr>
          <w:rFonts w:asciiTheme="majorBidi" w:hAnsiTheme="majorBidi" w:cstheme="majorBidi"/>
          <w:sz w:val="24"/>
          <w:szCs w:val="24"/>
        </w:rPr>
        <w:t>safrène</w:t>
      </w:r>
      <w:proofErr w:type="spellEnd"/>
      <w:r w:rsidRPr="006960A5">
        <w:rPr>
          <w:rFonts w:asciiTheme="majorBidi" w:hAnsiTheme="majorBidi" w:cstheme="majorBidi"/>
          <w:sz w:val="24"/>
          <w:szCs w:val="24"/>
        </w:rPr>
        <w:t xml:space="preserve"> et acide n-hexadécanoïque dans E; et </w:t>
      </w:r>
      <w:proofErr w:type="spellStart"/>
      <w:r w:rsidRPr="006960A5">
        <w:rPr>
          <w:rFonts w:asciiTheme="majorBidi" w:hAnsiTheme="majorBidi" w:cstheme="majorBidi"/>
          <w:sz w:val="24"/>
          <w:szCs w:val="24"/>
        </w:rPr>
        <w:t>sabinène</w:t>
      </w:r>
      <w:proofErr w:type="spellEnd"/>
      <w:r w:rsidRPr="006960A5">
        <w:rPr>
          <w:rFonts w:asciiTheme="majorBidi" w:hAnsiTheme="majorBidi" w:cstheme="majorBidi"/>
          <w:sz w:val="24"/>
          <w:szCs w:val="24"/>
        </w:rPr>
        <w:t>, 4-terpinéol, -pinène, -</w:t>
      </w:r>
      <w:proofErr w:type="spellStart"/>
      <w:r w:rsidRPr="006960A5">
        <w:rPr>
          <w:rFonts w:asciiTheme="majorBidi" w:hAnsiTheme="majorBidi" w:cstheme="majorBidi"/>
          <w:sz w:val="24"/>
          <w:szCs w:val="24"/>
        </w:rPr>
        <w:t>phellandrène</w:t>
      </w:r>
      <w:proofErr w:type="spellEnd"/>
      <w:r w:rsidRPr="006960A5">
        <w:rPr>
          <w:rFonts w:asciiTheme="majorBidi" w:hAnsiTheme="majorBidi" w:cstheme="majorBidi"/>
          <w:sz w:val="24"/>
          <w:szCs w:val="24"/>
        </w:rPr>
        <w:t>, pinène, -</w:t>
      </w:r>
      <w:proofErr w:type="spellStart"/>
      <w:r w:rsidRPr="006960A5">
        <w:rPr>
          <w:rFonts w:asciiTheme="majorBidi" w:hAnsiTheme="majorBidi" w:cstheme="majorBidi"/>
          <w:sz w:val="24"/>
          <w:szCs w:val="24"/>
        </w:rPr>
        <w:t>terpinène</w:t>
      </w:r>
      <w:proofErr w:type="spellEnd"/>
      <w:r w:rsidRPr="006960A5">
        <w:rPr>
          <w:rFonts w:asciiTheme="majorBidi" w:hAnsiTheme="majorBidi" w:cstheme="majorBidi"/>
          <w:sz w:val="24"/>
          <w:szCs w:val="24"/>
        </w:rPr>
        <w:t>, -</w:t>
      </w:r>
      <w:proofErr w:type="spellStart"/>
      <w:r w:rsidRPr="006960A5">
        <w:rPr>
          <w:rFonts w:asciiTheme="majorBidi" w:hAnsiTheme="majorBidi" w:cstheme="majorBidi"/>
          <w:sz w:val="24"/>
          <w:szCs w:val="24"/>
        </w:rPr>
        <w:t>myrcène</w:t>
      </w:r>
      <w:proofErr w:type="spellEnd"/>
      <w:r w:rsidRPr="006960A5">
        <w:rPr>
          <w:rFonts w:asciiTheme="majorBidi" w:hAnsiTheme="majorBidi" w:cstheme="majorBidi"/>
          <w:sz w:val="24"/>
          <w:szCs w:val="24"/>
        </w:rPr>
        <w:t>, myristicine, cis-</w:t>
      </w:r>
      <w:proofErr w:type="spellStart"/>
      <w:r w:rsidRPr="006960A5">
        <w:rPr>
          <w:rFonts w:asciiTheme="majorBidi" w:hAnsiTheme="majorBidi" w:cstheme="majorBidi"/>
          <w:sz w:val="24"/>
          <w:szCs w:val="24"/>
        </w:rPr>
        <w:t>asarone</w:t>
      </w:r>
      <w:proofErr w:type="spellEnd"/>
      <w:r w:rsidRPr="006960A5">
        <w:rPr>
          <w:rFonts w:asciiTheme="majorBidi" w:hAnsiTheme="majorBidi" w:cstheme="majorBidi"/>
          <w:sz w:val="24"/>
          <w:szCs w:val="24"/>
        </w:rPr>
        <w:t xml:space="preserve"> et 1,3-benzodioxole, 5-(2-propényl)- dans l'HE. La sabine, le 4-terpinéol et la myristicine étaient des composants communs trouvés à la fois dans l’E et l'HE</w:t>
      </w:r>
      <w:r w:rsidR="00266F48" w:rsidRPr="006960A5">
        <w:rPr>
          <w:rFonts w:asciiTheme="majorBidi" w:hAnsiTheme="majorBidi" w:cstheme="majorBidi"/>
          <w:sz w:val="24"/>
          <w:szCs w:val="24"/>
        </w:rPr>
        <w:t>. Les composants uniques d’</w:t>
      </w:r>
      <w:r w:rsidRPr="006960A5">
        <w:rPr>
          <w:rFonts w:asciiTheme="majorBidi" w:hAnsiTheme="majorBidi" w:cstheme="majorBidi"/>
          <w:sz w:val="24"/>
          <w:szCs w:val="24"/>
        </w:rPr>
        <w:t xml:space="preserve">E comprenaient le cis-14-thujanol, le </w:t>
      </w:r>
      <w:proofErr w:type="spellStart"/>
      <w:r w:rsidRPr="006960A5">
        <w:rPr>
          <w:rFonts w:asciiTheme="majorBidi" w:hAnsiTheme="majorBidi" w:cstheme="majorBidi"/>
          <w:sz w:val="24"/>
          <w:szCs w:val="24"/>
        </w:rPr>
        <w:t>safrène</w:t>
      </w:r>
      <w:proofErr w:type="spellEnd"/>
      <w:r w:rsidRPr="006960A5">
        <w:rPr>
          <w:rFonts w:asciiTheme="majorBidi" w:hAnsiTheme="majorBidi" w:cstheme="majorBidi"/>
          <w:sz w:val="24"/>
          <w:szCs w:val="24"/>
        </w:rPr>
        <w:t xml:space="preserve">, l'élémicine, le </w:t>
      </w:r>
      <w:proofErr w:type="spellStart"/>
      <w:r w:rsidRPr="006960A5">
        <w:rPr>
          <w:rFonts w:asciiTheme="majorBidi" w:hAnsiTheme="majorBidi" w:cstheme="majorBidi"/>
          <w:sz w:val="24"/>
          <w:szCs w:val="24"/>
        </w:rPr>
        <w:t>méthoxyeugénol</w:t>
      </w:r>
      <w:proofErr w:type="spellEnd"/>
      <w:r w:rsidRPr="006960A5">
        <w:rPr>
          <w:rFonts w:asciiTheme="majorBidi" w:hAnsiTheme="majorBidi" w:cstheme="majorBidi"/>
          <w:sz w:val="24"/>
          <w:szCs w:val="24"/>
        </w:rPr>
        <w:t xml:space="preserve">, l'acide </w:t>
      </w:r>
      <w:proofErr w:type="spellStart"/>
      <w:r w:rsidRPr="006960A5">
        <w:rPr>
          <w:rFonts w:asciiTheme="majorBidi" w:hAnsiTheme="majorBidi" w:cstheme="majorBidi"/>
          <w:sz w:val="24"/>
          <w:szCs w:val="24"/>
        </w:rPr>
        <w:t>tétradécanoïque</w:t>
      </w:r>
      <w:proofErr w:type="spellEnd"/>
      <w:r w:rsidRPr="006960A5">
        <w:rPr>
          <w:rFonts w:asciiTheme="majorBidi" w:hAnsiTheme="majorBidi" w:cstheme="majorBidi"/>
          <w:sz w:val="24"/>
          <w:szCs w:val="24"/>
        </w:rPr>
        <w:t xml:space="preserve">, l'acide n-hexadécanoïque, l'acide </w:t>
      </w:r>
      <w:proofErr w:type="spellStart"/>
      <w:r w:rsidRPr="006960A5">
        <w:rPr>
          <w:rFonts w:asciiTheme="majorBidi" w:hAnsiTheme="majorBidi" w:cstheme="majorBidi"/>
          <w:sz w:val="24"/>
          <w:szCs w:val="24"/>
        </w:rPr>
        <w:t>décanoïque</w:t>
      </w:r>
      <w:proofErr w:type="spellEnd"/>
      <w:r w:rsidRPr="006960A5">
        <w:rPr>
          <w:rFonts w:asciiTheme="majorBidi" w:hAnsiTheme="majorBidi" w:cstheme="majorBidi"/>
          <w:sz w:val="24"/>
          <w:szCs w:val="24"/>
        </w:rPr>
        <w:t xml:space="preserve"> et le 2-oxo-, ester méthylique ; et que dans l'HE  incluait  -pinène, -</w:t>
      </w:r>
      <w:proofErr w:type="spellStart"/>
      <w:r w:rsidRPr="006960A5">
        <w:rPr>
          <w:rFonts w:asciiTheme="majorBidi" w:hAnsiTheme="majorBidi" w:cstheme="majorBidi"/>
          <w:sz w:val="24"/>
          <w:szCs w:val="24"/>
        </w:rPr>
        <w:t>myrcène</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phellandrène</w:t>
      </w:r>
      <w:proofErr w:type="spellEnd"/>
      <w:r w:rsidRPr="006960A5">
        <w:rPr>
          <w:rFonts w:asciiTheme="majorBidi" w:hAnsiTheme="majorBidi" w:cstheme="majorBidi"/>
          <w:sz w:val="24"/>
          <w:szCs w:val="24"/>
        </w:rPr>
        <w:t>, -</w:t>
      </w:r>
      <w:proofErr w:type="spellStart"/>
      <w:r w:rsidRPr="006960A5">
        <w:rPr>
          <w:rFonts w:asciiTheme="majorBidi" w:hAnsiTheme="majorBidi" w:cstheme="majorBidi"/>
          <w:sz w:val="24"/>
          <w:szCs w:val="24"/>
        </w:rPr>
        <w:t>terpinène</w:t>
      </w:r>
      <w:proofErr w:type="spellEnd"/>
      <w:r w:rsidRPr="006960A5">
        <w:rPr>
          <w:rFonts w:asciiTheme="majorBidi" w:hAnsiTheme="majorBidi" w:cstheme="majorBidi"/>
          <w:sz w:val="24"/>
          <w:szCs w:val="24"/>
        </w:rPr>
        <w:t xml:space="preserve">, 1,3-benzodioxole, 5-(2-propényl)- et </w:t>
      </w:r>
      <w:proofErr w:type="spellStart"/>
      <w:r w:rsidRPr="006960A5">
        <w:rPr>
          <w:rFonts w:asciiTheme="majorBidi" w:hAnsiTheme="majorBidi" w:cstheme="majorBidi"/>
          <w:sz w:val="24"/>
          <w:szCs w:val="24"/>
        </w:rPr>
        <w:t>cisasarone</w:t>
      </w:r>
      <w:proofErr w:type="spellEnd"/>
      <w:r w:rsidRPr="006960A5">
        <w:rPr>
          <w:rFonts w:asciiTheme="majorBidi" w:hAnsiTheme="majorBidi" w:cstheme="majorBidi"/>
          <w:sz w:val="24"/>
          <w:szCs w:val="24"/>
        </w:rPr>
        <w:t xml:space="preserve">. Le pourcentage de corrélation de la surface du pic avec l'activité antimicrobienne ainsi que le nom, la formule moléculaire et le poids moléculaire du composé sont répertoriés dans le tableau 3. Les composants liés à l'activité antimicrobienne ont été étudiés pour l'activité antimicrobienne contre la résistance bactérienne aux médicaments, en particulier pour </w:t>
      </w:r>
      <w:r w:rsidRPr="006960A5">
        <w:rPr>
          <w:rFonts w:asciiTheme="majorBidi" w:hAnsiTheme="majorBidi" w:cstheme="majorBidi"/>
          <w:i/>
          <w:iCs/>
          <w:sz w:val="24"/>
          <w:szCs w:val="24"/>
        </w:rPr>
        <w:t>Staphylococcus aureus</w:t>
      </w:r>
      <w:r w:rsidRPr="006960A5">
        <w:rPr>
          <w:rFonts w:asciiTheme="majorBidi" w:hAnsiTheme="majorBidi" w:cstheme="majorBidi"/>
          <w:sz w:val="24"/>
          <w:szCs w:val="24"/>
        </w:rPr>
        <w:t xml:space="preserve">  résistant à la méticilline (SARM) via des mécanismes de pompe à efflux.</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DF112A" w:rsidRPr="006960A5" w14:paraId="7B6DDB00" w14:textId="77777777" w:rsidTr="00811047">
        <w:tc>
          <w:tcPr>
            <w:tcW w:w="9242" w:type="dxa"/>
          </w:tcPr>
          <w:p w14:paraId="40779040" w14:textId="77777777" w:rsidR="00DF112A" w:rsidRPr="006960A5" w:rsidRDefault="00DF112A" w:rsidP="006960A5">
            <w:pPr>
              <w:spacing w:line="360" w:lineRule="auto"/>
              <w:jc w:val="both"/>
              <w:rPr>
                <w:rFonts w:asciiTheme="majorBidi" w:hAnsiTheme="majorBidi" w:cstheme="majorBidi"/>
                <w:sz w:val="24"/>
                <w:szCs w:val="24"/>
              </w:rPr>
            </w:pPr>
          </w:p>
          <w:p w14:paraId="1C160B0B" w14:textId="4035BD84" w:rsidR="00DF112A" w:rsidRPr="006960A5" w:rsidRDefault="00DF112A" w:rsidP="006960A5">
            <w:pPr>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1D263B86" wp14:editId="5EC63834">
                  <wp:extent cx="5760720" cy="3017549"/>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760720" cy="3017549"/>
                          </a:xfrm>
                          <a:prstGeom prst="rect">
                            <a:avLst/>
                          </a:prstGeom>
                        </pic:spPr>
                      </pic:pic>
                    </a:graphicData>
                  </a:graphic>
                </wp:inline>
              </w:drawing>
            </w:r>
          </w:p>
          <w:p w14:paraId="03E82205" w14:textId="56271564" w:rsidR="00DF112A" w:rsidRPr="006960A5" w:rsidRDefault="00DF112A"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75670964" wp14:editId="0CE02DC1">
                  <wp:extent cx="5760720" cy="2926294"/>
                  <wp:effectExtent l="0" t="0" r="0" b="762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760720" cy="2926294"/>
                          </a:xfrm>
                          <a:prstGeom prst="rect">
                            <a:avLst/>
                          </a:prstGeom>
                        </pic:spPr>
                      </pic:pic>
                    </a:graphicData>
                  </a:graphic>
                </wp:inline>
              </w:drawing>
            </w:r>
          </w:p>
        </w:tc>
      </w:tr>
    </w:tbl>
    <w:p w14:paraId="06EE0FBD" w14:textId="75AAE923" w:rsidR="00DF112A" w:rsidRPr="006960A5" w:rsidRDefault="00DF112A" w:rsidP="006960A5">
      <w:pPr>
        <w:pStyle w:val="Lgende"/>
        <w:spacing w:line="360" w:lineRule="auto"/>
        <w:jc w:val="center"/>
        <w:rPr>
          <w:rFonts w:cstheme="majorBidi"/>
          <w:szCs w:val="24"/>
        </w:rPr>
      </w:pPr>
      <w:bookmarkStart w:id="66" w:name="_Toc106278262"/>
      <w:r w:rsidRPr="006960A5">
        <w:rPr>
          <w:rFonts w:cstheme="majorBidi"/>
          <w:szCs w:val="24"/>
        </w:rPr>
        <w:lastRenderedPageBreak/>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9</w:t>
      </w:r>
      <w:r w:rsidR="002F45C9" w:rsidRPr="006960A5">
        <w:rPr>
          <w:rFonts w:cstheme="majorBidi"/>
          <w:noProof/>
          <w:szCs w:val="24"/>
        </w:rPr>
        <w:fldChar w:fldCharType="end"/>
      </w:r>
      <w:r w:rsidRPr="006960A5">
        <w:rPr>
          <w:rFonts w:cstheme="majorBidi"/>
          <w:noProof/>
          <w:szCs w:val="24"/>
        </w:rPr>
        <w:t xml:space="preserve"> Chromatogramme d'analyse GC/MS de muscade. Les principaux composés sont indiqués dans le chromatogramme représentatif de la zone de pic élevée (%) avec un temps de rétention de 0 à 60 min - 8,046 (sabinène), 13,158 (cis-14-thujanol), 16,724 (4-terpinéol)</w:t>
      </w:r>
      <w:bookmarkEnd w:id="66"/>
    </w:p>
    <w:p w14:paraId="7DA4FA9C" w14:textId="24208EBD" w:rsidR="002F1BDF" w:rsidRPr="006960A5" w:rsidRDefault="002F1BDF" w:rsidP="006960A5">
      <w:pPr>
        <w:spacing w:line="360" w:lineRule="auto"/>
        <w:jc w:val="both"/>
        <w:rPr>
          <w:rFonts w:asciiTheme="majorBidi" w:hAnsiTheme="majorBidi" w:cstheme="majorBidi"/>
          <w:sz w:val="24"/>
          <w:szCs w:val="24"/>
        </w:rPr>
      </w:pPr>
    </w:p>
    <w:p w14:paraId="3BC6D368" w14:textId="12BBB444" w:rsidR="00B420E8" w:rsidRPr="006960A5" w:rsidRDefault="00B420E8"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Identification des souches </w:t>
      </w:r>
      <w:r w:rsidR="00175D81" w:rsidRPr="006960A5">
        <w:rPr>
          <w:rFonts w:asciiTheme="majorBidi" w:hAnsiTheme="majorBidi" w:cstheme="majorBidi"/>
          <w:b/>
          <w:bCs/>
          <w:sz w:val="24"/>
          <w:szCs w:val="24"/>
        </w:rPr>
        <w:t>SARM.</w:t>
      </w:r>
    </w:p>
    <w:p w14:paraId="58AB16EE" w14:textId="16FAC3E5" w:rsidR="002F1BDF" w:rsidRPr="006960A5" w:rsidRDefault="00A54CB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r w:rsidR="00750A81" w:rsidRPr="006960A5">
        <w:rPr>
          <w:rFonts w:asciiTheme="majorBidi" w:hAnsiTheme="majorBidi" w:cstheme="majorBidi"/>
          <w:sz w:val="24"/>
          <w:szCs w:val="24"/>
        </w:rPr>
        <w:t xml:space="preserve">Après le teste réalisé </w:t>
      </w:r>
      <w:r w:rsidR="00AE6482" w:rsidRPr="00262DAB">
        <w:rPr>
          <w:rFonts w:asciiTheme="majorBidi" w:hAnsiTheme="majorBidi" w:cstheme="majorBidi"/>
          <w:sz w:val="24"/>
          <w:szCs w:val="24"/>
          <w:lang w:bidi="ar-DZ"/>
        </w:rPr>
        <w:t xml:space="preserve">les auteurs nous a montré </w:t>
      </w:r>
      <w:r w:rsidR="00750A81" w:rsidRPr="00262DAB">
        <w:rPr>
          <w:rFonts w:asciiTheme="majorBidi" w:hAnsiTheme="majorBidi" w:cstheme="majorBidi"/>
          <w:sz w:val="24"/>
          <w:szCs w:val="24"/>
          <w:lang w:bidi="ar-DZ"/>
        </w:rPr>
        <w:t>que</w:t>
      </w:r>
      <w:r w:rsidR="00750A81" w:rsidRPr="006960A5">
        <w:rPr>
          <w:rFonts w:asciiTheme="majorBidi" w:hAnsiTheme="majorBidi" w:cstheme="majorBidi"/>
          <w:sz w:val="24"/>
          <w:szCs w:val="24"/>
          <w:lang w:bidi="ar-DZ"/>
        </w:rPr>
        <w:t xml:space="preserve"> </w:t>
      </w:r>
      <w:r w:rsidR="00750A81" w:rsidRPr="006960A5">
        <w:rPr>
          <w:rFonts w:asciiTheme="majorBidi" w:hAnsiTheme="majorBidi" w:cstheme="majorBidi"/>
          <w:sz w:val="24"/>
          <w:szCs w:val="24"/>
        </w:rPr>
        <w:t>l</w:t>
      </w:r>
      <w:r w:rsidR="002F1BDF" w:rsidRPr="006960A5">
        <w:rPr>
          <w:rFonts w:asciiTheme="majorBidi" w:hAnsiTheme="majorBidi" w:cstheme="majorBidi"/>
          <w:sz w:val="24"/>
          <w:szCs w:val="24"/>
        </w:rPr>
        <w:t>es cinq souches de SARM</w:t>
      </w:r>
      <w:r w:rsidR="00A67DD1" w:rsidRPr="006960A5">
        <w:rPr>
          <w:rFonts w:asciiTheme="majorBidi" w:hAnsiTheme="majorBidi" w:cstheme="majorBidi"/>
          <w:sz w:val="24"/>
          <w:szCs w:val="24"/>
        </w:rPr>
        <w:t xml:space="preserve">351, 352, 353, 354 et 355 </w:t>
      </w:r>
      <w:r w:rsidR="002F1BDF" w:rsidRPr="006960A5">
        <w:rPr>
          <w:rFonts w:asciiTheme="majorBidi" w:hAnsiTheme="majorBidi" w:cstheme="majorBidi"/>
          <w:sz w:val="24"/>
          <w:szCs w:val="24"/>
        </w:rPr>
        <w:t xml:space="preserve">ont une résistance à la </w:t>
      </w:r>
      <w:proofErr w:type="spellStart"/>
      <w:r w:rsidR="002F1BDF" w:rsidRPr="006960A5">
        <w:rPr>
          <w:rFonts w:asciiTheme="majorBidi" w:hAnsiTheme="majorBidi" w:cstheme="majorBidi"/>
          <w:sz w:val="24"/>
          <w:szCs w:val="24"/>
        </w:rPr>
        <w:t>céfoxitine</w:t>
      </w:r>
      <w:proofErr w:type="spellEnd"/>
      <w:r w:rsidR="002F1BDF" w:rsidRPr="006960A5">
        <w:rPr>
          <w:rFonts w:asciiTheme="majorBidi" w:hAnsiTheme="majorBidi" w:cstheme="majorBidi"/>
          <w:sz w:val="24"/>
          <w:szCs w:val="24"/>
        </w:rPr>
        <w:t xml:space="preserve"> et à la</w:t>
      </w:r>
      <w:r w:rsidR="00266F48" w:rsidRPr="006960A5">
        <w:rPr>
          <w:rFonts w:asciiTheme="majorBidi" w:hAnsiTheme="majorBidi" w:cstheme="majorBidi"/>
          <w:sz w:val="24"/>
          <w:szCs w:val="24"/>
        </w:rPr>
        <w:t xml:space="preserve"> ciprofloxacine (CIP) (tableau 3</w:t>
      </w:r>
      <w:r w:rsidR="002F1BDF" w:rsidRPr="006960A5">
        <w:rPr>
          <w:rFonts w:asciiTheme="majorBidi" w:hAnsiTheme="majorBidi" w:cstheme="majorBidi"/>
          <w:sz w:val="24"/>
          <w:szCs w:val="24"/>
        </w:rPr>
        <w:t xml:space="preserve">). Cependant, la souche </w:t>
      </w:r>
      <w:r w:rsidR="002F1BDF" w:rsidRPr="006960A5">
        <w:rPr>
          <w:rFonts w:asciiTheme="majorBidi" w:hAnsiTheme="majorBidi" w:cstheme="majorBidi"/>
          <w:i/>
          <w:iCs/>
          <w:sz w:val="24"/>
          <w:szCs w:val="24"/>
        </w:rPr>
        <w:t>S. aureus</w:t>
      </w:r>
      <w:r w:rsidR="002F1BDF" w:rsidRPr="006960A5">
        <w:rPr>
          <w:rFonts w:asciiTheme="majorBidi" w:hAnsiTheme="majorBidi" w:cstheme="majorBidi"/>
          <w:sz w:val="24"/>
          <w:szCs w:val="24"/>
        </w:rPr>
        <w:t xml:space="preserve"> ATCC 25923 s'est avérée sensible à la </w:t>
      </w:r>
      <w:proofErr w:type="spellStart"/>
      <w:r w:rsidR="002F1BDF" w:rsidRPr="006960A5">
        <w:rPr>
          <w:rFonts w:asciiTheme="majorBidi" w:hAnsiTheme="majorBidi" w:cstheme="majorBidi"/>
          <w:sz w:val="24"/>
          <w:szCs w:val="24"/>
        </w:rPr>
        <w:t>céfoxitine</w:t>
      </w:r>
      <w:proofErr w:type="spellEnd"/>
      <w:r w:rsidR="002F1BDF" w:rsidRPr="006960A5">
        <w:rPr>
          <w:rFonts w:asciiTheme="majorBidi" w:hAnsiTheme="majorBidi" w:cstheme="majorBidi"/>
          <w:sz w:val="24"/>
          <w:szCs w:val="24"/>
        </w:rPr>
        <w:t xml:space="preserve"> et à la ciprofloxacine (données non présentées). De plus, le test génotypique doit générer pour </w:t>
      </w:r>
      <w:r w:rsidR="002F1BDF" w:rsidRPr="006960A5">
        <w:rPr>
          <w:rFonts w:asciiTheme="majorBidi" w:hAnsiTheme="majorBidi" w:cstheme="majorBidi"/>
          <w:sz w:val="24"/>
          <w:szCs w:val="24"/>
        </w:rPr>
        <w:lastRenderedPageBreak/>
        <w:t>confirmer les gènes de résistance et les gènes d'efflux des souches de SARM par PCR conventionnelle.</w:t>
      </w:r>
    </w:p>
    <w:p w14:paraId="637FF9D9" w14:textId="46E6105F" w:rsidR="00274DE8" w:rsidRPr="006B788A" w:rsidRDefault="00274DE8" w:rsidP="006B788A">
      <w:pPr>
        <w:pStyle w:val="Lgende"/>
        <w:keepNext/>
        <w:spacing w:line="360" w:lineRule="auto"/>
        <w:rPr>
          <w:rFonts w:cstheme="majorBidi"/>
          <w:iCs w:val="0"/>
          <w:szCs w:val="24"/>
        </w:rPr>
      </w:pPr>
      <w:bookmarkStart w:id="67" w:name="_Toc106278318"/>
      <w:r w:rsidRPr="006960A5">
        <w:rPr>
          <w:rFonts w:cstheme="majorBidi"/>
          <w:szCs w:val="24"/>
        </w:rPr>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3</w:t>
      </w:r>
      <w:r w:rsidR="002F45C9" w:rsidRPr="006960A5">
        <w:rPr>
          <w:rFonts w:cstheme="majorBidi"/>
          <w:noProof/>
          <w:szCs w:val="24"/>
        </w:rPr>
        <w:fldChar w:fldCharType="end"/>
      </w:r>
      <w:r w:rsidRPr="006960A5">
        <w:rPr>
          <w:rFonts w:cstheme="majorBidi"/>
          <w:noProof/>
          <w:szCs w:val="24"/>
        </w:rPr>
        <w:t xml:space="preserve"> Composition chimique de l’extrait brut et d’huile essentielle identifiée par CG/SM</w:t>
      </w:r>
      <w:bookmarkEnd w:id="67"/>
    </w:p>
    <w:tbl>
      <w:tblPr>
        <w:tblStyle w:val="Grilledutableau"/>
        <w:tblW w:w="9978" w:type="dxa"/>
        <w:tblInd w:w="-176" w:type="dxa"/>
        <w:tblLayout w:type="fixed"/>
        <w:tblLook w:val="04A0" w:firstRow="1" w:lastRow="0" w:firstColumn="1" w:lastColumn="0" w:noHBand="0" w:noVBand="1"/>
      </w:tblPr>
      <w:tblGrid>
        <w:gridCol w:w="1393"/>
        <w:gridCol w:w="2191"/>
        <w:gridCol w:w="4449"/>
        <w:gridCol w:w="973"/>
        <w:gridCol w:w="972"/>
      </w:tblGrid>
      <w:tr w:rsidR="002F1BDF" w:rsidRPr="006960A5" w14:paraId="7C62810D" w14:textId="77777777" w:rsidTr="006B788A">
        <w:trPr>
          <w:trHeight w:val="565"/>
        </w:trPr>
        <w:tc>
          <w:tcPr>
            <w:tcW w:w="1393" w:type="dxa"/>
          </w:tcPr>
          <w:p w14:paraId="519442BA" w14:textId="75416B73"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Zone</w:t>
            </w:r>
            <w:r w:rsidR="00A108F3">
              <w:rPr>
                <w:rFonts w:asciiTheme="majorBidi" w:hAnsiTheme="majorBidi" w:cstheme="majorBidi"/>
                <w:sz w:val="24"/>
                <w:szCs w:val="24"/>
              </w:rPr>
              <w:t xml:space="preserve">  de </w:t>
            </w:r>
            <w:r w:rsidRPr="006960A5">
              <w:rPr>
                <w:rFonts w:asciiTheme="majorBidi" w:hAnsiTheme="majorBidi" w:cstheme="majorBidi"/>
                <w:sz w:val="24"/>
                <w:szCs w:val="24"/>
              </w:rPr>
              <w:t>pic(%)</w:t>
            </w:r>
          </w:p>
        </w:tc>
        <w:tc>
          <w:tcPr>
            <w:tcW w:w="2191" w:type="dxa"/>
          </w:tcPr>
          <w:p w14:paraId="3FD0C15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Formule moléculaire</w:t>
            </w:r>
          </w:p>
        </w:tc>
        <w:tc>
          <w:tcPr>
            <w:tcW w:w="4449" w:type="dxa"/>
          </w:tcPr>
          <w:p w14:paraId="46963CC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Nom du pic</w:t>
            </w:r>
          </w:p>
        </w:tc>
        <w:tc>
          <w:tcPr>
            <w:tcW w:w="973" w:type="dxa"/>
          </w:tcPr>
          <w:p w14:paraId="0CA5DEFB" w14:textId="35E19B44" w:rsidR="002F1BDF" w:rsidRPr="006960A5" w:rsidRDefault="002F1BDF" w:rsidP="006960A5">
            <w:pPr>
              <w:spacing w:line="360" w:lineRule="auto"/>
              <w:jc w:val="both"/>
              <w:rPr>
                <w:rFonts w:asciiTheme="majorBidi" w:hAnsiTheme="majorBidi" w:cstheme="majorBidi"/>
                <w:sz w:val="24"/>
                <w:szCs w:val="24"/>
                <w:vertAlign w:val="superscript"/>
              </w:rPr>
            </w:pPr>
            <w:proofErr w:type="spellStart"/>
            <w:r w:rsidRPr="006960A5">
              <w:rPr>
                <w:rFonts w:asciiTheme="majorBidi" w:hAnsiTheme="majorBidi" w:cstheme="majorBidi"/>
                <w:sz w:val="24"/>
                <w:szCs w:val="24"/>
              </w:rPr>
              <w:t>TR</w:t>
            </w:r>
            <w:r w:rsidRPr="006960A5">
              <w:rPr>
                <w:rFonts w:asciiTheme="majorBidi" w:hAnsiTheme="majorBidi" w:cstheme="majorBidi"/>
                <w:sz w:val="24"/>
                <w:szCs w:val="24"/>
                <w:vertAlign w:val="superscript"/>
              </w:rPr>
              <w:t>a</w:t>
            </w:r>
            <w:proofErr w:type="spellEnd"/>
            <w:r w:rsidR="00930214" w:rsidRPr="006960A5">
              <w:rPr>
                <w:rFonts w:asciiTheme="majorBidi" w:hAnsiTheme="majorBidi" w:cstheme="majorBidi"/>
                <w:sz w:val="24"/>
                <w:szCs w:val="24"/>
                <w:vertAlign w:val="superscript"/>
              </w:rPr>
              <w:t xml:space="preserve"> </w:t>
            </w:r>
            <w:r w:rsidRPr="006960A5">
              <w:rPr>
                <w:rFonts w:asciiTheme="majorBidi" w:hAnsiTheme="majorBidi" w:cstheme="majorBidi"/>
                <w:sz w:val="24"/>
                <w:szCs w:val="24"/>
              </w:rPr>
              <w:t>(min)</w:t>
            </w:r>
          </w:p>
        </w:tc>
        <w:tc>
          <w:tcPr>
            <w:tcW w:w="972" w:type="dxa"/>
          </w:tcPr>
          <w:p w14:paraId="52680A5D" w14:textId="2B0E5E6A"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MM</w:t>
            </w:r>
            <w:r w:rsidRPr="006960A5">
              <w:rPr>
                <w:rFonts w:asciiTheme="majorBidi" w:hAnsiTheme="majorBidi" w:cstheme="majorBidi"/>
                <w:sz w:val="24"/>
                <w:szCs w:val="24"/>
                <w:vertAlign w:val="superscript"/>
              </w:rPr>
              <w:t>b</w:t>
            </w:r>
            <w:proofErr w:type="spellEnd"/>
            <w:r w:rsidR="00930214" w:rsidRPr="006960A5">
              <w:rPr>
                <w:rFonts w:asciiTheme="majorBidi" w:hAnsiTheme="majorBidi" w:cstheme="majorBidi"/>
                <w:sz w:val="24"/>
                <w:szCs w:val="24"/>
                <w:vertAlign w:val="superscript"/>
              </w:rPr>
              <w:t xml:space="preserve"> </w:t>
            </w:r>
            <w:r w:rsidRPr="006960A5">
              <w:rPr>
                <w:rFonts w:asciiTheme="majorBidi" w:hAnsiTheme="majorBidi" w:cstheme="majorBidi"/>
                <w:sz w:val="24"/>
                <w:szCs w:val="24"/>
              </w:rPr>
              <w:t>(g/mol)</w:t>
            </w:r>
          </w:p>
        </w:tc>
      </w:tr>
      <w:tr w:rsidR="002F1BDF" w:rsidRPr="006960A5" w14:paraId="5D843A28" w14:textId="77777777" w:rsidTr="006B788A">
        <w:trPr>
          <w:trHeight w:val="3416"/>
        </w:trPr>
        <w:tc>
          <w:tcPr>
            <w:tcW w:w="1393" w:type="dxa"/>
          </w:tcPr>
          <w:p w14:paraId="69FDC5CF"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Extrait brut</w:t>
            </w:r>
          </w:p>
          <w:p w14:paraId="479A7A3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22.663</w:t>
            </w:r>
          </w:p>
          <w:p w14:paraId="0C4FEFB8"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15.234</w:t>
            </w:r>
          </w:p>
          <w:p w14:paraId="71AC27D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11.183</w:t>
            </w:r>
          </w:p>
          <w:p w14:paraId="7481D75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6.880</w:t>
            </w:r>
          </w:p>
          <w:p w14:paraId="3430370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5.771</w:t>
            </w:r>
          </w:p>
          <w:p w14:paraId="38BC919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2.774</w:t>
            </w:r>
          </w:p>
          <w:p w14:paraId="352B0E1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2.740</w:t>
            </w:r>
          </w:p>
          <w:p w14:paraId="4FC8BBA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2.630</w:t>
            </w:r>
          </w:p>
          <w:p w14:paraId="62D40F6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2.283</w:t>
            </w:r>
          </w:p>
          <w:p w14:paraId="7C60719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2.283</w:t>
            </w:r>
          </w:p>
        </w:tc>
        <w:tc>
          <w:tcPr>
            <w:tcW w:w="2191" w:type="dxa"/>
          </w:tcPr>
          <w:p w14:paraId="1AF248AF" w14:textId="77777777" w:rsidR="002F1BDF" w:rsidRPr="006960A5" w:rsidRDefault="002F1BDF" w:rsidP="006960A5">
            <w:pPr>
              <w:spacing w:line="360" w:lineRule="auto"/>
              <w:jc w:val="both"/>
              <w:rPr>
                <w:rFonts w:asciiTheme="majorBidi" w:hAnsiTheme="majorBidi" w:cstheme="majorBidi"/>
                <w:sz w:val="24"/>
                <w:szCs w:val="24"/>
                <w:lang w:val="en-US"/>
              </w:rPr>
            </w:pPr>
          </w:p>
          <w:p w14:paraId="5BDB1619"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12</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r w:rsidRPr="006960A5">
              <w:rPr>
                <w:rFonts w:asciiTheme="majorBidi" w:hAnsiTheme="majorBidi" w:cstheme="majorBidi"/>
                <w:sz w:val="24"/>
                <w:szCs w:val="24"/>
                <w:lang w:val="en-US"/>
              </w:rPr>
              <w:t>O</w:t>
            </w:r>
            <w:r w:rsidRPr="006960A5">
              <w:rPr>
                <w:rFonts w:asciiTheme="majorBidi" w:hAnsiTheme="majorBidi" w:cstheme="majorBidi"/>
                <w:sz w:val="24"/>
                <w:szCs w:val="24"/>
                <w:vertAlign w:val="subscript"/>
                <w:lang w:val="en-US"/>
              </w:rPr>
              <w:t>3</w:t>
            </w:r>
          </w:p>
          <w:p w14:paraId="7EEBA395"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14</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28</w:t>
            </w:r>
            <w:r w:rsidRPr="006960A5">
              <w:rPr>
                <w:rFonts w:asciiTheme="majorBidi" w:hAnsiTheme="majorBidi" w:cstheme="majorBidi"/>
                <w:sz w:val="24"/>
                <w:szCs w:val="24"/>
                <w:lang w:val="en-US"/>
              </w:rPr>
              <w:t>O</w:t>
            </w:r>
            <w:r w:rsidRPr="006960A5">
              <w:rPr>
                <w:rFonts w:asciiTheme="majorBidi" w:hAnsiTheme="majorBidi" w:cstheme="majorBidi"/>
                <w:sz w:val="24"/>
                <w:szCs w:val="24"/>
                <w:vertAlign w:val="subscript"/>
                <w:lang w:val="en-US"/>
              </w:rPr>
              <w:t>2</w:t>
            </w:r>
          </w:p>
          <w:p w14:paraId="30EF778D"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11</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12</w:t>
            </w:r>
            <w:r w:rsidRPr="006960A5">
              <w:rPr>
                <w:rFonts w:asciiTheme="majorBidi" w:hAnsiTheme="majorBidi" w:cstheme="majorBidi"/>
                <w:sz w:val="24"/>
                <w:szCs w:val="24"/>
                <w:lang w:val="en-US"/>
              </w:rPr>
              <w:t>O</w:t>
            </w:r>
            <w:r w:rsidRPr="006960A5">
              <w:rPr>
                <w:rFonts w:asciiTheme="majorBidi" w:hAnsiTheme="majorBidi" w:cstheme="majorBidi"/>
                <w:sz w:val="24"/>
                <w:szCs w:val="24"/>
                <w:vertAlign w:val="subscript"/>
                <w:lang w:val="en-US"/>
              </w:rPr>
              <w:t>3</w:t>
            </w:r>
          </w:p>
          <w:p w14:paraId="6DCA2FC4"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18</w:t>
            </w:r>
            <w:r w:rsidRPr="006960A5">
              <w:rPr>
                <w:rFonts w:asciiTheme="majorBidi" w:hAnsiTheme="majorBidi" w:cstheme="majorBidi"/>
                <w:sz w:val="24"/>
                <w:szCs w:val="24"/>
                <w:lang w:val="en-US"/>
              </w:rPr>
              <w:t>O</w:t>
            </w:r>
          </w:p>
          <w:p w14:paraId="0097605A"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p>
          <w:p w14:paraId="4A58109F"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11</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14</w:t>
            </w:r>
            <w:r w:rsidRPr="006960A5">
              <w:rPr>
                <w:rFonts w:asciiTheme="majorBidi" w:hAnsiTheme="majorBidi" w:cstheme="majorBidi"/>
                <w:sz w:val="24"/>
                <w:szCs w:val="24"/>
                <w:lang w:val="en-US"/>
              </w:rPr>
              <w:t>O</w:t>
            </w:r>
            <w:r w:rsidRPr="006960A5">
              <w:rPr>
                <w:rFonts w:asciiTheme="majorBidi" w:hAnsiTheme="majorBidi" w:cstheme="majorBidi"/>
                <w:sz w:val="24"/>
                <w:szCs w:val="24"/>
                <w:vertAlign w:val="subscript"/>
                <w:lang w:val="en-US"/>
              </w:rPr>
              <w:t>3</w:t>
            </w:r>
          </w:p>
          <w:p w14:paraId="2F8278E2"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10</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18</w:t>
            </w:r>
            <w:r w:rsidRPr="006960A5">
              <w:rPr>
                <w:rFonts w:asciiTheme="majorBidi" w:hAnsiTheme="majorBidi" w:cstheme="majorBidi"/>
                <w:sz w:val="24"/>
                <w:szCs w:val="24"/>
              </w:rPr>
              <w:t>O</w:t>
            </w:r>
          </w:p>
          <w:p w14:paraId="3B64423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4</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6</w:t>
            </w:r>
            <w:r w:rsidRPr="006960A5">
              <w:rPr>
                <w:rFonts w:asciiTheme="majorBidi" w:hAnsiTheme="majorBidi" w:cstheme="majorBidi"/>
                <w:sz w:val="24"/>
                <w:szCs w:val="24"/>
              </w:rPr>
              <w:t>O</w:t>
            </w:r>
          </w:p>
          <w:p w14:paraId="104D99E4" w14:textId="77777777" w:rsidR="002F1BDF" w:rsidRPr="006960A5" w:rsidRDefault="002F1BDF" w:rsidP="006960A5">
            <w:pPr>
              <w:spacing w:line="360" w:lineRule="auto"/>
              <w:jc w:val="both"/>
              <w:rPr>
                <w:rFonts w:asciiTheme="majorBidi" w:hAnsiTheme="majorBidi" w:cstheme="majorBidi"/>
                <w:sz w:val="24"/>
                <w:szCs w:val="24"/>
                <w:vertAlign w:val="subscript"/>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10</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10</w:t>
            </w:r>
            <w:r w:rsidRPr="006960A5">
              <w:rPr>
                <w:rFonts w:asciiTheme="majorBidi" w:hAnsiTheme="majorBidi" w:cstheme="majorBidi"/>
                <w:sz w:val="24"/>
                <w:szCs w:val="24"/>
              </w:rPr>
              <w:t>O</w:t>
            </w:r>
            <w:r w:rsidRPr="006960A5">
              <w:rPr>
                <w:rFonts w:asciiTheme="majorBidi" w:hAnsiTheme="majorBidi" w:cstheme="majorBidi"/>
                <w:sz w:val="24"/>
                <w:szCs w:val="24"/>
                <w:vertAlign w:val="subscript"/>
              </w:rPr>
              <w:t>2</w:t>
            </w:r>
          </w:p>
          <w:p w14:paraId="0C158C1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16</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32</w:t>
            </w:r>
            <w:r w:rsidRPr="006960A5">
              <w:rPr>
                <w:rFonts w:asciiTheme="majorBidi" w:hAnsiTheme="majorBidi" w:cstheme="majorBidi"/>
                <w:sz w:val="24"/>
                <w:szCs w:val="24"/>
              </w:rPr>
              <w:t>O</w:t>
            </w:r>
          </w:p>
        </w:tc>
        <w:tc>
          <w:tcPr>
            <w:tcW w:w="4449" w:type="dxa"/>
          </w:tcPr>
          <w:p w14:paraId="31ACBE34" w14:textId="77777777" w:rsidR="002F1BDF" w:rsidRPr="006960A5" w:rsidRDefault="002F1BDF" w:rsidP="006960A5">
            <w:pPr>
              <w:spacing w:line="360" w:lineRule="auto"/>
              <w:jc w:val="both"/>
              <w:rPr>
                <w:rFonts w:asciiTheme="majorBidi" w:hAnsiTheme="majorBidi" w:cstheme="majorBidi"/>
                <w:sz w:val="24"/>
                <w:szCs w:val="24"/>
                <w:vertAlign w:val="subscript"/>
              </w:rPr>
            </w:pPr>
          </w:p>
          <w:p w14:paraId="4B0994ED" w14:textId="2EB6EEBA" w:rsidR="002F1BDF" w:rsidRPr="006960A5" w:rsidRDefault="00363F70"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Elémicine</w:t>
            </w:r>
          </w:p>
          <w:p w14:paraId="49A31F3D" w14:textId="4FA9785A"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Acide </w:t>
            </w:r>
            <w:proofErr w:type="spellStart"/>
            <w:r w:rsidR="00363F70" w:rsidRPr="006960A5">
              <w:rPr>
                <w:rFonts w:asciiTheme="majorBidi" w:hAnsiTheme="majorBidi" w:cstheme="majorBidi"/>
                <w:sz w:val="24"/>
                <w:szCs w:val="24"/>
              </w:rPr>
              <w:t>tétradécanoïque</w:t>
            </w:r>
            <w:proofErr w:type="spellEnd"/>
          </w:p>
          <w:p w14:paraId="11F24A8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Myristicine</w:t>
            </w:r>
          </w:p>
          <w:p w14:paraId="17217E40"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4-terpinéol</w:t>
            </w:r>
          </w:p>
          <w:p w14:paraId="7AF51DFC" w14:textId="77777777"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Sabinène</w:t>
            </w:r>
            <w:proofErr w:type="spellEnd"/>
          </w:p>
          <w:p w14:paraId="288C4A5A" w14:textId="77777777"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Méthoxyeugénol</w:t>
            </w:r>
            <w:proofErr w:type="spellEnd"/>
          </w:p>
          <w:p w14:paraId="290D37A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Cis-4-thujanol</w:t>
            </w:r>
          </w:p>
          <w:p w14:paraId="7B1C32FD" w14:textId="16E6F8C0"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Acide </w:t>
            </w:r>
            <w:proofErr w:type="spellStart"/>
            <w:r w:rsidR="00363F70" w:rsidRPr="006960A5">
              <w:rPr>
                <w:rFonts w:asciiTheme="majorBidi" w:hAnsiTheme="majorBidi" w:cstheme="majorBidi"/>
                <w:sz w:val="24"/>
                <w:szCs w:val="24"/>
              </w:rPr>
              <w:t>décanoïque</w:t>
            </w:r>
            <w:proofErr w:type="spellEnd"/>
            <w:r w:rsidRPr="006960A5">
              <w:rPr>
                <w:rFonts w:asciiTheme="majorBidi" w:hAnsiTheme="majorBidi" w:cstheme="majorBidi"/>
                <w:sz w:val="24"/>
                <w:szCs w:val="24"/>
              </w:rPr>
              <w:t xml:space="preserve"> ,2-oxo-</w:t>
            </w:r>
            <w:r w:rsidR="00930214" w:rsidRPr="006960A5">
              <w:rPr>
                <w:rFonts w:asciiTheme="majorBidi" w:hAnsiTheme="majorBidi" w:cstheme="majorBidi"/>
                <w:sz w:val="24"/>
                <w:szCs w:val="24"/>
              </w:rPr>
              <w:t>, ester</w:t>
            </w:r>
            <w:r w:rsidRPr="006960A5">
              <w:rPr>
                <w:rFonts w:asciiTheme="majorBidi" w:hAnsiTheme="majorBidi" w:cstheme="majorBidi"/>
                <w:sz w:val="24"/>
                <w:szCs w:val="24"/>
              </w:rPr>
              <w:t xml:space="preserve">  méthylique</w:t>
            </w:r>
          </w:p>
          <w:p w14:paraId="03DD1EC2" w14:textId="77777777"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Safrène</w:t>
            </w:r>
            <w:proofErr w:type="spellEnd"/>
          </w:p>
          <w:p w14:paraId="54F19BEB" w14:textId="7720643D"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Acide n-</w:t>
            </w:r>
            <w:r w:rsidR="00363F70" w:rsidRPr="006960A5">
              <w:rPr>
                <w:rFonts w:asciiTheme="majorBidi" w:hAnsiTheme="majorBidi" w:cstheme="majorBidi"/>
                <w:sz w:val="24"/>
                <w:szCs w:val="24"/>
              </w:rPr>
              <w:t>hexadécanoïque</w:t>
            </w:r>
          </w:p>
        </w:tc>
        <w:tc>
          <w:tcPr>
            <w:tcW w:w="973" w:type="dxa"/>
          </w:tcPr>
          <w:p w14:paraId="53F75CFD" w14:textId="77777777" w:rsidR="002F1BDF" w:rsidRPr="006960A5" w:rsidRDefault="002F1BDF" w:rsidP="006960A5">
            <w:pPr>
              <w:spacing w:line="360" w:lineRule="auto"/>
              <w:jc w:val="both"/>
              <w:rPr>
                <w:rFonts w:asciiTheme="majorBidi" w:hAnsiTheme="majorBidi" w:cstheme="majorBidi"/>
                <w:sz w:val="24"/>
                <w:szCs w:val="24"/>
              </w:rPr>
            </w:pPr>
          </w:p>
          <w:p w14:paraId="53B72ED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33.028</w:t>
            </w:r>
          </w:p>
          <w:p w14:paraId="358D2BF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40.898</w:t>
            </w:r>
          </w:p>
          <w:p w14:paraId="03DCD3F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31.564</w:t>
            </w:r>
          </w:p>
          <w:p w14:paraId="49BB67E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16.724</w:t>
            </w:r>
          </w:p>
          <w:p w14:paraId="358E720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8.046</w:t>
            </w:r>
          </w:p>
          <w:p w14:paraId="34B906E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34.719</w:t>
            </w:r>
          </w:p>
          <w:p w14:paraId="3949B02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13.158</w:t>
            </w:r>
          </w:p>
          <w:p w14:paraId="5AF73D1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48.064</w:t>
            </w:r>
          </w:p>
          <w:p w14:paraId="59EF069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21.682</w:t>
            </w:r>
          </w:p>
          <w:p w14:paraId="41DD0FB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46.120</w:t>
            </w:r>
          </w:p>
          <w:p w14:paraId="58B0F483" w14:textId="77777777" w:rsidR="002F1BDF" w:rsidRPr="006960A5" w:rsidRDefault="002F1BDF" w:rsidP="006960A5">
            <w:pPr>
              <w:spacing w:line="360" w:lineRule="auto"/>
              <w:jc w:val="both"/>
              <w:rPr>
                <w:rFonts w:asciiTheme="majorBidi" w:hAnsiTheme="majorBidi" w:cstheme="majorBidi"/>
                <w:sz w:val="24"/>
                <w:szCs w:val="24"/>
              </w:rPr>
            </w:pPr>
          </w:p>
        </w:tc>
        <w:tc>
          <w:tcPr>
            <w:tcW w:w="972" w:type="dxa"/>
          </w:tcPr>
          <w:p w14:paraId="17A12A4C" w14:textId="77777777" w:rsidR="002F1BDF" w:rsidRPr="006960A5" w:rsidRDefault="002F1BDF" w:rsidP="006960A5">
            <w:pPr>
              <w:spacing w:line="360" w:lineRule="auto"/>
              <w:jc w:val="both"/>
              <w:rPr>
                <w:rFonts w:asciiTheme="majorBidi" w:hAnsiTheme="majorBidi" w:cstheme="majorBidi"/>
                <w:sz w:val="24"/>
                <w:szCs w:val="24"/>
              </w:rPr>
            </w:pPr>
          </w:p>
          <w:p w14:paraId="1CE05DE2"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22.66</w:t>
            </w:r>
          </w:p>
          <w:p w14:paraId="667E6A6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228.37</w:t>
            </w:r>
          </w:p>
          <w:p w14:paraId="1AC4362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192.21</w:t>
            </w:r>
          </w:p>
          <w:p w14:paraId="745E360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154.25</w:t>
            </w:r>
          </w:p>
          <w:p w14:paraId="5D4ABB46"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136.23</w:t>
            </w:r>
          </w:p>
          <w:p w14:paraId="16FF5076"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194.22</w:t>
            </w:r>
          </w:p>
          <w:p w14:paraId="5BBE8526"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154.25</w:t>
            </w:r>
          </w:p>
          <w:p w14:paraId="3706EB2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200.27</w:t>
            </w:r>
          </w:p>
          <w:p w14:paraId="1F791E8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162.18</w:t>
            </w:r>
          </w:p>
          <w:p w14:paraId="0494DA38"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256.42</w:t>
            </w:r>
          </w:p>
        </w:tc>
      </w:tr>
      <w:tr w:rsidR="002F1BDF" w:rsidRPr="006960A5" w14:paraId="5ECAC5E4" w14:textId="77777777" w:rsidTr="006B788A">
        <w:trPr>
          <w:trHeight w:val="3182"/>
        </w:trPr>
        <w:tc>
          <w:tcPr>
            <w:tcW w:w="1393" w:type="dxa"/>
          </w:tcPr>
          <w:p w14:paraId="34B809F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Huile essentielle</w:t>
            </w:r>
          </w:p>
          <w:p w14:paraId="1364199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36.907</w:t>
            </w:r>
          </w:p>
          <w:p w14:paraId="0237425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11.544</w:t>
            </w:r>
          </w:p>
          <w:p w14:paraId="1CF83D0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9.414</w:t>
            </w:r>
          </w:p>
          <w:p w14:paraId="7A49E4F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6.135</w:t>
            </w:r>
          </w:p>
          <w:p w14:paraId="7FE2147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4.445</w:t>
            </w:r>
          </w:p>
          <w:p w14:paraId="1F38551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3.312</w:t>
            </w:r>
          </w:p>
          <w:p w14:paraId="4F24A22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2.624</w:t>
            </w:r>
          </w:p>
          <w:p w14:paraId="4B6C98D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2.551</w:t>
            </w:r>
          </w:p>
          <w:p w14:paraId="20313E10"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2.549</w:t>
            </w:r>
          </w:p>
          <w:p w14:paraId="1C26B53F"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1.884</w:t>
            </w:r>
          </w:p>
        </w:tc>
        <w:tc>
          <w:tcPr>
            <w:tcW w:w="2191" w:type="dxa"/>
          </w:tcPr>
          <w:p w14:paraId="1403E5AA" w14:textId="77777777" w:rsidR="002F1BDF" w:rsidRPr="006960A5" w:rsidRDefault="002F1BDF" w:rsidP="006960A5">
            <w:pPr>
              <w:spacing w:line="360" w:lineRule="auto"/>
              <w:jc w:val="both"/>
              <w:rPr>
                <w:rFonts w:asciiTheme="majorBidi" w:hAnsiTheme="majorBidi" w:cstheme="majorBidi"/>
                <w:sz w:val="24"/>
                <w:szCs w:val="24"/>
                <w:lang w:val="en-US"/>
              </w:rPr>
            </w:pPr>
          </w:p>
          <w:p w14:paraId="748E71F0"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p>
          <w:p w14:paraId="17B5F375"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18</w:t>
            </w:r>
            <w:r w:rsidRPr="006960A5">
              <w:rPr>
                <w:rFonts w:asciiTheme="majorBidi" w:hAnsiTheme="majorBidi" w:cstheme="majorBidi"/>
                <w:sz w:val="24"/>
                <w:szCs w:val="24"/>
                <w:lang w:val="en-US"/>
              </w:rPr>
              <w:t>O</w:t>
            </w:r>
          </w:p>
          <w:p w14:paraId="3A499F4E"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p>
          <w:p w14:paraId="357137F9"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p>
          <w:p w14:paraId="537D0D9E"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p>
          <w:p w14:paraId="7F804F25" w14:textId="77777777" w:rsidR="002F1BDF" w:rsidRPr="006960A5" w:rsidRDefault="002F1BDF" w:rsidP="006960A5">
            <w:pPr>
              <w:spacing w:line="360" w:lineRule="auto"/>
              <w:jc w:val="both"/>
              <w:rPr>
                <w:rFonts w:asciiTheme="majorBidi" w:hAnsiTheme="majorBidi" w:cstheme="majorBidi"/>
                <w:sz w:val="24"/>
                <w:szCs w:val="24"/>
                <w:vertAlign w:val="subscript"/>
                <w:lang w:val="en-US"/>
              </w:rPr>
            </w:pPr>
            <w:r w:rsidRPr="006960A5">
              <w:rPr>
                <w:rFonts w:asciiTheme="majorBidi" w:hAnsiTheme="majorBidi" w:cstheme="majorBidi"/>
                <w:sz w:val="24"/>
                <w:szCs w:val="24"/>
                <w:lang w:val="en-US"/>
              </w:rPr>
              <w:t>C</w:t>
            </w:r>
            <w:r w:rsidRPr="006960A5">
              <w:rPr>
                <w:rFonts w:asciiTheme="majorBidi" w:hAnsiTheme="majorBidi" w:cstheme="majorBidi"/>
                <w:sz w:val="24"/>
                <w:szCs w:val="24"/>
                <w:vertAlign w:val="subscript"/>
                <w:lang w:val="en-US"/>
              </w:rPr>
              <w:t>10</w:t>
            </w:r>
            <w:r w:rsidRPr="006960A5">
              <w:rPr>
                <w:rFonts w:asciiTheme="majorBidi" w:hAnsiTheme="majorBidi" w:cstheme="majorBidi"/>
                <w:sz w:val="24"/>
                <w:szCs w:val="24"/>
                <w:lang w:val="en-US"/>
              </w:rPr>
              <w:t>H</w:t>
            </w:r>
            <w:r w:rsidRPr="006960A5">
              <w:rPr>
                <w:rFonts w:asciiTheme="majorBidi" w:hAnsiTheme="majorBidi" w:cstheme="majorBidi"/>
                <w:sz w:val="24"/>
                <w:szCs w:val="24"/>
                <w:vertAlign w:val="subscript"/>
                <w:lang w:val="en-US"/>
              </w:rPr>
              <w:t>16</w:t>
            </w:r>
          </w:p>
          <w:p w14:paraId="78693C18" w14:textId="77777777" w:rsidR="002F1BDF" w:rsidRPr="006960A5" w:rsidRDefault="002F1BDF" w:rsidP="006960A5">
            <w:pPr>
              <w:spacing w:line="360" w:lineRule="auto"/>
              <w:jc w:val="both"/>
              <w:rPr>
                <w:rFonts w:asciiTheme="majorBidi" w:hAnsiTheme="majorBidi" w:cstheme="majorBidi"/>
                <w:sz w:val="24"/>
                <w:szCs w:val="24"/>
                <w:vertAlign w:val="subscript"/>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10</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16</w:t>
            </w:r>
          </w:p>
          <w:p w14:paraId="78335615" w14:textId="77777777" w:rsidR="002F1BDF" w:rsidRPr="006960A5" w:rsidRDefault="002F1BDF" w:rsidP="006960A5">
            <w:pPr>
              <w:spacing w:line="360" w:lineRule="auto"/>
              <w:jc w:val="both"/>
              <w:rPr>
                <w:rFonts w:asciiTheme="majorBidi" w:hAnsiTheme="majorBidi" w:cstheme="majorBidi"/>
                <w:sz w:val="24"/>
                <w:szCs w:val="24"/>
                <w:vertAlign w:val="subscript"/>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11</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12</w:t>
            </w:r>
            <w:r w:rsidRPr="006960A5">
              <w:rPr>
                <w:rFonts w:asciiTheme="majorBidi" w:hAnsiTheme="majorBidi" w:cstheme="majorBidi"/>
                <w:sz w:val="24"/>
                <w:szCs w:val="24"/>
              </w:rPr>
              <w:t>O</w:t>
            </w:r>
            <w:r w:rsidRPr="006960A5">
              <w:rPr>
                <w:rFonts w:asciiTheme="majorBidi" w:hAnsiTheme="majorBidi" w:cstheme="majorBidi"/>
                <w:sz w:val="24"/>
                <w:szCs w:val="24"/>
                <w:vertAlign w:val="subscript"/>
              </w:rPr>
              <w:t>3</w:t>
            </w:r>
          </w:p>
          <w:p w14:paraId="647A5D16"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12</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16</w:t>
            </w:r>
            <w:r w:rsidRPr="006960A5">
              <w:rPr>
                <w:rFonts w:asciiTheme="majorBidi" w:hAnsiTheme="majorBidi" w:cstheme="majorBidi"/>
                <w:sz w:val="24"/>
                <w:szCs w:val="24"/>
              </w:rPr>
              <w:t>O</w:t>
            </w:r>
            <w:r w:rsidRPr="006960A5">
              <w:rPr>
                <w:rFonts w:asciiTheme="majorBidi" w:hAnsiTheme="majorBidi" w:cstheme="majorBidi"/>
                <w:sz w:val="24"/>
                <w:szCs w:val="24"/>
                <w:vertAlign w:val="subscript"/>
              </w:rPr>
              <w:t>3</w:t>
            </w:r>
          </w:p>
          <w:p w14:paraId="4551FFC4" w14:textId="77777777" w:rsidR="002F1BDF" w:rsidRPr="006960A5" w:rsidRDefault="002F1BDF" w:rsidP="006960A5">
            <w:pPr>
              <w:spacing w:line="360" w:lineRule="auto"/>
              <w:jc w:val="both"/>
              <w:rPr>
                <w:rFonts w:asciiTheme="majorBidi" w:hAnsiTheme="majorBidi" w:cstheme="majorBidi"/>
                <w:sz w:val="24"/>
                <w:szCs w:val="24"/>
                <w:vertAlign w:val="subscript"/>
              </w:rPr>
            </w:pPr>
            <w:r w:rsidRPr="006960A5">
              <w:rPr>
                <w:rFonts w:asciiTheme="majorBidi" w:hAnsiTheme="majorBidi" w:cstheme="majorBidi"/>
                <w:sz w:val="24"/>
                <w:szCs w:val="24"/>
              </w:rPr>
              <w:t>C</w:t>
            </w:r>
            <w:r w:rsidRPr="006960A5">
              <w:rPr>
                <w:rFonts w:asciiTheme="majorBidi" w:hAnsiTheme="majorBidi" w:cstheme="majorBidi"/>
                <w:sz w:val="24"/>
                <w:szCs w:val="24"/>
                <w:vertAlign w:val="subscript"/>
              </w:rPr>
              <w:t>10</w:t>
            </w:r>
            <w:r w:rsidRPr="006960A5">
              <w:rPr>
                <w:rFonts w:asciiTheme="majorBidi" w:hAnsiTheme="majorBidi" w:cstheme="majorBidi"/>
                <w:sz w:val="24"/>
                <w:szCs w:val="24"/>
              </w:rPr>
              <w:t>H</w:t>
            </w:r>
            <w:r w:rsidRPr="006960A5">
              <w:rPr>
                <w:rFonts w:asciiTheme="majorBidi" w:hAnsiTheme="majorBidi" w:cstheme="majorBidi"/>
                <w:sz w:val="24"/>
                <w:szCs w:val="24"/>
                <w:vertAlign w:val="subscript"/>
              </w:rPr>
              <w:t>10</w:t>
            </w:r>
            <w:r w:rsidRPr="006960A5">
              <w:rPr>
                <w:rFonts w:asciiTheme="majorBidi" w:hAnsiTheme="majorBidi" w:cstheme="majorBidi"/>
                <w:sz w:val="24"/>
                <w:szCs w:val="24"/>
              </w:rPr>
              <w:t>O</w:t>
            </w:r>
            <w:r w:rsidRPr="006960A5">
              <w:rPr>
                <w:rFonts w:asciiTheme="majorBidi" w:hAnsiTheme="majorBidi" w:cstheme="majorBidi"/>
                <w:sz w:val="24"/>
                <w:szCs w:val="24"/>
                <w:vertAlign w:val="subscript"/>
              </w:rPr>
              <w:t>2</w:t>
            </w:r>
          </w:p>
        </w:tc>
        <w:tc>
          <w:tcPr>
            <w:tcW w:w="4449" w:type="dxa"/>
          </w:tcPr>
          <w:p w14:paraId="75CDD5D2" w14:textId="77777777" w:rsidR="002F1BDF" w:rsidRPr="006960A5" w:rsidRDefault="002F1BDF" w:rsidP="006960A5">
            <w:pPr>
              <w:spacing w:line="360" w:lineRule="auto"/>
              <w:jc w:val="both"/>
              <w:rPr>
                <w:rFonts w:asciiTheme="majorBidi" w:hAnsiTheme="majorBidi" w:cstheme="majorBidi"/>
                <w:sz w:val="24"/>
                <w:szCs w:val="24"/>
              </w:rPr>
            </w:pPr>
          </w:p>
          <w:p w14:paraId="7490CE66" w14:textId="77777777"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Sabinène</w:t>
            </w:r>
            <w:proofErr w:type="spellEnd"/>
          </w:p>
          <w:p w14:paraId="724B1BA8"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4-terpinéol</w:t>
            </w:r>
          </w:p>
          <w:p w14:paraId="4670FEE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 pinène</w:t>
            </w:r>
          </w:p>
          <w:p w14:paraId="77F0D6E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β- </w:t>
            </w:r>
            <w:proofErr w:type="spellStart"/>
            <w:r w:rsidRPr="006960A5">
              <w:rPr>
                <w:rFonts w:asciiTheme="majorBidi" w:hAnsiTheme="majorBidi" w:cstheme="majorBidi"/>
                <w:sz w:val="24"/>
                <w:szCs w:val="24"/>
              </w:rPr>
              <w:t>phellandrène</w:t>
            </w:r>
            <w:proofErr w:type="spellEnd"/>
          </w:p>
          <w:p w14:paraId="6D70A7E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 pinène</w:t>
            </w:r>
          </w:p>
          <w:p w14:paraId="15E6B9F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γ-</w:t>
            </w:r>
            <w:proofErr w:type="spellStart"/>
            <w:r w:rsidRPr="006960A5">
              <w:rPr>
                <w:rFonts w:asciiTheme="majorBidi" w:hAnsiTheme="majorBidi" w:cstheme="majorBidi"/>
                <w:sz w:val="24"/>
                <w:szCs w:val="24"/>
              </w:rPr>
              <w:t>terpinène</w:t>
            </w:r>
            <w:proofErr w:type="spellEnd"/>
          </w:p>
          <w:p w14:paraId="4F78F93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β- </w:t>
            </w:r>
            <w:proofErr w:type="spellStart"/>
            <w:r w:rsidRPr="006960A5">
              <w:rPr>
                <w:rFonts w:asciiTheme="majorBidi" w:hAnsiTheme="majorBidi" w:cstheme="majorBidi"/>
                <w:sz w:val="24"/>
                <w:szCs w:val="24"/>
              </w:rPr>
              <w:t>myrcène</w:t>
            </w:r>
            <w:proofErr w:type="spellEnd"/>
          </w:p>
          <w:p w14:paraId="6EFEA86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myristicine</w:t>
            </w:r>
          </w:p>
          <w:p w14:paraId="3A901C7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Cis-</w:t>
            </w:r>
            <w:proofErr w:type="spellStart"/>
            <w:r w:rsidRPr="006960A5">
              <w:rPr>
                <w:rFonts w:asciiTheme="majorBidi" w:hAnsiTheme="majorBidi" w:cstheme="majorBidi"/>
                <w:sz w:val="24"/>
                <w:szCs w:val="24"/>
              </w:rPr>
              <w:t>asarone</w:t>
            </w:r>
            <w:proofErr w:type="spellEnd"/>
          </w:p>
          <w:p w14:paraId="45A0C3F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1.3-Benzodioxole,5-(2-propényle)</w:t>
            </w:r>
          </w:p>
          <w:p w14:paraId="438BBB0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br/>
            </w:r>
            <w:r w:rsidRPr="006960A5">
              <w:rPr>
                <w:rFonts w:asciiTheme="majorBidi" w:hAnsiTheme="majorBidi" w:cstheme="majorBidi"/>
                <w:sz w:val="24"/>
                <w:szCs w:val="24"/>
              </w:rPr>
              <w:br/>
            </w:r>
          </w:p>
        </w:tc>
        <w:tc>
          <w:tcPr>
            <w:tcW w:w="973" w:type="dxa"/>
          </w:tcPr>
          <w:p w14:paraId="629371AE" w14:textId="77777777" w:rsidR="002F1BDF" w:rsidRPr="006960A5" w:rsidRDefault="002F1BDF" w:rsidP="006960A5">
            <w:pPr>
              <w:spacing w:line="360" w:lineRule="auto"/>
              <w:jc w:val="both"/>
              <w:rPr>
                <w:rFonts w:asciiTheme="majorBidi" w:hAnsiTheme="majorBidi" w:cstheme="majorBidi"/>
                <w:sz w:val="24"/>
                <w:szCs w:val="24"/>
              </w:rPr>
            </w:pPr>
          </w:p>
          <w:p w14:paraId="4D7D1480"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11.726</w:t>
            </w:r>
          </w:p>
          <w:p w14:paraId="528848B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21.444</w:t>
            </w:r>
          </w:p>
          <w:p w14:paraId="515B7D7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9.760</w:t>
            </w:r>
          </w:p>
          <w:p w14:paraId="3DE9DD6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14.149</w:t>
            </w:r>
          </w:p>
          <w:p w14:paraId="4FE0A79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11.784</w:t>
            </w:r>
          </w:p>
          <w:p w14:paraId="7889410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15.565</w:t>
            </w:r>
          </w:p>
          <w:p w14:paraId="448FFA0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12.415</w:t>
            </w:r>
          </w:p>
          <w:p w14:paraId="6278255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36.323</w:t>
            </w:r>
          </w:p>
          <w:p w14:paraId="363CDD3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37.741</w:t>
            </w:r>
          </w:p>
          <w:p w14:paraId="580018D8"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26.392</w:t>
            </w:r>
          </w:p>
          <w:p w14:paraId="16C5EC57" w14:textId="77777777" w:rsidR="002F1BDF" w:rsidRPr="006960A5" w:rsidRDefault="002F1BDF" w:rsidP="006960A5">
            <w:pPr>
              <w:spacing w:line="360" w:lineRule="auto"/>
              <w:jc w:val="both"/>
              <w:rPr>
                <w:rFonts w:asciiTheme="majorBidi" w:hAnsiTheme="majorBidi" w:cstheme="majorBidi"/>
                <w:sz w:val="24"/>
                <w:szCs w:val="24"/>
              </w:rPr>
            </w:pPr>
          </w:p>
        </w:tc>
        <w:tc>
          <w:tcPr>
            <w:tcW w:w="972" w:type="dxa"/>
          </w:tcPr>
          <w:p w14:paraId="42087F3A" w14:textId="77777777" w:rsidR="002F1BDF" w:rsidRPr="006960A5" w:rsidRDefault="002F1BDF" w:rsidP="006960A5">
            <w:pPr>
              <w:spacing w:line="360" w:lineRule="auto"/>
              <w:jc w:val="both"/>
              <w:rPr>
                <w:rFonts w:asciiTheme="majorBidi" w:hAnsiTheme="majorBidi" w:cstheme="majorBidi"/>
                <w:sz w:val="24"/>
                <w:szCs w:val="24"/>
              </w:rPr>
            </w:pPr>
          </w:p>
          <w:p w14:paraId="5B05A1B2"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136.23</w:t>
            </w:r>
          </w:p>
          <w:p w14:paraId="02190A6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154.25</w:t>
            </w:r>
          </w:p>
          <w:p w14:paraId="15B0B1A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136.23</w:t>
            </w:r>
          </w:p>
          <w:p w14:paraId="369B981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136.23</w:t>
            </w:r>
          </w:p>
          <w:p w14:paraId="0A26FEC8"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w:t>
            </w:r>
          </w:p>
          <w:p w14:paraId="1508F04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136.23</w:t>
            </w:r>
          </w:p>
          <w:p w14:paraId="12F5F742"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136.23</w:t>
            </w:r>
          </w:p>
          <w:p w14:paraId="011B6C4F"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192.21</w:t>
            </w:r>
          </w:p>
          <w:p w14:paraId="1416B133"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208.25</w:t>
            </w:r>
          </w:p>
          <w:p w14:paraId="4598A23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162.18</w:t>
            </w:r>
          </w:p>
          <w:p w14:paraId="0B949953" w14:textId="77777777" w:rsidR="002F1BDF" w:rsidRPr="006960A5" w:rsidRDefault="002F1BDF" w:rsidP="006960A5">
            <w:pPr>
              <w:spacing w:line="360" w:lineRule="auto"/>
              <w:jc w:val="both"/>
              <w:rPr>
                <w:rFonts w:asciiTheme="majorBidi" w:hAnsiTheme="majorBidi" w:cstheme="majorBidi"/>
                <w:sz w:val="24"/>
                <w:szCs w:val="24"/>
              </w:rPr>
            </w:pPr>
          </w:p>
        </w:tc>
      </w:tr>
    </w:tbl>
    <w:p w14:paraId="14C1F1D7" w14:textId="68BA5533" w:rsidR="00274DE8" w:rsidRPr="006960A5" w:rsidRDefault="00A108F3" w:rsidP="006960A5">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TR, temps de rétention ; MM, masse moléculaire</w:t>
      </w:r>
      <w:r w:rsidR="00274DE8" w:rsidRPr="006960A5">
        <w:rPr>
          <w:rFonts w:asciiTheme="majorBidi" w:hAnsiTheme="majorBidi" w:cstheme="majorBidi"/>
          <w:b/>
          <w:bCs/>
          <w:sz w:val="24"/>
          <w:szCs w:val="24"/>
        </w:rPr>
        <w:br w:type="page"/>
      </w:r>
    </w:p>
    <w:p w14:paraId="111C96EF" w14:textId="47CB0B63" w:rsidR="002F1BDF" w:rsidRPr="006960A5" w:rsidRDefault="002F1BDF" w:rsidP="006960A5">
      <w:pPr>
        <w:spacing w:line="360" w:lineRule="auto"/>
        <w:jc w:val="both"/>
        <w:rPr>
          <w:rFonts w:asciiTheme="majorBidi" w:hAnsiTheme="majorBidi" w:cstheme="majorBidi"/>
          <w:b/>
          <w:bCs/>
          <w:sz w:val="24"/>
          <w:szCs w:val="24"/>
        </w:rPr>
      </w:pPr>
    </w:p>
    <w:p w14:paraId="3CD12F92" w14:textId="6E968788" w:rsidR="00274DE8" w:rsidRPr="006960A5" w:rsidRDefault="00274DE8" w:rsidP="006960A5">
      <w:pPr>
        <w:pStyle w:val="Lgende"/>
        <w:keepNext/>
        <w:spacing w:line="360" w:lineRule="auto"/>
        <w:rPr>
          <w:rFonts w:cstheme="majorBidi"/>
          <w:szCs w:val="24"/>
        </w:rPr>
      </w:pPr>
      <w:bookmarkStart w:id="68" w:name="_Toc106278319"/>
      <w:r w:rsidRPr="006960A5">
        <w:rPr>
          <w:rFonts w:cstheme="majorBidi"/>
          <w:szCs w:val="24"/>
        </w:rPr>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4</w:t>
      </w:r>
      <w:r w:rsidR="002F45C9" w:rsidRPr="006960A5">
        <w:rPr>
          <w:rFonts w:cstheme="majorBidi"/>
          <w:noProof/>
          <w:szCs w:val="24"/>
        </w:rPr>
        <w:fldChar w:fldCharType="end"/>
      </w:r>
      <w:r w:rsidRPr="006960A5">
        <w:rPr>
          <w:rFonts w:cstheme="majorBidi"/>
          <w:noProof/>
          <w:szCs w:val="24"/>
        </w:rPr>
        <w:t xml:space="preserve"> détection des souches de SARM avec la céfoxitine et la ciprofloxacine</w:t>
      </w:r>
      <w:bookmarkEnd w:id="68"/>
    </w:p>
    <w:tbl>
      <w:tblPr>
        <w:tblStyle w:val="Grilledutableau"/>
        <w:tblW w:w="9214" w:type="dxa"/>
        <w:tblInd w:w="108" w:type="dxa"/>
        <w:tblLook w:val="04A0" w:firstRow="1" w:lastRow="0" w:firstColumn="1" w:lastColumn="0" w:noHBand="0" w:noVBand="1"/>
      </w:tblPr>
      <w:tblGrid>
        <w:gridCol w:w="2003"/>
        <w:gridCol w:w="3764"/>
        <w:gridCol w:w="3447"/>
      </w:tblGrid>
      <w:tr w:rsidR="002F1BDF" w:rsidRPr="006960A5" w14:paraId="51612EFB" w14:textId="77777777" w:rsidTr="006E60BC">
        <w:trPr>
          <w:trHeight w:val="2026"/>
        </w:trPr>
        <w:tc>
          <w:tcPr>
            <w:tcW w:w="2003" w:type="dxa"/>
          </w:tcPr>
          <w:p w14:paraId="10D712A3"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Microorganismes </w:t>
            </w:r>
          </w:p>
        </w:tc>
        <w:tc>
          <w:tcPr>
            <w:tcW w:w="3764" w:type="dxa"/>
          </w:tcPr>
          <w:p w14:paraId="25F2B974" w14:textId="77777777" w:rsidR="002F1BDF" w:rsidRPr="006960A5" w:rsidRDefault="002F1BDF" w:rsidP="006960A5">
            <w:pPr>
              <w:spacing w:line="360" w:lineRule="auto"/>
              <w:jc w:val="both"/>
              <w:rPr>
                <w:rFonts w:asciiTheme="majorBidi" w:hAnsiTheme="majorBidi" w:cstheme="majorBidi"/>
                <w:b/>
                <w:bCs/>
                <w:sz w:val="24"/>
                <w:szCs w:val="24"/>
              </w:rPr>
            </w:pPr>
            <w:proofErr w:type="spellStart"/>
            <w:r w:rsidRPr="006960A5">
              <w:rPr>
                <w:rFonts w:asciiTheme="majorBidi" w:hAnsiTheme="majorBidi" w:cstheme="majorBidi"/>
                <w:b/>
                <w:bCs/>
                <w:sz w:val="24"/>
                <w:szCs w:val="24"/>
              </w:rPr>
              <w:t>Céfoxitine</w:t>
            </w:r>
            <w:proofErr w:type="spellEnd"/>
          </w:p>
          <w:p w14:paraId="6BC1607E" w14:textId="77777777" w:rsidR="002F1BDF" w:rsidRPr="006960A5" w:rsidRDefault="002F1BDF" w:rsidP="006960A5">
            <w:pPr>
              <w:spacing w:line="360" w:lineRule="auto"/>
              <w:jc w:val="both"/>
              <w:rPr>
                <w:rFonts w:asciiTheme="majorBidi" w:hAnsiTheme="majorBidi" w:cstheme="majorBidi"/>
                <w:b/>
                <w:bCs/>
                <w:sz w:val="24"/>
                <w:szCs w:val="24"/>
              </w:rPr>
            </w:pPr>
          </w:p>
          <w:p w14:paraId="749FBB4E" w14:textId="0B5AF080"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Zone </w:t>
            </w:r>
            <w:r w:rsidR="00930214" w:rsidRPr="006960A5">
              <w:rPr>
                <w:rFonts w:asciiTheme="majorBidi" w:hAnsiTheme="majorBidi" w:cstheme="majorBidi"/>
                <w:b/>
                <w:bCs/>
                <w:sz w:val="24"/>
                <w:szCs w:val="24"/>
              </w:rPr>
              <w:t>d’inhibition (</w:t>
            </w:r>
            <w:r w:rsidRPr="006960A5">
              <w:rPr>
                <w:rFonts w:asciiTheme="majorBidi" w:hAnsiTheme="majorBidi" w:cstheme="majorBidi"/>
                <w:b/>
                <w:bCs/>
                <w:sz w:val="24"/>
                <w:szCs w:val="24"/>
              </w:rPr>
              <w:t>mm)           interprétation</w:t>
            </w:r>
          </w:p>
        </w:tc>
        <w:tc>
          <w:tcPr>
            <w:tcW w:w="3447" w:type="dxa"/>
          </w:tcPr>
          <w:p w14:paraId="2EE19101"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Ciprofloxacine</w:t>
            </w:r>
          </w:p>
          <w:p w14:paraId="1E849BF9" w14:textId="77777777" w:rsidR="002F1BDF" w:rsidRPr="006960A5" w:rsidRDefault="002F1BDF" w:rsidP="006960A5">
            <w:pPr>
              <w:spacing w:line="360" w:lineRule="auto"/>
              <w:jc w:val="both"/>
              <w:rPr>
                <w:rFonts w:asciiTheme="majorBidi" w:hAnsiTheme="majorBidi" w:cstheme="majorBidi"/>
                <w:b/>
                <w:bCs/>
                <w:sz w:val="24"/>
                <w:szCs w:val="24"/>
              </w:rPr>
            </w:pPr>
          </w:p>
          <w:p w14:paraId="6060534E" w14:textId="127680DD"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Zone </w:t>
            </w:r>
            <w:r w:rsidR="00930214" w:rsidRPr="006960A5">
              <w:rPr>
                <w:rFonts w:asciiTheme="majorBidi" w:hAnsiTheme="majorBidi" w:cstheme="majorBidi"/>
                <w:b/>
                <w:bCs/>
                <w:sz w:val="24"/>
                <w:szCs w:val="24"/>
              </w:rPr>
              <w:t>d’inhibition (</w:t>
            </w:r>
            <w:r w:rsidRPr="006960A5">
              <w:rPr>
                <w:rFonts w:asciiTheme="majorBidi" w:hAnsiTheme="majorBidi" w:cstheme="majorBidi"/>
                <w:b/>
                <w:bCs/>
                <w:sz w:val="24"/>
                <w:szCs w:val="24"/>
              </w:rPr>
              <w:t>mm)         interprétation</w:t>
            </w:r>
          </w:p>
          <w:p w14:paraId="6A68CBD9" w14:textId="77777777" w:rsidR="002F1BDF" w:rsidRPr="006960A5" w:rsidRDefault="002F1BDF" w:rsidP="006960A5">
            <w:pPr>
              <w:spacing w:line="360" w:lineRule="auto"/>
              <w:jc w:val="both"/>
              <w:rPr>
                <w:rFonts w:asciiTheme="majorBidi" w:hAnsiTheme="majorBidi" w:cstheme="majorBidi"/>
                <w:b/>
                <w:bCs/>
                <w:sz w:val="24"/>
                <w:szCs w:val="24"/>
              </w:rPr>
            </w:pPr>
          </w:p>
        </w:tc>
      </w:tr>
      <w:tr w:rsidR="002F1BDF" w:rsidRPr="006960A5" w14:paraId="175BFB7F" w14:textId="77777777" w:rsidTr="006E60BC">
        <w:trPr>
          <w:trHeight w:val="2026"/>
        </w:trPr>
        <w:tc>
          <w:tcPr>
            <w:tcW w:w="2003" w:type="dxa"/>
          </w:tcPr>
          <w:p w14:paraId="18542349"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SARM351</w:t>
            </w:r>
          </w:p>
          <w:p w14:paraId="6EDA61A9"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SARM352</w:t>
            </w:r>
          </w:p>
          <w:p w14:paraId="4AE18ECC"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SARM353</w:t>
            </w:r>
          </w:p>
          <w:p w14:paraId="4A30126F"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SARM354</w:t>
            </w:r>
          </w:p>
          <w:p w14:paraId="313FFC80"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SARM355</w:t>
            </w:r>
          </w:p>
        </w:tc>
        <w:tc>
          <w:tcPr>
            <w:tcW w:w="3764" w:type="dxa"/>
          </w:tcPr>
          <w:p w14:paraId="7EC67B9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6                                                   </w:t>
            </w:r>
            <w:r w:rsidRPr="006960A5">
              <w:rPr>
                <w:rFonts w:asciiTheme="majorBidi" w:hAnsiTheme="majorBidi" w:cstheme="majorBidi"/>
                <w:sz w:val="24"/>
                <w:szCs w:val="24"/>
                <w:vertAlign w:val="superscript"/>
              </w:rPr>
              <w:t>a</w:t>
            </w:r>
            <w:r w:rsidRPr="006960A5">
              <w:rPr>
                <w:rFonts w:asciiTheme="majorBidi" w:hAnsiTheme="majorBidi" w:cstheme="majorBidi"/>
                <w:sz w:val="24"/>
                <w:szCs w:val="24"/>
              </w:rPr>
              <w:t xml:space="preserve"> R</w:t>
            </w:r>
          </w:p>
          <w:p w14:paraId="1F8109F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                                                   R</w:t>
            </w:r>
          </w:p>
          <w:p w14:paraId="3467C04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p w14:paraId="0B47B66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p w14:paraId="592CCAF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tc>
        <w:tc>
          <w:tcPr>
            <w:tcW w:w="3447" w:type="dxa"/>
          </w:tcPr>
          <w:p w14:paraId="2672EE6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8                                              R</w:t>
            </w:r>
          </w:p>
          <w:p w14:paraId="223181C6"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p w14:paraId="604C48E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p w14:paraId="69963DD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p w14:paraId="43CFD64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                                              R</w:t>
            </w:r>
          </w:p>
        </w:tc>
      </w:tr>
    </w:tbl>
    <w:p w14:paraId="3ECBF63A" w14:textId="77777777"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Clinical</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Laboratory</w:t>
      </w:r>
      <w:proofErr w:type="spellEnd"/>
      <w:r w:rsidRPr="006960A5">
        <w:rPr>
          <w:rFonts w:asciiTheme="majorBidi" w:hAnsiTheme="majorBidi" w:cstheme="majorBidi"/>
          <w:sz w:val="24"/>
          <w:szCs w:val="24"/>
        </w:rPr>
        <w:t xml:space="preserve"> S standards Institute (CLSI) utilisé comme norme et pour l’interprétation des lignes directrices des tests de sensibilité aux zone antimicrobiens (TSA) dans l’expérience ; R : résistante. </w:t>
      </w:r>
    </w:p>
    <w:p w14:paraId="31B1E6AA" w14:textId="77777777" w:rsidR="002F1BDF" w:rsidRPr="006960A5" w:rsidRDefault="002F1BDF" w:rsidP="006960A5">
      <w:pPr>
        <w:pStyle w:val="Titre1"/>
        <w:spacing w:after="240" w:line="360" w:lineRule="auto"/>
        <w:rPr>
          <w:rFonts w:asciiTheme="majorBidi" w:hAnsiTheme="majorBidi" w:cstheme="majorBidi"/>
          <w:sz w:val="24"/>
          <w:szCs w:val="24"/>
        </w:rPr>
      </w:pPr>
      <w:bookmarkStart w:id="69" w:name="_Toc106279908"/>
      <w:r w:rsidRPr="006960A5">
        <w:rPr>
          <w:rFonts w:asciiTheme="majorBidi" w:hAnsiTheme="majorBidi" w:cstheme="majorBidi"/>
          <w:sz w:val="24"/>
          <w:szCs w:val="24"/>
        </w:rPr>
        <w:t>Détermination génotypique des gènes résistants et des gènes d’efflux dans les souches de SARM</w:t>
      </w:r>
      <w:bookmarkEnd w:id="69"/>
    </w:p>
    <w:p w14:paraId="655605D2" w14:textId="1B27B294" w:rsidR="005F33F1" w:rsidRPr="006960A5" w:rsidRDefault="00AE6482" w:rsidP="006960A5">
      <w:pPr>
        <w:spacing w:line="360" w:lineRule="auto"/>
        <w:jc w:val="both"/>
        <w:rPr>
          <w:rFonts w:asciiTheme="majorBidi" w:hAnsiTheme="majorBidi" w:cstheme="majorBidi"/>
          <w:sz w:val="24"/>
          <w:szCs w:val="24"/>
        </w:rPr>
      </w:pPr>
      <w:r w:rsidRPr="00262DAB">
        <w:rPr>
          <w:rFonts w:asciiTheme="majorBidi" w:hAnsiTheme="majorBidi" w:cstheme="majorBidi"/>
          <w:sz w:val="24"/>
          <w:szCs w:val="24"/>
        </w:rPr>
        <w:t>Les auteurs ont montré</w:t>
      </w:r>
      <w:r w:rsidRPr="006960A5">
        <w:rPr>
          <w:rFonts w:asciiTheme="majorBidi" w:hAnsiTheme="majorBidi" w:cstheme="majorBidi"/>
          <w:sz w:val="24"/>
          <w:szCs w:val="24"/>
        </w:rPr>
        <w:t xml:space="preserve"> la</w:t>
      </w:r>
      <w:r w:rsidR="002F1BDF" w:rsidRPr="006960A5">
        <w:rPr>
          <w:rFonts w:asciiTheme="majorBidi" w:hAnsiTheme="majorBidi" w:cstheme="majorBidi"/>
          <w:sz w:val="24"/>
          <w:szCs w:val="24"/>
        </w:rPr>
        <w:t xml:space="preserve"> présence du gène </w:t>
      </w:r>
      <w:proofErr w:type="spellStart"/>
      <w:r w:rsidR="002F1BDF" w:rsidRPr="006960A5">
        <w:rPr>
          <w:rFonts w:asciiTheme="majorBidi" w:hAnsiTheme="majorBidi" w:cstheme="majorBidi"/>
          <w:sz w:val="24"/>
          <w:szCs w:val="24"/>
        </w:rPr>
        <w:t>mecA</w:t>
      </w:r>
      <w:proofErr w:type="spellEnd"/>
      <w:r w:rsidR="002F1BDF" w:rsidRPr="006960A5">
        <w:rPr>
          <w:rFonts w:asciiTheme="majorBidi" w:hAnsiTheme="majorBidi" w:cstheme="majorBidi"/>
          <w:sz w:val="24"/>
          <w:szCs w:val="24"/>
        </w:rPr>
        <w:t xml:space="preserve"> (286 pb) dans cinq souches de SARM. De plus, des gènes PE comprenant </w:t>
      </w:r>
      <w:proofErr w:type="spellStart"/>
      <w:r w:rsidR="002F1BDF" w:rsidRPr="006960A5">
        <w:rPr>
          <w:rFonts w:asciiTheme="majorBidi" w:hAnsiTheme="majorBidi" w:cstheme="majorBidi"/>
          <w:sz w:val="24"/>
          <w:szCs w:val="24"/>
        </w:rPr>
        <w:t>norA</w:t>
      </w:r>
      <w:proofErr w:type="spellEnd"/>
      <w:r w:rsidR="002F1BDF" w:rsidRPr="006960A5">
        <w:rPr>
          <w:rFonts w:asciiTheme="majorBidi" w:hAnsiTheme="majorBidi" w:cstheme="majorBidi"/>
          <w:sz w:val="24"/>
          <w:szCs w:val="24"/>
        </w:rPr>
        <w:t xml:space="preserve"> (436 pb) et </w:t>
      </w:r>
      <w:proofErr w:type="spellStart"/>
      <w:r w:rsidR="002F1BDF" w:rsidRPr="006960A5">
        <w:rPr>
          <w:rFonts w:asciiTheme="majorBidi" w:hAnsiTheme="majorBidi" w:cstheme="majorBidi"/>
          <w:sz w:val="24"/>
          <w:szCs w:val="24"/>
        </w:rPr>
        <w:t>mepA</w:t>
      </w:r>
      <w:proofErr w:type="spellEnd"/>
      <w:r w:rsidR="002F1BDF" w:rsidRPr="006960A5">
        <w:rPr>
          <w:rFonts w:asciiTheme="majorBidi" w:hAnsiTheme="majorBidi" w:cstheme="majorBidi"/>
          <w:sz w:val="24"/>
          <w:szCs w:val="24"/>
        </w:rPr>
        <w:t xml:space="preserve"> (91 pb) ont été détectés dans les cinq souches de SARM, qui ont été représentées par électrophorèse sur gel d'agarose .Cinq souches de SARM ont été trouvées, à la fois des gènes résistants et des gènes de pompe à efflux. En outre, les niveaux d'expression de toutes les souches, y compris </w:t>
      </w:r>
      <w:proofErr w:type="spellStart"/>
      <w:r w:rsidR="002F1BDF" w:rsidRPr="006960A5">
        <w:rPr>
          <w:rFonts w:asciiTheme="majorBidi" w:hAnsiTheme="majorBidi" w:cstheme="majorBidi"/>
          <w:sz w:val="24"/>
          <w:szCs w:val="24"/>
        </w:rPr>
        <w:t>norA</w:t>
      </w:r>
      <w:proofErr w:type="spellEnd"/>
      <w:r w:rsidR="002F1BDF" w:rsidRPr="006960A5">
        <w:rPr>
          <w:rFonts w:asciiTheme="majorBidi" w:hAnsiTheme="majorBidi" w:cstheme="majorBidi"/>
          <w:sz w:val="24"/>
          <w:szCs w:val="24"/>
        </w:rPr>
        <w:t xml:space="preserve"> et </w:t>
      </w:r>
      <w:proofErr w:type="spellStart"/>
      <w:r w:rsidR="002F1BDF" w:rsidRPr="006960A5">
        <w:rPr>
          <w:rFonts w:asciiTheme="majorBidi" w:hAnsiTheme="majorBidi" w:cstheme="majorBidi"/>
          <w:sz w:val="24"/>
          <w:szCs w:val="24"/>
        </w:rPr>
        <w:t>mepA</w:t>
      </w:r>
      <w:proofErr w:type="spellEnd"/>
      <w:r w:rsidR="002F1BDF" w:rsidRPr="006960A5">
        <w:rPr>
          <w:rFonts w:asciiTheme="majorBidi" w:hAnsiTheme="majorBidi" w:cstheme="majorBidi"/>
          <w:sz w:val="24"/>
          <w:szCs w:val="24"/>
        </w:rPr>
        <w:t>, et les gènes EP chromosomiques ont été déterminés.</w:t>
      </w:r>
    </w:p>
    <w:p w14:paraId="1A0F0819" w14:textId="36152C6C"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Le rapport d'expression relatif du gène </w:t>
      </w:r>
      <w:proofErr w:type="spellStart"/>
      <w:r w:rsidRPr="006960A5">
        <w:rPr>
          <w:rFonts w:asciiTheme="majorBidi" w:hAnsiTheme="majorBidi" w:cstheme="majorBidi"/>
          <w:sz w:val="24"/>
          <w:szCs w:val="24"/>
        </w:rPr>
        <w:t>norA</w:t>
      </w:r>
      <w:proofErr w:type="spellEnd"/>
      <w:r w:rsidRPr="006960A5">
        <w:rPr>
          <w:rFonts w:asciiTheme="majorBidi" w:hAnsiTheme="majorBidi" w:cstheme="majorBidi"/>
          <w:sz w:val="24"/>
          <w:szCs w:val="24"/>
        </w:rPr>
        <w:t xml:space="preserve"> dans SARM352, 353, 355, 351 et 354, a indiqué une </w:t>
      </w:r>
      <w:r w:rsidR="00175D81" w:rsidRPr="006960A5">
        <w:rPr>
          <w:rFonts w:asciiTheme="majorBidi" w:hAnsiTheme="majorBidi" w:cstheme="majorBidi"/>
          <w:sz w:val="24"/>
          <w:szCs w:val="24"/>
        </w:rPr>
        <w:t>régulation à la hausse (figure 10</w:t>
      </w:r>
      <w:r w:rsidRPr="006960A5">
        <w:rPr>
          <w:rFonts w:asciiTheme="majorBidi" w:hAnsiTheme="majorBidi" w:cstheme="majorBidi"/>
          <w:sz w:val="24"/>
          <w:szCs w:val="24"/>
        </w:rPr>
        <w:t xml:space="preserve">A). De plus, les gènes </w:t>
      </w:r>
      <w:proofErr w:type="spellStart"/>
      <w:r w:rsidRPr="006960A5">
        <w:rPr>
          <w:rFonts w:asciiTheme="majorBidi" w:hAnsiTheme="majorBidi" w:cstheme="majorBidi"/>
          <w:sz w:val="24"/>
          <w:szCs w:val="24"/>
        </w:rPr>
        <w:t>mepA</w:t>
      </w:r>
      <w:proofErr w:type="spellEnd"/>
      <w:r w:rsidRPr="006960A5">
        <w:rPr>
          <w:rFonts w:asciiTheme="majorBidi" w:hAnsiTheme="majorBidi" w:cstheme="majorBidi"/>
          <w:sz w:val="24"/>
          <w:szCs w:val="24"/>
        </w:rPr>
        <w:t xml:space="preserve"> ont montré un rapport d'expression relatif plus élevé de SARM353 par rapport à celui de MR</w:t>
      </w:r>
      <w:r w:rsidR="00175D81" w:rsidRPr="006960A5">
        <w:rPr>
          <w:rFonts w:asciiTheme="majorBidi" w:hAnsiTheme="majorBidi" w:cstheme="majorBidi"/>
          <w:sz w:val="24"/>
          <w:szCs w:val="24"/>
        </w:rPr>
        <w:t>SA351, 352, 354 et 355 (figure 10</w:t>
      </w:r>
      <w:r w:rsidRPr="006960A5">
        <w:rPr>
          <w:rFonts w:asciiTheme="majorBidi" w:hAnsiTheme="majorBidi" w:cstheme="majorBidi"/>
          <w:sz w:val="24"/>
          <w:szCs w:val="24"/>
        </w:rPr>
        <w:t xml:space="preserve">B). Les expériences ont été réalisées en triple et les données ont été présentées sous forme de moyenne ± </w:t>
      </w:r>
      <w:r w:rsidR="00872A0D" w:rsidRPr="006960A5">
        <w:rPr>
          <w:rFonts w:asciiTheme="majorBidi" w:hAnsiTheme="majorBidi" w:cstheme="majorBidi"/>
          <w:sz w:val="24"/>
          <w:szCs w:val="24"/>
        </w:rPr>
        <w:t xml:space="preserve"> S</w:t>
      </w:r>
      <w:r w:rsidRPr="006960A5">
        <w:rPr>
          <w:rFonts w:asciiTheme="majorBidi" w:hAnsiTheme="majorBidi" w:cstheme="majorBidi"/>
          <w:sz w:val="24"/>
          <w:szCs w:val="24"/>
        </w:rPr>
        <w:t xml:space="preserve">D. Par conséquent, les niveaux d'expression de </w:t>
      </w:r>
      <w:proofErr w:type="spellStart"/>
      <w:r w:rsidRPr="006960A5">
        <w:rPr>
          <w:rFonts w:asciiTheme="majorBidi" w:hAnsiTheme="majorBidi" w:cstheme="majorBidi"/>
          <w:sz w:val="24"/>
          <w:szCs w:val="24"/>
        </w:rPr>
        <w:t>norA</w:t>
      </w:r>
      <w:proofErr w:type="spellEnd"/>
      <w:r w:rsidRPr="006960A5">
        <w:rPr>
          <w:rFonts w:asciiTheme="majorBidi" w:hAnsiTheme="majorBidi" w:cstheme="majorBidi"/>
          <w:sz w:val="24"/>
          <w:szCs w:val="24"/>
        </w:rPr>
        <w:t xml:space="preserve"> et de </w:t>
      </w:r>
      <w:proofErr w:type="spellStart"/>
      <w:r w:rsidRPr="006960A5">
        <w:rPr>
          <w:rFonts w:asciiTheme="majorBidi" w:hAnsiTheme="majorBidi" w:cstheme="majorBidi"/>
          <w:sz w:val="24"/>
          <w:szCs w:val="24"/>
        </w:rPr>
        <w:t>mepA</w:t>
      </w:r>
      <w:proofErr w:type="spellEnd"/>
      <w:r w:rsidRPr="006960A5">
        <w:rPr>
          <w:rFonts w:asciiTheme="majorBidi" w:hAnsiTheme="majorBidi" w:cstheme="majorBidi"/>
          <w:sz w:val="24"/>
          <w:szCs w:val="24"/>
        </w:rPr>
        <w:t xml:space="preserve"> dans SARM 353 se sont avérés élevés, mais les niveaux d'expression de </w:t>
      </w:r>
      <w:proofErr w:type="spellStart"/>
      <w:r w:rsidRPr="006960A5">
        <w:rPr>
          <w:rFonts w:asciiTheme="majorBidi" w:hAnsiTheme="majorBidi" w:cstheme="majorBidi"/>
          <w:sz w:val="24"/>
          <w:szCs w:val="24"/>
        </w:rPr>
        <w:t>norA</w:t>
      </w:r>
      <w:proofErr w:type="spellEnd"/>
      <w:r w:rsidRPr="006960A5">
        <w:rPr>
          <w:rFonts w:asciiTheme="majorBidi" w:hAnsiTheme="majorBidi" w:cstheme="majorBidi"/>
          <w:sz w:val="24"/>
          <w:szCs w:val="24"/>
        </w:rPr>
        <w:t xml:space="preserve"> et de </w:t>
      </w:r>
      <w:proofErr w:type="spellStart"/>
      <w:r w:rsidRPr="006960A5">
        <w:rPr>
          <w:rFonts w:asciiTheme="majorBidi" w:hAnsiTheme="majorBidi" w:cstheme="majorBidi"/>
          <w:sz w:val="24"/>
          <w:szCs w:val="24"/>
        </w:rPr>
        <w:t>mepA</w:t>
      </w:r>
      <w:proofErr w:type="spellEnd"/>
      <w:r w:rsidRPr="006960A5">
        <w:rPr>
          <w:rFonts w:asciiTheme="majorBidi" w:hAnsiTheme="majorBidi" w:cstheme="majorBidi"/>
          <w:sz w:val="24"/>
          <w:szCs w:val="24"/>
        </w:rPr>
        <w:t xml:space="preserve"> dans SARM 351 et 354 se sont avérés faibles.</w:t>
      </w:r>
    </w:p>
    <w:p w14:paraId="71596E3A" w14:textId="77777777" w:rsidR="00DF112A" w:rsidRPr="006960A5" w:rsidRDefault="002F1BDF"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5FBF6610" wp14:editId="4CBB6075">
            <wp:extent cx="5760720" cy="2241573"/>
            <wp:effectExtent l="0" t="0" r="0" b="635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760720" cy="2241573"/>
                    </a:xfrm>
                    <a:prstGeom prst="rect">
                      <a:avLst/>
                    </a:prstGeom>
                  </pic:spPr>
                </pic:pic>
              </a:graphicData>
            </a:graphic>
          </wp:inline>
        </w:drawing>
      </w:r>
    </w:p>
    <w:p w14:paraId="4DB66A11" w14:textId="48BF30BE" w:rsidR="002F1BDF" w:rsidRPr="006960A5" w:rsidRDefault="00DF112A" w:rsidP="006960A5">
      <w:pPr>
        <w:pStyle w:val="Lgende"/>
        <w:spacing w:line="360" w:lineRule="auto"/>
        <w:jc w:val="center"/>
        <w:rPr>
          <w:rFonts w:cstheme="majorBidi"/>
          <w:szCs w:val="24"/>
        </w:rPr>
      </w:pPr>
      <w:bookmarkStart w:id="70" w:name="_Toc106278263"/>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10</w:t>
      </w:r>
      <w:r w:rsidR="002F45C9" w:rsidRPr="006960A5">
        <w:rPr>
          <w:rFonts w:cstheme="majorBidi"/>
          <w:noProof/>
          <w:szCs w:val="24"/>
        </w:rPr>
        <w:fldChar w:fldCharType="end"/>
      </w:r>
      <w:r w:rsidRPr="006960A5">
        <w:rPr>
          <w:rFonts w:cstheme="majorBidi"/>
          <w:noProof/>
          <w:szCs w:val="24"/>
        </w:rPr>
        <w:t xml:space="preserve"> L'expression génique relative des gènes EP. Les niveaux de norA (A) et de mepA (B) dans les cinq souches de SARM ont été réalisés par qPCR examinant la modulation différentielle de l'ARNm. Le rapport d'expression relatif (fold-change) représente le SARM</w:t>
      </w:r>
      <w:bookmarkEnd w:id="70"/>
    </w:p>
    <w:p w14:paraId="017DD986" w14:textId="77777777" w:rsidR="002F1BDF" w:rsidRPr="006960A5" w:rsidRDefault="002F1BDF" w:rsidP="006960A5">
      <w:pPr>
        <w:pStyle w:val="Titre1"/>
        <w:spacing w:after="240" w:line="360" w:lineRule="auto"/>
        <w:rPr>
          <w:rFonts w:asciiTheme="majorBidi" w:hAnsiTheme="majorBidi" w:cstheme="majorBidi"/>
          <w:sz w:val="24"/>
          <w:szCs w:val="24"/>
        </w:rPr>
      </w:pPr>
      <w:bookmarkStart w:id="71" w:name="_Toc106279909"/>
      <w:r w:rsidRPr="006960A5">
        <w:rPr>
          <w:rFonts w:asciiTheme="majorBidi" w:hAnsiTheme="majorBidi" w:cstheme="majorBidi"/>
          <w:sz w:val="24"/>
          <w:szCs w:val="24"/>
        </w:rPr>
        <w:t>Tests de sensibilité aux antimicrobiens</w:t>
      </w:r>
      <w:bookmarkEnd w:id="71"/>
    </w:p>
    <w:p w14:paraId="540E925D" w14:textId="2364C493" w:rsidR="002F1BDF" w:rsidRPr="006960A5" w:rsidRDefault="005F33F1"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Les</w:t>
      </w:r>
      <w:r w:rsidR="002F1BDF" w:rsidRPr="006960A5">
        <w:rPr>
          <w:rFonts w:asciiTheme="majorBidi" w:hAnsiTheme="majorBidi" w:cstheme="majorBidi"/>
          <w:sz w:val="24"/>
          <w:szCs w:val="24"/>
        </w:rPr>
        <w:t xml:space="preserve"> résultats de </w:t>
      </w:r>
      <w:r w:rsidRPr="006960A5">
        <w:rPr>
          <w:rFonts w:asciiTheme="majorBidi" w:hAnsiTheme="majorBidi" w:cstheme="majorBidi"/>
          <w:sz w:val="24"/>
          <w:szCs w:val="24"/>
        </w:rPr>
        <w:t>l’HE ont</w:t>
      </w:r>
      <w:r w:rsidR="002F1BDF" w:rsidRPr="006960A5">
        <w:rPr>
          <w:rFonts w:asciiTheme="majorBidi" w:hAnsiTheme="majorBidi" w:cstheme="majorBidi"/>
          <w:sz w:val="24"/>
          <w:szCs w:val="24"/>
        </w:rPr>
        <w:t xml:space="preserve"> montré que les valeurs CMI et CMB de SARM 355 étaient respectivement de 0,195 et 0,391 d'une unité de pourcentage. Cependant, SARM 351–354 présentait des valeurs CMI et CMB similaires de 0,098 et 0,195, respectivement (tableau 5). Les valeurs CMI et CMB de E (g / ml) dans cinq souches de SARM ont montré des différences significatives de chaque souche tandis que HE (% v / v) a présenté la même valeur. En résumée E et HE ont montré une activité antimicrobienne contre cinq souches de SARM ; cependant, les concentrations CMB des deux E  et l'HE  étaient nécessaires jusqu'à 2 fois celle du CMI Ensuite, nous avons modifié la conception de ces données pour évaluer les effets synergiques de E et HE avec antibiotique (E avec CIP et HE avec CIP).</w:t>
      </w:r>
    </w:p>
    <w:p w14:paraId="4E11EBD4" w14:textId="4A76D8B8" w:rsidR="002F1BDF" w:rsidRPr="006960A5" w:rsidRDefault="002F1BDF" w:rsidP="006960A5">
      <w:pPr>
        <w:spacing w:line="360" w:lineRule="auto"/>
        <w:jc w:val="both"/>
        <w:rPr>
          <w:rFonts w:asciiTheme="majorBidi" w:hAnsiTheme="majorBidi" w:cstheme="majorBidi"/>
          <w:b/>
          <w:bCs/>
          <w:sz w:val="24"/>
          <w:szCs w:val="24"/>
        </w:rPr>
      </w:pPr>
    </w:p>
    <w:p w14:paraId="11D5E403" w14:textId="6FA79F3A" w:rsidR="00274DE8" w:rsidRPr="006960A5" w:rsidRDefault="00274DE8" w:rsidP="006960A5">
      <w:pPr>
        <w:pStyle w:val="Lgende"/>
        <w:keepNext/>
        <w:spacing w:line="360" w:lineRule="auto"/>
        <w:rPr>
          <w:rFonts w:cstheme="majorBidi"/>
          <w:szCs w:val="24"/>
        </w:rPr>
      </w:pPr>
      <w:bookmarkStart w:id="72" w:name="_Toc106278320"/>
      <w:r w:rsidRPr="006960A5">
        <w:rPr>
          <w:rFonts w:cstheme="majorBidi"/>
          <w:szCs w:val="24"/>
        </w:rPr>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5</w:t>
      </w:r>
      <w:r w:rsidR="002F45C9" w:rsidRPr="006960A5">
        <w:rPr>
          <w:rFonts w:cstheme="majorBidi"/>
          <w:noProof/>
          <w:szCs w:val="24"/>
        </w:rPr>
        <w:fldChar w:fldCharType="end"/>
      </w:r>
      <w:r w:rsidRPr="006960A5">
        <w:rPr>
          <w:rFonts w:cstheme="majorBidi"/>
          <w:noProof/>
          <w:szCs w:val="24"/>
        </w:rPr>
        <w:t xml:space="preserve"> détermination des valeurs CMI et CMB à l’aide d’extrait brut (E) et huile essentielle (HE) contre le SARM</w:t>
      </w:r>
      <w:bookmarkEnd w:id="72"/>
    </w:p>
    <w:tbl>
      <w:tblPr>
        <w:tblStyle w:val="Grilledutableau"/>
        <w:tblW w:w="7882" w:type="dxa"/>
        <w:tblInd w:w="534" w:type="dxa"/>
        <w:tblLook w:val="04A0" w:firstRow="1" w:lastRow="0" w:firstColumn="1" w:lastColumn="0" w:noHBand="0" w:noVBand="1"/>
      </w:tblPr>
      <w:tblGrid>
        <w:gridCol w:w="2089"/>
        <w:gridCol w:w="3071"/>
        <w:gridCol w:w="2722"/>
      </w:tblGrid>
      <w:tr w:rsidR="002F1BDF" w:rsidRPr="006960A5" w14:paraId="21E9CAA4" w14:textId="77777777" w:rsidTr="006E60BC">
        <w:tc>
          <w:tcPr>
            <w:tcW w:w="2089" w:type="dxa"/>
          </w:tcPr>
          <w:p w14:paraId="2090F47E"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Microorganismes </w:t>
            </w:r>
          </w:p>
        </w:tc>
        <w:tc>
          <w:tcPr>
            <w:tcW w:w="3071" w:type="dxa"/>
          </w:tcPr>
          <w:p w14:paraId="74003C65" w14:textId="77777777" w:rsidR="002F1BDF" w:rsidRPr="006960A5" w:rsidRDefault="002F1BDF" w:rsidP="006960A5">
            <w:pPr>
              <w:spacing w:line="360" w:lineRule="auto"/>
              <w:jc w:val="both"/>
              <w:rPr>
                <w:rFonts w:asciiTheme="majorBidi" w:hAnsiTheme="majorBidi" w:cstheme="majorBidi"/>
                <w:b/>
                <w:bCs/>
                <w:sz w:val="24"/>
                <w:szCs w:val="24"/>
                <w:lang w:val="en-US"/>
              </w:rPr>
            </w:pPr>
            <w:r w:rsidRPr="006960A5">
              <w:rPr>
                <w:rFonts w:asciiTheme="majorBidi" w:hAnsiTheme="majorBidi" w:cstheme="majorBidi"/>
                <w:b/>
                <w:bCs/>
                <w:sz w:val="24"/>
                <w:szCs w:val="24"/>
                <w:lang w:val="en-US"/>
              </w:rPr>
              <w:t>E  (µg/ml)</w:t>
            </w:r>
          </w:p>
          <w:p w14:paraId="4819D87D" w14:textId="77777777" w:rsidR="002F1BDF" w:rsidRPr="006960A5" w:rsidRDefault="002F1BDF" w:rsidP="006960A5">
            <w:pPr>
              <w:spacing w:line="360" w:lineRule="auto"/>
              <w:jc w:val="both"/>
              <w:rPr>
                <w:rFonts w:asciiTheme="majorBidi" w:hAnsiTheme="majorBidi" w:cstheme="majorBidi"/>
                <w:b/>
                <w:bCs/>
                <w:sz w:val="24"/>
                <w:szCs w:val="24"/>
                <w:lang w:val="en-US"/>
              </w:rPr>
            </w:pPr>
          </w:p>
          <w:p w14:paraId="22931F89" w14:textId="77777777" w:rsidR="002F1BDF" w:rsidRPr="006960A5" w:rsidRDefault="002F1BDF" w:rsidP="006960A5">
            <w:pPr>
              <w:spacing w:line="360" w:lineRule="auto"/>
              <w:jc w:val="both"/>
              <w:rPr>
                <w:rFonts w:asciiTheme="majorBidi" w:hAnsiTheme="majorBidi" w:cstheme="majorBidi"/>
                <w:b/>
                <w:bCs/>
                <w:sz w:val="24"/>
                <w:szCs w:val="24"/>
                <w:lang w:val="en-US"/>
              </w:rPr>
            </w:pPr>
            <w:proofErr w:type="spellStart"/>
            <w:r w:rsidRPr="006960A5">
              <w:rPr>
                <w:rFonts w:asciiTheme="majorBidi" w:hAnsiTheme="majorBidi" w:cstheme="majorBidi"/>
                <w:b/>
                <w:bCs/>
                <w:sz w:val="24"/>
                <w:szCs w:val="24"/>
                <w:lang w:val="en-US"/>
              </w:rPr>
              <w:t>CMI</w:t>
            </w:r>
            <w:r w:rsidRPr="006960A5">
              <w:rPr>
                <w:rFonts w:asciiTheme="majorBidi" w:hAnsiTheme="majorBidi" w:cstheme="majorBidi"/>
                <w:b/>
                <w:bCs/>
                <w:sz w:val="24"/>
                <w:szCs w:val="24"/>
                <w:vertAlign w:val="superscript"/>
                <w:lang w:val="en-US"/>
              </w:rPr>
              <w:t>a</w:t>
            </w:r>
            <w:proofErr w:type="spellEnd"/>
            <w:r w:rsidRPr="006960A5">
              <w:rPr>
                <w:rFonts w:asciiTheme="majorBidi" w:hAnsiTheme="majorBidi" w:cstheme="majorBidi"/>
                <w:b/>
                <w:bCs/>
                <w:sz w:val="24"/>
                <w:szCs w:val="24"/>
                <w:vertAlign w:val="superscript"/>
                <w:lang w:val="en-US"/>
              </w:rPr>
              <w:t xml:space="preserve"> </w:t>
            </w:r>
            <w:r w:rsidRPr="006960A5">
              <w:rPr>
                <w:rFonts w:asciiTheme="majorBidi" w:hAnsiTheme="majorBidi" w:cstheme="majorBidi"/>
                <w:b/>
                <w:bCs/>
                <w:sz w:val="24"/>
                <w:szCs w:val="24"/>
                <w:lang w:val="en-US"/>
              </w:rPr>
              <w:t xml:space="preserve">                    </w:t>
            </w:r>
            <w:proofErr w:type="spellStart"/>
            <w:r w:rsidRPr="006960A5">
              <w:rPr>
                <w:rFonts w:asciiTheme="majorBidi" w:hAnsiTheme="majorBidi" w:cstheme="majorBidi"/>
                <w:b/>
                <w:bCs/>
                <w:sz w:val="24"/>
                <w:szCs w:val="24"/>
                <w:lang w:val="en-US"/>
              </w:rPr>
              <w:t>CMB</w:t>
            </w:r>
            <w:r w:rsidRPr="006960A5">
              <w:rPr>
                <w:rFonts w:asciiTheme="majorBidi" w:hAnsiTheme="majorBidi" w:cstheme="majorBidi"/>
                <w:b/>
                <w:bCs/>
                <w:sz w:val="24"/>
                <w:szCs w:val="24"/>
                <w:vertAlign w:val="superscript"/>
                <w:lang w:val="en-US"/>
              </w:rPr>
              <w:t>b</w:t>
            </w:r>
            <w:proofErr w:type="spellEnd"/>
          </w:p>
        </w:tc>
        <w:tc>
          <w:tcPr>
            <w:tcW w:w="2722" w:type="dxa"/>
          </w:tcPr>
          <w:p w14:paraId="012D825F"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HE (v/v%)</w:t>
            </w:r>
          </w:p>
          <w:p w14:paraId="49EF2172" w14:textId="77777777" w:rsidR="002F1BDF" w:rsidRPr="006960A5" w:rsidRDefault="002F1BDF" w:rsidP="006960A5">
            <w:pPr>
              <w:spacing w:line="360" w:lineRule="auto"/>
              <w:jc w:val="both"/>
              <w:rPr>
                <w:rFonts w:asciiTheme="majorBidi" w:hAnsiTheme="majorBidi" w:cstheme="majorBidi"/>
                <w:b/>
                <w:bCs/>
                <w:sz w:val="24"/>
                <w:szCs w:val="24"/>
              </w:rPr>
            </w:pPr>
          </w:p>
          <w:p w14:paraId="75E2EF53"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CMI                      CMB   </w:t>
            </w:r>
          </w:p>
          <w:p w14:paraId="1E043173" w14:textId="77777777" w:rsidR="002F1BDF" w:rsidRPr="006960A5" w:rsidRDefault="002F1BDF" w:rsidP="006960A5">
            <w:pPr>
              <w:spacing w:line="360" w:lineRule="auto"/>
              <w:jc w:val="both"/>
              <w:rPr>
                <w:rFonts w:asciiTheme="majorBidi" w:hAnsiTheme="majorBidi" w:cstheme="majorBidi"/>
                <w:b/>
                <w:bCs/>
                <w:sz w:val="24"/>
                <w:szCs w:val="24"/>
              </w:rPr>
            </w:pPr>
          </w:p>
        </w:tc>
      </w:tr>
      <w:tr w:rsidR="002F1BDF" w:rsidRPr="006960A5" w14:paraId="75894A70" w14:textId="77777777" w:rsidTr="006E60BC">
        <w:trPr>
          <w:trHeight w:val="77"/>
        </w:trPr>
        <w:tc>
          <w:tcPr>
            <w:tcW w:w="2089" w:type="dxa"/>
          </w:tcPr>
          <w:p w14:paraId="210FC275"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 351</w:t>
            </w:r>
          </w:p>
          <w:p w14:paraId="74A3C3EA"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lastRenderedPageBreak/>
              <w:t>SARM352</w:t>
            </w:r>
          </w:p>
          <w:p w14:paraId="499FD7CD"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SARM353</w:t>
            </w:r>
          </w:p>
          <w:p w14:paraId="1426AD9D"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SARM354</w:t>
            </w:r>
          </w:p>
          <w:p w14:paraId="2ADF2738"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SARM355</w:t>
            </w:r>
          </w:p>
        </w:tc>
        <w:tc>
          <w:tcPr>
            <w:tcW w:w="3071" w:type="dxa"/>
          </w:tcPr>
          <w:p w14:paraId="4DF05840"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312                          625</w:t>
            </w:r>
          </w:p>
          <w:p w14:paraId="18765EFA"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78                            156</w:t>
            </w:r>
          </w:p>
          <w:p w14:paraId="10265A7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625                          1250</w:t>
            </w:r>
          </w:p>
          <w:p w14:paraId="2A6A33B2"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1250                        2500</w:t>
            </w:r>
          </w:p>
          <w:p w14:paraId="474DF5A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321                          625 </w:t>
            </w:r>
          </w:p>
          <w:p w14:paraId="14D6C8AA" w14:textId="77777777" w:rsidR="002F1BDF" w:rsidRPr="006960A5" w:rsidRDefault="002F1BDF" w:rsidP="006960A5">
            <w:pPr>
              <w:spacing w:line="360" w:lineRule="auto"/>
              <w:jc w:val="both"/>
              <w:rPr>
                <w:rFonts w:asciiTheme="majorBidi" w:hAnsiTheme="majorBidi" w:cstheme="majorBidi"/>
                <w:sz w:val="24"/>
                <w:szCs w:val="24"/>
              </w:rPr>
            </w:pPr>
          </w:p>
        </w:tc>
        <w:tc>
          <w:tcPr>
            <w:tcW w:w="2722" w:type="dxa"/>
          </w:tcPr>
          <w:p w14:paraId="0EDCDAEE"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0.098                    0.195</w:t>
            </w:r>
          </w:p>
          <w:p w14:paraId="49C7A6A4"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0.098                    0.195</w:t>
            </w:r>
          </w:p>
          <w:p w14:paraId="0B50B4AD"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0.098                    0.195</w:t>
            </w:r>
          </w:p>
          <w:p w14:paraId="3230152F"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0.098                    0.195</w:t>
            </w:r>
          </w:p>
          <w:p w14:paraId="79A978B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0.195                    0.391</w:t>
            </w:r>
          </w:p>
        </w:tc>
      </w:tr>
    </w:tbl>
    <w:p w14:paraId="2EF9A6D8" w14:textId="77777777" w:rsidR="002F1BDF" w:rsidRPr="006960A5" w:rsidRDefault="002F1BDF"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vertAlign w:val="superscript"/>
        </w:rPr>
        <w:lastRenderedPageBreak/>
        <w:t>a</w:t>
      </w:r>
      <w:r w:rsidRPr="006960A5">
        <w:rPr>
          <w:rFonts w:asciiTheme="majorBidi" w:hAnsiTheme="majorBidi" w:cstheme="majorBidi"/>
          <w:sz w:val="24"/>
          <w:szCs w:val="24"/>
        </w:rPr>
        <w:t>CMI</w:t>
      </w:r>
      <w:proofErr w:type="spellEnd"/>
      <w:r w:rsidRPr="006960A5">
        <w:rPr>
          <w:rFonts w:asciiTheme="majorBidi" w:hAnsiTheme="majorBidi" w:cstheme="majorBidi"/>
          <w:sz w:val="24"/>
          <w:szCs w:val="24"/>
        </w:rPr>
        <w:t xml:space="preserve">, concentration minimal inhibitrice ;  </w:t>
      </w:r>
      <w:proofErr w:type="spellStart"/>
      <w:r w:rsidRPr="006960A5">
        <w:rPr>
          <w:rFonts w:asciiTheme="majorBidi" w:hAnsiTheme="majorBidi" w:cstheme="majorBidi"/>
          <w:sz w:val="24"/>
          <w:szCs w:val="24"/>
          <w:vertAlign w:val="superscript"/>
        </w:rPr>
        <w:t>b</w:t>
      </w:r>
      <w:r w:rsidRPr="006960A5">
        <w:rPr>
          <w:rFonts w:asciiTheme="majorBidi" w:hAnsiTheme="majorBidi" w:cstheme="majorBidi"/>
          <w:sz w:val="24"/>
          <w:szCs w:val="24"/>
        </w:rPr>
        <w:t>CMB</w:t>
      </w:r>
      <w:proofErr w:type="spellEnd"/>
      <w:r w:rsidRPr="006960A5">
        <w:rPr>
          <w:rFonts w:asciiTheme="majorBidi" w:hAnsiTheme="majorBidi" w:cstheme="majorBidi"/>
          <w:sz w:val="24"/>
          <w:szCs w:val="24"/>
        </w:rPr>
        <w:t xml:space="preserve">, concentration minimal bactéricide </w:t>
      </w:r>
    </w:p>
    <w:p w14:paraId="3A82858F" w14:textId="77777777" w:rsidR="002F1BDF" w:rsidRPr="006960A5" w:rsidRDefault="002F1BDF" w:rsidP="006960A5">
      <w:pPr>
        <w:pStyle w:val="Titre1"/>
        <w:spacing w:after="240" w:line="360" w:lineRule="auto"/>
        <w:rPr>
          <w:rFonts w:asciiTheme="majorBidi" w:hAnsiTheme="majorBidi" w:cstheme="majorBidi"/>
          <w:sz w:val="24"/>
          <w:szCs w:val="24"/>
        </w:rPr>
      </w:pPr>
      <w:bookmarkStart w:id="73" w:name="_Toc106279910"/>
      <w:r w:rsidRPr="006960A5">
        <w:rPr>
          <w:rFonts w:asciiTheme="majorBidi" w:hAnsiTheme="majorBidi" w:cstheme="majorBidi"/>
          <w:sz w:val="24"/>
          <w:szCs w:val="24"/>
        </w:rPr>
        <w:t>Activité combinée de E ou HE avec la ciprofloxacine</w:t>
      </w:r>
      <w:bookmarkEnd w:id="73"/>
      <w:r w:rsidRPr="006960A5">
        <w:rPr>
          <w:rFonts w:asciiTheme="majorBidi" w:hAnsiTheme="majorBidi" w:cstheme="majorBidi"/>
          <w:sz w:val="24"/>
          <w:szCs w:val="24"/>
        </w:rPr>
        <w:t xml:space="preserve"> </w:t>
      </w:r>
    </w:p>
    <w:p w14:paraId="3C4A97AA" w14:textId="4C6B1789" w:rsidR="002F1BDF" w:rsidRPr="006960A5" w:rsidRDefault="002F1BDF"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résultats sont </w:t>
      </w:r>
      <w:r w:rsidR="00750A81" w:rsidRPr="006960A5">
        <w:rPr>
          <w:rFonts w:asciiTheme="majorBidi" w:hAnsiTheme="majorBidi" w:cstheme="majorBidi"/>
          <w:sz w:val="24"/>
          <w:szCs w:val="24"/>
        </w:rPr>
        <w:t xml:space="preserve">indiqués dans le tableau </w:t>
      </w:r>
      <w:r w:rsidR="00262DAB">
        <w:rPr>
          <w:rFonts w:asciiTheme="majorBidi" w:hAnsiTheme="majorBidi" w:cstheme="majorBidi"/>
          <w:sz w:val="24"/>
          <w:szCs w:val="24"/>
        </w:rPr>
        <w:t>06</w:t>
      </w:r>
      <w:r w:rsidR="00750A81" w:rsidRPr="006960A5">
        <w:rPr>
          <w:rFonts w:asciiTheme="majorBidi" w:hAnsiTheme="majorBidi" w:cstheme="majorBidi"/>
          <w:sz w:val="24"/>
          <w:szCs w:val="24"/>
        </w:rPr>
        <w:t xml:space="preserve"> qui nous a</w:t>
      </w:r>
      <w:r w:rsidRPr="006960A5">
        <w:rPr>
          <w:rFonts w:asciiTheme="majorBidi" w:hAnsiTheme="majorBidi" w:cstheme="majorBidi"/>
          <w:sz w:val="24"/>
          <w:szCs w:val="24"/>
        </w:rPr>
        <w:t xml:space="preserve"> montré une plage d'indices de concentration inhibitrice fractionnelle (</w:t>
      </w:r>
      <w:r w:rsidR="004D2513" w:rsidRPr="006960A5">
        <w:rPr>
          <w:rFonts w:asciiTheme="majorBidi" w:hAnsiTheme="majorBidi" w:cstheme="majorBidi"/>
          <w:sz w:val="24"/>
          <w:szCs w:val="24"/>
        </w:rPr>
        <w:t>CFI</w:t>
      </w:r>
      <w:r w:rsidRPr="006960A5">
        <w:rPr>
          <w:rFonts w:asciiTheme="majorBidi" w:hAnsiTheme="majorBidi" w:cstheme="majorBidi"/>
          <w:sz w:val="24"/>
          <w:szCs w:val="24"/>
        </w:rPr>
        <w:t xml:space="preserve">) de&gt; 0, 5 à 4 indiquant effet additif/indifférent (A/I). Cependant, l'effet A/I combiné de l'extrait et du CIP pourrait être indiqué comme une activité synergique suite à l'interaction de composés naturels combinés avec un antibiotique. Ainsi, le CIP combiné avec E ou HE pourrait fournir une possibilité d'inhibition du SARM via un système de pompe à efflux, et le potentiel d'inhibiteur de pompe à efflux (IPE) des extraits serait étudié plus avant. </w:t>
      </w:r>
    </w:p>
    <w:p w14:paraId="6149BA8D" w14:textId="6AD1145D" w:rsidR="00274DE8" w:rsidRPr="006960A5" w:rsidRDefault="00274DE8" w:rsidP="006960A5">
      <w:pPr>
        <w:pStyle w:val="Lgende"/>
        <w:keepNext/>
        <w:spacing w:line="360" w:lineRule="auto"/>
        <w:rPr>
          <w:rFonts w:cstheme="majorBidi"/>
          <w:szCs w:val="24"/>
        </w:rPr>
      </w:pPr>
      <w:bookmarkStart w:id="74" w:name="_Toc106278321"/>
      <w:r w:rsidRPr="006960A5">
        <w:rPr>
          <w:rFonts w:cstheme="majorBidi"/>
          <w:szCs w:val="24"/>
        </w:rPr>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6</w:t>
      </w:r>
      <w:r w:rsidR="002F45C9" w:rsidRPr="006960A5">
        <w:rPr>
          <w:rFonts w:cstheme="majorBidi"/>
          <w:noProof/>
          <w:szCs w:val="24"/>
        </w:rPr>
        <w:fldChar w:fldCharType="end"/>
      </w:r>
      <w:r w:rsidRPr="006960A5">
        <w:rPr>
          <w:rFonts w:cstheme="majorBidi"/>
          <w:noProof/>
          <w:szCs w:val="24"/>
        </w:rPr>
        <w:t xml:space="preserve"> Les effets combinés de CIP avec E ou HE contre le SARM</w:t>
      </w:r>
      <w:bookmarkEnd w:id="74"/>
    </w:p>
    <w:tbl>
      <w:tblPr>
        <w:tblStyle w:val="Grilledutableau"/>
        <w:tblW w:w="0" w:type="auto"/>
        <w:tblLook w:val="04A0" w:firstRow="1" w:lastRow="0" w:firstColumn="1" w:lastColumn="0" w:noHBand="0" w:noVBand="1"/>
      </w:tblPr>
      <w:tblGrid>
        <w:gridCol w:w="1909"/>
        <w:gridCol w:w="1824"/>
        <w:gridCol w:w="1840"/>
        <w:gridCol w:w="1828"/>
        <w:gridCol w:w="1841"/>
      </w:tblGrid>
      <w:tr w:rsidR="002F1BDF" w:rsidRPr="006960A5" w14:paraId="2C5DB235" w14:textId="77777777" w:rsidTr="00274DE8">
        <w:tc>
          <w:tcPr>
            <w:tcW w:w="1909" w:type="dxa"/>
          </w:tcPr>
          <w:p w14:paraId="39C9711E"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Microorganisme </w:t>
            </w:r>
          </w:p>
        </w:tc>
        <w:tc>
          <w:tcPr>
            <w:tcW w:w="1824" w:type="dxa"/>
          </w:tcPr>
          <w:p w14:paraId="00055482"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sz w:val="24"/>
                <w:szCs w:val="24"/>
              </w:rPr>
              <w:t xml:space="preserve">Σ </w:t>
            </w:r>
            <w:r w:rsidRPr="006960A5">
              <w:rPr>
                <w:rFonts w:asciiTheme="majorBidi" w:hAnsiTheme="majorBidi" w:cstheme="majorBidi"/>
                <w:b/>
                <w:bCs/>
                <w:sz w:val="24"/>
                <w:szCs w:val="24"/>
              </w:rPr>
              <w:t xml:space="preserve">ICF de E </w:t>
            </w:r>
          </w:p>
        </w:tc>
        <w:tc>
          <w:tcPr>
            <w:tcW w:w="1840" w:type="dxa"/>
          </w:tcPr>
          <w:p w14:paraId="6787B313"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Interprétation </w:t>
            </w:r>
          </w:p>
        </w:tc>
        <w:tc>
          <w:tcPr>
            <w:tcW w:w="1828" w:type="dxa"/>
          </w:tcPr>
          <w:p w14:paraId="5BEDD46A"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Σ ICF d’HE </w:t>
            </w:r>
          </w:p>
        </w:tc>
        <w:tc>
          <w:tcPr>
            <w:tcW w:w="1841" w:type="dxa"/>
          </w:tcPr>
          <w:p w14:paraId="4DFADF84" w14:textId="77777777" w:rsidR="002F1BDF" w:rsidRPr="006960A5" w:rsidRDefault="002F1BDF"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t xml:space="preserve">Interprétation </w:t>
            </w:r>
          </w:p>
        </w:tc>
      </w:tr>
      <w:tr w:rsidR="002F1BDF" w:rsidRPr="000E1E87" w14:paraId="02D82CFC" w14:textId="77777777" w:rsidTr="00274DE8">
        <w:tc>
          <w:tcPr>
            <w:tcW w:w="1909" w:type="dxa"/>
          </w:tcPr>
          <w:p w14:paraId="218A5A45"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SARM351</w:t>
            </w:r>
          </w:p>
          <w:p w14:paraId="53B5D9B0"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SARM352</w:t>
            </w:r>
          </w:p>
          <w:p w14:paraId="026D1FDD"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SARM353</w:t>
            </w:r>
          </w:p>
          <w:p w14:paraId="2F6C1C7B"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SARM354</w:t>
            </w:r>
          </w:p>
          <w:p w14:paraId="618D6131"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SARM355</w:t>
            </w:r>
          </w:p>
        </w:tc>
        <w:tc>
          <w:tcPr>
            <w:tcW w:w="1824" w:type="dxa"/>
          </w:tcPr>
          <w:p w14:paraId="07D682B9"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3.40</w:t>
            </w:r>
          </w:p>
          <w:p w14:paraId="4B61B89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1.41</w:t>
            </w:r>
          </w:p>
          <w:p w14:paraId="7EF35A5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1.37</w:t>
            </w:r>
          </w:p>
          <w:p w14:paraId="58DD7B2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0.88</w:t>
            </w:r>
          </w:p>
          <w:p w14:paraId="43CA157B"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1.34</w:t>
            </w:r>
          </w:p>
        </w:tc>
        <w:tc>
          <w:tcPr>
            <w:tcW w:w="1840" w:type="dxa"/>
          </w:tcPr>
          <w:p w14:paraId="3AA6DDC2" w14:textId="77777777" w:rsidR="002F1BDF" w:rsidRPr="006960A5" w:rsidRDefault="002F1BDF" w:rsidP="006960A5">
            <w:pPr>
              <w:spacing w:line="360" w:lineRule="auto"/>
              <w:jc w:val="both"/>
              <w:rPr>
                <w:rFonts w:asciiTheme="majorBidi" w:hAnsiTheme="majorBidi" w:cstheme="majorBidi"/>
                <w:sz w:val="24"/>
                <w:szCs w:val="24"/>
                <w:vertAlign w:val="superscript"/>
                <w:lang w:val="en-US"/>
              </w:rPr>
            </w:pPr>
            <w:r w:rsidRPr="006960A5">
              <w:rPr>
                <w:rFonts w:asciiTheme="majorBidi" w:hAnsiTheme="majorBidi" w:cstheme="majorBidi"/>
                <w:sz w:val="24"/>
                <w:szCs w:val="24"/>
                <w:lang w:val="en-US"/>
              </w:rPr>
              <w:t>A/</w:t>
            </w:r>
            <w:proofErr w:type="spellStart"/>
            <w:r w:rsidRPr="006960A5">
              <w:rPr>
                <w:rFonts w:asciiTheme="majorBidi" w:hAnsiTheme="majorBidi" w:cstheme="majorBidi"/>
                <w:sz w:val="24"/>
                <w:szCs w:val="24"/>
                <w:lang w:val="en-US"/>
              </w:rPr>
              <w:t>I</w:t>
            </w:r>
            <w:r w:rsidRPr="006960A5">
              <w:rPr>
                <w:rFonts w:asciiTheme="majorBidi" w:hAnsiTheme="majorBidi" w:cstheme="majorBidi"/>
                <w:sz w:val="24"/>
                <w:szCs w:val="24"/>
                <w:vertAlign w:val="superscript"/>
                <w:lang w:val="en-US"/>
              </w:rPr>
              <w:t>a</w:t>
            </w:r>
            <w:proofErr w:type="spellEnd"/>
          </w:p>
          <w:p w14:paraId="2E963FA8"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5514E440"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1D854B63"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1DA9CA2B"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tc>
        <w:tc>
          <w:tcPr>
            <w:tcW w:w="1828" w:type="dxa"/>
          </w:tcPr>
          <w:p w14:paraId="15BD85C0"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0.98</w:t>
            </w:r>
          </w:p>
          <w:p w14:paraId="22C0DE15"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2.62</w:t>
            </w:r>
          </w:p>
          <w:p w14:paraId="5C14A278"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1.05</w:t>
            </w:r>
          </w:p>
          <w:p w14:paraId="1EA9C371"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1.23</w:t>
            </w:r>
          </w:p>
          <w:p w14:paraId="71BB8477"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1.90</w:t>
            </w:r>
          </w:p>
        </w:tc>
        <w:tc>
          <w:tcPr>
            <w:tcW w:w="1841" w:type="dxa"/>
          </w:tcPr>
          <w:p w14:paraId="41D5AED5"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3DA106E8"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6592D0D7"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4C62AAC9"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p w14:paraId="003EC354" w14:textId="77777777" w:rsidR="002F1BDF" w:rsidRPr="006960A5" w:rsidRDefault="002F1BDF"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t>A/I</w:t>
            </w:r>
          </w:p>
        </w:tc>
      </w:tr>
    </w:tbl>
    <w:p w14:paraId="3A426D41" w14:textId="69E76085" w:rsidR="002F1BDF" w:rsidRPr="006960A5" w:rsidRDefault="002F1BDF" w:rsidP="00ED2FD2">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Un indice de concentratio</w:t>
      </w:r>
      <w:r w:rsidR="00ED2FD2">
        <w:rPr>
          <w:rFonts w:asciiTheme="majorBidi" w:hAnsiTheme="majorBidi" w:cstheme="majorBidi"/>
          <w:sz w:val="24"/>
          <w:szCs w:val="24"/>
        </w:rPr>
        <w:t>n Fractionnaire inhibitrice  (CFI</w:t>
      </w:r>
      <w:r w:rsidRPr="006960A5">
        <w:rPr>
          <w:rFonts w:asciiTheme="majorBidi" w:hAnsiTheme="majorBidi" w:cstheme="majorBidi"/>
          <w:sz w:val="24"/>
          <w:szCs w:val="24"/>
        </w:rPr>
        <w:t>) de 0,5 indique synergique, &gt; 0,5 à 1 indique additif, 1 à 4 indique indifférent et &gt; 4 indique antagoniste ; a A/I, additif/indifférent.</w:t>
      </w:r>
    </w:p>
    <w:p w14:paraId="21663730" w14:textId="77777777" w:rsidR="002F1BDF" w:rsidRPr="006960A5" w:rsidRDefault="002F1BDF" w:rsidP="006960A5">
      <w:pPr>
        <w:pStyle w:val="Titre1"/>
        <w:spacing w:after="240" w:line="360" w:lineRule="auto"/>
        <w:rPr>
          <w:rFonts w:asciiTheme="majorBidi" w:hAnsiTheme="majorBidi" w:cstheme="majorBidi"/>
          <w:sz w:val="24"/>
          <w:szCs w:val="24"/>
        </w:rPr>
      </w:pPr>
      <w:bookmarkStart w:id="75" w:name="_Toc106279911"/>
      <w:r w:rsidRPr="006960A5">
        <w:rPr>
          <w:rFonts w:asciiTheme="majorBidi" w:hAnsiTheme="majorBidi" w:cstheme="majorBidi"/>
          <w:sz w:val="24"/>
          <w:szCs w:val="24"/>
        </w:rPr>
        <w:t>Détermination des inhibiteurs de la pompe à efflux</w:t>
      </w:r>
      <w:bookmarkEnd w:id="75"/>
    </w:p>
    <w:p w14:paraId="234211F3" w14:textId="6870A39E" w:rsidR="002F1BDF"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résultats ont montré que l'activité antibactérienne de la combinaison de CIP et CE (CIP/E) contre SARM351, 352, 353 et 354 avec des zones d'inhibition de 13,5 0,4 mm, 11,8 0,5 mm, 8,8 1,6 mm et 13,9 0,1 mm, respectivement, étaient significativement plus élevés que le CIP seul. Les zones d'inhibition ont été significativement augmentées par la combinaison CIP/HE contre SARM352 (10,8 ± 1,0 mm) et SARM354 (10,2 ± 1,0 mm). Fait </w:t>
      </w:r>
      <w:r w:rsidRPr="006960A5">
        <w:rPr>
          <w:rFonts w:asciiTheme="majorBidi" w:hAnsiTheme="majorBidi" w:cstheme="majorBidi"/>
          <w:sz w:val="24"/>
          <w:szCs w:val="24"/>
        </w:rPr>
        <w:lastRenderedPageBreak/>
        <w:t xml:space="preserve">intéressant, les zones d'inhibition croissantes des combinaisons CIP/E ou CIP/HE contre diverses souches de SARM ont indiqué le potentiel de la capacité des extraits à contrôler les agents pathogènes à effet IPE. Les résultats ont révélé que la combinaison CIP/E contre SARM351, 352 et 353 a montré une inhibition de la croissance bactérienne significativement accrue de 81,6 % 9,4, 69,5 % 6,8 et 67,5 % 2,8 d'inhibition, respectivement, </w:t>
      </w:r>
      <w:r w:rsidR="0064405B" w:rsidRPr="006960A5">
        <w:rPr>
          <w:rFonts w:asciiTheme="majorBidi" w:hAnsiTheme="majorBidi" w:cstheme="majorBidi"/>
          <w:sz w:val="24"/>
          <w:szCs w:val="24"/>
        </w:rPr>
        <w:t>(Figure 12</w:t>
      </w:r>
      <w:r w:rsidRPr="006960A5">
        <w:rPr>
          <w:rFonts w:asciiTheme="majorBidi" w:hAnsiTheme="majorBidi" w:cstheme="majorBidi"/>
          <w:sz w:val="24"/>
          <w:szCs w:val="24"/>
        </w:rPr>
        <w:t xml:space="preserve">A) par rapport au groupe de traitement E, alors qu'il n'y avait aucune différence dans le SARM354 et 355. Cependant, ce résultat indiquerait que E seul </w:t>
      </w:r>
      <w:r w:rsidR="0064405B" w:rsidRPr="006960A5">
        <w:rPr>
          <w:rFonts w:asciiTheme="majorBidi" w:hAnsiTheme="majorBidi" w:cstheme="majorBidi"/>
          <w:sz w:val="24"/>
          <w:szCs w:val="24"/>
        </w:rPr>
        <w:t>ont</w:t>
      </w:r>
      <w:r w:rsidRPr="006960A5">
        <w:rPr>
          <w:rFonts w:asciiTheme="majorBidi" w:hAnsiTheme="majorBidi" w:cstheme="majorBidi"/>
          <w:sz w:val="24"/>
          <w:szCs w:val="24"/>
        </w:rPr>
        <w:t xml:space="preserve"> fourni une capacité bactéricide élevée sans combinaison CIP. Pour l'étude de l'HE, l'inhibition bactérienne a été significativement améliorée par la combinaison CIP/HE contre SARM351 et 354 de 63,0 % ±3,4 et 97,5 %± 0,8 d'inhibition, respectivemen</w:t>
      </w:r>
      <w:r w:rsidR="0064405B" w:rsidRPr="006960A5">
        <w:rPr>
          <w:rFonts w:asciiTheme="majorBidi" w:hAnsiTheme="majorBidi" w:cstheme="majorBidi"/>
          <w:sz w:val="24"/>
          <w:szCs w:val="24"/>
        </w:rPr>
        <w:t>t, (figure 12</w:t>
      </w:r>
      <w:r w:rsidRPr="006960A5">
        <w:rPr>
          <w:rFonts w:asciiTheme="majorBidi" w:hAnsiTheme="majorBidi" w:cstheme="majorBidi"/>
          <w:sz w:val="24"/>
          <w:szCs w:val="24"/>
        </w:rPr>
        <w:t xml:space="preserve"> B) par rapport à l'HE seul. D'autre part, l'HE seule présentait un pourcentage élevé d'inhibition de la croissance bactérienne dans les SARM352 et 355. Selon ces résultats, cela serait lié à l'expression des gènes de résistance et aux caractéristiques des bactéries conduisant à la réponse de diversité aux extraits de noix de muscade.</w:t>
      </w:r>
    </w:p>
    <w:p w14:paraId="541641DA" w14:textId="3ADCC5A9" w:rsidR="00726F2A" w:rsidRPr="006960A5" w:rsidRDefault="00726F2A" w:rsidP="006960A5">
      <w:pPr>
        <w:spacing w:line="360" w:lineRule="auto"/>
        <w:jc w:val="both"/>
        <w:rPr>
          <w:rFonts w:asciiTheme="majorBidi" w:hAnsiTheme="majorBidi" w:cstheme="majorBidi"/>
          <w:sz w:val="24"/>
          <w:szCs w:val="24"/>
        </w:rPr>
      </w:pPr>
      <w:r>
        <w:rPr>
          <w:noProof/>
        </w:rPr>
        <w:drawing>
          <wp:inline distT="0" distB="0" distL="0" distR="0" wp14:anchorId="4297B6AA" wp14:editId="6BFABD00">
            <wp:extent cx="5731510" cy="1924925"/>
            <wp:effectExtent l="0" t="0" r="254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31510" cy="1924925"/>
                    </a:xfrm>
                    <a:prstGeom prst="rect">
                      <a:avLst/>
                    </a:prstGeom>
                  </pic:spPr>
                </pic:pic>
              </a:graphicData>
            </a:graphic>
          </wp:inline>
        </w:drawing>
      </w:r>
    </w:p>
    <w:p w14:paraId="7AADA00B" w14:textId="170B0583" w:rsidR="00DF112A" w:rsidRPr="006960A5" w:rsidRDefault="00DF112A" w:rsidP="006960A5">
      <w:pPr>
        <w:keepNext/>
        <w:spacing w:line="360" w:lineRule="auto"/>
        <w:jc w:val="both"/>
        <w:rPr>
          <w:rFonts w:asciiTheme="majorBidi" w:hAnsiTheme="majorBidi" w:cstheme="majorBidi"/>
          <w:sz w:val="24"/>
          <w:szCs w:val="24"/>
        </w:rPr>
      </w:pPr>
    </w:p>
    <w:p w14:paraId="38B7595D" w14:textId="6F7A5291" w:rsidR="002F1BDF" w:rsidRPr="006960A5" w:rsidRDefault="00DF112A" w:rsidP="00ED2FD2">
      <w:pPr>
        <w:pStyle w:val="Lgende"/>
        <w:spacing w:line="360" w:lineRule="auto"/>
        <w:jc w:val="center"/>
        <w:rPr>
          <w:rFonts w:cstheme="majorBidi"/>
          <w:szCs w:val="24"/>
        </w:rPr>
      </w:pPr>
      <w:bookmarkStart w:id="76" w:name="_Toc106278264"/>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11</w:t>
      </w:r>
      <w:r w:rsidR="002F45C9" w:rsidRPr="006960A5">
        <w:rPr>
          <w:rFonts w:cstheme="majorBidi"/>
          <w:noProof/>
          <w:szCs w:val="24"/>
        </w:rPr>
        <w:fldChar w:fldCharType="end"/>
      </w:r>
      <w:r w:rsidRPr="006960A5">
        <w:rPr>
          <w:rFonts w:cstheme="majorBidi"/>
          <w:noProof/>
          <w:szCs w:val="24"/>
        </w:rPr>
        <w:t xml:space="preserve"> Effets potentiels de l'extrait brut de noix de muscade (E) et de l'huile essentielle (HE) en tant qu'inhibiteurs de la pompe à efflux dans les cinq souches de SARM. Diffusion sur disque d'agar du SARM, combinaison de ciprofloxacine (CIP) avec E ou HE</w:t>
      </w:r>
      <w:bookmarkEnd w:id="76"/>
      <w:r w:rsidR="00ED2FD2">
        <w:rPr>
          <w:rFonts w:cstheme="majorBidi"/>
          <w:noProof/>
          <w:szCs w:val="24"/>
        </w:rPr>
        <w:t>.</w:t>
      </w:r>
    </w:p>
    <w:p w14:paraId="505C90E9" w14:textId="77777777" w:rsidR="002F1BDF" w:rsidRPr="006960A5" w:rsidRDefault="002F1BDF" w:rsidP="006960A5">
      <w:pPr>
        <w:spacing w:line="360" w:lineRule="auto"/>
        <w:jc w:val="both"/>
        <w:rPr>
          <w:rFonts w:asciiTheme="majorBidi" w:hAnsiTheme="majorBidi" w:cstheme="majorBidi"/>
          <w:sz w:val="24"/>
          <w:szCs w:val="24"/>
        </w:rPr>
      </w:pPr>
    </w:p>
    <w:p w14:paraId="70CCE3A3" w14:textId="77777777" w:rsidR="00DF112A" w:rsidRPr="006960A5" w:rsidRDefault="002F1BDF"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3AF7DAC2" wp14:editId="51900EA8">
            <wp:extent cx="5760720" cy="2053550"/>
            <wp:effectExtent l="0" t="0" r="0" b="444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760720" cy="2053550"/>
                    </a:xfrm>
                    <a:prstGeom prst="rect">
                      <a:avLst/>
                    </a:prstGeom>
                  </pic:spPr>
                </pic:pic>
              </a:graphicData>
            </a:graphic>
          </wp:inline>
        </w:drawing>
      </w:r>
    </w:p>
    <w:p w14:paraId="0A300A39" w14:textId="6DB5A7C4" w:rsidR="002F1BDF" w:rsidRPr="006960A5" w:rsidRDefault="00DF112A" w:rsidP="00262DAB">
      <w:pPr>
        <w:pStyle w:val="Lgende"/>
        <w:spacing w:line="360" w:lineRule="auto"/>
        <w:jc w:val="center"/>
        <w:rPr>
          <w:rFonts w:cstheme="majorBidi"/>
          <w:szCs w:val="24"/>
        </w:rPr>
      </w:pPr>
      <w:bookmarkStart w:id="77" w:name="_Toc106278265"/>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12</w:t>
      </w:r>
      <w:r w:rsidR="002F45C9" w:rsidRPr="006960A5">
        <w:rPr>
          <w:rFonts w:cstheme="majorBidi"/>
          <w:noProof/>
          <w:szCs w:val="24"/>
        </w:rPr>
        <w:fldChar w:fldCharType="end"/>
      </w:r>
      <w:r w:rsidRPr="006960A5">
        <w:rPr>
          <w:rFonts w:cstheme="majorBidi"/>
          <w:noProof/>
          <w:szCs w:val="24"/>
        </w:rPr>
        <w:t xml:space="preserve"> Les effets potentiels de l'extrait brut de noix de muscade (E) et de l'huile essentielle (HE) avec CIP contre cinq souches de SARM. Les effets de CCCP, E et E avec combinaison CIP (A) et CCCP, HE et HE avec combinaison CIP (B) ont été déterminés</w:t>
      </w:r>
      <w:bookmarkEnd w:id="77"/>
      <w:r w:rsidR="00262DAB">
        <w:rPr>
          <w:rFonts w:cstheme="majorBidi"/>
          <w:noProof/>
          <w:szCs w:val="24"/>
        </w:rPr>
        <w:t>.</w:t>
      </w:r>
    </w:p>
    <w:p w14:paraId="36E04F8B" w14:textId="58A9C4B5" w:rsidR="00FC4A42" w:rsidRPr="006960A5" w:rsidRDefault="00FC4A42" w:rsidP="006960A5">
      <w:pPr>
        <w:spacing w:line="360" w:lineRule="auto"/>
        <w:jc w:val="both"/>
        <w:rPr>
          <w:rFonts w:asciiTheme="majorBidi" w:hAnsiTheme="majorBidi" w:cstheme="majorBidi"/>
          <w:sz w:val="24"/>
          <w:szCs w:val="24"/>
        </w:rPr>
      </w:pPr>
    </w:p>
    <w:p w14:paraId="046AC1B2" w14:textId="77777777" w:rsidR="000A13F2" w:rsidRPr="006960A5" w:rsidRDefault="000A13F2" w:rsidP="006960A5">
      <w:pPr>
        <w:pStyle w:val="Titre1"/>
        <w:spacing w:after="240" w:line="360" w:lineRule="auto"/>
        <w:rPr>
          <w:rFonts w:asciiTheme="majorBidi" w:hAnsiTheme="majorBidi" w:cstheme="majorBidi"/>
          <w:sz w:val="24"/>
          <w:szCs w:val="24"/>
        </w:rPr>
        <w:sectPr w:rsidR="000A13F2" w:rsidRPr="006960A5" w:rsidSect="00502AE9">
          <w:headerReference w:type="default" r:id="rId36"/>
          <w:pgSz w:w="11906" w:h="16838"/>
          <w:pgMar w:top="1440" w:right="1440" w:bottom="1440" w:left="1440" w:header="708" w:footer="708" w:gutter="0"/>
          <w:cols w:space="708"/>
          <w:titlePg/>
          <w:docGrid w:linePitch="360"/>
        </w:sectPr>
      </w:pPr>
    </w:p>
    <w:p w14:paraId="05898337" w14:textId="4E85F73D" w:rsidR="002F1BDF" w:rsidRPr="006960A5" w:rsidRDefault="002F1BDF" w:rsidP="006960A5">
      <w:pPr>
        <w:pStyle w:val="Titre1"/>
        <w:spacing w:after="240" w:line="360" w:lineRule="auto"/>
        <w:rPr>
          <w:rFonts w:asciiTheme="majorBidi" w:hAnsiTheme="majorBidi" w:cstheme="majorBidi"/>
          <w:sz w:val="24"/>
          <w:szCs w:val="24"/>
        </w:rPr>
      </w:pPr>
      <w:bookmarkStart w:id="78" w:name="_Toc106279912"/>
      <w:r w:rsidRPr="006960A5">
        <w:rPr>
          <w:rFonts w:asciiTheme="majorBidi" w:hAnsiTheme="majorBidi" w:cstheme="majorBidi"/>
          <w:sz w:val="24"/>
          <w:szCs w:val="24"/>
        </w:rPr>
        <w:lastRenderedPageBreak/>
        <w:t>Discussions</w:t>
      </w:r>
      <w:bookmarkEnd w:id="78"/>
    </w:p>
    <w:p w14:paraId="077B963F" w14:textId="113FEE98" w:rsidR="002F1BDF" w:rsidRPr="00262DAB" w:rsidRDefault="00C661B8" w:rsidP="006960A5">
      <w:pPr>
        <w:spacing w:line="360" w:lineRule="auto"/>
        <w:jc w:val="both"/>
        <w:rPr>
          <w:rFonts w:asciiTheme="majorBidi" w:hAnsiTheme="majorBidi" w:cstheme="majorBidi"/>
          <w:sz w:val="24"/>
          <w:szCs w:val="24"/>
        </w:rPr>
      </w:pPr>
      <w:r w:rsidRPr="00262DAB">
        <w:rPr>
          <w:rFonts w:asciiTheme="majorBidi" w:hAnsiTheme="majorBidi" w:cstheme="majorBidi"/>
          <w:sz w:val="24"/>
          <w:szCs w:val="24"/>
        </w:rPr>
        <w:t xml:space="preserve">L’étude de </w:t>
      </w:r>
      <w:bookmarkStart w:id="79" w:name="_Hlk106839286"/>
      <w:proofErr w:type="spellStart"/>
      <w:r w:rsidRPr="00262DAB">
        <w:rPr>
          <w:rFonts w:asciiTheme="majorBidi" w:hAnsiTheme="majorBidi" w:cstheme="majorBidi"/>
          <w:sz w:val="24"/>
          <w:szCs w:val="24"/>
        </w:rPr>
        <w:t>Thidar</w:t>
      </w:r>
      <w:proofErr w:type="spellEnd"/>
      <w:r w:rsidRPr="00262DAB">
        <w:rPr>
          <w:rFonts w:asciiTheme="majorBidi" w:hAnsiTheme="majorBidi" w:cstheme="majorBidi"/>
          <w:sz w:val="24"/>
          <w:szCs w:val="24"/>
        </w:rPr>
        <w:t xml:space="preserve"> et al</w:t>
      </w:r>
      <w:bookmarkEnd w:id="79"/>
      <w:r w:rsidRPr="00262DAB">
        <w:rPr>
          <w:rFonts w:asciiTheme="majorBidi" w:hAnsiTheme="majorBidi" w:cstheme="majorBidi"/>
          <w:sz w:val="24"/>
          <w:szCs w:val="24"/>
        </w:rPr>
        <w:t>.2021 est en accord avec l’étude d’Ibrahim M.A et al.2020 concernant la corrélation entre les composés chimiques de noix de muscade  et l’activité antimicrobienne</w:t>
      </w:r>
      <w:r w:rsidR="002F1BDF" w:rsidRPr="00262DAB">
        <w:rPr>
          <w:rFonts w:asciiTheme="majorBidi" w:hAnsiTheme="majorBidi" w:cstheme="majorBidi"/>
          <w:sz w:val="24"/>
          <w:szCs w:val="24"/>
        </w:rPr>
        <w:t>. La poudre de noix de muscade possède plusieurs composés phytochimiques actifs, notamment des phénols et des flavonoïdes. La teneur en phénols (3,97 g EAG/g) était supérieure à celle des flavonoïdes (0,21 g EQ/g) dans les extraits bruts (E) et la teneur en phénols (9,64 g EAG/g) était supérieure à celle des flavonoïdes (1,80 g EQ/g) dans les huiles essentielles (HE</w:t>
      </w:r>
      <w:r w:rsidRPr="00262DAB">
        <w:rPr>
          <w:rFonts w:asciiTheme="majorBidi" w:hAnsiTheme="majorBidi" w:cstheme="majorBidi"/>
          <w:sz w:val="24"/>
          <w:szCs w:val="24"/>
        </w:rPr>
        <w:t>).</w:t>
      </w:r>
    </w:p>
    <w:p w14:paraId="2B3FAA62" w14:textId="5CC5C682" w:rsidR="002F1BDF" w:rsidRPr="006960A5" w:rsidRDefault="00C23283" w:rsidP="00167DC8">
      <w:pPr>
        <w:spacing w:line="360" w:lineRule="auto"/>
        <w:rPr>
          <w:rFonts w:asciiTheme="majorBidi" w:hAnsiTheme="majorBidi" w:cstheme="majorBidi"/>
          <w:sz w:val="24"/>
          <w:szCs w:val="24"/>
        </w:rPr>
      </w:pPr>
      <w:r w:rsidRPr="00262DAB">
        <w:rPr>
          <w:rFonts w:asciiTheme="majorBidi" w:hAnsiTheme="majorBidi" w:cstheme="majorBidi"/>
          <w:sz w:val="24"/>
          <w:szCs w:val="24"/>
        </w:rPr>
        <w:t xml:space="preserve">Avec les </w:t>
      </w:r>
      <w:r w:rsidR="00093A3A" w:rsidRPr="00262DAB">
        <w:rPr>
          <w:rFonts w:asciiTheme="majorBidi" w:hAnsiTheme="majorBidi" w:cstheme="majorBidi"/>
          <w:sz w:val="24"/>
          <w:szCs w:val="24"/>
        </w:rPr>
        <w:t>résultats obtenues par</w:t>
      </w:r>
      <w:r w:rsidRPr="00262DAB">
        <w:rPr>
          <w:rFonts w:asciiTheme="majorBidi" w:hAnsiTheme="majorBidi" w:cstheme="majorBidi"/>
          <w:sz w:val="24"/>
          <w:szCs w:val="24"/>
        </w:rPr>
        <w:t xml:space="preserve"> </w:t>
      </w:r>
      <w:proofErr w:type="spellStart"/>
      <w:r w:rsidRPr="00262DAB">
        <w:rPr>
          <w:rFonts w:asciiTheme="majorBidi" w:hAnsiTheme="majorBidi" w:cstheme="majorBidi"/>
          <w:sz w:val="24"/>
          <w:szCs w:val="24"/>
        </w:rPr>
        <w:t>Thidar</w:t>
      </w:r>
      <w:proofErr w:type="spellEnd"/>
      <w:r w:rsidR="00093A3A" w:rsidRPr="00262DAB">
        <w:rPr>
          <w:rFonts w:asciiTheme="majorBidi" w:hAnsiTheme="majorBidi" w:cstheme="majorBidi"/>
          <w:sz w:val="24"/>
          <w:szCs w:val="24"/>
        </w:rPr>
        <w:t xml:space="preserve"> et al </w:t>
      </w:r>
      <w:r w:rsidR="00262DAB">
        <w:rPr>
          <w:rFonts w:asciiTheme="majorBidi" w:hAnsiTheme="majorBidi" w:cstheme="majorBidi"/>
          <w:sz w:val="24"/>
          <w:szCs w:val="24"/>
        </w:rPr>
        <w:t>(2021</w:t>
      </w:r>
      <w:r w:rsidR="00093A3A" w:rsidRPr="00262DAB">
        <w:rPr>
          <w:rFonts w:asciiTheme="majorBidi" w:hAnsiTheme="majorBidi" w:cstheme="majorBidi"/>
          <w:sz w:val="24"/>
          <w:szCs w:val="24"/>
        </w:rPr>
        <w:t>)</w:t>
      </w:r>
      <w:r w:rsidRPr="00262DAB">
        <w:rPr>
          <w:rFonts w:asciiTheme="majorBidi" w:hAnsiTheme="majorBidi" w:cstheme="majorBidi"/>
          <w:sz w:val="24"/>
          <w:szCs w:val="24"/>
        </w:rPr>
        <w:t xml:space="preserve"> et </w:t>
      </w:r>
      <w:r w:rsidR="00093A3A" w:rsidRPr="00262DAB">
        <w:rPr>
          <w:rFonts w:asciiTheme="majorBidi" w:hAnsiTheme="majorBidi" w:cstheme="majorBidi"/>
          <w:sz w:val="24"/>
          <w:szCs w:val="24"/>
        </w:rPr>
        <w:t>aussi les résultats obtenues par</w:t>
      </w:r>
      <w:r w:rsidRPr="00262DAB">
        <w:rPr>
          <w:rFonts w:asciiTheme="majorBidi" w:hAnsiTheme="majorBidi" w:cstheme="majorBidi"/>
          <w:sz w:val="24"/>
          <w:szCs w:val="24"/>
        </w:rPr>
        <w:t xml:space="preserve"> </w:t>
      </w:r>
      <w:proofErr w:type="spellStart"/>
      <w:r w:rsidR="00DE31A2" w:rsidRPr="00262DAB">
        <w:rPr>
          <w:rFonts w:asciiTheme="majorBidi" w:hAnsiTheme="majorBidi" w:cstheme="majorBidi"/>
          <w:sz w:val="24"/>
          <w:szCs w:val="24"/>
        </w:rPr>
        <w:t>Nurjanah</w:t>
      </w:r>
      <w:proofErr w:type="spellEnd"/>
      <w:r w:rsidR="00093A3A" w:rsidRPr="00262DAB">
        <w:rPr>
          <w:rFonts w:asciiTheme="majorBidi" w:hAnsiTheme="majorBidi" w:cstheme="majorBidi"/>
          <w:sz w:val="24"/>
          <w:szCs w:val="24"/>
        </w:rPr>
        <w:t xml:space="preserve"> (2017), </w:t>
      </w:r>
      <w:proofErr w:type="spellStart"/>
      <w:r w:rsidR="00093A3A" w:rsidRPr="00262DAB">
        <w:rPr>
          <w:rFonts w:asciiTheme="majorBidi" w:hAnsiTheme="majorBidi" w:cstheme="majorBidi"/>
          <w:sz w:val="24"/>
          <w:szCs w:val="24"/>
        </w:rPr>
        <w:t>Muhan</w:t>
      </w:r>
      <w:proofErr w:type="spellEnd"/>
      <w:r w:rsidR="00093A3A" w:rsidRPr="00262DAB">
        <w:rPr>
          <w:rFonts w:asciiTheme="majorBidi" w:hAnsiTheme="majorBidi" w:cstheme="majorBidi"/>
          <w:sz w:val="24"/>
          <w:szCs w:val="24"/>
        </w:rPr>
        <w:t xml:space="preserve"> </w:t>
      </w:r>
      <w:proofErr w:type="spellStart"/>
      <w:r w:rsidR="00093A3A" w:rsidRPr="00262DAB">
        <w:rPr>
          <w:rFonts w:asciiTheme="majorBidi" w:hAnsiTheme="majorBidi" w:cstheme="majorBidi"/>
          <w:sz w:val="24"/>
          <w:szCs w:val="24"/>
        </w:rPr>
        <w:t>anrosy</w:t>
      </w:r>
      <w:proofErr w:type="spellEnd"/>
      <w:r w:rsidR="00093A3A" w:rsidRPr="00262DAB">
        <w:rPr>
          <w:rFonts w:asciiTheme="majorBidi" w:hAnsiTheme="majorBidi" w:cstheme="majorBidi"/>
          <w:sz w:val="24"/>
          <w:szCs w:val="24"/>
        </w:rPr>
        <w:t xml:space="preserve">(2006) et </w:t>
      </w:r>
      <w:proofErr w:type="spellStart"/>
      <w:r w:rsidR="00DE31A2" w:rsidRPr="00262DAB">
        <w:rPr>
          <w:rFonts w:asciiTheme="majorBidi" w:hAnsiTheme="majorBidi" w:cstheme="majorBidi"/>
          <w:sz w:val="24"/>
          <w:szCs w:val="24"/>
        </w:rPr>
        <w:t>Shafiei</w:t>
      </w:r>
      <w:proofErr w:type="spellEnd"/>
      <w:r w:rsidR="00DE31A2" w:rsidRPr="00262DAB">
        <w:rPr>
          <w:rFonts w:asciiTheme="majorBidi" w:hAnsiTheme="majorBidi" w:cstheme="majorBidi"/>
          <w:sz w:val="24"/>
          <w:szCs w:val="24"/>
        </w:rPr>
        <w:t>(2012),</w:t>
      </w:r>
      <w:r w:rsidRPr="00262DAB">
        <w:rPr>
          <w:rFonts w:asciiTheme="majorBidi" w:hAnsiTheme="majorBidi" w:cstheme="majorBidi"/>
          <w:sz w:val="24"/>
          <w:szCs w:val="24"/>
        </w:rPr>
        <w:t xml:space="preserve"> </w:t>
      </w:r>
      <w:r w:rsidR="00E621F0" w:rsidRPr="00262DAB">
        <w:rPr>
          <w:rFonts w:asciiTheme="majorBidi" w:hAnsiTheme="majorBidi" w:cstheme="majorBidi"/>
          <w:sz w:val="24"/>
          <w:szCs w:val="24"/>
        </w:rPr>
        <w:t xml:space="preserve">les </w:t>
      </w:r>
      <w:r w:rsidRPr="00262DAB">
        <w:rPr>
          <w:rFonts w:asciiTheme="majorBidi" w:hAnsiTheme="majorBidi" w:cstheme="majorBidi"/>
          <w:sz w:val="24"/>
          <w:szCs w:val="24"/>
        </w:rPr>
        <w:t xml:space="preserve">huiles essentielles de noix de muscade </w:t>
      </w:r>
      <w:r w:rsidR="00E621F0" w:rsidRPr="00262DAB">
        <w:rPr>
          <w:rFonts w:asciiTheme="majorBidi" w:hAnsiTheme="majorBidi" w:cstheme="majorBidi"/>
          <w:sz w:val="24"/>
          <w:szCs w:val="24"/>
        </w:rPr>
        <w:t>est doté de</w:t>
      </w:r>
      <w:r w:rsidR="00DE31A2" w:rsidRPr="00262DAB">
        <w:rPr>
          <w:rFonts w:asciiTheme="majorBidi" w:hAnsiTheme="majorBidi" w:cstheme="majorBidi"/>
          <w:sz w:val="24"/>
          <w:szCs w:val="24"/>
        </w:rPr>
        <w:t xml:space="preserve"> propriétés antimicrobiennes. </w:t>
      </w:r>
      <w:r w:rsidR="002F1BDF" w:rsidRPr="00262DAB">
        <w:rPr>
          <w:rFonts w:asciiTheme="majorBidi" w:hAnsiTheme="majorBidi" w:cstheme="majorBidi"/>
          <w:sz w:val="24"/>
          <w:szCs w:val="24"/>
        </w:rPr>
        <w:t xml:space="preserve">Cependant, il y a </w:t>
      </w:r>
      <w:r w:rsidR="00093A3A" w:rsidRPr="00262DAB">
        <w:rPr>
          <w:rFonts w:asciiTheme="majorBidi" w:hAnsiTheme="majorBidi" w:cstheme="majorBidi"/>
          <w:sz w:val="24"/>
          <w:szCs w:val="24"/>
        </w:rPr>
        <w:t>peu</w:t>
      </w:r>
      <w:r w:rsidR="002F1BDF" w:rsidRPr="00262DAB">
        <w:rPr>
          <w:rFonts w:asciiTheme="majorBidi" w:hAnsiTheme="majorBidi" w:cstheme="majorBidi"/>
          <w:sz w:val="24"/>
          <w:szCs w:val="24"/>
        </w:rPr>
        <w:t xml:space="preserve"> d'études détaillant </w:t>
      </w:r>
      <w:r w:rsidR="00093A3A" w:rsidRPr="00262DAB">
        <w:rPr>
          <w:rFonts w:asciiTheme="majorBidi" w:hAnsiTheme="majorBidi" w:cstheme="majorBidi"/>
          <w:sz w:val="24"/>
          <w:szCs w:val="24"/>
        </w:rPr>
        <w:t>l’activité de l'extrait (E)</w:t>
      </w:r>
      <w:r w:rsidR="002F1BDF" w:rsidRPr="00262DAB">
        <w:rPr>
          <w:rFonts w:asciiTheme="majorBidi" w:hAnsiTheme="majorBidi" w:cstheme="majorBidi"/>
          <w:sz w:val="24"/>
          <w:szCs w:val="24"/>
        </w:rPr>
        <w:t xml:space="preserve"> par rapport à ceux qui utilisent l'HE. Par co</w:t>
      </w:r>
      <w:r w:rsidR="002F1BDF" w:rsidRPr="006960A5">
        <w:rPr>
          <w:rFonts w:asciiTheme="majorBidi" w:hAnsiTheme="majorBidi" w:cstheme="majorBidi"/>
          <w:sz w:val="24"/>
          <w:szCs w:val="24"/>
        </w:rPr>
        <w:t xml:space="preserve">nséquent, dans </w:t>
      </w:r>
      <w:r w:rsidR="00DE31A2" w:rsidRPr="006960A5">
        <w:rPr>
          <w:rFonts w:asciiTheme="majorBidi" w:hAnsiTheme="majorBidi" w:cstheme="majorBidi"/>
          <w:sz w:val="24"/>
          <w:szCs w:val="24"/>
        </w:rPr>
        <w:t xml:space="preserve">cette </w:t>
      </w:r>
      <w:r w:rsidR="002F1BDF" w:rsidRPr="006960A5">
        <w:rPr>
          <w:rFonts w:asciiTheme="majorBidi" w:hAnsiTheme="majorBidi" w:cstheme="majorBidi"/>
          <w:sz w:val="24"/>
          <w:szCs w:val="24"/>
        </w:rPr>
        <w:t xml:space="preserve">étude, </w:t>
      </w:r>
      <w:r w:rsidR="00DE31A2" w:rsidRPr="006960A5">
        <w:rPr>
          <w:rFonts w:asciiTheme="majorBidi" w:hAnsiTheme="majorBidi" w:cstheme="majorBidi"/>
          <w:sz w:val="24"/>
          <w:szCs w:val="24"/>
        </w:rPr>
        <w:t xml:space="preserve">ils ont </w:t>
      </w:r>
      <w:r w:rsidR="002F1BDF" w:rsidRPr="006960A5">
        <w:rPr>
          <w:rFonts w:asciiTheme="majorBidi" w:hAnsiTheme="majorBidi" w:cstheme="majorBidi"/>
          <w:sz w:val="24"/>
          <w:szCs w:val="24"/>
        </w:rPr>
        <w:t xml:space="preserve">concentrés sur E et HE dans les graines de noix de muscade </w:t>
      </w:r>
      <w:r w:rsidR="00DE31A2" w:rsidRPr="006960A5">
        <w:rPr>
          <w:rFonts w:asciiTheme="majorBidi" w:hAnsiTheme="majorBidi" w:cstheme="majorBidi"/>
          <w:sz w:val="24"/>
          <w:szCs w:val="24"/>
        </w:rPr>
        <w:t xml:space="preserve">après </w:t>
      </w:r>
      <w:r w:rsidR="002F1BDF" w:rsidRPr="006960A5">
        <w:rPr>
          <w:rFonts w:asciiTheme="majorBidi" w:hAnsiTheme="majorBidi" w:cstheme="majorBidi"/>
          <w:sz w:val="24"/>
          <w:szCs w:val="24"/>
        </w:rPr>
        <w:t xml:space="preserve">l'analyse GC/MS. Les résultats ont révélé que les graines de noix de muscade ont révélé des éléments communs ou uniques dans E et HE. </w:t>
      </w:r>
      <w:r w:rsidR="00DE31A2" w:rsidRPr="006960A5">
        <w:rPr>
          <w:rFonts w:asciiTheme="majorBidi" w:hAnsiTheme="majorBidi" w:cstheme="majorBidi"/>
          <w:sz w:val="24"/>
          <w:szCs w:val="24"/>
        </w:rPr>
        <w:t xml:space="preserve">Ils ont </w:t>
      </w:r>
      <w:r w:rsidR="00093A3A" w:rsidRPr="00262DAB">
        <w:rPr>
          <w:rFonts w:asciiTheme="majorBidi" w:hAnsiTheme="majorBidi" w:cstheme="majorBidi"/>
          <w:sz w:val="24"/>
          <w:szCs w:val="24"/>
        </w:rPr>
        <w:t>concentré</w:t>
      </w:r>
      <w:r w:rsidR="002F1BDF" w:rsidRPr="00262DAB">
        <w:rPr>
          <w:rFonts w:asciiTheme="majorBidi" w:hAnsiTheme="majorBidi" w:cstheme="majorBidi"/>
          <w:sz w:val="24"/>
          <w:szCs w:val="24"/>
        </w:rPr>
        <w:t xml:space="preserve"> </w:t>
      </w:r>
      <w:r w:rsidR="00093A3A" w:rsidRPr="00262DAB">
        <w:rPr>
          <w:rFonts w:asciiTheme="majorBidi" w:hAnsiTheme="majorBidi" w:cstheme="majorBidi"/>
          <w:sz w:val="24"/>
          <w:szCs w:val="24"/>
        </w:rPr>
        <w:t xml:space="preserve">les tests </w:t>
      </w:r>
      <w:r w:rsidR="002F1BDF" w:rsidRPr="00262DAB">
        <w:rPr>
          <w:rFonts w:asciiTheme="majorBidi" w:hAnsiTheme="majorBidi" w:cstheme="majorBidi"/>
          <w:sz w:val="24"/>
          <w:szCs w:val="24"/>
        </w:rPr>
        <w:t>sur</w:t>
      </w:r>
      <w:r w:rsidR="002F1BDF" w:rsidRPr="006960A5">
        <w:rPr>
          <w:rFonts w:asciiTheme="majorBidi" w:hAnsiTheme="majorBidi" w:cstheme="majorBidi"/>
          <w:sz w:val="24"/>
          <w:szCs w:val="24"/>
        </w:rPr>
        <w:t xml:space="preserve"> trois composés principaux trouvés dans E et HE, à savoir le </w:t>
      </w:r>
      <w:proofErr w:type="spellStart"/>
      <w:r w:rsidR="002F1BDF" w:rsidRPr="006960A5">
        <w:rPr>
          <w:rFonts w:asciiTheme="majorBidi" w:hAnsiTheme="majorBidi" w:cstheme="majorBidi"/>
          <w:sz w:val="24"/>
          <w:szCs w:val="24"/>
        </w:rPr>
        <w:t>sabinène</w:t>
      </w:r>
      <w:proofErr w:type="spellEnd"/>
      <w:r w:rsidR="002F1BDF" w:rsidRPr="006960A5">
        <w:rPr>
          <w:rFonts w:asciiTheme="majorBidi" w:hAnsiTheme="majorBidi" w:cstheme="majorBidi"/>
          <w:sz w:val="24"/>
          <w:szCs w:val="24"/>
        </w:rPr>
        <w:t xml:space="preserve">, le 4-terpinéol et la myristicine. Il a été rapporté que ces composés présentent une activité antimicrobienne contre les bactéries pathogènes (Gram positives et négatives) et les champignons. </w:t>
      </w:r>
      <w:r w:rsidR="00167DC8" w:rsidRPr="006960A5">
        <w:rPr>
          <w:rFonts w:asciiTheme="majorBidi" w:hAnsiTheme="majorBidi" w:cstheme="majorBidi"/>
          <w:sz w:val="24"/>
          <w:szCs w:val="24"/>
        </w:rPr>
        <w:t>Cette</w:t>
      </w:r>
      <w:r w:rsidR="00DE31A2" w:rsidRPr="006960A5">
        <w:rPr>
          <w:rFonts w:asciiTheme="majorBidi" w:hAnsiTheme="majorBidi" w:cstheme="majorBidi"/>
          <w:sz w:val="24"/>
          <w:szCs w:val="24"/>
        </w:rPr>
        <w:t xml:space="preserve"> étude </w:t>
      </w:r>
      <w:r w:rsidR="002F1BDF" w:rsidRPr="006960A5">
        <w:rPr>
          <w:rFonts w:asciiTheme="majorBidi" w:hAnsiTheme="majorBidi" w:cstheme="majorBidi"/>
          <w:sz w:val="24"/>
          <w:szCs w:val="24"/>
        </w:rPr>
        <w:t>n'a pris en compte que les 10 principaux composés, qui présentaient un pourcentage élevé de surface de p</w:t>
      </w:r>
      <w:r w:rsidR="00093A3A" w:rsidRPr="006960A5">
        <w:rPr>
          <w:rFonts w:asciiTheme="majorBidi" w:hAnsiTheme="majorBidi" w:cstheme="majorBidi"/>
          <w:sz w:val="24"/>
          <w:szCs w:val="24"/>
        </w:rPr>
        <w:t xml:space="preserve">ic et présentaient une activité </w:t>
      </w:r>
      <w:r w:rsidR="002F1BDF" w:rsidRPr="006960A5">
        <w:rPr>
          <w:rFonts w:asciiTheme="majorBidi" w:hAnsiTheme="majorBidi" w:cstheme="majorBidi"/>
          <w:sz w:val="24"/>
          <w:szCs w:val="24"/>
        </w:rPr>
        <w:t xml:space="preserve">antimicrobienne. L'importance du groupe </w:t>
      </w:r>
      <w:proofErr w:type="spellStart"/>
      <w:r w:rsidR="002F1BDF" w:rsidRPr="006960A5">
        <w:rPr>
          <w:rFonts w:asciiTheme="majorBidi" w:hAnsiTheme="majorBidi" w:cstheme="majorBidi"/>
          <w:sz w:val="24"/>
          <w:szCs w:val="24"/>
        </w:rPr>
        <w:t>méthoxy</w:t>
      </w:r>
      <w:proofErr w:type="spellEnd"/>
      <w:r w:rsidR="002F1BDF" w:rsidRPr="006960A5">
        <w:rPr>
          <w:rFonts w:asciiTheme="majorBidi" w:hAnsiTheme="majorBidi" w:cstheme="majorBidi"/>
          <w:sz w:val="24"/>
          <w:szCs w:val="24"/>
        </w:rPr>
        <w:t xml:space="preserve"> a été rapportée en tant qu'inhibiteurs de la pompe à efflux (IPE) via la protéine </w:t>
      </w:r>
      <w:proofErr w:type="spellStart"/>
      <w:r w:rsidR="002F1BDF" w:rsidRPr="006960A5">
        <w:rPr>
          <w:rFonts w:asciiTheme="majorBidi" w:hAnsiTheme="majorBidi" w:cstheme="majorBidi"/>
          <w:sz w:val="24"/>
          <w:szCs w:val="24"/>
        </w:rPr>
        <w:t>NorA</w:t>
      </w:r>
      <w:proofErr w:type="spellEnd"/>
      <w:r w:rsidR="002F1BDF" w:rsidRPr="006960A5">
        <w:rPr>
          <w:rFonts w:asciiTheme="majorBidi" w:hAnsiTheme="majorBidi" w:cstheme="majorBidi"/>
          <w:sz w:val="24"/>
          <w:szCs w:val="24"/>
        </w:rPr>
        <w:t xml:space="preserve"> du transporteur d'efflux chez </w:t>
      </w:r>
      <w:r w:rsidR="002F1BDF" w:rsidRPr="006960A5">
        <w:rPr>
          <w:rFonts w:asciiTheme="majorBidi" w:hAnsiTheme="majorBidi" w:cstheme="majorBidi"/>
          <w:i/>
          <w:iCs/>
          <w:sz w:val="24"/>
          <w:szCs w:val="24"/>
        </w:rPr>
        <w:t>S. aureus</w:t>
      </w:r>
      <w:r w:rsidR="00DE31A2" w:rsidRPr="006960A5">
        <w:rPr>
          <w:rFonts w:asciiTheme="majorBidi" w:hAnsiTheme="majorBidi" w:cstheme="majorBidi"/>
          <w:sz w:val="24"/>
          <w:szCs w:val="24"/>
        </w:rPr>
        <w:t>.</w:t>
      </w:r>
    </w:p>
    <w:p w14:paraId="44782D9F" w14:textId="700992E1" w:rsidR="002F1BDF" w:rsidRPr="006960A5" w:rsidRDefault="002F1BDF"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 SARM est un problème de santé majeur qui provoque un large éventail d'infections dans le </w:t>
      </w:r>
      <w:r w:rsidR="00AC7241" w:rsidRPr="006960A5">
        <w:rPr>
          <w:rFonts w:asciiTheme="majorBidi" w:hAnsiTheme="majorBidi" w:cstheme="majorBidi"/>
          <w:sz w:val="24"/>
          <w:szCs w:val="24"/>
        </w:rPr>
        <w:t>monde. Des</w:t>
      </w:r>
      <w:r w:rsidRPr="006960A5">
        <w:rPr>
          <w:rFonts w:asciiTheme="majorBidi" w:hAnsiTheme="majorBidi" w:cstheme="majorBidi"/>
          <w:sz w:val="24"/>
          <w:szCs w:val="24"/>
        </w:rPr>
        <w:t xml:space="preserve"> études antérieures ont rapporté que l'PE joue un rôle important dans la virulence, et un manque d'PE ou des défauts d'PE étaient étroitement associés à une virulence atténuée. Les gènes </w:t>
      </w:r>
      <w:proofErr w:type="spellStart"/>
      <w:r w:rsidRPr="006960A5">
        <w:rPr>
          <w:rFonts w:asciiTheme="majorBidi" w:hAnsiTheme="majorBidi" w:cstheme="majorBidi"/>
          <w:sz w:val="24"/>
          <w:szCs w:val="24"/>
        </w:rPr>
        <w:t>norA</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mepA</w:t>
      </w:r>
      <w:proofErr w:type="spellEnd"/>
      <w:r w:rsidRPr="006960A5">
        <w:rPr>
          <w:rFonts w:asciiTheme="majorBidi" w:hAnsiTheme="majorBidi" w:cstheme="majorBidi"/>
          <w:sz w:val="24"/>
          <w:szCs w:val="24"/>
        </w:rPr>
        <w:t xml:space="preserve">, codant pour les protéines de transport, sont localisés sur le chromosome. La résistance à la </w:t>
      </w:r>
      <w:r w:rsidR="005C2203">
        <w:rPr>
          <w:rFonts w:asciiTheme="majorBidi" w:hAnsiTheme="majorBidi" w:cstheme="majorBidi"/>
          <w:sz w:val="24"/>
          <w:szCs w:val="24"/>
        </w:rPr>
        <w:t xml:space="preserve"> fluoroquinolones (</w:t>
      </w:r>
      <w:r w:rsidRPr="006960A5">
        <w:rPr>
          <w:rFonts w:asciiTheme="majorBidi" w:hAnsiTheme="majorBidi" w:cstheme="majorBidi"/>
          <w:sz w:val="24"/>
          <w:szCs w:val="24"/>
        </w:rPr>
        <w:t>FQ</w:t>
      </w:r>
      <w:r w:rsidR="005C2203">
        <w:rPr>
          <w:rFonts w:asciiTheme="majorBidi" w:hAnsiTheme="majorBidi" w:cstheme="majorBidi"/>
          <w:sz w:val="24"/>
          <w:szCs w:val="24"/>
        </w:rPr>
        <w:t>)</w:t>
      </w:r>
      <w:r w:rsidRPr="006960A5">
        <w:rPr>
          <w:rFonts w:asciiTheme="majorBidi" w:hAnsiTheme="majorBidi" w:cstheme="majorBidi"/>
          <w:sz w:val="24"/>
          <w:szCs w:val="24"/>
        </w:rPr>
        <w:t xml:space="preserve"> chez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peut être médiée par les systèmes de pompe à efflux des fluoroquinolones codées </w:t>
      </w:r>
      <w:proofErr w:type="spellStart"/>
      <w:r w:rsidRPr="006960A5">
        <w:rPr>
          <w:rFonts w:asciiTheme="majorBidi" w:hAnsiTheme="majorBidi" w:cstheme="majorBidi"/>
          <w:sz w:val="24"/>
          <w:szCs w:val="24"/>
        </w:rPr>
        <w:t>norA</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mepA</w:t>
      </w:r>
      <w:proofErr w:type="spellEnd"/>
      <w:r w:rsidRPr="006960A5">
        <w:rPr>
          <w:rFonts w:asciiTheme="majorBidi" w:hAnsiTheme="majorBidi" w:cstheme="majorBidi"/>
          <w:sz w:val="24"/>
          <w:szCs w:val="24"/>
        </w:rPr>
        <w:t xml:space="preserve">. Dans la présente étude, </w:t>
      </w:r>
      <w:proofErr w:type="spellStart"/>
      <w:r w:rsidR="00AC7241" w:rsidRPr="006960A5">
        <w:rPr>
          <w:rFonts w:asciiTheme="majorBidi" w:hAnsiTheme="majorBidi" w:cstheme="majorBidi"/>
          <w:sz w:val="24"/>
          <w:szCs w:val="24"/>
        </w:rPr>
        <w:t>Thidar</w:t>
      </w:r>
      <w:proofErr w:type="spellEnd"/>
      <w:r w:rsidR="00AC7241" w:rsidRPr="006960A5">
        <w:rPr>
          <w:rFonts w:asciiTheme="majorBidi" w:hAnsiTheme="majorBidi" w:cstheme="majorBidi"/>
          <w:sz w:val="24"/>
          <w:szCs w:val="24"/>
        </w:rPr>
        <w:t xml:space="preserve"> et</w:t>
      </w:r>
      <w:r w:rsidR="00093A3A" w:rsidRPr="006960A5">
        <w:rPr>
          <w:rFonts w:asciiTheme="majorBidi" w:hAnsiTheme="majorBidi" w:cstheme="majorBidi"/>
          <w:sz w:val="24"/>
          <w:szCs w:val="24"/>
        </w:rPr>
        <w:t xml:space="preserve"> </w:t>
      </w:r>
      <w:r w:rsidR="00093A3A" w:rsidRPr="00262DAB">
        <w:rPr>
          <w:rFonts w:asciiTheme="majorBidi" w:hAnsiTheme="majorBidi" w:cstheme="majorBidi"/>
          <w:sz w:val="24"/>
          <w:szCs w:val="24"/>
        </w:rPr>
        <w:t>al</w:t>
      </w:r>
      <w:r w:rsidR="00262DAB">
        <w:rPr>
          <w:rFonts w:asciiTheme="majorBidi" w:hAnsiTheme="majorBidi" w:cstheme="majorBidi"/>
          <w:sz w:val="24"/>
          <w:szCs w:val="24"/>
        </w:rPr>
        <w:t>(2021)</w:t>
      </w:r>
      <w:r w:rsidR="00093A3A" w:rsidRPr="00262DAB">
        <w:rPr>
          <w:rFonts w:asciiTheme="majorBidi" w:hAnsiTheme="majorBidi" w:cstheme="majorBidi"/>
          <w:sz w:val="24"/>
          <w:szCs w:val="24"/>
        </w:rPr>
        <w:t xml:space="preserve"> ont cherché</w:t>
      </w:r>
      <w:r w:rsidRPr="00262DAB">
        <w:rPr>
          <w:rFonts w:asciiTheme="majorBidi" w:hAnsiTheme="majorBidi" w:cstheme="majorBidi"/>
          <w:sz w:val="24"/>
          <w:szCs w:val="24"/>
        </w:rPr>
        <w:t xml:space="preserve"> </w:t>
      </w:r>
      <w:r w:rsidR="00AC7241" w:rsidRPr="00262DAB">
        <w:rPr>
          <w:rFonts w:asciiTheme="majorBidi" w:hAnsiTheme="majorBidi" w:cstheme="majorBidi"/>
          <w:sz w:val="24"/>
          <w:szCs w:val="24"/>
        </w:rPr>
        <w:t xml:space="preserve">à </w:t>
      </w:r>
      <w:r w:rsidR="00093A3A" w:rsidRPr="00262DAB">
        <w:rPr>
          <w:rFonts w:asciiTheme="majorBidi" w:hAnsiTheme="majorBidi" w:cstheme="majorBidi"/>
          <w:sz w:val="24"/>
          <w:szCs w:val="24"/>
        </w:rPr>
        <w:t>évaluer les</w:t>
      </w:r>
      <w:r w:rsidRPr="00262DAB">
        <w:rPr>
          <w:rFonts w:asciiTheme="majorBidi" w:hAnsiTheme="majorBidi" w:cstheme="majorBidi"/>
          <w:sz w:val="24"/>
          <w:szCs w:val="24"/>
        </w:rPr>
        <w:t xml:space="preserve"> gènes de la pompe à efflux </w:t>
      </w:r>
      <w:proofErr w:type="spellStart"/>
      <w:r w:rsidRPr="00262DAB">
        <w:rPr>
          <w:rFonts w:asciiTheme="majorBidi" w:hAnsiTheme="majorBidi" w:cstheme="majorBidi"/>
          <w:sz w:val="24"/>
          <w:szCs w:val="24"/>
        </w:rPr>
        <w:t>norA</w:t>
      </w:r>
      <w:proofErr w:type="spellEnd"/>
      <w:r w:rsidRPr="00262DAB">
        <w:rPr>
          <w:rFonts w:asciiTheme="majorBidi" w:hAnsiTheme="majorBidi" w:cstheme="majorBidi"/>
          <w:sz w:val="24"/>
          <w:szCs w:val="24"/>
        </w:rPr>
        <w:t xml:space="preserve"> et </w:t>
      </w:r>
      <w:proofErr w:type="spellStart"/>
      <w:r w:rsidRPr="00262DAB">
        <w:rPr>
          <w:rFonts w:asciiTheme="majorBidi" w:hAnsiTheme="majorBidi" w:cstheme="majorBidi"/>
          <w:sz w:val="24"/>
          <w:szCs w:val="24"/>
        </w:rPr>
        <w:t>mepA</w:t>
      </w:r>
      <w:proofErr w:type="spellEnd"/>
      <w:r w:rsidRPr="00262DAB">
        <w:rPr>
          <w:rFonts w:asciiTheme="majorBidi" w:hAnsiTheme="majorBidi" w:cstheme="majorBidi"/>
          <w:sz w:val="24"/>
          <w:szCs w:val="24"/>
        </w:rPr>
        <w:t xml:space="preserve">, qui sont corrélés à </w:t>
      </w:r>
      <w:r w:rsidR="00093A3A" w:rsidRPr="00262DAB">
        <w:rPr>
          <w:rFonts w:asciiTheme="majorBidi" w:hAnsiTheme="majorBidi" w:cstheme="majorBidi"/>
          <w:sz w:val="24"/>
          <w:szCs w:val="24"/>
        </w:rPr>
        <w:t xml:space="preserve">la résistance à la </w:t>
      </w:r>
      <w:r w:rsidR="00262DAB" w:rsidRPr="00262DAB">
        <w:rPr>
          <w:rFonts w:asciiTheme="majorBidi" w:hAnsiTheme="majorBidi" w:cstheme="majorBidi"/>
          <w:sz w:val="24"/>
          <w:szCs w:val="24"/>
        </w:rPr>
        <w:t>méticilline</w:t>
      </w:r>
      <w:r w:rsidRPr="00262DAB">
        <w:rPr>
          <w:rFonts w:asciiTheme="majorBidi" w:hAnsiTheme="majorBidi" w:cstheme="majorBidi"/>
          <w:sz w:val="24"/>
          <w:szCs w:val="24"/>
        </w:rPr>
        <w:t>, le gène dé</w:t>
      </w:r>
      <w:r w:rsidRPr="006960A5">
        <w:rPr>
          <w:rFonts w:asciiTheme="majorBidi" w:hAnsiTheme="majorBidi" w:cstheme="majorBidi"/>
          <w:sz w:val="24"/>
          <w:szCs w:val="24"/>
        </w:rPr>
        <w:t xml:space="preserve">tectable du SARM. Les résultats ont indiqué que les PE étaient des modulateurs clés de la résistance aux antimicrobiens et avaient un rôle critique à jouer contre </w:t>
      </w:r>
      <w:r w:rsidRPr="006960A5">
        <w:rPr>
          <w:rFonts w:asciiTheme="majorBidi" w:hAnsiTheme="majorBidi" w:cstheme="majorBidi"/>
          <w:i/>
          <w:iCs/>
          <w:sz w:val="24"/>
          <w:szCs w:val="24"/>
        </w:rPr>
        <w:t>S. aureus</w:t>
      </w:r>
      <w:r w:rsidRPr="006960A5">
        <w:rPr>
          <w:rFonts w:asciiTheme="majorBidi" w:hAnsiTheme="majorBidi" w:cstheme="majorBidi"/>
          <w:sz w:val="24"/>
          <w:szCs w:val="24"/>
        </w:rPr>
        <w:t>.</w:t>
      </w:r>
    </w:p>
    <w:p w14:paraId="517AF332" w14:textId="77777777" w:rsidR="002F1BDF" w:rsidRPr="006960A5" w:rsidRDefault="002F1BDF" w:rsidP="006960A5">
      <w:pPr>
        <w:spacing w:line="360" w:lineRule="auto"/>
        <w:jc w:val="both"/>
        <w:rPr>
          <w:rFonts w:asciiTheme="majorBidi" w:hAnsiTheme="majorBidi" w:cstheme="majorBidi"/>
          <w:sz w:val="24"/>
          <w:szCs w:val="24"/>
        </w:rPr>
      </w:pPr>
    </w:p>
    <w:p w14:paraId="74D0951C"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1E8F1621" wp14:editId="7250B452">
            <wp:extent cx="5760720" cy="2161954"/>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760720" cy="2161954"/>
                    </a:xfrm>
                    <a:prstGeom prst="rect">
                      <a:avLst/>
                    </a:prstGeom>
                  </pic:spPr>
                </pic:pic>
              </a:graphicData>
            </a:graphic>
          </wp:inline>
        </w:drawing>
      </w:r>
    </w:p>
    <w:p w14:paraId="00870820" w14:textId="77777777" w:rsidR="00DF112A" w:rsidRPr="006960A5" w:rsidRDefault="002F1BDF"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1D22A0CE" wp14:editId="547FD1C8">
            <wp:extent cx="5760720" cy="2016191"/>
            <wp:effectExtent l="0" t="0" r="0" b="317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760720" cy="2016191"/>
                    </a:xfrm>
                    <a:prstGeom prst="rect">
                      <a:avLst/>
                    </a:prstGeom>
                  </pic:spPr>
                </pic:pic>
              </a:graphicData>
            </a:graphic>
          </wp:inline>
        </w:drawing>
      </w:r>
    </w:p>
    <w:p w14:paraId="00F54C1C" w14:textId="1FC6E77B" w:rsidR="002F1BDF" w:rsidRPr="006960A5" w:rsidRDefault="00DF112A" w:rsidP="006960A5">
      <w:pPr>
        <w:pStyle w:val="Lgende"/>
        <w:spacing w:line="360" w:lineRule="auto"/>
        <w:jc w:val="center"/>
        <w:rPr>
          <w:rFonts w:cstheme="majorBidi"/>
          <w:szCs w:val="24"/>
        </w:rPr>
      </w:pPr>
      <w:bookmarkStart w:id="80" w:name="_Toc106278266"/>
      <w:r w:rsidRPr="006960A5">
        <w:rPr>
          <w:rFonts w:cstheme="majorBidi"/>
          <w:szCs w:val="24"/>
        </w:rPr>
        <w:t xml:space="preserve">Figure </w:t>
      </w:r>
      <w:r w:rsidR="002F45C9" w:rsidRPr="006960A5">
        <w:rPr>
          <w:rFonts w:cstheme="majorBidi"/>
          <w:szCs w:val="24"/>
        </w:rPr>
        <w:fldChar w:fldCharType="begin"/>
      </w:r>
      <w:r w:rsidR="002F45C9" w:rsidRPr="006960A5">
        <w:rPr>
          <w:rFonts w:cstheme="majorBidi"/>
          <w:szCs w:val="24"/>
        </w:rPr>
        <w:instrText xml:space="preserve"> SEQ Figure \* ARABIC </w:instrText>
      </w:r>
      <w:r w:rsidR="002F45C9" w:rsidRPr="006960A5">
        <w:rPr>
          <w:rFonts w:cstheme="majorBidi"/>
          <w:szCs w:val="24"/>
        </w:rPr>
        <w:fldChar w:fldCharType="separate"/>
      </w:r>
      <w:r w:rsidR="001C424C" w:rsidRPr="006960A5">
        <w:rPr>
          <w:rFonts w:cstheme="majorBidi"/>
          <w:noProof/>
          <w:szCs w:val="24"/>
        </w:rPr>
        <w:t>13</w:t>
      </w:r>
      <w:r w:rsidR="002F45C9" w:rsidRPr="006960A5">
        <w:rPr>
          <w:rFonts w:cstheme="majorBidi"/>
          <w:noProof/>
          <w:szCs w:val="24"/>
        </w:rPr>
        <w:fldChar w:fldCharType="end"/>
      </w:r>
      <w:r w:rsidRPr="006960A5">
        <w:rPr>
          <w:rFonts w:cstheme="majorBidi"/>
          <w:noProof/>
          <w:szCs w:val="24"/>
        </w:rPr>
        <w:t xml:space="preserve"> Structure moléculaire des composés actifs trouvés dans les extractions de noix de muscade. (A) élémicine, (B) myristicine, (C) cis-asarone et (D) méthyleugénol.</w:t>
      </w:r>
      <w:bookmarkEnd w:id="80"/>
    </w:p>
    <w:p w14:paraId="7C508444" w14:textId="6708FAFB" w:rsidR="002F1BDF" w:rsidRPr="006960A5" w:rsidRDefault="002F1BDF"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résistance à </w:t>
      </w:r>
      <w:r w:rsidR="00262DAB">
        <w:rPr>
          <w:rFonts w:asciiTheme="majorBidi" w:hAnsiTheme="majorBidi" w:cstheme="majorBidi"/>
          <w:sz w:val="24"/>
          <w:szCs w:val="24"/>
        </w:rPr>
        <w:t xml:space="preserve"> la fluoroquinolones (FQ) </w:t>
      </w:r>
      <w:r w:rsidRPr="006960A5">
        <w:rPr>
          <w:rFonts w:asciiTheme="majorBidi" w:hAnsiTheme="majorBidi" w:cstheme="majorBidi"/>
          <w:sz w:val="24"/>
          <w:szCs w:val="24"/>
        </w:rPr>
        <w:t xml:space="preserve">chez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était médiée par les systèmes FQ EP codés </w:t>
      </w:r>
      <w:proofErr w:type="spellStart"/>
      <w:r w:rsidRPr="006960A5">
        <w:rPr>
          <w:rFonts w:asciiTheme="majorBidi" w:hAnsiTheme="majorBidi" w:cstheme="majorBidi"/>
          <w:sz w:val="24"/>
          <w:szCs w:val="24"/>
        </w:rPr>
        <w:t>norA</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mepA</w:t>
      </w:r>
      <w:proofErr w:type="spellEnd"/>
      <w:r w:rsidR="00262DAB">
        <w:rPr>
          <w:rFonts w:asciiTheme="majorBidi" w:hAnsiTheme="majorBidi" w:cstheme="majorBidi"/>
          <w:sz w:val="24"/>
          <w:szCs w:val="24"/>
        </w:rPr>
        <w:t>.</w:t>
      </w:r>
    </w:p>
    <w:p w14:paraId="6E4A9FB0" w14:textId="09EFB739" w:rsidR="002F1BDF" w:rsidRPr="006960A5" w:rsidRDefault="00351FEB"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Thidar</w:t>
      </w:r>
      <w:proofErr w:type="spellEnd"/>
      <w:r w:rsidR="00DA0111" w:rsidRPr="006960A5">
        <w:rPr>
          <w:rFonts w:asciiTheme="majorBidi" w:hAnsiTheme="majorBidi" w:cstheme="majorBidi"/>
          <w:sz w:val="24"/>
          <w:szCs w:val="24"/>
        </w:rPr>
        <w:t xml:space="preserve"> et al (</w:t>
      </w:r>
      <w:r w:rsidR="00262DAB">
        <w:rPr>
          <w:rFonts w:asciiTheme="majorBidi" w:hAnsiTheme="majorBidi" w:cstheme="majorBidi"/>
          <w:sz w:val="24"/>
          <w:szCs w:val="24"/>
        </w:rPr>
        <w:t xml:space="preserve">2021) </w:t>
      </w:r>
      <w:r w:rsidR="00DA0111" w:rsidRPr="006960A5">
        <w:rPr>
          <w:rFonts w:asciiTheme="majorBidi" w:hAnsiTheme="majorBidi" w:cstheme="majorBidi"/>
          <w:sz w:val="24"/>
          <w:szCs w:val="24"/>
        </w:rPr>
        <w:t>ont trouvé</w:t>
      </w:r>
      <w:r w:rsidR="00987F42" w:rsidRPr="006960A5">
        <w:rPr>
          <w:rFonts w:asciiTheme="majorBidi" w:hAnsiTheme="majorBidi" w:cstheme="majorBidi"/>
          <w:sz w:val="24"/>
          <w:szCs w:val="24"/>
        </w:rPr>
        <w:t xml:space="preserve"> </w:t>
      </w:r>
      <w:r w:rsidR="00DA0111" w:rsidRPr="006960A5">
        <w:rPr>
          <w:rFonts w:asciiTheme="majorBidi" w:hAnsiTheme="majorBidi" w:cstheme="majorBidi"/>
          <w:sz w:val="24"/>
          <w:szCs w:val="24"/>
        </w:rPr>
        <w:t xml:space="preserve">que </w:t>
      </w:r>
      <w:r w:rsidR="00987F42" w:rsidRPr="006960A5">
        <w:rPr>
          <w:rFonts w:asciiTheme="majorBidi" w:hAnsiTheme="majorBidi" w:cstheme="majorBidi"/>
          <w:sz w:val="24"/>
          <w:szCs w:val="24"/>
        </w:rPr>
        <w:t>l</w:t>
      </w:r>
      <w:r w:rsidR="002F1BDF" w:rsidRPr="006960A5">
        <w:rPr>
          <w:rFonts w:asciiTheme="majorBidi" w:hAnsiTheme="majorBidi" w:cstheme="majorBidi"/>
          <w:sz w:val="24"/>
          <w:szCs w:val="24"/>
        </w:rPr>
        <w:t xml:space="preserve">'activité </w:t>
      </w:r>
      <w:r w:rsidR="00DA0111" w:rsidRPr="006960A5">
        <w:rPr>
          <w:rFonts w:asciiTheme="majorBidi" w:hAnsiTheme="majorBidi" w:cstheme="majorBidi"/>
          <w:sz w:val="24"/>
          <w:szCs w:val="24"/>
        </w:rPr>
        <w:t>IPE peut</w:t>
      </w:r>
      <w:r w:rsidR="002F1BDF" w:rsidRPr="006960A5">
        <w:rPr>
          <w:rFonts w:asciiTheme="majorBidi" w:hAnsiTheme="majorBidi" w:cstheme="majorBidi"/>
          <w:sz w:val="24"/>
          <w:szCs w:val="24"/>
        </w:rPr>
        <w:t xml:space="preserve"> être liée à l'expression du gène PE. La zone d'inhibition du CIP contre SARM351 et SARM354 a augmenté dans le MHA contenant E et HE, car il avait des niveaux inférieurs de </w:t>
      </w:r>
      <w:proofErr w:type="spellStart"/>
      <w:r w:rsidR="002F1BDF" w:rsidRPr="006960A5">
        <w:rPr>
          <w:rFonts w:asciiTheme="majorBidi" w:hAnsiTheme="majorBidi" w:cstheme="majorBidi"/>
          <w:sz w:val="24"/>
          <w:szCs w:val="24"/>
        </w:rPr>
        <w:t>norA</w:t>
      </w:r>
      <w:proofErr w:type="spellEnd"/>
      <w:r w:rsidR="002F1BDF" w:rsidRPr="006960A5">
        <w:rPr>
          <w:rFonts w:asciiTheme="majorBidi" w:hAnsiTheme="majorBidi" w:cstheme="majorBidi"/>
          <w:sz w:val="24"/>
          <w:szCs w:val="24"/>
        </w:rPr>
        <w:t xml:space="preserve"> et de </w:t>
      </w:r>
      <w:proofErr w:type="spellStart"/>
      <w:r w:rsidR="002F1BDF" w:rsidRPr="006960A5">
        <w:rPr>
          <w:rFonts w:asciiTheme="majorBidi" w:hAnsiTheme="majorBidi" w:cstheme="majorBidi"/>
          <w:sz w:val="24"/>
          <w:szCs w:val="24"/>
        </w:rPr>
        <w:t>mepA</w:t>
      </w:r>
      <w:proofErr w:type="spellEnd"/>
      <w:r w:rsidR="002F1BDF" w:rsidRPr="006960A5">
        <w:rPr>
          <w:rFonts w:asciiTheme="majorBidi" w:hAnsiTheme="majorBidi" w:cstheme="majorBidi"/>
          <w:sz w:val="24"/>
          <w:szCs w:val="24"/>
        </w:rPr>
        <w:t xml:space="preserve"> que ceux des autres souches. De plus, la souche SARM 352 était de plus en plus inhibée autour du </w:t>
      </w:r>
      <w:r w:rsidR="002F1BDF" w:rsidRPr="00262DAB">
        <w:rPr>
          <w:rFonts w:asciiTheme="majorBidi" w:hAnsiTheme="majorBidi" w:cstheme="majorBidi"/>
          <w:sz w:val="24"/>
          <w:szCs w:val="24"/>
        </w:rPr>
        <w:t xml:space="preserve">disque </w:t>
      </w:r>
      <w:r w:rsidR="00DA0111" w:rsidRPr="00262DAB">
        <w:rPr>
          <w:rFonts w:asciiTheme="majorBidi" w:hAnsiTheme="majorBidi" w:cstheme="majorBidi"/>
          <w:sz w:val="24"/>
          <w:szCs w:val="24"/>
        </w:rPr>
        <w:t xml:space="preserve">contenant l’extrait </w:t>
      </w:r>
      <w:r w:rsidR="002F1BDF" w:rsidRPr="00262DAB">
        <w:rPr>
          <w:rFonts w:asciiTheme="majorBidi" w:hAnsiTheme="majorBidi" w:cstheme="majorBidi"/>
          <w:sz w:val="24"/>
          <w:szCs w:val="24"/>
        </w:rPr>
        <w:t xml:space="preserve">sur le MHA; cependant, SARM352 a démontré un haut niveau d'expression de </w:t>
      </w:r>
      <w:proofErr w:type="spellStart"/>
      <w:r w:rsidR="002F1BDF" w:rsidRPr="00262DAB">
        <w:rPr>
          <w:rFonts w:asciiTheme="majorBidi" w:hAnsiTheme="majorBidi" w:cstheme="majorBidi"/>
          <w:sz w:val="24"/>
          <w:szCs w:val="24"/>
        </w:rPr>
        <w:t>norA</w:t>
      </w:r>
      <w:proofErr w:type="spellEnd"/>
      <w:r w:rsidR="002F1BDF" w:rsidRPr="00262DAB">
        <w:rPr>
          <w:rFonts w:asciiTheme="majorBidi" w:hAnsiTheme="majorBidi" w:cstheme="majorBidi"/>
          <w:sz w:val="24"/>
          <w:szCs w:val="24"/>
        </w:rPr>
        <w:t>. Sur la base de ces résultats, on peut supposer que E et HE  peuvent inhiber la fonction</w:t>
      </w:r>
      <w:r w:rsidR="002F1BDF" w:rsidRPr="006960A5">
        <w:rPr>
          <w:rFonts w:asciiTheme="majorBidi" w:hAnsiTheme="majorBidi" w:cstheme="majorBidi"/>
          <w:sz w:val="24"/>
          <w:szCs w:val="24"/>
        </w:rPr>
        <w:t xml:space="preserve"> </w:t>
      </w:r>
      <w:proofErr w:type="spellStart"/>
      <w:r w:rsidR="002F1BDF" w:rsidRPr="006960A5">
        <w:rPr>
          <w:rFonts w:asciiTheme="majorBidi" w:hAnsiTheme="majorBidi" w:cstheme="majorBidi"/>
          <w:sz w:val="24"/>
          <w:szCs w:val="24"/>
        </w:rPr>
        <w:t>NorA</w:t>
      </w:r>
      <w:proofErr w:type="spellEnd"/>
      <w:r w:rsidR="002F1BDF" w:rsidRPr="006960A5">
        <w:rPr>
          <w:rFonts w:asciiTheme="majorBidi" w:hAnsiTheme="majorBidi" w:cstheme="majorBidi"/>
          <w:sz w:val="24"/>
          <w:szCs w:val="24"/>
        </w:rPr>
        <w:t xml:space="preserve"> au moyen des principaux composés, qui ont un groupe méthoxyle, tels que l'élémicine, la myristicine et le </w:t>
      </w:r>
      <w:proofErr w:type="spellStart"/>
      <w:r w:rsidR="002F1BDF" w:rsidRPr="006960A5">
        <w:rPr>
          <w:rFonts w:asciiTheme="majorBidi" w:hAnsiTheme="majorBidi" w:cstheme="majorBidi"/>
          <w:sz w:val="24"/>
          <w:szCs w:val="24"/>
        </w:rPr>
        <w:t>méthoxyeugénol</w:t>
      </w:r>
      <w:proofErr w:type="spellEnd"/>
      <w:r w:rsidR="002F1BDF" w:rsidRPr="006960A5">
        <w:rPr>
          <w:rFonts w:asciiTheme="majorBidi" w:hAnsiTheme="majorBidi" w:cstheme="majorBidi"/>
          <w:sz w:val="24"/>
          <w:szCs w:val="24"/>
        </w:rPr>
        <w:t xml:space="preserve"> dans E, et la myristicine et le cis-</w:t>
      </w:r>
      <w:proofErr w:type="spellStart"/>
      <w:r w:rsidR="002F1BDF" w:rsidRPr="006960A5">
        <w:rPr>
          <w:rFonts w:asciiTheme="majorBidi" w:hAnsiTheme="majorBidi" w:cstheme="majorBidi"/>
          <w:sz w:val="24"/>
          <w:szCs w:val="24"/>
        </w:rPr>
        <w:t>asarone</w:t>
      </w:r>
      <w:proofErr w:type="spellEnd"/>
      <w:r w:rsidR="002F1BDF" w:rsidRPr="006960A5">
        <w:rPr>
          <w:rFonts w:asciiTheme="majorBidi" w:hAnsiTheme="majorBidi" w:cstheme="majorBidi"/>
          <w:sz w:val="24"/>
          <w:szCs w:val="24"/>
        </w:rPr>
        <w:t xml:space="preserve"> dans HE. </w:t>
      </w:r>
    </w:p>
    <w:p w14:paraId="3FDD18E0" w14:textId="62611457" w:rsidR="002F1BDF" w:rsidRPr="006960A5" w:rsidRDefault="002F1BDF" w:rsidP="005C2203">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Concernant les extraits présentant des IPE, les auteurs ont déterminé que la capacité IPE permettait au CIP d'avoir une efficacité maximale. Ainsi, la concentration des extraits a été réduite pour diminuer les effets des extraits sur l'inhibition des bactéries. </w:t>
      </w:r>
      <w:r w:rsidRPr="00262DAB">
        <w:rPr>
          <w:rFonts w:asciiTheme="majorBidi" w:hAnsiTheme="majorBidi" w:cstheme="majorBidi"/>
          <w:sz w:val="24"/>
          <w:szCs w:val="24"/>
        </w:rPr>
        <w:t>L’</w:t>
      </w:r>
      <w:r w:rsidR="006960A5" w:rsidRPr="00262DAB">
        <w:rPr>
          <w:rFonts w:asciiTheme="majorBidi" w:hAnsiTheme="majorBidi" w:cstheme="majorBidi"/>
          <w:sz w:val="24"/>
          <w:szCs w:val="24"/>
        </w:rPr>
        <w:t>extrait</w:t>
      </w:r>
      <w:r w:rsidRPr="00262DAB">
        <w:rPr>
          <w:rFonts w:asciiTheme="majorBidi" w:hAnsiTheme="majorBidi" w:cstheme="majorBidi"/>
          <w:sz w:val="24"/>
          <w:szCs w:val="24"/>
        </w:rPr>
        <w:t xml:space="preserve"> E possédait une capacité </w:t>
      </w:r>
      <w:r w:rsidR="006960A5" w:rsidRPr="00262DAB">
        <w:rPr>
          <w:rFonts w:asciiTheme="majorBidi" w:hAnsiTheme="majorBidi" w:cstheme="majorBidi"/>
          <w:sz w:val="24"/>
          <w:szCs w:val="24"/>
        </w:rPr>
        <w:t>IPE et</w:t>
      </w:r>
      <w:r w:rsidRPr="00262DAB">
        <w:rPr>
          <w:rFonts w:asciiTheme="majorBidi" w:hAnsiTheme="majorBidi" w:cstheme="majorBidi"/>
          <w:sz w:val="24"/>
          <w:szCs w:val="24"/>
        </w:rPr>
        <w:t xml:space="preserve"> une efficacité accrue de la ciprofloxacine pour inhiber la croissance bactérienne des SARM351, 352 et 353 de 80 %. L'HE a amélioré l'efficacité de la ciprofloxacine pour inhiber la croissance de SARM351 et SARM 354 de 60 % et 98 %, respectivement. De plus </w:t>
      </w:r>
      <w:r w:rsidR="006960A5" w:rsidRPr="00262DAB">
        <w:rPr>
          <w:rFonts w:asciiTheme="majorBidi" w:hAnsiTheme="majorBidi" w:cstheme="majorBidi"/>
          <w:sz w:val="24"/>
          <w:szCs w:val="24"/>
        </w:rPr>
        <w:t>« </w:t>
      </w:r>
      <w:r w:rsidRPr="00262DAB">
        <w:rPr>
          <w:rFonts w:asciiTheme="majorBidi" w:hAnsiTheme="majorBidi" w:cstheme="majorBidi"/>
          <w:sz w:val="24"/>
          <w:szCs w:val="24"/>
        </w:rPr>
        <w:t>E</w:t>
      </w:r>
      <w:r w:rsidR="006960A5" w:rsidRPr="00262DAB">
        <w:rPr>
          <w:rFonts w:asciiTheme="majorBidi" w:hAnsiTheme="majorBidi" w:cstheme="majorBidi"/>
          <w:sz w:val="24"/>
          <w:szCs w:val="24"/>
        </w:rPr>
        <w:t> »</w:t>
      </w:r>
      <w:r w:rsidRPr="00262DAB">
        <w:rPr>
          <w:rFonts w:asciiTheme="majorBidi" w:hAnsiTheme="majorBidi" w:cstheme="majorBidi"/>
          <w:sz w:val="24"/>
          <w:szCs w:val="24"/>
        </w:rPr>
        <w:t xml:space="preserve"> et </w:t>
      </w:r>
      <w:r w:rsidR="006960A5" w:rsidRPr="00262DAB">
        <w:rPr>
          <w:rFonts w:asciiTheme="majorBidi" w:hAnsiTheme="majorBidi" w:cstheme="majorBidi"/>
          <w:sz w:val="24"/>
          <w:szCs w:val="24"/>
        </w:rPr>
        <w:t>« </w:t>
      </w:r>
      <w:r w:rsidRPr="00262DAB">
        <w:rPr>
          <w:rFonts w:asciiTheme="majorBidi" w:hAnsiTheme="majorBidi" w:cstheme="majorBidi"/>
          <w:sz w:val="24"/>
          <w:szCs w:val="24"/>
        </w:rPr>
        <w:t>HE</w:t>
      </w:r>
      <w:r w:rsidR="006960A5" w:rsidRPr="00262DAB">
        <w:rPr>
          <w:rFonts w:asciiTheme="majorBidi" w:hAnsiTheme="majorBidi" w:cstheme="majorBidi"/>
          <w:sz w:val="24"/>
          <w:szCs w:val="24"/>
        </w:rPr>
        <w:t> »</w:t>
      </w:r>
      <w:r w:rsidRPr="00262DAB">
        <w:rPr>
          <w:rFonts w:asciiTheme="majorBidi" w:hAnsiTheme="majorBidi" w:cstheme="majorBidi"/>
          <w:sz w:val="24"/>
          <w:szCs w:val="24"/>
        </w:rPr>
        <w:t xml:space="preserve"> pour</w:t>
      </w:r>
      <w:r w:rsidRPr="006960A5">
        <w:rPr>
          <w:rFonts w:asciiTheme="majorBidi" w:hAnsiTheme="majorBidi" w:cstheme="majorBidi"/>
          <w:sz w:val="24"/>
          <w:szCs w:val="24"/>
        </w:rPr>
        <w:t>raient fonctionner directement pour inhiber SARM354</w:t>
      </w:r>
      <w:r w:rsidR="00266F48" w:rsidRPr="006960A5">
        <w:rPr>
          <w:rFonts w:asciiTheme="majorBidi" w:hAnsiTheme="majorBidi" w:cstheme="majorBidi"/>
          <w:sz w:val="24"/>
          <w:szCs w:val="24"/>
        </w:rPr>
        <w:t>, SARM352</w:t>
      </w:r>
      <w:r w:rsidRPr="006960A5">
        <w:rPr>
          <w:rFonts w:asciiTheme="majorBidi" w:hAnsiTheme="majorBidi" w:cstheme="majorBidi"/>
          <w:sz w:val="24"/>
          <w:szCs w:val="24"/>
        </w:rPr>
        <w:t xml:space="preserve"> et SARM355 sans effet combiné. Cela était censé contribuer à partir de leurs principaux composés dans les extraits, qui ont mont</w:t>
      </w:r>
      <w:r w:rsidR="005C2203">
        <w:rPr>
          <w:rFonts w:asciiTheme="majorBidi" w:hAnsiTheme="majorBidi" w:cstheme="majorBidi"/>
          <w:sz w:val="24"/>
          <w:szCs w:val="24"/>
        </w:rPr>
        <w:t>ré une activité antimicrobienne</w:t>
      </w:r>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Thileepan</w:t>
      </w:r>
      <w:proofErr w:type="spellEnd"/>
      <w:r w:rsidRPr="006960A5">
        <w:rPr>
          <w:rFonts w:asciiTheme="majorBidi" w:hAnsiTheme="majorBidi" w:cstheme="majorBidi"/>
          <w:sz w:val="24"/>
          <w:szCs w:val="24"/>
        </w:rPr>
        <w:t xml:space="preserve"> et al. Ont rapporté que l'extrait de graines de </w:t>
      </w:r>
      <w:r w:rsidRPr="006960A5">
        <w:rPr>
          <w:rFonts w:asciiTheme="majorBidi" w:hAnsiTheme="majorBidi" w:cstheme="majorBidi"/>
          <w:i/>
          <w:iCs/>
          <w:sz w:val="24"/>
          <w:szCs w:val="24"/>
        </w:rPr>
        <w:t xml:space="preserve">M. </w:t>
      </w:r>
      <w:proofErr w:type="spellStart"/>
      <w:r w:rsidRPr="006960A5">
        <w:rPr>
          <w:rFonts w:asciiTheme="majorBidi" w:hAnsiTheme="majorBidi" w:cstheme="majorBidi"/>
          <w:i/>
          <w:iCs/>
          <w:sz w:val="24"/>
          <w:szCs w:val="24"/>
        </w:rPr>
        <w:t>fragrans</w:t>
      </w:r>
      <w:proofErr w:type="spellEnd"/>
      <w:r w:rsidRPr="006960A5">
        <w:rPr>
          <w:rFonts w:asciiTheme="majorBidi" w:hAnsiTheme="majorBidi" w:cstheme="majorBidi"/>
          <w:sz w:val="24"/>
          <w:szCs w:val="24"/>
        </w:rPr>
        <w:t xml:space="preserve"> présentait une activité antimicrobienne contre les souches de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et de SARM. Fait intéressant, E et HE n'ont pas amélioré l'activité de la ciprofloxacine contre SARM355 ; cependant, les extraits pourraient éventuellement posséder une capacité antimicrobienne. La résistance aux antibiotiques pourrait être attribuée à différents mécanismes, notamment un afflux plus faible d'antibiotiques, une inactivation enzymatique de l'antibiotique et des mutations qui réduisent l'affinité de l'antibiotique sur sa cible.</w:t>
      </w:r>
    </w:p>
    <w:p w14:paraId="26850098" w14:textId="77777777" w:rsidR="00B60894" w:rsidRPr="006960A5" w:rsidRDefault="00B60894" w:rsidP="006960A5">
      <w:pPr>
        <w:spacing w:line="360" w:lineRule="auto"/>
        <w:jc w:val="both"/>
        <w:rPr>
          <w:rFonts w:asciiTheme="majorBidi" w:hAnsiTheme="majorBidi" w:cstheme="majorBidi"/>
          <w:sz w:val="24"/>
          <w:szCs w:val="24"/>
        </w:rPr>
        <w:sectPr w:rsidR="00B60894" w:rsidRPr="006960A5" w:rsidSect="00FC4A42">
          <w:headerReference w:type="default" r:id="rId39"/>
          <w:pgSz w:w="11906" w:h="16838"/>
          <w:pgMar w:top="1440" w:right="1440" w:bottom="1440" w:left="1440" w:header="708" w:footer="708" w:gutter="0"/>
          <w:cols w:space="708"/>
          <w:docGrid w:linePitch="360"/>
        </w:sectPr>
      </w:pPr>
    </w:p>
    <w:p w14:paraId="20101F78" w14:textId="77777777" w:rsidR="002F1BDF" w:rsidRPr="006960A5" w:rsidRDefault="002F1BDF" w:rsidP="006960A5">
      <w:pPr>
        <w:pStyle w:val="Titre1"/>
        <w:spacing w:after="240" w:line="360" w:lineRule="auto"/>
        <w:rPr>
          <w:rFonts w:asciiTheme="majorBidi" w:hAnsiTheme="majorBidi" w:cstheme="majorBidi"/>
          <w:sz w:val="24"/>
          <w:szCs w:val="24"/>
        </w:rPr>
      </w:pPr>
      <w:bookmarkStart w:id="81" w:name="_Toc106279913"/>
      <w:r w:rsidRPr="006960A5">
        <w:rPr>
          <w:rFonts w:asciiTheme="majorBidi" w:hAnsiTheme="majorBidi" w:cstheme="majorBidi"/>
          <w:sz w:val="24"/>
          <w:szCs w:val="24"/>
        </w:rPr>
        <w:lastRenderedPageBreak/>
        <w:t>Conclusion</w:t>
      </w:r>
      <w:bookmarkEnd w:id="81"/>
      <w:r w:rsidRPr="006960A5">
        <w:rPr>
          <w:rFonts w:asciiTheme="majorBidi" w:hAnsiTheme="majorBidi" w:cstheme="majorBidi"/>
          <w:sz w:val="24"/>
          <w:szCs w:val="24"/>
        </w:rPr>
        <w:t xml:space="preserve"> </w:t>
      </w:r>
    </w:p>
    <w:p w14:paraId="25940D1F" w14:textId="77777777" w:rsidR="002F1BDF" w:rsidRPr="006960A5" w:rsidRDefault="002F1BD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De par ses diverses activités pharmacologiques, la noix de muscade est utilisée dans le développement de nouveaux médicaments, notamment pour les traitements antibactériens. Cette étude visait à se concentrer sur l'activité de l'E et de l'HE obtenus à partir de la noix de muscade contre cinq souches de SARM résistantes au CIP via un mécanisme PE. En analysant les composants de E et HE, nous avons constaté qu'ils sont principalement liés aux propriétés antibactériennes. En particulier, il a été rapporté que la teneur en groupes </w:t>
      </w:r>
      <w:proofErr w:type="spellStart"/>
      <w:r w:rsidRPr="006960A5">
        <w:rPr>
          <w:rFonts w:asciiTheme="majorBidi" w:hAnsiTheme="majorBidi" w:cstheme="majorBidi"/>
          <w:sz w:val="24"/>
          <w:szCs w:val="24"/>
        </w:rPr>
        <w:t>méthoxy</w:t>
      </w:r>
      <w:proofErr w:type="spellEnd"/>
      <w:r w:rsidRPr="006960A5">
        <w:rPr>
          <w:rFonts w:asciiTheme="majorBidi" w:hAnsiTheme="majorBidi" w:cstheme="majorBidi"/>
          <w:sz w:val="24"/>
          <w:szCs w:val="24"/>
        </w:rPr>
        <w:t xml:space="preserve"> avait une activité IPE, et la combinaison de composés naturels avec CIP a montré que le mécanisme PE favorise fonctionnellement l'effet synergique de CIP. Par conséquent, l'IPE a un potentiel en tant que nouvel agent thérapeutique, d'autant plus qu'il utilise des composés naturels tels que la noix de muscade (E et HE) comme traitement alternatif. De futurs essais combinés axés sur le PEV sont nécessaires pour aider à développer de nouveaux médicaments aux effets bénéfiques. Fait intéressant, l'activité antibactérienne contre l'infection à SARM via l'EP et d'autres mécanismes d'infection microbienne est recommandée comme domaine prioritaire pour le développement de nouveaux médicaments. </w:t>
      </w:r>
    </w:p>
    <w:p w14:paraId="745A2E11" w14:textId="0CE52DDA" w:rsidR="00440BB4" w:rsidRPr="006960A5" w:rsidRDefault="00440BB4" w:rsidP="00154854">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L’effet des huiles essentielles n’est pas seulement d’inhiber les bactéries pathogène comme le SARM mais aussi sur inhibition de formation de biofilm et c’est ce que nous verrons dans la </w:t>
      </w:r>
      <w:r w:rsidR="006960A5" w:rsidRPr="00262DAB">
        <w:rPr>
          <w:rFonts w:asciiTheme="majorBidi" w:hAnsiTheme="majorBidi" w:cstheme="majorBidi"/>
          <w:sz w:val="24"/>
          <w:szCs w:val="24"/>
        </w:rPr>
        <w:t>deuxième</w:t>
      </w:r>
      <w:r w:rsidRPr="00262DAB">
        <w:rPr>
          <w:rFonts w:asciiTheme="majorBidi" w:hAnsiTheme="majorBidi" w:cstheme="majorBidi"/>
          <w:sz w:val="24"/>
          <w:szCs w:val="24"/>
        </w:rPr>
        <w:t xml:space="preserve"> article</w:t>
      </w:r>
      <w:r w:rsidR="006960A5" w:rsidRPr="00262DAB">
        <w:rPr>
          <w:rFonts w:asciiTheme="majorBidi" w:hAnsiTheme="majorBidi" w:cstheme="majorBidi"/>
          <w:sz w:val="24"/>
          <w:szCs w:val="24"/>
        </w:rPr>
        <w:t xml:space="preserve"> analysé</w:t>
      </w:r>
      <w:r w:rsidRPr="00262DAB">
        <w:rPr>
          <w:rFonts w:asciiTheme="majorBidi" w:hAnsiTheme="majorBidi" w:cstheme="majorBidi"/>
          <w:sz w:val="24"/>
          <w:szCs w:val="24"/>
        </w:rPr>
        <w:t xml:space="preserve"> qui comprend </w:t>
      </w:r>
      <w:r w:rsidR="000C183A" w:rsidRPr="00262DAB">
        <w:rPr>
          <w:rFonts w:asciiTheme="majorBidi" w:hAnsiTheme="majorBidi" w:cstheme="majorBidi"/>
          <w:sz w:val="24"/>
          <w:szCs w:val="24"/>
        </w:rPr>
        <w:t xml:space="preserve">l’inhibition de </w:t>
      </w:r>
      <w:r w:rsidRPr="00262DAB">
        <w:rPr>
          <w:rFonts w:asciiTheme="majorBidi" w:hAnsiTheme="majorBidi" w:cstheme="majorBidi"/>
          <w:sz w:val="24"/>
          <w:szCs w:val="24"/>
        </w:rPr>
        <w:t xml:space="preserve"> </w:t>
      </w:r>
      <w:r w:rsidR="000C183A" w:rsidRPr="00262DAB">
        <w:rPr>
          <w:rFonts w:asciiTheme="majorBidi" w:hAnsiTheme="majorBidi" w:cstheme="majorBidi"/>
          <w:sz w:val="24"/>
          <w:szCs w:val="24"/>
        </w:rPr>
        <w:t xml:space="preserve">inhibe la formation de biofilm de </w:t>
      </w:r>
      <w:r w:rsidR="000C183A" w:rsidRPr="00262DAB">
        <w:rPr>
          <w:rFonts w:asciiTheme="majorBidi" w:hAnsiTheme="majorBidi" w:cstheme="majorBidi"/>
          <w:i/>
          <w:iCs/>
          <w:sz w:val="24"/>
          <w:szCs w:val="24"/>
        </w:rPr>
        <w:t>Staphylococcus aureus</w:t>
      </w:r>
      <w:r w:rsidR="000C183A" w:rsidRPr="006960A5">
        <w:rPr>
          <w:rFonts w:asciiTheme="majorBidi" w:hAnsiTheme="majorBidi" w:cstheme="majorBidi"/>
          <w:sz w:val="24"/>
          <w:szCs w:val="24"/>
        </w:rPr>
        <w:t xml:space="preserve"> résistant à la </w:t>
      </w:r>
      <w:r w:rsidR="00930214" w:rsidRPr="006960A5">
        <w:rPr>
          <w:rFonts w:asciiTheme="majorBidi" w:hAnsiTheme="majorBidi" w:cstheme="majorBidi"/>
          <w:sz w:val="24"/>
          <w:szCs w:val="24"/>
        </w:rPr>
        <w:t>méticilline</w:t>
      </w:r>
      <w:r w:rsidR="000C183A" w:rsidRPr="006960A5">
        <w:rPr>
          <w:rFonts w:asciiTheme="majorBidi" w:hAnsiTheme="majorBidi" w:cstheme="majorBidi"/>
          <w:sz w:val="24"/>
          <w:szCs w:val="24"/>
        </w:rPr>
        <w:t xml:space="preserve"> et l'expression des facteurs de virulence présente par l’huile essentielle de </w:t>
      </w:r>
      <w:proofErr w:type="spellStart"/>
      <w:r w:rsidR="000C183A" w:rsidRPr="006960A5">
        <w:rPr>
          <w:rFonts w:asciiTheme="majorBidi" w:hAnsiTheme="majorBidi" w:cstheme="majorBidi"/>
          <w:i/>
          <w:iCs/>
          <w:sz w:val="24"/>
          <w:szCs w:val="24"/>
        </w:rPr>
        <w:t>Chamaecyparis</w:t>
      </w:r>
      <w:proofErr w:type="spellEnd"/>
      <w:r w:rsidR="000C183A" w:rsidRPr="006960A5">
        <w:rPr>
          <w:rFonts w:asciiTheme="majorBidi" w:hAnsiTheme="majorBidi" w:cstheme="majorBidi"/>
          <w:i/>
          <w:iCs/>
          <w:sz w:val="24"/>
          <w:szCs w:val="24"/>
        </w:rPr>
        <w:t xml:space="preserve"> </w:t>
      </w:r>
      <w:proofErr w:type="spellStart"/>
      <w:r w:rsidR="000C183A" w:rsidRPr="006960A5">
        <w:rPr>
          <w:rFonts w:asciiTheme="majorBidi" w:hAnsiTheme="majorBidi" w:cstheme="majorBidi"/>
          <w:i/>
          <w:iCs/>
          <w:sz w:val="24"/>
          <w:szCs w:val="24"/>
        </w:rPr>
        <w:t>obtusa</w:t>
      </w:r>
      <w:proofErr w:type="spellEnd"/>
      <w:r w:rsidR="008313DC" w:rsidRPr="006960A5">
        <w:rPr>
          <w:rFonts w:asciiTheme="majorBidi" w:hAnsiTheme="majorBidi" w:cstheme="majorBidi"/>
          <w:sz w:val="24"/>
          <w:szCs w:val="24"/>
        </w:rPr>
        <w:t xml:space="preserve"> par </w:t>
      </w:r>
      <w:r w:rsidR="008313DC" w:rsidRPr="006960A5">
        <w:rPr>
          <w:rFonts w:asciiTheme="majorBidi" w:hAnsiTheme="majorBidi" w:cstheme="majorBidi"/>
          <w:sz w:val="24"/>
          <w:szCs w:val="24"/>
        </w:rPr>
        <w:fldChar w:fldCharType="begin"/>
      </w:r>
      <w:r w:rsidR="001E420B">
        <w:rPr>
          <w:rFonts w:asciiTheme="majorBidi" w:hAnsiTheme="majorBidi" w:cstheme="majorBidi"/>
          <w:sz w:val="24"/>
          <w:szCs w:val="24"/>
        </w:rPr>
        <w:instrText xml:space="preserve"> ADDIN EN.CITE &lt;EndNote&gt;&lt;Cite&gt;&lt;Author&gt;Kim&lt;/Author&gt;&lt;Year&gt;2015&lt;/Year&gt;&lt;RecNum&gt;23&lt;/RecNum&gt;&lt;DisplayText&gt;(Kim et al. 2015)&lt;/DisplayText&gt;&lt;record&gt;&lt;rec-number&gt;23&lt;/rec-number&gt;&lt;foreign-keys&gt;&lt;key app="EN" db-id="x9w2paf2ct9zvyexef3vtwd2zv9fzd05exe0"&gt;23&lt;/key&gt;&lt;/foreign-keys&gt;&lt;ref-type name="Journal Article"&gt;17&lt;/ref-type&gt;&lt;contributors&gt;&lt;authors&gt;&lt;author&gt;Kim, Eun-Sook&lt;/author&gt;&lt;author&gt;Kang, Sun-Young&lt;/author&gt;&lt;author&gt;Kim, Young-Hoi&lt;/author&gt;&lt;author&gt;Lee, Young-Eun&lt;/author&gt;&lt;author&gt;Choi, Na-Young&lt;/author&gt;&lt;author&gt;You, Yong-Ouk&lt;/author&gt;&lt;author&gt;Kim, Kang-Ju&lt;/author&gt;&lt;/authors&gt;&lt;/contributors&gt;&lt;titles&gt;&lt;title&gt;Chamaecyparis obtusa essential oil inhibits methicillin-resistant Staphylococcus aureus biofilm formation and expression of virulence factors&lt;/title&gt;&lt;secondary-title&gt;Journal of Medicinal Food&lt;/secondary-title&gt;&lt;/titles&gt;&lt;periodical&gt;&lt;full-title&gt;Journal of Medicinal Food&lt;/full-title&gt;&lt;/periodical&gt;&lt;pages&gt;810-817&lt;/pages&gt;&lt;volume&gt;18&lt;/volume&gt;&lt;number&gt;7&lt;/number&gt;&lt;dates&gt;&lt;year&gt;2015&lt;/year&gt;&lt;/dates&gt;&lt;isbn&gt;1096-620X&lt;/isbn&gt;&lt;urls&gt;&lt;/urls&gt;&lt;/record&gt;&lt;/Cite&gt;&lt;/EndNote&gt;</w:instrText>
      </w:r>
      <w:r w:rsidR="008313DC" w:rsidRPr="006960A5">
        <w:rPr>
          <w:rFonts w:asciiTheme="majorBidi" w:hAnsiTheme="majorBidi" w:cstheme="majorBidi"/>
          <w:sz w:val="24"/>
          <w:szCs w:val="24"/>
        </w:rPr>
        <w:fldChar w:fldCharType="separate"/>
      </w:r>
      <w:r w:rsidR="001E420B">
        <w:rPr>
          <w:rFonts w:asciiTheme="majorBidi" w:hAnsiTheme="majorBidi" w:cstheme="majorBidi"/>
          <w:noProof/>
          <w:sz w:val="24"/>
          <w:szCs w:val="24"/>
        </w:rPr>
        <w:t>(</w:t>
      </w:r>
      <w:hyperlink w:anchor="_ENREF_16" w:tooltip="Kim, 2015 #23" w:history="1">
        <w:r w:rsidR="00C40885">
          <w:rPr>
            <w:rFonts w:asciiTheme="majorBidi" w:hAnsiTheme="majorBidi" w:cstheme="majorBidi"/>
            <w:noProof/>
            <w:sz w:val="24"/>
            <w:szCs w:val="24"/>
          </w:rPr>
          <w:t>Kim et al. 2015</w:t>
        </w:r>
      </w:hyperlink>
      <w:r w:rsidR="001E420B">
        <w:rPr>
          <w:rFonts w:asciiTheme="majorBidi" w:hAnsiTheme="majorBidi" w:cstheme="majorBidi"/>
          <w:noProof/>
          <w:sz w:val="24"/>
          <w:szCs w:val="24"/>
        </w:rPr>
        <w:t>)</w:t>
      </w:r>
      <w:r w:rsidR="008313DC" w:rsidRPr="006960A5">
        <w:rPr>
          <w:rFonts w:asciiTheme="majorBidi" w:hAnsiTheme="majorBidi" w:cstheme="majorBidi"/>
          <w:sz w:val="24"/>
          <w:szCs w:val="24"/>
        </w:rPr>
        <w:fldChar w:fldCharType="end"/>
      </w:r>
      <w:r w:rsidR="008313DC" w:rsidRPr="006960A5">
        <w:rPr>
          <w:rFonts w:asciiTheme="majorBidi" w:hAnsiTheme="majorBidi" w:cstheme="majorBidi"/>
          <w:sz w:val="24"/>
          <w:szCs w:val="24"/>
        </w:rPr>
        <w:t>.</w:t>
      </w:r>
    </w:p>
    <w:p w14:paraId="0DF5F8E5" w14:textId="645BF59D" w:rsidR="000C183A" w:rsidRPr="006960A5" w:rsidRDefault="000C183A"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i/>
          <w:iCs/>
          <w:sz w:val="24"/>
          <w:szCs w:val="24"/>
        </w:rPr>
        <w:t>Chamaecyparis</w:t>
      </w:r>
      <w:proofErr w:type="spellEnd"/>
      <w:r w:rsidRPr="006960A5">
        <w:rPr>
          <w:rFonts w:asciiTheme="majorBidi" w:hAnsiTheme="majorBidi" w:cstheme="majorBidi"/>
          <w:i/>
          <w:iCs/>
          <w:sz w:val="24"/>
          <w:szCs w:val="24"/>
        </w:rPr>
        <w:t xml:space="preserve">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appartient du genre </w:t>
      </w:r>
      <w:proofErr w:type="spellStart"/>
      <w:r w:rsidRPr="006960A5">
        <w:rPr>
          <w:rFonts w:asciiTheme="majorBidi" w:hAnsiTheme="majorBidi" w:cstheme="majorBidi"/>
          <w:i/>
          <w:iCs/>
          <w:sz w:val="24"/>
          <w:szCs w:val="24"/>
        </w:rPr>
        <w:t>Chamaecyparis</w:t>
      </w:r>
      <w:proofErr w:type="spellEnd"/>
      <w:r w:rsidRPr="006960A5">
        <w:rPr>
          <w:rFonts w:asciiTheme="majorBidi" w:hAnsiTheme="majorBidi" w:cstheme="majorBidi"/>
          <w:i/>
          <w:iCs/>
          <w:sz w:val="24"/>
          <w:szCs w:val="24"/>
        </w:rPr>
        <w:t xml:space="preserve"> (</w:t>
      </w:r>
      <w:proofErr w:type="spellStart"/>
      <w:r w:rsidRPr="006960A5">
        <w:rPr>
          <w:rFonts w:asciiTheme="majorBidi" w:hAnsiTheme="majorBidi" w:cstheme="majorBidi"/>
          <w:i/>
          <w:iCs/>
          <w:sz w:val="24"/>
          <w:szCs w:val="24"/>
        </w:rPr>
        <w:t>Cupressaceae</w:t>
      </w:r>
      <w:proofErr w:type="spellEnd"/>
      <w:r w:rsidRPr="006960A5">
        <w:rPr>
          <w:rFonts w:asciiTheme="majorBidi" w:hAnsiTheme="majorBidi" w:cstheme="majorBidi"/>
          <w:i/>
          <w:iCs/>
          <w:sz w:val="24"/>
          <w:szCs w:val="24"/>
        </w:rPr>
        <w:t>)</w:t>
      </w:r>
      <w:r w:rsidRPr="006960A5">
        <w:rPr>
          <w:rFonts w:asciiTheme="majorBidi" w:hAnsiTheme="majorBidi" w:cstheme="majorBidi"/>
          <w:sz w:val="24"/>
          <w:szCs w:val="24"/>
        </w:rPr>
        <w:t xml:space="preserve"> appelé aussi cyprès d'</w:t>
      </w:r>
      <w:proofErr w:type="spellStart"/>
      <w:r w:rsidRPr="006960A5">
        <w:rPr>
          <w:rFonts w:asciiTheme="majorBidi" w:hAnsiTheme="majorBidi" w:cstheme="majorBidi"/>
          <w:sz w:val="24"/>
          <w:szCs w:val="24"/>
        </w:rPr>
        <w:t>Hinoki</w:t>
      </w:r>
      <w:proofErr w:type="spellEnd"/>
      <w:r w:rsidRPr="006960A5">
        <w:rPr>
          <w:rFonts w:asciiTheme="majorBidi" w:hAnsiTheme="majorBidi" w:cstheme="majorBidi"/>
          <w:sz w:val="24"/>
          <w:szCs w:val="24"/>
        </w:rPr>
        <w:t xml:space="preserve"> un conifère, est utilisé depuis longtemps comme matériau de construction et de mobilier. Les huiles essentielles extraites des feuilles et des brindilles ont été utilisées comme additifs fonctionnels ou parfums dans le savon, le dentifrice et les cosmétiques, en effet est l'une des principales espèces utilisées pour les matériaux de construction en bois au Japon, contient des quantités importantes d'un </w:t>
      </w:r>
      <w:proofErr w:type="spellStart"/>
      <w:r w:rsidRPr="006960A5">
        <w:rPr>
          <w:rFonts w:asciiTheme="majorBidi" w:hAnsiTheme="majorBidi" w:cstheme="majorBidi"/>
          <w:sz w:val="24"/>
          <w:szCs w:val="24"/>
        </w:rPr>
        <w:t>lignan</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dibenzylbutyrolactone</w:t>
      </w:r>
      <w:proofErr w:type="spellEnd"/>
      <w:r w:rsidRPr="006960A5">
        <w:rPr>
          <w:rFonts w:asciiTheme="majorBidi" w:hAnsiTheme="majorBidi" w:cstheme="majorBidi"/>
          <w:sz w:val="24"/>
          <w:szCs w:val="24"/>
        </w:rPr>
        <w:t>, l'</w:t>
      </w:r>
      <w:proofErr w:type="spellStart"/>
      <w:r w:rsidRPr="006960A5">
        <w:rPr>
          <w:rFonts w:asciiTheme="majorBidi" w:hAnsiTheme="majorBidi" w:cstheme="majorBidi"/>
          <w:sz w:val="24"/>
          <w:szCs w:val="24"/>
        </w:rPr>
        <w:t>hinokinine</w:t>
      </w:r>
      <w:proofErr w:type="spellEnd"/>
      <w:r w:rsidRPr="006960A5">
        <w:rPr>
          <w:rFonts w:asciiTheme="majorBidi" w:hAnsiTheme="majorBidi" w:cstheme="majorBidi"/>
          <w:sz w:val="24"/>
          <w:szCs w:val="24"/>
        </w:rPr>
        <w:t>.</w:t>
      </w:r>
    </w:p>
    <w:p w14:paraId="4CCACBD5" w14:textId="77777777" w:rsidR="00B60894" w:rsidRPr="006960A5" w:rsidRDefault="00B60894" w:rsidP="006960A5">
      <w:pPr>
        <w:spacing w:line="360" w:lineRule="auto"/>
        <w:jc w:val="both"/>
        <w:rPr>
          <w:rFonts w:asciiTheme="majorBidi" w:hAnsiTheme="majorBidi" w:cstheme="majorBidi"/>
          <w:sz w:val="24"/>
          <w:szCs w:val="24"/>
        </w:rPr>
        <w:sectPr w:rsidR="00B60894" w:rsidRPr="006960A5" w:rsidSect="00FC4A42">
          <w:headerReference w:type="default" r:id="rId40"/>
          <w:pgSz w:w="11906" w:h="16838"/>
          <w:pgMar w:top="1440" w:right="1440" w:bottom="1440" w:left="1440" w:header="708" w:footer="708" w:gutter="0"/>
          <w:cols w:space="708"/>
          <w:docGrid w:linePitch="360"/>
        </w:sectPr>
      </w:pPr>
    </w:p>
    <w:p w14:paraId="0D1B1DB0" w14:textId="680AD9DA" w:rsidR="004867AF" w:rsidRPr="006960A5" w:rsidRDefault="00192232" w:rsidP="006960A5">
      <w:pPr>
        <w:pStyle w:val="Titre1"/>
        <w:spacing w:after="240" w:line="360" w:lineRule="auto"/>
        <w:rPr>
          <w:rFonts w:asciiTheme="majorBidi" w:hAnsiTheme="majorBidi" w:cstheme="majorBidi"/>
          <w:b w:val="0"/>
          <w:bCs w:val="0"/>
          <w:sz w:val="24"/>
          <w:szCs w:val="24"/>
        </w:rPr>
      </w:pPr>
      <w:bookmarkStart w:id="82" w:name="_Toc106279914"/>
      <w:r w:rsidRPr="006960A5">
        <w:rPr>
          <w:rFonts w:asciiTheme="majorBidi" w:hAnsiTheme="majorBidi" w:cstheme="majorBidi"/>
          <w:b w:val="0"/>
          <w:bCs w:val="0"/>
          <w:sz w:val="24"/>
          <w:szCs w:val="24"/>
        </w:rPr>
        <w:lastRenderedPageBreak/>
        <w:t>Dans le but de savoir si les huiles essentielles sont efficaces contre une communauté bactériennes,</w:t>
      </w:r>
      <w:r w:rsidR="004867AF" w:rsidRPr="006960A5">
        <w:rPr>
          <w:rFonts w:asciiTheme="majorBidi" w:hAnsiTheme="majorBidi" w:cstheme="majorBidi"/>
          <w:b w:val="0"/>
          <w:bCs w:val="0"/>
          <w:sz w:val="24"/>
          <w:szCs w:val="24"/>
        </w:rPr>
        <w:t xml:space="preserve"> nous avons analysé l'article de Mr Kim et al en 2015 qui parle sur L'huile essentielle de </w:t>
      </w:r>
      <w:proofErr w:type="spellStart"/>
      <w:r w:rsidR="004867AF" w:rsidRPr="006960A5">
        <w:rPr>
          <w:rFonts w:asciiTheme="majorBidi" w:hAnsiTheme="majorBidi" w:cstheme="majorBidi"/>
          <w:b w:val="0"/>
          <w:bCs w:val="0"/>
          <w:sz w:val="24"/>
          <w:szCs w:val="24"/>
        </w:rPr>
        <w:t>Chamaecyparis</w:t>
      </w:r>
      <w:proofErr w:type="spellEnd"/>
      <w:r w:rsidR="004867AF" w:rsidRPr="006960A5">
        <w:rPr>
          <w:rFonts w:asciiTheme="majorBidi" w:hAnsiTheme="majorBidi" w:cstheme="majorBidi"/>
          <w:b w:val="0"/>
          <w:bCs w:val="0"/>
          <w:sz w:val="24"/>
          <w:szCs w:val="24"/>
        </w:rPr>
        <w:t xml:space="preserve"> </w:t>
      </w:r>
      <w:proofErr w:type="spellStart"/>
      <w:r w:rsidR="004867AF" w:rsidRPr="006960A5">
        <w:rPr>
          <w:rFonts w:asciiTheme="majorBidi" w:hAnsiTheme="majorBidi" w:cstheme="majorBidi"/>
          <w:b w:val="0"/>
          <w:bCs w:val="0"/>
          <w:sz w:val="24"/>
          <w:szCs w:val="24"/>
        </w:rPr>
        <w:t>obtusa</w:t>
      </w:r>
      <w:proofErr w:type="spellEnd"/>
      <w:r w:rsidR="004867AF" w:rsidRPr="006960A5">
        <w:rPr>
          <w:rFonts w:asciiTheme="majorBidi" w:hAnsiTheme="majorBidi" w:cstheme="majorBidi"/>
          <w:b w:val="0"/>
          <w:bCs w:val="0"/>
          <w:sz w:val="24"/>
          <w:szCs w:val="24"/>
        </w:rPr>
        <w:t xml:space="preserve"> inhibe la formation de biofilm de Staphylococcus aureus résistant à la méticilline et l'expression des facteurs de virulence.</w:t>
      </w:r>
    </w:p>
    <w:p w14:paraId="36761CA4" w14:textId="644E9BE3" w:rsidR="004867AF" w:rsidRPr="006960A5" w:rsidRDefault="004867AF" w:rsidP="006960A5">
      <w:pPr>
        <w:pStyle w:val="Titre1"/>
        <w:spacing w:after="240" w:line="360" w:lineRule="auto"/>
        <w:rPr>
          <w:rFonts w:asciiTheme="majorBidi" w:hAnsiTheme="majorBidi" w:cstheme="majorBidi"/>
          <w:b w:val="0"/>
          <w:bCs w:val="0"/>
          <w:sz w:val="24"/>
          <w:szCs w:val="24"/>
        </w:rPr>
      </w:pPr>
      <w:r w:rsidRPr="006960A5">
        <w:rPr>
          <w:rFonts w:asciiTheme="majorBidi" w:hAnsiTheme="majorBidi" w:cstheme="majorBidi"/>
          <w:b w:val="0"/>
          <w:bCs w:val="0"/>
          <w:sz w:val="24"/>
          <w:szCs w:val="24"/>
        </w:rPr>
        <w:t>Il s'est appuyé sur les méthodes suivantes, où il a présenté le matérielle et Méthodes suivants :</w:t>
      </w:r>
    </w:p>
    <w:p w14:paraId="0F929150" w14:textId="2835E2FA" w:rsidR="008313DC" w:rsidRPr="00262DAB" w:rsidRDefault="006960A5" w:rsidP="006960A5">
      <w:pPr>
        <w:pStyle w:val="Titre1"/>
        <w:spacing w:after="240" w:line="360" w:lineRule="auto"/>
        <w:rPr>
          <w:rFonts w:asciiTheme="majorBidi" w:hAnsiTheme="majorBidi" w:cstheme="majorBidi"/>
          <w:b w:val="0"/>
          <w:bCs w:val="0"/>
          <w:sz w:val="24"/>
          <w:szCs w:val="24"/>
        </w:rPr>
      </w:pPr>
      <w:r w:rsidRPr="00262DAB">
        <w:rPr>
          <w:rFonts w:asciiTheme="majorBidi" w:hAnsiTheme="majorBidi" w:cstheme="majorBidi"/>
          <w:sz w:val="24"/>
          <w:szCs w:val="24"/>
        </w:rPr>
        <w:t>Matériel</w:t>
      </w:r>
      <w:r w:rsidR="008313DC" w:rsidRPr="00262DAB">
        <w:rPr>
          <w:rFonts w:asciiTheme="majorBidi" w:hAnsiTheme="majorBidi" w:cstheme="majorBidi"/>
          <w:sz w:val="24"/>
          <w:szCs w:val="24"/>
        </w:rPr>
        <w:t xml:space="preserve"> et méthode</w:t>
      </w:r>
      <w:bookmarkEnd w:id="82"/>
      <w:r w:rsidRPr="00262DAB">
        <w:rPr>
          <w:rFonts w:asciiTheme="majorBidi" w:hAnsiTheme="majorBidi" w:cstheme="majorBidi"/>
          <w:sz w:val="24"/>
          <w:szCs w:val="24"/>
        </w:rPr>
        <w:t>s</w:t>
      </w:r>
      <w:r w:rsidR="008313DC" w:rsidRPr="00262DAB">
        <w:rPr>
          <w:rFonts w:asciiTheme="majorBidi" w:hAnsiTheme="majorBidi" w:cstheme="majorBidi"/>
          <w:sz w:val="24"/>
          <w:szCs w:val="24"/>
        </w:rPr>
        <w:t xml:space="preserve"> </w:t>
      </w:r>
    </w:p>
    <w:p w14:paraId="4F3FC4A0" w14:textId="1B572748" w:rsidR="00AA1610" w:rsidRPr="006960A5" w:rsidRDefault="00262DAB" w:rsidP="006B788A">
      <w:pPr>
        <w:pStyle w:val="Titre1"/>
        <w:spacing w:after="240" w:line="360" w:lineRule="auto"/>
        <w:rPr>
          <w:rFonts w:asciiTheme="majorBidi" w:hAnsiTheme="majorBidi" w:cstheme="majorBidi"/>
          <w:b w:val="0"/>
          <w:bCs w:val="0"/>
          <w:sz w:val="24"/>
          <w:szCs w:val="24"/>
        </w:rPr>
      </w:pPr>
      <w:r>
        <w:rPr>
          <w:rFonts w:asciiTheme="majorBidi" w:hAnsiTheme="majorBidi" w:cstheme="majorBidi"/>
          <w:b w:val="0"/>
          <w:bCs w:val="0"/>
          <w:sz w:val="24"/>
          <w:szCs w:val="24"/>
        </w:rPr>
        <w:t xml:space="preserve">Le </w:t>
      </w:r>
      <w:r w:rsidR="004867AF" w:rsidRPr="006960A5">
        <w:rPr>
          <w:rFonts w:asciiTheme="majorBidi" w:hAnsiTheme="majorBidi" w:cstheme="majorBidi"/>
          <w:b w:val="0"/>
          <w:bCs w:val="0"/>
          <w:sz w:val="24"/>
          <w:szCs w:val="24"/>
        </w:rPr>
        <w:t>SARM ATCC 33591 a été acheté auprès de l'American Type Culture Collection (ATCC, Manassas, VA, USA).</w:t>
      </w:r>
      <w:r w:rsidR="006B788A">
        <w:rPr>
          <w:rFonts w:asciiTheme="majorBidi" w:hAnsiTheme="majorBidi" w:cstheme="majorBidi"/>
          <w:b w:val="0"/>
          <w:bCs w:val="0"/>
          <w:sz w:val="24"/>
          <w:szCs w:val="24"/>
        </w:rPr>
        <w:t xml:space="preserve"> </w:t>
      </w:r>
      <w:r w:rsidR="00AA1610" w:rsidRPr="006960A5">
        <w:rPr>
          <w:rFonts w:asciiTheme="majorBidi" w:hAnsiTheme="majorBidi" w:cstheme="majorBidi"/>
          <w:b w:val="0"/>
          <w:bCs w:val="0"/>
          <w:sz w:val="24"/>
          <w:szCs w:val="24"/>
        </w:rPr>
        <w:t xml:space="preserve">Pour obtenir l'huile, Kim a employé des feuilles fraîches de </w:t>
      </w:r>
      <w:r w:rsidR="00AA1610" w:rsidRPr="006960A5">
        <w:rPr>
          <w:rFonts w:asciiTheme="majorBidi" w:hAnsiTheme="majorBidi" w:cstheme="majorBidi"/>
          <w:b w:val="0"/>
          <w:bCs w:val="0"/>
          <w:i/>
          <w:iCs/>
          <w:sz w:val="24"/>
          <w:szCs w:val="24"/>
        </w:rPr>
        <w:t xml:space="preserve">C. </w:t>
      </w:r>
      <w:proofErr w:type="spellStart"/>
      <w:r w:rsidR="00AA1610" w:rsidRPr="006960A5">
        <w:rPr>
          <w:rFonts w:asciiTheme="majorBidi" w:hAnsiTheme="majorBidi" w:cstheme="majorBidi"/>
          <w:b w:val="0"/>
          <w:bCs w:val="0"/>
          <w:i/>
          <w:iCs/>
          <w:sz w:val="24"/>
          <w:szCs w:val="24"/>
        </w:rPr>
        <w:t>obtusa</w:t>
      </w:r>
      <w:proofErr w:type="spellEnd"/>
      <w:r w:rsidR="00AA1610" w:rsidRPr="006960A5">
        <w:rPr>
          <w:rFonts w:asciiTheme="majorBidi" w:hAnsiTheme="majorBidi" w:cstheme="majorBidi"/>
          <w:b w:val="0"/>
          <w:bCs w:val="0"/>
          <w:sz w:val="24"/>
          <w:szCs w:val="24"/>
        </w:rPr>
        <w:t xml:space="preserve">  (1 kg) et l'exposer  au broyage mécanique et </w:t>
      </w:r>
      <w:proofErr w:type="spellStart"/>
      <w:r w:rsidR="00AA1610" w:rsidRPr="006960A5">
        <w:rPr>
          <w:rFonts w:asciiTheme="majorBidi" w:hAnsiTheme="majorBidi" w:cstheme="majorBidi"/>
          <w:b w:val="0"/>
          <w:bCs w:val="0"/>
          <w:sz w:val="24"/>
          <w:szCs w:val="24"/>
        </w:rPr>
        <w:t>hydrodistillées</w:t>
      </w:r>
      <w:proofErr w:type="spellEnd"/>
      <w:r w:rsidR="00AA1610" w:rsidRPr="006960A5">
        <w:rPr>
          <w:rFonts w:asciiTheme="majorBidi" w:hAnsiTheme="majorBidi" w:cstheme="majorBidi"/>
          <w:b w:val="0"/>
          <w:bCs w:val="0"/>
          <w:sz w:val="24"/>
          <w:szCs w:val="24"/>
        </w:rPr>
        <w:t xml:space="preserve"> pendant 3 h à  l'aide d'un appareil de type </w:t>
      </w:r>
      <w:proofErr w:type="spellStart"/>
      <w:r w:rsidR="00AA1610" w:rsidRPr="006960A5">
        <w:rPr>
          <w:rFonts w:asciiTheme="majorBidi" w:hAnsiTheme="majorBidi" w:cstheme="majorBidi"/>
          <w:b w:val="0"/>
          <w:bCs w:val="0"/>
          <w:sz w:val="24"/>
          <w:szCs w:val="24"/>
        </w:rPr>
        <w:t>Clevenger</w:t>
      </w:r>
      <w:proofErr w:type="spellEnd"/>
      <w:r w:rsidR="00AA1610" w:rsidRPr="006960A5">
        <w:rPr>
          <w:rFonts w:asciiTheme="majorBidi" w:hAnsiTheme="majorBidi" w:cstheme="majorBidi"/>
          <w:b w:val="0"/>
          <w:bCs w:val="0"/>
          <w:sz w:val="24"/>
          <w:szCs w:val="24"/>
        </w:rPr>
        <w:t>.</w:t>
      </w:r>
      <w:r w:rsidR="006B788A">
        <w:rPr>
          <w:rFonts w:asciiTheme="majorBidi" w:hAnsiTheme="majorBidi" w:cstheme="majorBidi"/>
          <w:b w:val="0"/>
          <w:bCs w:val="0"/>
          <w:sz w:val="24"/>
          <w:szCs w:val="24"/>
        </w:rPr>
        <w:t xml:space="preserve"> </w:t>
      </w:r>
      <w:r w:rsidR="00AA1610" w:rsidRPr="006960A5">
        <w:rPr>
          <w:rFonts w:asciiTheme="majorBidi" w:hAnsiTheme="majorBidi" w:cstheme="majorBidi"/>
          <w:b w:val="0"/>
          <w:bCs w:val="0"/>
          <w:sz w:val="24"/>
          <w:szCs w:val="24"/>
        </w:rPr>
        <w:t xml:space="preserve">Le rendement de l'HE de </w:t>
      </w:r>
      <w:r w:rsidR="00AA1610" w:rsidRPr="006960A5">
        <w:rPr>
          <w:rFonts w:asciiTheme="majorBidi" w:hAnsiTheme="majorBidi" w:cstheme="majorBidi"/>
          <w:b w:val="0"/>
          <w:bCs w:val="0"/>
          <w:i/>
          <w:iCs/>
          <w:sz w:val="24"/>
          <w:szCs w:val="24"/>
        </w:rPr>
        <w:t xml:space="preserve">C. </w:t>
      </w:r>
      <w:proofErr w:type="spellStart"/>
      <w:r w:rsidR="00AA1610" w:rsidRPr="006960A5">
        <w:rPr>
          <w:rFonts w:asciiTheme="majorBidi" w:hAnsiTheme="majorBidi" w:cstheme="majorBidi"/>
          <w:b w:val="0"/>
          <w:bCs w:val="0"/>
          <w:i/>
          <w:iCs/>
          <w:sz w:val="24"/>
          <w:szCs w:val="24"/>
        </w:rPr>
        <w:t>obtusa</w:t>
      </w:r>
      <w:proofErr w:type="spellEnd"/>
      <w:r w:rsidR="00AA1610" w:rsidRPr="006960A5">
        <w:rPr>
          <w:rFonts w:asciiTheme="majorBidi" w:hAnsiTheme="majorBidi" w:cstheme="majorBidi"/>
          <w:b w:val="0"/>
          <w:bCs w:val="0"/>
          <w:sz w:val="24"/>
          <w:szCs w:val="24"/>
        </w:rPr>
        <w:t xml:space="preserve"> était de 1,08 % (en base de poids frais) d'huile jaune pâle. L'HE a été stockée dans un congélateur (- 70 °C) pour minimiser la fuite de composés volatils. L'HE  a été dissoute dans du DMSO pour donner la solution mère souhaitée. </w:t>
      </w:r>
    </w:p>
    <w:p w14:paraId="0C40F5CA" w14:textId="77777777" w:rsidR="008313DC" w:rsidRPr="006960A5" w:rsidRDefault="008313DC" w:rsidP="006960A5">
      <w:pPr>
        <w:pStyle w:val="Titre1"/>
        <w:spacing w:after="240" w:line="360" w:lineRule="auto"/>
        <w:rPr>
          <w:rFonts w:asciiTheme="majorBidi" w:hAnsiTheme="majorBidi" w:cstheme="majorBidi"/>
          <w:sz w:val="24"/>
          <w:szCs w:val="24"/>
        </w:rPr>
      </w:pPr>
      <w:bookmarkStart w:id="83" w:name="_Toc106279917"/>
      <w:r w:rsidRPr="006960A5">
        <w:rPr>
          <w:rFonts w:asciiTheme="majorBidi" w:hAnsiTheme="majorBidi" w:cstheme="majorBidi"/>
          <w:sz w:val="24"/>
          <w:szCs w:val="24"/>
        </w:rPr>
        <w:t>Croissance bactérienne et production d'acide</w:t>
      </w:r>
      <w:bookmarkEnd w:id="83"/>
    </w:p>
    <w:p w14:paraId="0ED14A07" w14:textId="0DB44FFE" w:rsidR="00AA1610" w:rsidRPr="006960A5" w:rsidRDefault="00AA1610" w:rsidP="006960A5">
      <w:pPr>
        <w:pStyle w:val="Titre1"/>
        <w:spacing w:after="240" w:line="360" w:lineRule="auto"/>
        <w:rPr>
          <w:rFonts w:asciiTheme="majorBidi" w:hAnsiTheme="majorBidi" w:cstheme="majorBidi"/>
          <w:b w:val="0"/>
          <w:bCs w:val="0"/>
          <w:sz w:val="24"/>
          <w:szCs w:val="24"/>
        </w:rPr>
      </w:pPr>
      <w:r w:rsidRPr="006960A5">
        <w:rPr>
          <w:rFonts w:asciiTheme="majorBidi" w:hAnsiTheme="majorBidi" w:cstheme="majorBidi"/>
          <w:b w:val="0"/>
          <w:bCs w:val="0"/>
          <w:sz w:val="24"/>
          <w:szCs w:val="24"/>
        </w:rPr>
        <w:t xml:space="preserve">Il a également déterminé la croissance bactérienne par utilisation de  modification d'une méthode appeler d'hydrodistillation assistée par micro-ondes  La croissance du SARM a été examinée à 37 °C dans 0,95 ml de bouillon BHI contenant diverses concentrations de </w:t>
      </w:r>
      <w:r w:rsidR="00D6277B" w:rsidRPr="006960A5">
        <w:rPr>
          <w:rFonts w:asciiTheme="majorBidi" w:hAnsiTheme="majorBidi" w:cstheme="majorBidi"/>
          <w:b w:val="0"/>
          <w:bCs w:val="0"/>
          <w:sz w:val="24"/>
          <w:szCs w:val="24"/>
        </w:rPr>
        <w:t xml:space="preserve">      </w:t>
      </w:r>
      <w:r w:rsidR="00D6277B" w:rsidRPr="006960A5">
        <w:rPr>
          <w:rFonts w:asciiTheme="majorBidi" w:hAnsiTheme="majorBidi" w:cstheme="majorBidi"/>
          <w:b w:val="0"/>
          <w:bCs w:val="0"/>
          <w:i/>
          <w:iCs/>
          <w:sz w:val="24"/>
          <w:szCs w:val="24"/>
        </w:rPr>
        <w:t xml:space="preserve">C. </w:t>
      </w:r>
      <w:proofErr w:type="spellStart"/>
      <w:r w:rsidR="00D6277B" w:rsidRPr="006960A5">
        <w:rPr>
          <w:rFonts w:asciiTheme="majorBidi" w:hAnsiTheme="majorBidi" w:cstheme="majorBidi"/>
          <w:b w:val="0"/>
          <w:bCs w:val="0"/>
          <w:i/>
          <w:iCs/>
          <w:sz w:val="24"/>
          <w:szCs w:val="24"/>
        </w:rPr>
        <w:t>obtusa</w:t>
      </w:r>
      <w:proofErr w:type="spellEnd"/>
      <w:r w:rsidR="00D6277B" w:rsidRPr="006960A5">
        <w:rPr>
          <w:rFonts w:asciiTheme="majorBidi" w:hAnsiTheme="majorBidi" w:cstheme="majorBidi"/>
          <w:b w:val="0"/>
          <w:bCs w:val="0"/>
          <w:sz w:val="24"/>
          <w:szCs w:val="24"/>
        </w:rPr>
        <w:t xml:space="preserve"> </w:t>
      </w:r>
      <w:r w:rsidRPr="006960A5">
        <w:rPr>
          <w:rFonts w:asciiTheme="majorBidi" w:hAnsiTheme="majorBidi" w:cstheme="majorBidi"/>
          <w:b w:val="0"/>
          <w:bCs w:val="0"/>
          <w:sz w:val="24"/>
          <w:szCs w:val="24"/>
        </w:rPr>
        <w:t xml:space="preserve"> Ces tubes ont été inoculés avec 0,05 ml d'une culture d'une nuit cultivée dans </w:t>
      </w:r>
      <w:r w:rsidR="00C31B81" w:rsidRPr="006960A5">
        <w:rPr>
          <w:rFonts w:asciiTheme="majorBidi" w:hAnsiTheme="majorBidi" w:cstheme="majorBidi"/>
          <w:b w:val="0"/>
          <w:bCs w:val="0"/>
          <w:sz w:val="24"/>
          <w:szCs w:val="24"/>
        </w:rPr>
        <w:t>le bouillon BHI (final : 5 • 10</w:t>
      </w:r>
      <w:r w:rsidR="00C31B81" w:rsidRPr="006960A5">
        <w:rPr>
          <w:rFonts w:asciiTheme="majorBidi" w:hAnsiTheme="majorBidi" w:cstheme="majorBidi"/>
          <w:b w:val="0"/>
          <w:bCs w:val="0"/>
          <w:sz w:val="24"/>
          <w:szCs w:val="24"/>
          <w:vertAlign w:val="superscript"/>
        </w:rPr>
        <w:t>5</w:t>
      </w:r>
      <w:r w:rsidRPr="006960A5">
        <w:rPr>
          <w:rFonts w:asciiTheme="majorBidi" w:hAnsiTheme="majorBidi" w:cstheme="majorBidi"/>
          <w:b w:val="0"/>
          <w:bCs w:val="0"/>
          <w:sz w:val="24"/>
          <w:szCs w:val="24"/>
        </w:rPr>
        <w:t xml:space="preserve"> unités formant colonies [UFC]/ml) et incubées à 37 °C. Après 24 h d'incubation, la densité optique (DO) des cellules a été mesurée par spectrophotométrie à 550 nm et le pH des cultures a été déterminé à l'aide d'un pH-mètre.</w:t>
      </w:r>
    </w:p>
    <w:p w14:paraId="39EB598D" w14:textId="6F75A1E9" w:rsidR="008313DC" w:rsidRPr="006960A5" w:rsidRDefault="008313DC" w:rsidP="006960A5">
      <w:pPr>
        <w:pStyle w:val="Titre1"/>
        <w:spacing w:after="240" w:line="360" w:lineRule="auto"/>
        <w:rPr>
          <w:rFonts w:asciiTheme="majorBidi" w:hAnsiTheme="majorBidi" w:cstheme="majorBidi"/>
          <w:sz w:val="24"/>
          <w:szCs w:val="24"/>
        </w:rPr>
      </w:pPr>
      <w:bookmarkStart w:id="84" w:name="_Toc106279918"/>
      <w:r w:rsidRPr="006960A5">
        <w:rPr>
          <w:rFonts w:asciiTheme="majorBidi" w:hAnsiTheme="majorBidi" w:cstheme="majorBidi"/>
          <w:sz w:val="24"/>
          <w:szCs w:val="24"/>
        </w:rPr>
        <w:t>Test de biofilm</w:t>
      </w:r>
      <w:bookmarkEnd w:id="84"/>
    </w:p>
    <w:p w14:paraId="0BAD9C8F" w14:textId="586117D9" w:rsidR="00AA1610" w:rsidRPr="006960A5" w:rsidRDefault="00AA1610" w:rsidP="006B788A">
      <w:pPr>
        <w:pStyle w:val="Titre1"/>
        <w:spacing w:after="240" w:line="360" w:lineRule="auto"/>
        <w:rPr>
          <w:rFonts w:asciiTheme="majorBidi" w:hAnsiTheme="majorBidi" w:cstheme="majorBidi"/>
          <w:b w:val="0"/>
          <w:bCs w:val="0"/>
          <w:sz w:val="24"/>
          <w:szCs w:val="24"/>
        </w:rPr>
      </w:pPr>
      <w:r w:rsidRPr="006960A5">
        <w:rPr>
          <w:rFonts w:asciiTheme="majorBidi" w:hAnsiTheme="majorBidi" w:cstheme="majorBidi"/>
          <w:b w:val="0"/>
          <w:bCs w:val="0"/>
          <w:sz w:val="24"/>
          <w:szCs w:val="24"/>
        </w:rPr>
        <w:t>Ce test été l’une des plus importants</w:t>
      </w:r>
      <w:r w:rsidR="00C31B81" w:rsidRPr="006960A5">
        <w:rPr>
          <w:rFonts w:asciiTheme="majorBidi" w:hAnsiTheme="majorBidi" w:cstheme="majorBidi"/>
          <w:b w:val="0"/>
          <w:bCs w:val="0"/>
          <w:sz w:val="24"/>
          <w:szCs w:val="24"/>
        </w:rPr>
        <w:t xml:space="preserve"> dans cette étude,</w:t>
      </w:r>
      <w:r w:rsidRPr="006960A5">
        <w:rPr>
          <w:rFonts w:asciiTheme="majorBidi" w:hAnsiTheme="majorBidi" w:cstheme="majorBidi"/>
          <w:b w:val="0"/>
          <w:bCs w:val="0"/>
          <w:sz w:val="24"/>
          <w:szCs w:val="24"/>
        </w:rPr>
        <w:t xml:space="preserve"> le dosage du biofilm été réalisé. L'extrait de </w:t>
      </w:r>
      <w:r w:rsidRPr="006960A5">
        <w:rPr>
          <w:rFonts w:asciiTheme="majorBidi" w:hAnsiTheme="majorBidi" w:cstheme="majorBidi"/>
          <w:b w:val="0"/>
          <w:bCs w:val="0"/>
          <w:i/>
          <w:iCs/>
          <w:sz w:val="24"/>
          <w:szCs w:val="24"/>
        </w:rPr>
        <w:t xml:space="preserve">C. </w:t>
      </w:r>
      <w:proofErr w:type="spellStart"/>
      <w:r w:rsidRPr="006960A5">
        <w:rPr>
          <w:rFonts w:asciiTheme="majorBidi" w:hAnsiTheme="majorBidi" w:cstheme="majorBidi"/>
          <w:b w:val="0"/>
          <w:bCs w:val="0"/>
          <w:i/>
          <w:iCs/>
          <w:sz w:val="24"/>
          <w:szCs w:val="24"/>
        </w:rPr>
        <w:t>obtusa</w:t>
      </w:r>
      <w:proofErr w:type="spellEnd"/>
      <w:r w:rsidRPr="006960A5">
        <w:rPr>
          <w:rFonts w:asciiTheme="majorBidi" w:hAnsiTheme="majorBidi" w:cstheme="majorBidi"/>
          <w:b w:val="0"/>
          <w:bCs w:val="0"/>
          <w:i/>
          <w:iCs/>
          <w:sz w:val="24"/>
          <w:szCs w:val="24"/>
        </w:rPr>
        <w:t xml:space="preserve"> </w:t>
      </w:r>
      <w:r w:rsidRPr="006960A5">
        <w:rPr>
          <w:rFonts w:asciiTheme="majorBidi" w:hAnsiTheme="majorBidi" w:cstheme="majorBidi"/>
          <w:b w:val="0"/>
          <w:bCs w:val="0"/>
          <w:sz w:val="24"/>
          <w:szCs w:val="24"/>
        </w:rPr>
        <w:t>a été ajouté au bouillon BHI contenant 1 % de glucose dans des boîtes en polystyrène de 35 mm ou des plaques à 24 puits</w:t>
      </w:r>
      <w:r w:rsidR="00C31B81" w:rsidRPr="006960A5">
        <w:rPr>
          <w:rFonts w:asciiTheme="majorBidi" w:hAnsiTheme="majorBidi" w:cstheme="majorBidi"/>
          <w:b w:val="0"/>
          <w:bCs w:val="0"/>
          <w:sz w:val="24"/>
          <w:szCs w:val="24"/>
        </w:rPr>
        <w:t>.</w:t>
      </w:r>
      <w:r w:rsidRPr="006960A5">
        <w:rPr>
          <w:rFonts w:asciiTheme="majorBidi" w:hAnsiTheme="majorBidi" w:cstheme="majorBidi"/>
          <w:b w:val="0"/>
          <w:bCs w:val="0"/>
          <w:sz w:val="24"/>
          <w:szCs w:val="24"/>
        </w:rPr>
        <w:t xml:space="preserve"> Les cultures ont ensuite été inoculées avec une culture d'ensemencement de SARM (final : 5 • 10</w:t>
      </w:r>
      <w:r w:rsidRPr="006960A5">
        <w:rPr>
          <w:rFonts w:asciiTheme="majorBidi" w:hAnsiTheme="majorBidi" w:cstheme="majorBidi"/>
          <w:b w:val="0"/>
          <w:bCs w:val="0"/>
          <w:sz w:val="24"/>
          <w:szCs w:val="24"/>
          <w:vertAlign w:val="superscript"/>
        </w:rPr>
        <w:t>5</w:t>
      </w:r>
      <w:r w:rsidRPr="006960A5">
        <w:rPr>
          <w:rFonts w:asciiTheme="majorBidi" w:hAnsiTheme="majorBidi" w:cstheme="majorBidi"/>
          <w:b w:val="0"/>
          <w:bCs w:val="0"/>
          <w:sz w:val="24"/>
          <w:szCs w:val="24"/>
        </w:rPr>
        <w:t xml:space="preserve"> UFC/ml). Après 48 h de culture à 37°C, le surnageant a été complètement éliminé, et les boîtes, puits ou puits contenant des dents en résine ont été rincés à l'eau distillée. La quantité de biofilm formé </w:t>
      </w:r>
      <w:r w:rsidRPr="006960A5">
        <w:rPr>
          <w:rFonts w:asciiTheme="majorBidi" w:hAnsiTheme="majorBidi" w:cstheme="majorBidi"/>
          <w:b w:val="0"/>
          <w:bCs w:val="0"/>
          <w:sz w:val="24"/>
          <w:szCs w:val="24"/>
        </w:rPr>
        <w:lastRenderedPageBreak/>
        <w:t>dans les puits a été mesurée par coloration avec 0,1 % de safranine.</w:t>
      </w:r>
      <w:r w:rsidR="006B788A">
        <w:rPr>
          <w:rFonts w:asciiTheme="majorBidi" w:hAnsiTheme="majorBidi" w:cstheme="majorBidi"/>
          <w:b w:val="0"/>
          <w:bCs w:val="0"/>
          <w:sz w:val="24"/>
          <w:szCs w:val="24"/>
        </w:rPr>
        <w:t xml:space="preserve"> </w:t>
      </w:r>
      <w:r w:rsidRPr="006960A5">
        <w:rPr>
          <w:rFonts w:asciiTheme="majorBidi" w:hAnsiTheme="majorBidi" w:cstheme="majorBidi"/>
          <w:b w:val="0"/>
          <w:bCs w:val="0"/>
          <w:sz w:val="24"/>
          <w:szCs w:val="24"/>
        </w:rPr>
        <w:t>Le biofilm formé à la surface des dents en résine a également été coloré avec 0,1 % de safranine et photographié.</w:t>
      </w:r>
    </w:p>
    <w:p w14:paraId="21FF34CF" w14:textId="62770953" w:rsidR="008313DC" w:rsidRPr="006960A5" w:rsidRDefault="008313DC" w:rsidP="006960A5">
      <w:pPr>
        <w:pStyle w:val="Titre1"/>
        <w:spacing w:after="240" w:line="360" w:lineRule="auto"/>
        <w:rPr>
          <w:rFonts w:asciiTheme="majorBidi" w:hAnsiTheme="majorBidi" w:cstheme="majorBidi"/>
          <w:sz w:val="24"/>
          <w:szCs w:val="24"/>
        </w:rPr>
      </w:pPr>
      <w:bookmarkStart w:id="85" w:name="_Toc106279919"/>
      <w:r w:rsidRPr="006960A5">
        <w:rPr>
          <w:rFonts w:asciiTheme="majorBidi" w:hAnsiTheme="majorBidi" w:cstheme="majorBidi"/>
          <w:sz w:val="24"/>
          <w:szCs w:val="24"/>
        </w:rPr>
        <w:t>La microscopie électronique à balayage</w:t>
      </w:r>
      <w:bookmarkEnd w:id="85"/>
    </w:p>
    <w:p w14:paraId="2E2A517F" w14:textId="364DA33C" w:rsidR="00AA1610" w:rsidRPr="006960A5" w:rsidRDefault="00AA1610" w:rsidP="006960A5">
      <w:pPr>
        <w:pStyle w:val="Titre1"/>
        <w:spacing w:after="240" w:line="360" w:lineRule="auto"/>
        <w:rPr>
          <w:rFonts w:asciiTheme="majorBidi" w:hAnsiTheme="majorBidi" w:cstheme="majorBidi"/>
          <w:b w:val="0"/>
          <w:bCs w:val="0"/>
          <w:sz w:val="24"/>
          <w:szCs w:val="24"/>
        </w:rPr>
      </w:pPr>
      <w:r w:rsidRPr="006960A5">
        <w:rPr>
          <w:rFonts w:asciiTheme="majorBidi" w:hAnsiTheme="majorBidi" w:cstheme="majorBidi"/>
          <w:b w:val="0"/>
          <w:bCs w:val="0"/>
          <w:sz w:val="24"/>
          <w:szCs w:val="24"/>
        </w:rPr>
        <w:t xml:space="preserve">Le biofilm sur des boîtes en polystyrène de 35 mm a également été déterminé par microscopie électronique à balayage (SEM). Après réalisation d’une déshydratation progressive avec de l'alcool éthylique (60 %, 70 %, 80 %, 90 %, 95 % et 100 %), l'échantillon a été  ensuit lyophilisé. Pour l'observation, un MEB JSM-6360 (JEOL, Tokyo, Japon) a été utilisé. </w:t>
      </w:r>
    </w:p>
    <w:p w14:paraId="5E6A0707" w14:textId="5FEA83B6" w:rsidR="008313DC" w:rsidRPr="006960A5" w:rsidRDefault="006960A5" w:rsidP="006960A5">
      <w:pPr>
        <w:pStyle w:val="Titre1"/>
        <w:spacing w:after="240" w:line="360" w:lineRule="auto"/>
        <w:rPr>
          <w:rFonts w:asciiTheme="majorBidi" w:hAnsiTheme="majorBidi" w:cstheme="majorBidi"/>
          <w:b w:val="0"/>
          <w:bCs w:val="0"/>
          <w:sz w:val="24"/>
          <w:szCs w:val="24"/>
        </w:rPr>
      </w:pPr>
      <w:bookmarkStart w:id="86" w:name="_Toc106279920"/>
      <w:r w:rsidRPr="00262DAB">
        <w:rPr>
          <w:rFonts w:asciiTheme="majorBidi" w:hAnsiTheme="majorBidi" w:cstheme="majorBidi"/>
          <w:sz w:val="24"/>
          <w:szCs w:val="24"/>
        </w:rPr>
        <w:t>L’</w:t>
      </w:r>
      <w:r w:rsidR="008313DC" w:rsidRPr="00262DAB">
        <w:rPr>
          <w:rFonts w:asciiTheme="majorBidi" w:hAnsiTheme="majorBidi" w:cstheme="majorBidi"/>
          <w:sz w:val="24"/>
          <w:szCs w:val="24"/>
        </w:rPr>
        <w:t>Effet bactéricide</w:t>
      </w:r>
      <w:bookmarkEnd w:id="86"/>
    </w:p>
    <w:p w14:paraId="289DCB78" w14:textId="5A8D88BF" w:rsidR="00B420E8" w:rsidRPr="006960A5" w:rsidRDefault="00AA1610" w:rsidP="00ED2FD2">
      <w:pPr>
        <w:pStyle w:val="Titre1"/>
        <w:spacing w:after="240" w:line="360" w:lineRule="auto"/>
        <w:rPr>
          <w:rFonts w:asciiTheme="majorBidi" w:hAnsiTheme="majorBidi" w:cstheme="majorBidi"/>
          <w:b w:val="0"/>
          <w:bCs w:val="0"/>
          <w:sz w:val="24"/>
          <w:szCs w:val="24"/>
        </w:rPr>
      </w:pPr>
      <w:r w:rsidRPr="006960A5">
        <w:rPr>
          <w:rFonts w:asciiTheme="majorBidi" w:hAnsiTheme="majorBidi" w:cstheme="majorBidi"/>
          <w:b w:val="0"/>
          <w:bCs w:val="0"/>
          <w:sz w:val="24"/>
          <w:szCs w:val="24"/>
        </w:rPr>
        <w:t>Kim et al  Ils ont testé   effet bactéricide d’HE de</w:t>
      </w:r>
      <w:r w:rsidR="00ED2FD2">
        <w:rPr>
          <w:rFonts w:asciiTheme="majorBidi" w:hAnsiTheme="majorBidi" w:cstheme="majorBidi"/>
          <w:b w:val="0"/>
          <w:bCs w:val="0"/>
          <w:sz w:val="24"/>
          <w:szCs w:val="24"/>
        </w:rPr>
        <w:t xml:space="preserve"> </w:t>
      </w:r>
      <w:proofErr w:type="spellStart"/>
      <w:r w:rsidRPr="006960A5">
        <w:rPr>
          <w:rFonts w:asciiTheme="majorBidi" w:hAnsiTheme="majorBidi" w:cstheme="majorBidi"/>
          <w:b w:val="0"/>
          <w:bCs w:val="0"/>
          <w:i/>
          <w:iCs/>
          <w:sz w:val="24"/>
          <w:szCs w:val="24"/>
        </w:rPr>
        <w:t>C.obtusa</w:t>
      </w:r>
      <w:proofErr w:type="spellEnd"/>
      <w:r w:rsidRPr="006960A5">
        <w:rPr>
          <w:rFonts w:asciiTheme="majorBidi" w:hAnsiTheme="majorBidi" w:cstheme="majorBidi"/>
          <w:b w:val="0"/>
          <w:bCs w:val="0"/>
          <w:sz w:val="24"/>
          <w:szCs w:val="24"/>
        </w:rPr>
        <w:t xml:space="preserve"> sur les souches </w:t>
      </w:r>
      <w:proofErr w:type="spellStart"/>
      <w:r w:rsidRPr="006960A5">
        <w:rPr>
          <w:rFonts w:asciiTheme="majorBidi" w:hAnsiTheme="majorBidi" w:cstheme="majorBidi"/>
          <w:b w:val="0"/>
          <w:bCs w:val="0"/>
          <w:sz w:val="24"/>
          <w:szCs w:val="24"/>
        </w:rPr>
        <w:t>SARMs</w:t>
      </w:r>
      <w:proofErr w:type="spellEnd"/>
      <w:r w:rsidRPr="006960A5">
        <w:rPr>
          <w:rFonts w:asciiTheme="majorBidi" w:hAnsiTheme="majorBidi" w:cstheme="majorBidi"/>
          <w:b w:val="0"/>
          <w:bCs w:val="0"/>
          <w:sz w:val="24"/>
          <w:szCs w:val="24"/>
        </w:rPr>
        <w:t xml:space="preserve"> Le SARM cultivé dans du BHI a été dilué </w:t>
      </w:r>
      <w:r w:rsidR="00ED2FD2">
        <w:rPr>
          <w:rFonts w:asciiTheme="majorBidi" w:hAnsiTheme="majorBidi" w:cstheme="majorBidi"/>
          <w:b w:val="0"/>
          <w:bCs w:val="0"/>
          <w:sz w:val="24"/>
          <w:szCs w:val="24"/>
        </w:rPr>
        <w:t xml:space="preserve"> </w:t>
      </w:r>
      <w:r w:rsidRPr="006960A5">
        <w:rPr>
          <w:rFonts w:asciiTheme="majorBidi" w:hAnsiTheme="majorBidi" w:cstheme="majorBidi"/>
          <w:b w:val="0"/>
          <w:bCs w:val="0"/>
          <w:sz w:val="24"/>
          <w:szCs w:val="24"/>
        </w:rPr>
        <w:t>à l'aide du milieu BHI à *1 • 10</w:t>
      </w:r>
      <w:r w:rsidR="00262DAB">
        <w:rPr>
          <w:rFonts w:asciiTheme="majorBidi" w:hAnsiTheme="majorBidi" w:cstheme="majorBidi"/>
          <w:b w:val="0"/>
          <w:bCs w:val="0"/>
          <w:sz w:val="24"/>
          <w:szCs w:val="24"/>
          <w:vertAlign w:val="superscript"/>
        </w:rPr>
        <w:t>7</w:t>
      </w:r>
      <w:r w:rsidR="00262DAB">
        <w:rPr>
          <w:rFonts w:asciiTheme="majorBidi" w:hAnsiTheme="majorBidi" w:cstheme="majorBidi"/>
          <w:b w:val="0"/>
          <w:bCs w:val="0"/>
          <w:sz w:val="24"/>
          <w:szCs w:val="24"/>
        </w:rPr>
        <w:t xml:space="preserve"> UFC/ml. Les bactéries (1 • 10</w:t>
      </w:r>
      <w:r w:rsidR="00262DAB">
        <w:rPr>
          <w:rFonts w:asciiTheme="majorBidi" w:hAnsiTheme="majorBidi" w:cstheme="majorBidi"/>
          <w:b w:val="0"/>
          <w:bCs w:val="0"/>
          <w:sz w:val="24"/>
          <w:szCs w:val="24"/>
          <w:vertAlign w:val="superscript"/>
        </w:rPr>
        <w:t>7</w:t>
      </w:r>
      <w:r w:rsidRPr="006960A5">
        <w:rPr>
          <w:rFonts w:asciiTheme="majorBidi" w:hAnsiTheme="majorBidi" w:cstheme="majorBidi"/>
          <w:b w:val="0"/>
          <w:bCs w:val="0"/>
          <w:sz w:val="24"/>
          <w:szCs w:val="24"/>
        </w:rPr>
        <w:t xml:space="preserve"> UFC/ml) ont été traitées avec des concentrations élevées (0,2–1,6 mg/ml) d'HE de </w:t>
      </w:r>
      <w:r w:rsidRPr="00ED2FD2">
        <w:rPr>
          <w:rFonts w:asciiTheme="majorBidi" w:hAnsiTheme="majorBidi" w:cstheme="majorBidi"/>
          <w:b w:val="0"/>
          <w:bCs w:val="0"/>
          <w:i/>
          <w:iCs/>
          <w:sz w:val="24"/>
          <w:szCs w:val="24"/>
        </w:rPr>
        <w:t xml:space="preserve">C. </w:t>
      </w:r>
      <w:proofErr w:type="spellStart"/>
      <w:r w:rsidRPr="00ED2FD2">
        <w:rPr>
          <w:rFonts w:asciiTheme="majorBidi" w:hAnsiTheme="majorBidi" w:cstheme="majorBidi"/>
          <w:b w:val="0"/>
          <w:bCs w:val="0"/>
          <w:i/>
          <w:iCs/>
          <w:sz w:val="24"/>
          <w:szCs w:val="24"/>
        </w:rPr>
        <w:t>obtusa</w:t>
      </w:r>
      <w:proofErr w:type="spellEnd"/>
      <w:r w:rsidRPr="006960A5">
        <w:rPr>
          <w:rFonts w:asciiTheme="majorBidi" w:hAnsiTheme="majorBidi" w:cstheme="majorBidi"/>
          <w:b w:val="0"/>
          <w:bCs w:val="0"/>
          <w:sz w:val="24"/>
          <w:szCs w:val="24"/>
        </w:rPr>
        <w:t xml:space="preserve"> à 37 °C dans des conditions aérobies. Après 30 min d'incubation, les bactéries ont été lavées et colorées avec le kit LIVE/DEAD </w:t>
      </w:r>
      <w:proofErr w:type="spellStart"/>
      <w:r w:rsidRPr="006960A5">
        <w:rPr>
          <w:rFonts w:asciiTheme="majorBidi" w:hAnsiTheme="majorBidi" w:cstheme="majorBidi"/>
          <w:b w:val="0"/>
          <w:bCs w:val="0"/>
          <w:sz w:val="24"/>
          <w:szCs w:val="24"/>
        </w:rPr>
        <w:t>BacLightBacterial</w:t>
      </w:r>
      <w:proofErr w:type="spellEnd"/>
      <w:r w:rsidRPr="006960A5">
        <w:rPr>
          <w:rFonts w:asciiTheme="majorBidi" w:hAnsiTheme="majorBidi" w:cstheme="majorBidi"/>
          <w:b w:val="0"/>
          <w:bCs w:val="0"/>
          <w:sz w:val="24"/>
          <w:szCs w:val="24"/>
        </w:rPr>
        <w:t xml:space="preserve"> </w:t>
      </w:r>
      <w:proofErr w:type="spellStart"/>
      <w:r w:rsidRPr="006960A5">
        <w:rPr>
          <w:rFonts w:asciiTheme="majorBidi" w:hAnsiTheme="majorBidi" w:cstheme="majorBidi"/>
          <w:b w:val="0"/>
          <w:bCs w:val="0"/>
          <w:sz w:val="24"/>
          <w:szCs w:val="24"/>
        </w:rPr>
        <w:t>Viability</w:t>
      </w:r>
      <w:proofErr w:type="spellEnd"/>
      <w:r w:rsidRPr="006960A5">
        <w:rPr>
          <w:rFonts w:asciiTheme="majorBidi" w:hAnsiTheme="majorBidi" w:cstheme="majorBidi"/>
          <w:b w:val="0"/>
          <w:bCs w:val="0"/>
          <w:sz w:val="24"/>
          <w:szCs w:val="24"/>
        </w:rPr>
        <w:t>, pendant 15 min. Les bactéries colorées ont été observées avec une microscopie confocale à balayage laser. Cette méthode est basée sur deux colorations d'acide nucléique : la coloration fluorescente verte SYTO9 et la coloration rouge fluorescente à l'iodure de propidium, qui diffèrent par leur capacité à pénétrer les cellules bactériennes saines. La coloration SYTO9 marque les bactéries vivantes, contrairement à l'iodure de propidium, qui ne pénètre que les bactéries dont les membranes sont endommagées.</w:t>
      </w:r>
      <w:bookmarkStart w:id="87" w:name="_Toc106278322"/>
    </w:p>
    <w:p w14:paraId="20AACEC3" w14:textId="66E4E571" w:rsidR="000A13F2" w:rsidRPr="006960A5" w:rsidRDefault="000A13F2" w:rsidP="006960A5">
      <w:pPr>
        <w:pStyle w:val="Lgende"/>
        <w:keepNext/>
        <w:spacing w:line="360" w:lineRule="auto"/>
        <w:rPr>
          <w:rFonts w:cstheme="majorBidi"/>
          <w:szCs w:val="24"/>
        </w:rPr>
      </w:pPr>
      <w:r w:rsidRPr="006960A5">
        <w:rPr>
          <w:rFonts w:cstheme="majorBidi"/>
          <w:szCs w:val="24"/>
        </w:rPr>
        <w:t xml:space="preserve">Table </w:t>
      </w:r>
      <w:r w:rsidR="00B32176" w:rsidRPr="006960A5">
        <w:rPr>
          <w:rFonts w:cstheme="majorBidi"/>
          <w:szCs w:val="24"/>
        </w:rPr>
        <w:fldChar w:fldCharType="begin"/>
      </w:r>
      <w:r w:rsidR="00B32176" w:rsidRPr="006960A5">
        <w:rPr>
          <w:rFonts w:cstheme="majorBidi"/>
          <w:szCs w:val="24"/>
        </w:rPr>
        <w:instrText xml:space="preserve"> SEQ Table \* ARABIC </w:instrText>
      </w:r>
      <w:r w:rsidR="00B32176" w:rsidRPr="006960A5">
        <w:rPr>
          <w:rFonts w:cstheme="majorBidi"/>
          <w:szCs w:val="24"/>
        </w:rPr>
        <w:fldChar w:fldCharType="separate"/>
      </w:r>
      <w:r w:rsidR="001C424C" w:rsidRPr="006960A5">
        <w:rPr>
          <w:rFonts w:cstheme="majorBidi"/>
          <w:noProof/>
          <w:szCs w:val="24"/>
        </w:rPr>
        <w:t>7</w:t>
      </w:r>
      <w:r w:rsidR="00B32176" w:rsidRPr="006960A5">
        <w:rPr>
          <w:rFonts w:cstheme="majorBidi"/>
          <w:noProof/>
          <w:szCs w:val="24"/>
        </w:rPr>
        <w:fldChar w:fldCharType="end"/>
      </w:r>
      <w:r w:rsidRPr="006960A5">
        <w:rPr>
          <w:rFonts w:cstheme="majorBidi"/>
          <w:noProof/>
          <w:szCs w:val="24"/>
        </w:rPr>
        <w:t xml:space="preserve"> Séquences nucléotidiques de l'amorce utilisée pour la PCR en temps réel</w:t>
      </w:r>
      <w:bookmarkEnd w:id="87"/>
    </w:p>
    <w:tbl>
      <w:tblPr>
        <w:tblStyle w:val="Grilledutableau"/>
        <w:tblW w:w="9498" w:type="dxa"/>
        <w:tblInd w:w="-176" w:type="dxa"/>
        <w:tblLook w:val="04A0" w:firstRow="1" w:lastRow="0" w:firstColumn="1" w:lastColumn="0" w:noHBand="0" w:noVBand="1"/>
      </w:tblPr>
      <w:tblGrid>
        <w:gridCol w:w="9498"/>
      </w:tblGrid>
      <w:tr w:rsidR="008313DC" w:rsidRPr="006960A5" w14:paraId="429315D4" w14:textId="77777777" w:rsidTr="006E60BC">
        <w:trPr>
          <w:trHeight w:val="524"/>
        </w:trPr>
        <w:tc>
          <w:tcPr>
            <w:tcW w:w="9498" w:type="dxa"/>
          </w:tcPr>
          <w:p w14:paraId="0C1FFF55" w14:textId="77777777" w:rsidR="008313DC" w:rsidRPr="006960A5" w:rsidRDefault="008313DC"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Généa</w:t>
            </w:r>
            <w:proofErr w:type="spellEnd"/>
            <w:r w:rsidRPr="006960A5">
              <w:rPr>
                <w:rFonts w:asciiTheme="majorBidi" w:hAnsiTheme="majorBidi" w:cstheme="majorBidi"/>
                <w:sz w:val="24"/>
                <w:szCs w:val="24"/>
              </w:rPr>
              <w:t xml:space="preserve">                                           Description du gène                                                                 Séquences d'amorce (5’- 3’)                                                                                </w:t>
            </w:r>
          </w:p>
        </w:tc>
      </w:tr>
      <w:tr w:rsidR="008313DC" w:rsidRPr="006960A5" w14:paraId="4E5FD688" w14:textId="77777777" w:rsidTr="006E60BC">
        <w:trPr>
          <w:trHeight w:val="2715"/>
        </w:trPr>
        <w:tc>
          <w:tcPr>
            <w:tcW w:w="9498" w:type="dxa"/>
          </w:tcPr>
          <w:p w14:paraId="1FB93777"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ARNr 16s                 Norme interne de normalisation                                 Vers l'avant                       ACTGGGATAACTTCGGGAAA                      </w:t>
            </w:r>
          </w:p>
          <w:p w14:paraId="1F9194B8"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Inverse                              CGTTGCCTTGGTAAGCC                   </w:t>
            </w:r>
          </w:p>
          <w:p w14:paraId="2F030B12" w14:textId="77777777" w:rsidR="008313DC" w:rsidRPr="006960A5" w:rsidRDefault="008313DC" w:rsidP="006960A5">
            <w:pPr>
              <w:spacing w:line="360" w:lineRule="auto"/>
              <w:jc w:val="both"/>
              <w:rPr>
                <w:rFonts w:asciiTheme="majorBidi" w:hAnsiTheme="majorBidi" w:cstheme="majorBidi"/>
                <w:sz w:val="24"/>
                <w:szCs w:val="24"/>
              </w:rPr>
            </w:pPr>
          </w:p>
          <w:p w14:paraId="22CC7C2B"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Mer                          Entérotoxine staphylococcique A                                   Vers l'avant                        ATGGTGCTTATTATGGTTATC</w:t>
            </w:r>
          </w:p>
          <w:p w14:paraId="19C4542A"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                                                                                                                       Inverse                              CGTTTCCAAAGGTACTGTATT                                                                                                                                      </w:t>
            </w:r>
          </w:p>
          <w:p w14:paraId="1BDDA13B" w14:textId="77777777" w:rsidR="008313DC" w:rsidRPr="006960A5" w:rsidRDefault="008313DC" w:rsidP="006960A5">
            <w:pPr>
              <w:spacing w:line="360" w:lineRule="auto"/>
              <w:jc w:val="both"/>
              <w:rPr>
                <w:rFonts w:asciiTheme="majorBidi" w:hAnsiTheme="majorBidi" w:cstheme="majorBidi"/>
                <w:sz w:val="24"/>
                <w:szCs w:val="24"/>
              </w:rPr>
            </w:pPr>
          </w:p>
          <w:p w14:paraId="207F2356" w14:textId="20309846" w:rsidR="008313DC" w:rsidRPr="006960A5" w:rsidRDefault="008313DC"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agarA</w:t>
            </w:r>
            <w:proofErr w:type="spellEnd"/>
            <w:r w:rsidRPr="006960A5">
              <w:rPr>
                <w:rFonts w:asciiTheme="majorBidi" w:hAnsiTheme="majorBidi" w:cstheme="majorBidi"/>
                <w:sz w:val="24"/>
                <w:szCs w:val="24"/>
              </w:rPr>
              <w:t xml:space="preserve">                       Régulateur de </w:t>
            </w:r>
            <w:r w:rsidR="00371D46" w:rsidRPr="006960A5">
              <w:rPr>
                <w:rFonts w:asciiTheme="majorBidi" w:hAnsiTheme="majorBidi" w:cstheme="majorBidi"/>
                <w:sz w:val="24"/>
                <w:szCs w:val="24"/>
              </w:rPr>
              <w:t>gêne</w:t>
            </w:r>
            <w:r w:rsidRPr="006960A5">
              <w:rPr>
                <w:rFonts w:asciiTheme="majorBidi" w:hAnsiTheme="majorBidi" w:cstheme="majorBidi"/>
                <w:sz w:val="24"/>
                <w:szCs w:val="24"/>
              </w:rPr>
              <w:t xml:space="preserve"> accessoire A                                      Vers l'avant                          TGATAATCCTTATGAGGTGCTT                                                        </w:t>
            </w:r>
          </w:p>
          <w:p w14:paraId="487B57FC"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Inverse                                 CACTGTGACTCGTAACGAAAA</w:t>
            </w:r>
          </w:p>
          <w:p w14:paraId="3EEB2BCC"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p>
          <w:p w14:paraId="5EFC155D" w14:textId="77777777" w:rsidR="008313DC" w:rsidRPr="006960A5" w:rsidRDefault="008313DC"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sarA</w:t>
            </w:r>
            <w:proofErr w:type="spellEnd"/>
            <w:r w:rsidRPr="006960A5">
              <w:rPr>
                <w:rFonts w:asciiTheme="majorBidi" w:hAnsiTheme="majorBidi" w:cstheme="majorBidi"/>
                <w:sz w:val="24"/>
                <w:szCs w:val="24"/>
              </w:rPr>
              <w:t xml:space="preserve">                   Régulateur accessoire staphylococcique A                          Vers l'avant              TGTTATCAATGGTCACTTATGCTG                               </w:t>
            </w:r>
          </w:p>
          <w:p w14:paraId="07CC6BFA"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Inverse                     TCTTTGTTTTCGCTGATGTATGTC         </w:t>
            </w:r>
          </w:p>
          <w:p w14:paraId="48570B78" w14:textId="77777777" w:rsidR="008313DC"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                                                                                                                                                                                                                                                                                                                                                                                                                                                      </w:t>
            </w:r>
          </w:p>
        </w:tc>
      </w:tr>
    </w:tbl>
    <w:p w14:paraId="4DB5F460" w14:textId="101B81C0" w:rsidR="008313DC" w:rsidRPr="006960A5" w:rsidRDefault="008313DC" w:rsidP="006960A5">
      <w:pPr>
        <w:spacing w:line="360" w:lineRule="auto"/>
        <w:jc w:val="both"/>
        <w:rPr>
          <w:rFonts w:asciiTheme="majorBidi" w:hAnsiTheme="majorBidi" w:cstheme="majorBidi"/>
          <w:sz w:val="24"/>
          <w:szCs w:val="24"/>
        </w:rPr>
      </w:pPr>
      <w:r w:rsidRPr="00262DAB">
        <w:rPr>
          <w:rFonts w:asciiTheme="majorBidi" w:hAnsiTheme="majorBidi" w:cstheme="majorBidi"/>
          <w:sz w:val="24"/>
          <w:szCs w:val="24"/>
        </w:rPr>
        <w:lastRenderedPageBreak/>
        <w:t>PCR, réaction en chaîne par polymérase.</w:t>
      </w:r>
      <w:r w:rsidR="006960A5" w:rsidRPr="00262DAB">
        <w:rPr>
          <w:rFonts w:asciiTheme="majorBidi" w:hAnsiTheme="majorBidi" w:cstheme="majorBidi"/>
          <w:sz w:val="24"/>
          <w:szCs w:val="24"/>
        </w:rPr>
        <w:t xml:space="preserve"> Basé sur la base de données du génome NCBI MRSA</w:t>
      </w:r>
    </w:p>
    <w:p w14:paraId="586CDFF7" w14:textId="637BA7E0" w:rsidR="008313DC" w:rsidRPr="006960A5" w:rsidRDefault="008313DC" w:rsidP="006960A5">
      <w:pPr>
        <w:pStyle w:val="Titre1"/>
        <w:spacing w:after="240" w:line="360" w:lineRule="auto"/>
        <w:rPr>
          <w:rFonts w:asciiTheme="majorBidi" w:hAnsiTheme="majorBidi" w:cstheme="majorBidi"/>
          <w:sz w:val="24"/>
          <w:szCs w:val="24"/>
        </w:rPr>
      </w:pPr>
      <w:bookmarkStart w:id="88" w:name="_Toc106279921"/>
      <w:r w:rsidRPr="006960A5">
        <w:rPr>
          <w:rFonts w:asciiTheme="majorBidi" w:hAnsiTheme="majorBidi" w:cstheme="majorBidi"/>
          <w:sz w:val="24"/>
          <w:szCs w:val="24"/>
        </w:rPr>
        <w:t>Analyses de réaction en chaîne par polymérase en temps réel</w:t>
      </w:r>
      <w:bookmarkEnd w:id="88"/>
      <w:r w:rsidR="00AA1610" w:rsidRPr="006960A5">
        <w:rPr>
          <w:rFonts w:asciiTheme="majorBidi" w:hAnsiTheme="majorBidi" w:cstheme="majorBidi"/>
          <w:sz w:val="24"/>
          <w:szCs w:val="24"/>
        </w:rPr>
        <w:t xml:space="preserve"> </w:t>
      </w:r>
    </w:p>
    <w:p w14:paraId="63D8DF72" w14:textId="00BD5615" w:rsidR="00F879D8" w:rsidRPr="006960A5" w:rsidRDefault="003F28BB"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Pour déterminer l’effet d’HE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006960A5">
        <w:rPr>
          <w:rFonts w:asciiTheme="majorBidi" w:hAnsiTheme="majorBidi" w:cstheme="majorBidi"/>
          <w:sz w:val="24"/>
          <w:szCs w:val="24"/>
        </w:rPr>
        <w:t xml:space="preserve"> sur l'expression des gènes, </w:t>
      </w:r>
      <w:r w:rsidRPr="00262DAB">
        <w:rPr>
          <w:rFonts w:asciiTheme="majorBidi" w:hAnsiTheme="majorBidi" w:cstheme="majorBidi"/>
          <w:sz w:val="24"/>
          <w:szCs w:val="24"/>
        </w:rPr>
        <w:t>Kim</w:t>
      </w:r>
      <w:r w:rsidR="006960A5" w:rsidRPr="00262DAB">
        <w:rPr>
          <w:rFonts w:asciiTheme="majorBidi" w:hAnsiTheme="majorBidi" w:cstheme="majorBidi"/>
          <w:sz w:val="24"/>
          <w:szCs w:val="24"/>
        </w:rPr>
        <w:t xml:space="preserve"> et al</w:t>
      </w:r>
      <w:r w:rsidR="00262DAB">
        <w:rPr>
          <w:rFonts w:asciiTheme="majorBidi" w:hAnsiTheme="majorBidi" w:cstheme="majorBidi"/>
          <w:sz w:val="24"/>
          <w:szCs w:val="24"/>
        </w:rPr>
        <w:t>(2015)</w:t>
      </w:r>
      <w:r w:rsidR="006960A5" w:rsidRPr="00262DAB">
        <w:rPr>
          <w:rFonts w:asciiTheme="majorBidi" w:hAnsiTheme="majorBidi" w:cstheme="majorBidi"/>
          <w:sz w:val="24"/>
          <w:szCs w:val="24"/>
        </w:rPr>
        <w:t xml:space="preserve"> </w:t>
      </w:r>
      <w:r w:rsidRPr="006960A5">
        <w:rPr>
          <w:rFonts w:asciiTheme="majorBidi" w:hAnsiTheme="majorBidi" w:cstheme="majorBidi"/>
          <w:sz w:val="24"/>
          <w:szCs w:val="24"/>
        </w:rPr>
        <w:t xml:space="preserve">a réalisé un test PCR en temps réel. L'ARN total a été isolé du SARM en utilisant le réactif </w:t>
      </w:r>
      <w:proofErr w:type="spellStart"/>
      <w:r w:rsidRPr="006960A5">
        <w:rPr>
          <w:rFonts w:asciiTheme="majorBidi" w:hAnsiTheme="majorBidi" w:cstheme="majorBidi"/>
          <w:sz w:val="24"/>
          <w:szCs w:val="24"/>
        </w:rPr>
        <w:t>Trizol</w:t>
      </w:r>
      <w:proofErr w:type="spellEnd"/>
      <w:r w:rsidRPr="006960A5">
        <w:rPr>
          <w:rFonts w:asciiTheme="majorBidi" w:hAnsiTheme="majorBidi" w:cstheme="majorBidi"/>
          <w:sz w:val="24"/>
          <w:szCs w:val="24"/>
        </w:rPr>
        <w:t xml:space="preserve">. Ensuite, l'ADNc a été synthétisé en utilisant une réaction de transcriptase </w:t>
      </w:r>
      <w:r w:rsidR="006960A5" w:rsidRPr="006960A5">
        <w:rPr>
          <w:rFonts w:asciiTheme="majorBidi" w:hAnsiTheme="majorBidi" w:cstheme="majorBidi"/>
          <w:sz w:val="24"/>
          <w:szCs w:val="24"/>
        </w:rPr>
        <w:t>inverse</w:t>
      </w:r>
      <w:r w:rsidR="00262DAB">
        <w:rPr>
          <w:rFonts w:asciiTheme="majorBidi" w:hAnsiTheme="majorBidi" w:cstheme="majorBidi"/>
          <w:sz w:val="24"/>
          <w:szCs w:val="24"/>
        </w:rPr>
        <w:t>.</w:t>
      </w:r>
      <w:r w:rsidR="006960A5" w:rsidRPr="006960A5">
        <w:rPr>
          <w:rFonts w:asciiTheme="majorBidi" w:hAnsiTheme="majorBidi" w:cstheme="majorBidi"/>
          <w:sz w:val="24"/>
          <w:szCs w:val="24"/>
        </w:rPr>
        <w:t xml:space="preserve"> Les</w:t>
      </w:r>
      <w:r w:rsidRPr="006960A5">
        <w:rPr>
          <w:rFonts w:asciiTheme="majorBidi" w:hAnsiTheme="majorBidi" w:cstheme="majorBidi"/>
          <w:sz w:val="24"/>
          <w:szCs w:val="24"/>
        </w:rPr>
        <w:t xml:space="preserve"> amplifications d'ADN ont été réalisées à l'aide d'un système de détection de séquence ABI-</w:t>
      </w:r>
      <w:proofErr w:type="spellStart"/>
      <w:r w:rsidRPr="006960A5">
        <w:rPr>
          <w:rFonts w:asciiTheme="majorBidi" w:hAnsiTheme="majorBidi" w:cstheme="majorBidi"/>
          <w:sz w:val="24"/>
          <w:szCs w:val="24"/>
        </w:rPr>
        <w:t>Prism</w:t>
      </w:r>
      <w:proofErr w:type="spellEnd"/>
      <w:r w:rsidRPr="006960A5">
        <w:rPr>
          <w:rFonts w:asciiTheme="majorBidi" w:hAnsiTheme="majorBidi" w:cstheme="majorBidi"/>
          <w:sz w:val="24"/>
          <w:szCs w:val="24"/>
        </w:rPr>
        <w:t xml:space="preserve"> 7 000 avec des mélanges Absolue QPCR </w:t>
      </w:r>
      <w:proofErr w:type="spellStart"/>
      <w:r w:rsidRPr="006960A5">
        <w:rPr>
          <w:rFonts w:asciiTheme="majorBidi" w:hAnsiTheme="majorBidi" w:cstheme="majorBidi"/>
          <w:sz w:val="24"/>
          <w:szCs w:val="24"/>
        </w:rPr>
        <w:t>SYBRGreen</w:t>
      </w:r>
      <w:proofErr w:type="spellEnd"/>
      <w:r w:rsidRPr="006960A5">
        <w:rPr>
          <w:rFonts w:asciiTheme="majorBidi" w:hAnsiTheme="majorBidi" w:cstheme="majorBidi"/>
          <w:sz w:val="24"/>
          <w:szCs w:val="24"/>
        </w:rPr>
        <w:t>. Les amplifications d'ADN ont été réalisées à l'aide d'un système de détection de séquence ABI-</w:t>
      </w:r>
      <w:proofErr w:type="spellStart"/>
      <w:r w:rsidRPr="006960A5">
        <w:rPr>
          <w:rFonts w:asciiTheme="majorBidi" w:hAnsiTheme="majorBidi" w:cstheme="majorBidi"/>
          <w:sz w:val="24"/>
          <w:szCs w:val="24"/>
        </w:rPr>
        <w:t>Prism</w:t>
      </w:r>
      <w:proofErr w:type="spellEnd"/>
      <w:r w:rsidRPr="006960A5">
        <w:rPr>
          <w:rFonts w:asciiTheme="majorBidi" w:hAnsiTheme="majorBidi" w:cstheme="majorBidi"/>
          <w:sz w:val="24"/>
          <w:szCs w:val="24"/>
        </w:rPr>
        <w:t xml:space="preserve"> 7 000 avec des mélanges Absolue QPCR </w:t>
      </w:r>
      <w:proofErr w:type="spellStart"/>
      <w:r w:rsidRPr="006960A5">
        <w:rPr>
          <w:rFonts w:asciiTheme="majorBidi" w:hAnsiTheme="majorBidi" w:cstheme="majorBidi"/>
          <w:sz w:val="24"/>
          <w:szCs w:val="24"/>
        </w:rPr>
        <w:t>SYBRGreen</w:t>
      </w:r>
      <w:proofErr w:type="spellEnd"/>
      <w:r w:rsidRPr="006960A5">
        <w:rPr>
          <w:rFonts w:asciiTheme="majorBidi" w:hAnsiTheme="majorBidi" w:cstheme="majorBidi"/>
          <w:sz w:val="24"/>
          <w:szCs w:val="24"/>
        </w:rPr>
        <w:t xml:space="preserve">. Les paires d'amorces qui ont été utilisées dans cette étude sont répertoriées dans le tableau2  </w:t>
      </w:r>
      <w:r w:rsidR="00F879D8" w:rsidRPr="006960A5">
        <w:rPr>
          <w:rFonts w:asciiTheme="majorBidi" w:hAnsiTheme="majorBidi" w:cstheme="majorBidi"/>
          <w:sz w:val="24"/>
          <w:szCs w:val="24"/>
        </w:rPr>
        <w:br w:type="page"/>
      </w:r>
    </w:p>
    <w:p w14:paraId="1200F4A7" w14:textId="0D28C12C" w:rsidR="008313DC" w:rsidRPr="006960A5" w:rsidRDefault="008313DC" w:rsidP="006960A5">
      <w:pPr>
        <w:pStyle w:val="Titre1"/>
        <w:spacing w:after="240" w:line="360" w:lineRule="auto"/>
        <w:ind w:left="0"/>
        <w:rPr>
          <w:rFonts w:asciiTheme="majorBidi" w:hAnsiTheme="majorBidi" w:cstheme="majorBidi"/>
          <w:sz w:val="24"/>
          <w:szCs w:val="24"/>
        </w:rPr>
      </w:pPr>
      <w:bookmarkStart w:id="89" w:name="_Toc106279922"/>
      <w:r w:rsidRPr="006960A5">
        <w:rPr>
          <w:rFonts w:asciiTheme="majorBidi" w:hAnsiTheme="majorBidi" w:cstheme="majorBidi"/>
          <w:sz w:val="24"/>
          <w:szCs w:val="24"/>
        </w:rPr>
        <w:lastRenderedPageBreak/>
        <w:t>Analyse GC et GC-MS</w:t>
      </w:r>
      <w:bookmarkEnd w:id="89"/>
    </w:p>
    <w:p w14:paraId="53BAC00A" w14:textId="53EDBFCA" w:rsidR="003F28BB" w:rsidRPr="006960A5" w:rsidRDefault="003F28BB" w:rsidP="006960A5">
      <w:pPr>
        <w:pStyle w:val="Titre1"/>
        <w:spacing w:after="240" w:line="360" w:lineRule="auto"/>
        <w:rPr>
          <w:rFonts w:asciiTheme="majorBidi" w:hAnsiTheme="majorBidi" w:cstheme="majorBidi"/>
          <w:b w:val="0"/>
          <w:bCs w:val="0"/>
          <w:sz w:val="24"/>
          <w:szCs w:val="24"/>
        </w:rPr>
      </w:pPr>
      <w:r w:rsidRPr="006960A5">
        <w:rPr>
          <w:rFonts w:asciiTheme="majorBidi" w:hAnsiTheme="majorBidi" w:cstheme="majorBidi"/>
          <w:b w:val="0"/>
          <w:bCs w:val="0"/>
          <w:sz w:val="24"/>
          <w:szCs w:val="24"/>
        </w:rPr>
        <w:t xml:space="preserve">L'analyse GC a été effectuée sur un chromatographe en phase gazeuse série Hewlett-Packard modèle 6890 L'identification des composants individuels était basée sur des comparaisons avec les bibliothèques de spectres de masse </w:t>
      </w:r>
      <w:proofErr w:type="spellStart"/>
      <w:r w:rsidRPr="006960A5">
        <w:rPr>
          <w:rFonts w:asciiTheme="majorBidi" w:hAnsiTheme="majorBidi" w:cstheme="majorBidi"/>
          <w:b w:val="0"/>
          <w:bCs w:val="0"/>
          <w:sz w:val="24"/>
          <w:szCs w:val="24"/>
        </w:rPr>
        <w:t>Wiley</w:t>
      </w:r>
      <w:proofErr w:type="spellEnd"/>
      <w:r w:rsidRPr="006960A5">
        <w:rPr>
          <w:rFonts w:asciiTheme="majorBidi" w:hAnsiTheme="majorBidi" w:cstheme="majorBidi"/>
          <w:b w:val="0"/>
          <w:bCs w:val="0"/>
          <w:sz w:val="24"/>
          <w:szCs w:val="24"/>
        </w:rPr>
        <w:t xml:space="preserve"> 7n et NIST 05 et les indices de rétention avec les données de la littérature. Les indices de rétention linéaires ont été calculés par rapport à ceux de la série n-paraffine (C–C).</w:t>
      </w:r>
    </w:p>
    <w:p w14:paraId="0E91C55D" w14:textId="2B6C05F5" w:rsidR="008313DC" w:rsidRPr="006960A5" w:rsidRDefault="00B30DA0" w:rsidP="006960A5">
      <w:pPr>
        <w:pStyle w:val="Titre1"/>
        <w:spacing w:after="240" w:line="360" w:lineRule="auto"/>
        <w:ind w:left="0"/>
        <w:rPr>
          <w:rFonts w:asciiTheme="majorBidi" w:hAnsiTheme="majorBidi" w:cstheme="majorBidi"/>
          <w:sz w:val="24"/>
          <w:szCs w:val="24"/>
        </w:rPr>
      </w:pPr>
      <w:bookmarkStart w:id="90" w:name="_Toc106279923"/>
      <w:r w:rsidRPr="006960A5">
        <w:rPr>
          <w:rFonts w:asciiTheme="majorBidi" w:hAnsiTheme="majorBidi" w:cstheme="majorBidi"/>
          <w:sz w:val="24"/>
          <w:szCs w:val="24"/>
        </w:rPr>
        <w:t>Analyses</w:t>
      </w:r>
      <w:r w:rsidR="008313DC" w:rsidRPr="006960A5">
        <w:rPr>
          <w:rFonts w:asciiTheme="majorBidi" w:hAnsiTheme="majorBidi" w:cstheme="majorBidi"/>
          <w:sz w:val="24"/>
          <w:szCs w:val="24"/>
        </w:rPr>
        <w:t xml:space="preserve"> statistiques</w:t>
      </w:r>
      <w:bookmarkEnd w:id="90"/>
    </w:p>
    <w:p w14:paraId="1ACA6772" w14:textId="77777777" w:rsidR="00B30DA0" w:rsidRPr="006960A5" w:rsidRDefault="008313D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Toutes les expériences ont été réalisées en triple. Les données ont été analysées à l'aide du logiciel SPSS 12.0 (Chicago, IL, USA). Les données sont exprimées sous forme de valeurs moyenne - écart type. Les différences entre les moyennes ont été analysées pour leur signification statistique à l'aide du test t de </w:t>
      </w:r>
      <w:proofErr w:type="spellStart"/>
      <w:r w:rsidRPr="006960A5">
        <w:rPr>
          <w:rFonts w:asciiTheme="majorBidi" w:hAnsiTheme="majorBidi" w:cstheme="majorBidi"/>
          <w:sz w:val="24"/>
          <w:szCs w:val="24"/>
        </w:rPr>
        <w:t>Student</w:t>
      </w:r>
      <w:proofErr w:type="spellEnd"/>
      <w:r w:rsidRPr="006960A5">
        <w:rPr>
          <w:rFonts w:asciiTheme="majorBidi" w:hAnsiTheme="majorBidi" w:cstheme="majorBidi"/>
          <w:sz w:val="24"/>
          <w:szCs w:val="24"/>
        </w:rPr>
        <w:t>. Le nivea</w:t>
      </w:r>
      <w:r w:rsidR="00B30DA0" w:rsidRPr="006960A5">
        <w:rPr>
          <w:rFonts w:asciiTheme="majorBidi" w:hAnsiTheme="majorBidi" w:cstheme="majorBidi"/>
          <w:sz w:val="24"/>
          <w:szCs w:val="24"/>
        </w:rPr>
        <w:t xml:space="preserve">u de signification a été fixé à </w:t>
      </w:r>
    </w:p>
    <w:p w14:paraId="094D2893" w14:textId="50709781" w:rsidR="008313DC" w:rsidRPr="006960A5" w:rsidRDefault="00B30DA0"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P &lt;</w:t>
      </w:r>
      <w:r w:rsidR="008313DC" w:rsidRPr="006960A5">
        <w:rPr>
          <w:rFonts w:asciiTheme="majorBidi" w:hAnsiTheme="majorBidi" w:cstheme="majorBidi"/>
          <w:sz w:val="24"/>
          <w:szCs w:val="24"/>
        </w:rPr>
        <w:t>0,05</w:t>
      </w:r>
      <w:r w:rsidRPr="006960A5">
        <w:rPr>
          <w:rFonts w:asciiTheme="majorBidi" w:hAnsiTheme="majorBidi" w:cstheme="majorBidi"/>
          <w:sz w:val="24"/>
          <w:szCs w:val="24"/>
        </w:rPr>
        <w:t xml:space="preserve">. </w:t>
      </w:r>
    </w:p>
    <w:p w14:paraId="79EBD107" w14:textId="77777777" w:rsidR="009B3981" w:rsidRPr="006960A5" w:rsidRDefault="009B3981" w:rsidP="006960A5">
      <w:pPr>
        <w:spacing w:line="360" w:lineRule="auto"/>
        <w:jc w:val="both"/>
        <w:rPr>
          <w:rFonts w:asciiTheme="majorBidi" w:hAnsiTheme="majorBidi" w:cstheme="majorBidi"/>
          <w:sz w:val="24"/>
          <w:szCs w:val="24"/>
        </w:rPr>
        <w:sectPr w:rsidR="009B3981" w:rsidRPr="006960A5" w:rsidSect="00FC4A42">
          <w:headerReference w:type="default" r:id="rId41"/>
          <w:pgSz w:w="11906" w:h="16838"/>
          <w:pgMar w:top="1440" w:right="1440" w:bottom="1440" w:left="1440" w:header="708" w:footer="708" w:gutter="0"/>
          <w:cols w:space="708"/>
          <w:docGrid w:linePitch="360"/>
        </w:sectPr>
      </w:pPr>
    </w:p>
    <w:p w14:paraId="4C786C65" w14:textId="23C87663" w:rsidR="00B30DA0" w:rsidRPr="006960A5" w:rsidRDefault="00B30DA0" w:rsidP="006960A5">
      <w:pPr>
        <w:pStyle w:val="Titre1"/>
        <w:spacing w:after="240" w:line="360" w:lineRule="auto"/>
        <w:rPr>
          <w:rFonts w:asciiTheme="majorBidi" w:hAnsiTheme="majorBidi" w:cstheme="majorBidi"/>
          <w:sz w:val="24"/>
          <w:szCs w:val="24"/>
          <w:lang w:bidi="ar-DZ"/>
        </w:rPr>
      </w:pPr>
      <w:bookmarkStart w:id="91" w:name="_Toc106279924"/>
      <w:r w:rsidRPr="006960A5">
        <w:rPr>
          <w:rFonts w:asciiTheme="majorBidi" w:hAnsiTheme="majorBidi" w:cstheme="majorBidi"/>
          <w:sz w:val="24"/>
          <w:szCs w:val="24"/>
          <w:lang w:bidi="ar-DZ"/>
        </w:rPr>
        <w:lastRenderedPageBreak/>
        <w:t>Résultat</w:t>
      </w:r>
      <w:bookmarkEnd w:id="91"/>
      <w:r w:rsidRPr="006960A5">
        <w:rPr>
          <w:rFonts w:asciiTheme="majorBidi" w:hAnsiTheme="majorBidi" w:cstheme="majorBidi"/>
          <w:sz w:val="24"/>
          <w:szCs w:val="24"/>
          <w:lang w:bidi="ar-DZ"/>
        </w:rPr>
        <w:t xml:space="preserve"> </w:t>
      </w:r>
    </w:p>
    <w:p w14:paraId="61FEE267" w14:textId="162B3676" w:rsidR="003F28BB" w:rsidRPr="006960A5" w:rsidRDefault="003F28BB" w:rsidP="006960A5">
      <w:pPr>
        <w:pStyle w:val="Titre1"/>
        <w:spacing w:after="240" w:line="360" w:lineRule="auto"/>
        <w:rPr>
          <w:rFonts w:asciiTheme="majorBidi" w:hAnsiTheme="majorBidi" w:cstheme="majorBidi"/>
          <w:b w:val="0"/>
          <w:bCs w:val="0"/>
          <w:sz w:val="24"/>
          <w:szCs w:val="24"/>
          <w:lang w:bidi="ar-DZ"/>
        </w:rPr>
      </w:pPr>
      <w:r w:rsidRPr="006960A5">
        <w:rPr>
          <w:rFonts w:asciiTheme="majorBidi" w:hAnsiTheme="majorBidi" w:cstheme="majorBidi"/>
          <w:b w:val="0"/>
          <w:bCs w:val="0"/>
          <w:sz w:val="24"/>
          <w:szCs w:val="24"/>
          <w:lang w:bidi="ar-DZ"/>
        </w:rPr>
        <w:t>Après l’effort fourni par Kim et al</w:t>
      </w:r>
      <w:r w:rsidR="00992716" w:rsidRPr="006960A5">
        <w:rPr>
          <w:rFonts w:asciiTheme="majorBidi" w:hAnsiTheme="majorBidi" w:cstheme="majorBidi"/>
          <w:b w:val="0"/>
          <w:bCs w:val="0"/>
          <w:sz w:val="24"/>
          <w:szCs w:val="24"/>
          <w:lang w:bidi="ar-DZ"/>
        </w:rPr>
        <w:t>.2015</w:t>
      </w:r>
      <w:r w:rsidRPr="006960A5">
        <w:rPr>
          <w:rFonts w:asciiTheme="majorBidi" w:hAnsiTheme="majorBidi" w:cstheme="majorBidi"/>
          <w:b w:val="0"/>
          <w:bCs w:val="0"/>
          <w:sz w:val="24"/>
          <w:szCs w:val="24"/>
          <w:lang w:bidi="ar-DZ"/>
        </w:rPr>
        <w:t xml:space="preserve"> dans cette étude ils ont obtenu les résultats suivants :</w:t>
      </w:r>
    </w:p>
    <w:p w14:paraId="1F8C005B" w14:textId="77777777" w:rsidR="008F30A8" w:rsidRPr="006960A5" w:rsidRDefault="008F30A8" w:rsidP="006960A5">
      <w:pPr>
        <w:pStyle w:val="Titre1"/>
        <w:spacing w:after="240" w:line="360" w:lineRule="auto"/>
        <w:rPr>
          <w:rFonts w:asciiTheme="majorBidi" w:hAnsiTheme="majorBidi" w:cstheme="majorBidi"/>
          <w:sz w:val="24"/>
          <w:szCs w:val="24"/>
          <w:lang w:bidi="ar-DZ"/>
        </w:rPr>
      </w:pPr>
      <w:bookmarkStart w:id="92" w:name="_Toc106279925"/>
      <w:r w:rsidRPr="006960A5">
        <w:rPr>
          <w:rFonts w:asciiTheme="majorBidi" w:hAnsiTheme="majorBidi" w:cstheme="majorBidi"/>
          <w:sz w:val="24"/>
          <w:szCs w:val="24"/>
          <w:lang w:bidi="ar-DZ"/>
        </w:rPr>
        <w:t xml:space="preserve">Inhibition de la croissance bactérienne par </w:t>
      </w:r>
      <w:r w:rsidRPr="006960A5">
        <w:rPr>
          <w:rFonts w:asciiTheme="majorBidi" w:hAnsiTheme="majorBidi" w:cstheme="majorBidi"/>
          <w:i/>
          <w:iCs/>
          <w:sz w:val="24"/>
          <w:szCs w:val="24"/>
          <w:lang w:bidi="ar-DZ"/>
        </w:rPr>
        <w:t xml:space="preserve">C.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sz w:val="24"/>
          <w:szCs w:val="24"/>
          <w:lang w:bidi="ar-DZ"/>
        </w:rPr>
        <w:t xml:space="preserve"> HE</w:t>
      </w:r>
      <w:bookmarkEnd w:id="92"/>
    </w:p>
    <w:p w14:paraId="48F0028D" w14:textId="0D832BC1" w:rsidR="00230942" w:rsidRPr="006960A5" w:rsidRDefault="00B420E8"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L'HE de </w:t>
      </w:r>
      <w:r w:rsidRPr="006960A5">
        <w:rPr>
          <w:rFonts w:asciiTheme="majorBidi" w:hAnsiTheme="majorBidi" w:cstheme="majorBidi"/>
          <w:i/>
          <w:iCs/>
          <w:sz w:val="24"/>
          <w:szCs w:val="24"/>
          <w:lang w:bidi="ar-DZ"/>
        </w:rPr>
        <w:t xml:space="preserve">C.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sz w:val="24"/>
          <w:szCs w:val="24"/>
          <w:lang w:bidi="ar-DZ"/>
        </w:rPr>
        <w:t xml:space="preserve"> a inhibé de manière significative la croissance du SARM d'une manière dépendante de la concentration à 0,1–0,4 mg/ml. Le contrôle positif (</w:t>
      </w:r>
      <w:proofErr w:type="spellStart"/>
      <w:r w:rsidRPr="006960A5">
        <w:rPr>
          <w:rFonts w:asciiTheme="majorBidi" w:hAnsiTheme="majorBidi" w:cstheme="majorBidi"/>
          <w:sz w:val="24"/>
          <w:szCs w:val="24"/>
          <w:lang w:bidi="ar-DZ"/>
        </w:rPr>
        <w:t>NaF</w:t>
      </w:r>
      <w:proofErr w:type="spellEnd"/>
      <w:r w:rsidRPr="006960A5">
        <w:rPr>
          <w:rFonts w:asciiTheme="majorBidi" w:hAnsiTheme="majorBidi" w:cstheme="majorBidi"/>
          <w:sz w:val="24"/>
          <w:szCs w:val="24"/>
          <w:lang w:bidi="ar-DZ"/>
        </w:rPr>
        <w:t>) a également montré une activité antibactérienne à 0,1 %</w:t>
      </w:r>
      <w:r w:rsidR="00230942" w:rsidRPr="006960A5">
        <w:rPr>
          <w:rFonts w:asciiTheme="majorBidi" w:hAnsiTheme="majorBidi" w:cstheme="majorBidi"/>
          <w:sz w:val="24"/>
          <w:szCs w:val="24"/>
          <w:lang w:bidi="ar-DZ"/>
        </w:rPr>
        <w:t xml:space="preserve"> (Fig1</w:t>
      </w:r>
      <w:r w:rsidR="00903259" w:rsidRPr="006960A5">
        <w:rPr>
          <w:rFonts w:asciiTheme="majorBidi" w:hAnsiTheme="majorBidi" w:cstheme="majorBidi"/>
          <w:sz w:val="24"/>
          <w:szCs w:val="24"/>
          <w:lang w:bidi="ar-DZ"/>
        </w:rPr>
        <w:t>4</w:t>
      </w:r>
      <w:r w:rsidR="00230942" w:rsidRPr="006960A5">
        <w:rPr>
          <w:rFonts w:asciiTheme="majorBidi" w:hAnsiTheme="majorBidi" w:cstheme="majorBidi"/>
          <w:sz w:val="24"/>
          <w:szCs w:val="24"/>
          <w:lang w:bidi="ar-DZ"/>
        </w:rPr>
        <w:t>).</w:t>
      </w:r>
    </w:p>
    <w:p w14:paraId="327B7A37" w14:textId="77777777" w:rsidR="00401EE9" w:rsidRPr="006960A5" w:rsidRDefault="00230942"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drawing>
          <wp:inline distT="0" distB="0" distL="0" distR="0" wp14:anchorId="509415DC" wp14:editId="2FE15FF7">
            <wp:extent cx="5760720" cy="3432179"/>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760720" cy="3432179"/>
                    </a:xfrm>
                    <a:prstGeom prst="rect">
                      <a:avLst/>
                    </a:prstGeom>
                  </pic:spPr>
                </pic:pic>
              </a:graphicData>
            </a:graphic>
          </wp:inline>
        </w:drawing>
      </w:r>
    </w:p>
    <w:p w14:paraId="2EDFD857" w14:textId="47C06806" w:rsidR="00230942" w:rsidRPr="006960A5" w:rsidRDefault="00401EE9" w:rsidP="006960A5">
      <w:pPr>
        <w:pStyle w:val="Lgende"/>
        <w:spacing w:line="360" w:lineRule="auto"/>
        <w:jc w:val="center"/>
        <w:rPr>
          <w:rFonts w:cstheme="majorBidi"/>
          <w:szCs w:val="24"/>
          <w:lang w:bidi="ar-DZ"/>
        </w:rPr>
      </w:pPr>
      <w:bookmarkStart w:id="93" w:name="_Toc106278268"/>
      <w:r w:rsidRPr="006960A5">
        <w:rPr>
          <w:rFonts w:cstheme="majorBidi"/>
          <w:szCs w:val="24"/>
        </w:rPr>
        <w:t xml:space="preserve">Figure </w:t>
      </w:r>
      <w:r w:rsidR="006218A6" w:rsidRPr="006960A5">
        <w:rPr>
          <w:rFonts w:cstheme="majorBidi"/>
          <w:szCs w:val="24"/>
        </w:rPr>
        <w:t>14</w:t>
      </w:r>
      <w:r w:rsidRPr="006960A5">
        <w:rPr>
          <w:rFonts w:cstheme="majorBidi"/>
          <w:noProof/>
          <w:szCs w:val="24"/>
        </w:rPr>
        <w:t xml:space="preserve"> Inhibition de la croissance bactérienne par l'huile essentielle (HE) de Chamaecyparis obtusa. </w:t>
      </w:r>
      <w:r w:rsidRPr="00ED2FD2">
        <w:rPr>
          <w:rFonts w:cstheme="majorBidi"/>
          <w:i/>
          <w:iCs w:val="0"/>
          <w:noProof/>
          <w:szCs w:val="24"/>
        </w:rPr>
        <w:t>Staphylococcus aureus</w:t>
      </w:r>
      <w:r w:rsidRPr="006960A5">
        <w:rPr>
          <w:rFonts w:cstheme="majorBidi"/>
          <w:noProof/>
          <w:szCs w:val="24"/>
        </w:rPr>
        <w:t xml:space="preserve"> résistant à la méticilline (SARM) a été inoculé dans un bouillon de perfusion cerveau-cœur (BHI) avec diverses concentrations de </w:t>
      </w:r>
      <w:r w:rsidRPr="00ED2FD2">
        <w:rPr>
          <w:rFonts w:cstheme="majorBidi"/>
          <w:i/>
          <w:iCs w:val="0"/>
          <w:noProof/>
          <w:szCs w:val="24"/>
        </w:rPr>
        <w:t>C. obtusa</w:t>
      </w:r>
      <w:bookmarkEnd w:id="93"/>
    </w:p>
    <w:p w14:paraId="75A46766" w14:textId="77777777" w:rsidR="00707375" w:rsidRPr="006960A5" w:rsidRDefault="00707375" w:rsidP="006960A5">
      <w:pPr>
        <w:pStyle w:val="Titre1"/>
        <w:spacing w:after="240" w:line="360" w:lineRule="auto"/>
        <w:rPr>
          <w:rFonts w:asciiTheme="majorBidi" w:hAnsiTheme="majorBidi" w:cstheme="majorBidi"/>
          <w:sz w:val="24"/>
          <w:szCs w:val="24"/>
          <w:lang w:bidi="ar-DZ"/>
        </w:rPr>
      </w:pPr>
      <w:bookmarkStart w:id="94" w:name="_Toc106279926"/>
      <w:r w:rsidRPr="006960A5">
        <w:rPr>
          <w:rFonts w:asciiTheme="majorBidi" w:hAnsiTheme="majorBidi" w:cstheme="majorBidi"/>
          <w:sz w:val="24"/>
          <w:szCs w:val="24"/>
          <w:lang w:bidi="ar-DZ"/>
        </w:rPr>
        <w:t xml:space="preserve">Effet inhibiteur de l'HE de </w:t>
      </w:r>
      <w:r w:rsidRPr="006960A5">
        <w:rPr>
          <w:rFonts w:asciiTheme="majorBidi" w:hAnsiTheme="majorBidi" w:cstheme="majorBidi"/>
          <w:i/>
          <w:iCs/>
          <w:sz w:val="24"/>
          <w:szCs w:val="24"/>
          <w:lang w:bidi="ar-DZ"/>
        </w:rPr>
        <w:t xml:space="preserve">C.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sz w:val="24"/>
          <w:szCs w:val="24"/>
          <w:lang w:bidi="ar-DZ"/>
        </w:rPr>
        <w:t xml:space="preserve"> sur la production d'acide</w:t>
      </w:r>
      <w:bookmarkEnd w:id="94"/>
    </w:p>
    <w:p w14:paraId="4753739E" w14:textId="77777777" w:rsidR="00B420E8" w:rsidRPr="006960A5" w:rsidRDefault="00B420E8"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Les changements de pH obtenus par Kim sont les suivants :</w:t>
      </w:r>
    </w:p>
    <w:p w14:paraId="6787555B" w14:textId="77777777" w:rsidR="00B420E8" w:rsidRPr="006960A5" w:rsidRDefault="00B420E8"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Avant l'ajout d'HE de </w:t>
      </w:r>
      <w:r w:rsidRPr="006960A5">
        <w:rPr>
          <w:rFonts w:asciiTheme="majorBidi" w:hAnsiTheme="majorBidi" w:cstheme="majorBidi"/>
          <w:i/>
          <w:iCs/>
          <w:sz w:val="24"/>
          <w:szCs w:val="24"/>
          <w:lang w:bidi="ar-DZ"/>
        </w:rPr>
        <w:t xml:space="preserve">C.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sz w:val="24"/>
          <w:szCs w:val="24"/>
          <w:lang w:bidi="ar-DZ"/>
        </w:rPr>
        <w:t xml:space="preserve"> au milieu de culture de SARM Le pH du témoin a baissé à ≈5,91 après la culture bactérienne, tandis que le pH initial du milieu avant la culture bactérienne était de 7,3.</w:t>
      </w:r>
    </w:p>
    <w:p w14:paraId="546E97B9" w14:textId="4DE25F8C" w:rsidR="00707375" w:rsidRPr="006960A5" w:rsidRDefault="00B420E8"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lastRenderedPageBreak/>
        <w:t xml:space="preserve">Après l'ajout de 0,2, 0,3 et 0,4 mg/ml d'HE de </w:t>
      </w:r>
      <w:r w:rsidRPr="006960A5">
        <w:rPr>
          <w:rFonts w:asciiTheme="majorBidi" w:hAnsiTheme="majorBidi" w:cstheme="majorBidi"/>
          <w:i/>
          <w:iCs/>
          <w:sz w:val="24"/>
          <w:szCs w:val="24"/>
          <w:lang w:bidi="ar-DZ"/>
        </w:rPr>
        <w:t xml:space="preserve">C.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sz w:val="24"/>
          <w:szCs w:val="24"/>
          <w:lang w:bidi="ar-DZ"/>
        </w:rPr>
        <w:t xml:space="preserve"> a entraîné des niveaux de pH de 7,10, 7,26 et 7,30, respectivement, indiquant une inhibition de la production d'acide. Le </w:t>
      </w:r>
      <w:proofErr w:type="spellStart"/>
      <w:r w:rsidRPr="006960A5">
        <w:rPr>
          <w:rFonts w:asciiTheme="majorBidi" w:hAnsiTheme="majorBidi" w:cstheme="majorBidi"/>
          <w:sz w:val="24"/>
          <w:szCs w:val="24"/>
          <w:lang w:bidi="ar-DZ"/>
        </w:rPr>
        <w:t>NaF</w:t>
      </w:r>
      <w:proofErr w:type="spellEnd"/>
      <w:r w:rsidRPr="006960A5">
        <w:rPr>
          <w:rFonts w:asciiTheme="majorBidi" w:hAnsiTheme="majorBidi" w:cstheme="majorBidi"/>
          <w:sz w:val="24"/>
          <w:szCs w:val="24"/>
          <w:lang w:bidi="ar-DZ"/>
        </w:rPr>
        <w:t xml:space="preserve"> (0,1 %) utilisé pour le témoin positif a également inhibé la production d'acide, ce qui a donné un pH de 7,00</w:t>
      </w:r>
      <w:r w:rsidR="00707375" w:rsidRPr="006960A5">
        <w:rPr>
          <w:rFonts w:asciiTheme="majorBidi" w:hAnsiTheme="majorBidi" w:cstheme="majorBidi"/>
          <w:sz w:val="24"/>
          <w:szCs w:val="24"/>
          <w:rtl/>
          <w:lang w:bidi="ar-DZ"/>
        </w:rPr>
        <w:t xml:space="preserve"> </w:t>
      </w:r>
      <w:r w:rsidR="00707375" w:rsidRPr="006960A5">
        <w:rPr>
          <w:rFonts w:asciiTheme="majorBidi" w:hAnsiTheme="majorBidi" w:cstheme="majorBidi"/>
          <w:sz w:val="24"/>
          <w:szCs w:val="24"/>
          <w:lang w:bidi="ar-DZ"/>
        </w:rPr>
        <w:t xml:space="preserve"> le tableau 8 montre ces résultats </w:t>
      </w:r>
    </w:p>
    <w:p w14:paraId="05C37349" w14:textId="0C04E361" w:rsidR="00BF4B19" w:rsidRPr="006960A5" w:rsidRDefault="00BF4B19" w:rsidP="006960A5">
      <w:pPr>
        <w:pStyle w:val="Lgende"/>
        <w:keepNext/>
        <w:spacing w:line="360" w:lineRule="auto"/>
        <w:rPr>
          <w:rFonts w:cstheme="majorBidi"/>
          <w:szCs w:val="24"/>
        </w:rPr>
      </w:pPr>
      <w:bookmarkStart w:id="95" w:name="_Toc106278323"/>
      <w:r w:rsidRPr="006960A5">
        <w:rPr>
          <w:rFonts w:cstheme="majorBidi"/>
          <w:szCs w:val="24"/>
        </w:rPr>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8</w:t>
      </w:r>
      <w:r w:rsidR="002F45C9" w:rsidRPr="006960A5">
        <w:rPr>
          <w:rFonts w:cstheme="majorBidi"/>
          <w:noProof/>
          <w:szCs w:val="24"/>
        </w:rPr>
        <w:fldChar w:fldCharType="end"/>
      </w:r>
      <w:r w:rsidRPr="006960A5">
        <w:rPr>
          <w:rFonts w:cstheme="majorBidi"/>
          <w:noProof/>
          <w:szCs w:val="24"/>
        </w:rPr>
        <w:t xml:space="preserve"> Effet inhibiteur de l'huile essentielle de </w:t>
      </w:r>
      <w:r w:rsidRPr="00ED2FD2">
        <w:rPr>
          <w:rFonts w:cstheme="majorBidi"/>
          <w:i/>
          <w:iCs w:val="0"/>
          <w:noProof/>
          <w:szCs w:val="24"/>
        </w:rPr>
        <w:t>C. obtusa</w:t>
      </w:r>
      <w:r w:rsidRPr="006960A5">
        <w:rPr>
          <w:rFonts w:cstheme="majorBidi"/>
          <w:noProof/>
          <w:szCs w:val="24"/>
        </w:rPr>
        <w:t xml:space="preserve"> Sur la production d'acide</w:t>
      </w:r>
      <w:bookmarkEnd w:id="95"/>
    </w:p>
    <w:tbl>
      <w:tblPr>
        <w:tblStyle w:val="Grilledutableau"/>
        <w:tblW w:w="0" w:type="auto"/>
        <w:tblLook w:val="04A0" w:firstRow="1" w:lastRow="0" w:firstColumn="1" w:lastColumn="0" w:noHBand="0" w:noVBand="1"/>
      </w:tblPr>
      <w:tblGrid>
        <w:gridCol w:w="4606"/>
        <w:gridCol w:w="4606"/>
      </w:tblGrid>
      <w:tr w:rsidR="00707375" w:rsidRPr="006960A5" w14:paraId="02938AEB" w14:textId="77777777" w:rsidTr="00707375">
        <w:tc>
          <w:tcPr>
            <w:tcW w:w="4606" w:type="dxa"/>
          </w:tcPr>
          <w:p w14:paraId="4DCFC083" w14:textId="13ACF746"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La concentration</w:t>
            </w:r>
          </w:p>
        </w:tc>
        <w:tc>
          <w:tcPr>
            <w:tcW w:w="4606" w:type="dxa"/>
          </w:tcPr>
          <w:p w14:paraId="361945B2" w14:textId="3255ECC8"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pH (après incubation)</w:t>
            </w:r>
          </w:p>
        </w:tc>
      </w:tr>
      <w:tr w:rsidR="00707375" w:rsidRPr="006960A5" w14:paraId="72AA6E0E" w14:textId="77777777" w:rsidTr="00707375">
        <w:tc>
          <w:tcPr>
            <w:tcW w:w="4606" w:type="dxa"/>
          </w:tcPr>
          <w:p w14:paraId="3DC953EB" w14:textId="6D96FCD6"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Contrôle</w:t>
            </w:r>
          </w:p>
          <w:p w14:paraId="6FA539C8"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0.1</w:t>
            </w:r>
          </w:p>
          <w:p w14:paraId="031E3D0E"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0.2</w:t>
            </w:r>
          </w:p>
          <w:p w14:paraId="6B0D016C"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0.3</w:t>
            </w:r>
          </w:p>
          <w:p w14:paraId="2F767881"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0.4</w:t>
            </w:r>
          </w:p>
          <w:p w14:paraId="71451742" w14:textId="36346900" w:rsidR="00707375" w:rsidRPr="006960A5" w:rsidRDefault="00707375" w:rsidP="006960A5">
            <w:pPr>
              <w:spacing w:line="360" w:lineRule="auto"/>
              <w:jc w:val="both"/>
              <w:rPr>
                <w:rFonts w:asciiTheme="majorBidi" w:hAnsiTheme="majorBidi" w:cstheme="majorBidi"/>
                <w:sz w:val="24"/>
                <w:szCs w:val="24"/>
                <w:lang w:bidi="ar-DZ"/>
              </w:rPr>
            </w:pPr>
            <w:proofErr w:type="spellStart"/>
            <w:r w:rsidRPr="006960A5">
              <w:rPr>
                <w:rFonts w:asciiTheme="majorBidi" w:hAnsiTheme="majorBidi" w:cstheme="majorBidi"/>
                <w:sz w:val="24"/>
                <w:szCs w:val="24"/>
                <w:lang w:bidi="ar-DZ"/>
              </w:rPr>
              <w:t>NaF</w:t>
            </w:r>
            <w:proofErr w:type="spellEnd"/>
            <w:r w:rsidRPr="006960A5">
              <w:rPr>
                <w:rFonts w:asciiTheme="majorBidi" w:hAnsiTheme="majorBidi" w:cstheme="majorBidi"/>
                <w:sz w:val="24"/>
                <w:szCs w:val="24"/>
                <w:lang w:bidi="ar-DZ"/>
              </w:rPr>
              <w:t xml:space="preserve"> (0.1%)</w:t>
            </w:r>
          </w:p>
        </w:tc>
        <w:tc>
          <w:tcPr>
            <w:tcW w:w="4606" w:type="dxa"/>
          </w:tcPr>
          <w:p w14:paraId="741BDA7F" w14:textId="77777777" w:rsidR="00707375" w:rsidRPr="006960A5" w:rsidRDefault="00707375" w:rsidP="006960A5">
            <w:pPr>
              <w:spacing w:line="360" w:lineRule="auto"/>
              <w:jc w:val="both"/>
              <w:rPr>
                <w:rFonts w:asciiTheme="majorBidi" w:hAnsiTheme="majorBidi" w:cstheme="majorBidi"/>
                <w:sz w:val="24"/>
                <w:szCs w:val="24"/>
                <w:vertAlign w:val="superscript"/>
                <w:lang w:bidi="ar-DZ"/>
              </w:rPr>
            </w:pPr>
            <w:r w:rsidRPr="006960A5">
              <w:rPr>
                <w:rFonts w:asciiTheme="majorBidi" w:hAnsiTheme="majorBidi" w:cstheme="majorBidi"/>
                <w:sz w:val="24"/>
                <w:szCs w:val="24"/>
                <w:lang w:bidi="ar-DZ"/>
              </w:rPr>
              <w:t>5.91±0.01</w:t>
            </w:r>
            <w:r w:rsidRPr="006960A5">
              <w:rPr>
                <w:rFonts w:asciiTheme="majorBidi" w:hAnsiTheme="majorBidi" w:cstheme="majorBidi"/>
                <w:sz w:val="24"/>
                <w:szCs w:val="24"/>
                <w:vertAlign w:val="superscript"/>
                <w:lang w:bidi="ar-DZ"/>
              </w:rPr>
              <w:t>a</w:t>
            </w:r>
          </w:p>
          <w:p w14:paraId="61062F96"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5.90±0.01</w:t>
            </w:r>
          </w:p>
          <w:p w14:paraId="18A2015E"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7.10±0.01*</w:t>
            </w:r>
          </w:p>
          <w:p w14:paraId="5DD2EAFE"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7.26±0.01*</w:t>
            </w:r>
          </w:p>
          <w:p w14:paraId="2676CED5" w14:textId="7777777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7.30±0.00*</w:t>
            </w:r>
          </w:p>
          <w:p w14:paraId="029A4089" w14:textId="4E48F10F"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7.00±0.01*</w:t>
            </w:r>
          </w:p>
        </w:tc>
      </w:tr>
    </w:tbl>
    <w:p w14:paraId="5D5B5FDA" w14:textId="7F58A557"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Les données (pH) sont représentées sous forme de moyenne ± écart type.</w:t>
      </w:r>
    </w:p>
    <w:p w14:paraId="1D4525F2" w14:textId="15791766" w:rsidR="00707375" w:rsidRPr="006960A5" w:rsidRDefault="00707375"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*P &lt; 0,05 par rapport au groupe témoin après incubation.</w:t>
      </w:r>
    </w:p>
    <w:p w14:paraId="53E35271" w14:textId="77777777" w:rsidR="00707375" w:rsidRPr="006960A5" w:rsidRDefault="00707375" w:rsidP="006960A5">
      <w:pPr>
        <w:pStyle w:val="Titre1"/>
        <w:spacing w:after="240" w:line="360" w:lineRule="auto"/>
        <w:rPr>
          <w:rFonts w:asciiTheme="majorBidi" w:hAnsiTheme="majorBidi" w:cstheme="majorBidi"/>
          <w:sz w:val="24"/>
          <w:szCs w:val="24"/>
          <w:lang w:bidi="ar-DZ"/>
        </w:rPr>
      </w:pPr>
      <w:bookmarkStart w:id="96" w:name="_Toc106279927"/>
      <w:r w:rsidRPr="006960A5">
        <w:rPr>
          <w:rFonts w:asciiTheme="majorBidi" w:hAnsiTheme="majorBidi" w:cstheme="majorBidi"/>
          <w:sz w:val="24"/>
          <w:szCs w:val="24"/>
          <w:lang w:bidi="ar-DZ"/>
        </w:rPr>
        <w:t xml:space="preserve">Effet inhibiteur d’HE de </w:t>
      </w:r>
      <w:r w:rsidRPr="006960A5">
        <w:rPr>
          <w:rFonts w:asciiTheme="majorBidi" w:hAnsiTheme="majorBidi" w:cstheme="majorBidi"/>
          <w:i/>
          <w:iCs/>
          <w:sz w:val="24"/>
          <w:szCs w:val="24"/>
          <w:lang w:bidi="ar-DZ"/>
        </w:rPr>
        <w:t xml:space="preserve">C.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sz w:val="24"/>
          <w:szCs w:val="24"/>
          <w:lang w:bidi="ar-DZ"/>
        </w:rPr>
        <w:t xml:space="preserve"> sur la formation de biofilm</w:t>
      </w:r>
      <w:bookmarkEnd w:id="96"/>
    </w:p>
    <w:p w14:paraId="677E85AE" w14:textId="5A7DE8E7" w:rsidR="00782289" w:rsidRPr="006960A5" w:rsidRDefault="00782289"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Après avoir étudié la composition chimique du biofilm mince par utilisation de la coloration à la safranine et après </w:t>
      </w:r>
      <w:r w:rsidR="00B726C9" w:rsidRPr="006960A5">
        <w:rPr>
          <w:rFonts w:asciiTheme="majorBidi" w:hAnsiTheme="majorBidi" w:cstheme="majorBidi"/>
          <w:sz w:val="24"/>
          <w:szCs w:val="24"/>
          <w:lang w:bidi="ar-DZ"/>
        </w:rPr>
        <w:t>la mesure</w:t>
      </w:r>
      <w:r w:rsidRPr="006960A5">
        <w:rPr>
          <w:rFonts w:asciiTheme="majorBidi" w:hAnsiTheme="majorBidi" w:cstheme="majorBidi"/>
          <w:sz w:val="24"/>
          <w:szCs w:val="24"/>
          <w:lang w:bidi="ar-DZ"/>
        </w:rPr>
        <w:t xml:space="preserve"> de l'absorbance à 530 nm, les résultats suivants ont montré le contrôle négatif avec une DO de 2,3, tandis que les groupes expérimentaux 0,1–0,4 mg/ml d’HE </w:t>
      </w:r>
      <w:proofErr w:type="spellStart"/>
      <w:r w:rsidRPr="006960A5">
        <w:rPr>
          <w:rFonts w:asciiTheme="majorBidi" w:hAnsiTheme="majorBidi" w:cstheme="majorBidi"/>
          <w:i/>
          <w:iCs/>
          <w:sz w:val="24"/>
          <w:szCs w:val="24"/>
          <w:lang w:bidi="ar-DZ"/>
        </w:rPr>
        <w:t>C.obtusa</w:t>
      </w:r>
      <w:proofErr w:type="spellEnd"/>
      <w:r w:rsidR="003D5B28">
        <w:rPr>
          <w:rFonts w:asciiTheme="majorBidi" w:hAnsiTheme="majorBidi" w:cstheme="majorBidi" w:hint="cs"/>
          <w:sz w:val="24"/>
          <w:szCs w:val="24"/>
          <w:rtl/>
          <w:lang w:bidi="ar-DZ"/>
        </w:rPr>
        <w:t xml:space="preserve">  </w:t>
      </w:r>
      <w:r w:rsidR="003D5B28" w:rsidRPr="003D5B28">
        <w:rPr>
          <w:rFonts w:asciiTheme="majorBidi" w:hAnsiTheme="majorBidi" w:cstheme="majorBidi"/>
          <w:sz w:val="24"/>
          <w:szCs w:val="24"/>
          <w:lang w:bidi="ar-DZ"/>
        </w:rPr>
        <w:t>nt montré des DO de 2,1, 1,2, 0,3 et 0,1, respectivement</w:t>
      </w:r>
      <w:r w:rsidR="003D5B28">
        <w:rPr>
          <w:rFonts w:asciiTheme="majorBidi" w:hAnsiTheme="majorBidi" w:cstheme="majorBidi" w:hint="cs"/>
          <w:sz w:val="24"/>
          <w:szCs w:val="24"/>
          <w:rtl/>
          <w:lang w:bidi="ar-DZ"/>
        </w:rPr>
        <w:t>.</w:t>
      </w:r>
    </w:p>
    <w:p w14:paraId="06CBF3B2" w14:textId="17CDF1B6" w:rsidR="00707375" w:rsidRPr="006960A5" w:rsidRDefault="00782289"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 xml:space="preserve"> Le contrôle positif a donné 0,1 % </w:t>
      </w:r>
      <w:proofErr w:type="spellStart"/>
      <w:r w:rsidRPr="006960A5">
        <w:rPr>
          <w:rFonts w:asciiTheme="majorBidi" w:hAnsiTheme="majorBidi" w:cstheme="majorBidi"/>
          <w:sz w:val="24"/>
          <w:szCs w:val="24"/>
          <w:lang w:bidi="ar-DZ"/>
        </w:rPr>
        <w:t>NaF</w:t>
      </w:r>
      <w:proofErr w:type="spellEnd"/>
      <w:r w:rsidRPr="006960A5">
        <w:rPr>
          <w:rFonts w:asciiTheme="majorBidi" w:hAnsiTheme="majorBidi" w:cstheme="majorBidi"/>
          <w:sz w:val="24"/>
          <w:szCs w:val="24"/>
          <w:lang w:bidi="ar-DZ"/>
        </w:rPr>
        <w:t xml:space="preserve"> DO 0,4. Les résultats de la coloration à la safranine étaient cohérents avec ceux du</w:t>
      </w:r>
      <w:r w:rsidR="00ED2FD2">
        <w:rPr>
          <w:rFonts w:asciiTheme="majorBidi" w:hAnsiTheme="majorBidi" w:cstheme="majorBidi"/>
          <w:sz w:val="24"/>
          <w:szCs w:val="24"/>
          <w:lang w:bidi="ar-DZ"/>
        </w:rPr>
        <w:t xml:space="preserve"> microscopie électronique </w:t>
      </w:r>
      <w:proofErr w:type="spellStart"/>
      <w:r w:rsidR="00ED2FD2">
        <w:rPr>
          <w:rFonts w:asciiTheme="majorBidi" w:hAnsiTheme="majorBidi" w:cstheme="majorBidi"/>
          <w:sz w:val="24"/>
          <w:szCs w:val="24"/>
          <w:lang w:bidi="ar-DZ"/>
        </w:rPr>
        <w:t>a</w:t>
      </w:r>
      <w:proofErr w:type="spellEnd"/>
      <w:r w:rsidR="00ED2FD2">
        <w:rPr>
          <w:rFonts w:asciiTheme="majorBidi" w:hAnsiTheme="majorBidi" w:cstheme="majorBidi"/>
          <w:sz w:val="24"/>
          <w:szCs w:val="24"/>
          <w:lang w:bidi="ar-DZ"/>
        </w:rPr>
        <w:t xml:space="preserve"> balayage </w:t>
      </w:r>
      <w:r w:rsidRPr="006960A5">
        <w:rPr>
          <w:rFonts w:asciiTheme="majorBidi" w:hAnsiTheme="majorBidi" w:cstheme="majorBidi"/>
          <w:sz w:val="24"/>
          <w:szCs w:val="24"/>
          <w:lang w:bidi="ar-DZ"/>
        </w:rPr>
        <w:t xml:space="preserve"> SEM</w:t>
      </w:r>
      <w:r w:rsidR="00707375" w:rsidRPr="006960A5">
        <w:rPr>
          <w:rFonts w:asciiTheme="majorBidi" w:hAnsiTheme="majorBidi" w:cstheme="majorBidi"/>
          <w:sz w:val="24"/>
          <w:szCs w:val="24"/>
          <w:lang w:bidi="ar-DZ"/>
        </w:rPr>
        <w:t xml:space="preserve"> (Fig</w:t>
      </w:r>
      <w:r w:rsidR="00903259" w:rsidRPr="006960A5">
        <w:rPr>
          <w:rFonts w:asciiTheme="majorBidi" w:hAnsiTheme="majorBidi" w:cstheme="majorBidi"/>
          <w:sz w:val="24"/>
          <w:szCs w:val="24"/>
          <w:lang w:bidi="ar-DZ"/>
        </w:rPr>
        <w:t>ure15</w:t>
      </w:r>
      <w:r w:rsidR="00707375" w:rsidRPr="006960A5">
        <w:rPr>
          <w:rFonts w:asciiTheme="majorBidi" w:hAnsiTheme="majorBidi" w:cstheme="majorBidi"/>
          <w:sz w:val="24"/>
          <w:szCs w:val="24"/>
          <w:lang w:bidi="ar-DZ"/>
        </w:rPr>
        <w:t xml:space="preserve">). </w:t>
      </w:r>
    </w:p>
    <w:p w14:paraId="78724C16" w14:textId="77777777" w:rsidR="00707375" w:rsidRPr="006960A5" w:rsidRDefault="00707375" w:rsidP="006960A5">
      <w:pPr>
        <w:spacing w:line="360" w:lineRule="auto"/>
        <w:jc w:val="both"/>
        <w:rPr>
          <w:rFonts w:asciiTheme="majorBidi" w:hAnsiTheme="majorBidi" w:cstheme="majorBidi"/>
          <w:sz w:val="24"/>
          <w:szCs w:val="24"/>
          <w:lang w:bidi="ar-DZ"/>
        </w:rPr>
      </w:pPr>
    </w:p>
    <w:p w14:paraId="3F79A937" w14:textId="77777777" w:rsidR="00707375" w:rsidRPr="006960A5" w:rsidRDefault="00707375" w:rsidP="006960A5">
      <w:pPr>
        <w:spacing w:line="360" w:lineRule="auto"/>
        <w:jc w:val="both"/>
        <w:rPr>
          <w:rFonts w:asciiTheme="majorBidi" w:hAnsiTheme="majorBidi" w:cstheme="majorBidi"/>
          <w:sz w:val="24"/>
          <w:szCs w:val="24"/>
          <w:lang w:bidi="ar-DZ"/>
        </w:rPr>
      </w:pPr>
    </w:p>
    <w:p w14:paraId="744AE777" w14:textId="77777777" w:rsidR="00230942" w:rsidRPr="006960A5" w:rsidRDefault="00230942" w:rsidP="006960A5">
      <w:pPr>
        <w:spacing w:line="360" w:lineRule="auto"/>
        <w:jc w:val="both"/>
        <w:rPr>
          <w:rFonts w:asciiTheme="majorBidi" w:hAnsiTheme="majorBidi" w:cstheme="majorBidi"/>
          <w:sz w:val="24"/>
          <w:szCs w:val="24"/>
          <w:lang w:bidi="ar-DZ"/>
        </w:rPr>
      </w:pPr>
    </w:p>
    <w:p w14:paraId="31916CA1" w14:textId="77777777" w:rsidR="00230942" w:rsidRPr="006960A5" w:rsidRDefault="00230942" w:rsidP="006960A5">
      <w:pPr>
        <w:spacing w:line="360" w:lineRule="auto"/>
        <w:jc w:val="both"/>
        <w:rPr>
          <w:rFonts w:asciiTheme="majorBidi" w:hAnsiTheme="majorBidi" w:cstheme="majorBidi"/>
          <w:sz w:val="24"/>
          <w:szCs w:val="24"/>
          <w:lang w:bidi="ar-DZ"/>
        </w:rPr>
      </w:pPr>
    </w:p>
    <w:p w14:paraId="701A542F" w14:textId="77777777" w:rsidR="008313DC" w:rsidRPr="006960A5" w:rsidRDefault="008313DC" w:rsidP="006960A5">
      <w:pPr>
        <w:spacing w:line="360" w:lineRule="auto"/>
        <w:jc w:val="both"/>
        <w:rPr>
          <w:rFonts w:asciiTheme="majorBidi" w:hAnsiTheme="majorBidi" w:cstheme="majorBidi"/>
          <w:sz w:val="24"/>
          <w:szCs w:val="24"/>
        </w:rPr>
      </w:pPr>
    </w:p>
    <w:p w14:paraId="01E5386A" w14:textId="77777777" w:rsidR="00401EE9" w:rsidRPr="006960A5" w:rsidRDefault="00707375"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348FB270" wp14:editId="55C1B039">
            <wp:extent cx="5760720" cy="3238644"/>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760720" cy="3238644"/>
                    </a:xfrm>
                    <a:prstGeom prst="rect">
                      <a:avLst/>
                    </a:prstGeom>
                  </pic:spPr>
                </pic:pic>
              </a:graphicData>
            </a:graphic>
          </wp:inline>
        </w:drawing>
      </w:r>
    </w:p>
    <w:p w14:paraId="3D1C8589" w14:textId="37502BEF" w:rsidR="008313DC" w:rsidRPr="006960A5" w:rsidRDefault="00401EE9" w:rsidP="006960A5">
      <w:pPr>
        <w:pStyle w:val="Lgende"/>
        <w:spacing w:line="360" w:lineRule="auto"/>
        <w:jc w:val="center"/>
        <w:rPr>
          <w:rFonts w:cstheme="majorBidi"/>
          <w:szCs w:val="24"/>
        </w:rPr>
      </w:pPr>
      <w:bookmarkStart w:id="97" w:name="_Toc106278269"/>
      <w:r w:rsidRPr="006960A5">
        <w:rPr>
          <w:rFonts w:cstheme="majorBidi"/>
          <w:szCs w:val="24"/>
        </w:rPr>
        <w:t xml:space="preserve">Figure </w:t>
      </w:r>
      <w:r w:rsidR="006218A6" w:rsidRPr="006960A5">
        <w:rPr>
          <w:rFonts w:cstheme="majorBidi"/>
          <w:szCs w:val="24"/>
        </w:rPr>
        <w:t>15</w:t>
      </w:r>
      <w:r w:rsidRPr="006960A5">
        <w:rPr>
          <w:rFonts w:cstheme="majorBidi"/>
          <w:noProof/>
          <w:szCs w:val="24"/>
        </w:rPr>
        <w:t xml:space="preserve"> Effet inhibiteur de l'HE de </w:t>
      </w:r>
      <w:r w:rsidRPr="0013291E">
        <w:rPr>
          <w:rFonts w:cstheme="majorBidi"/>
          <w:i/>
          <w:iCs w:val="0"/>
          <w:noProof/>
          <w:szCs w:val="24"/>
        </w:rPr>
        <w:t>C. obtusa</w:t>
      </w:r>
      <w:r w:rsidRPr="006960A5">
        <w:rPr>
          <w:rFonts w:cstheme="majorBidi"/>
          <w:noProof/>
          <w:szCs w:val="24"/>
        </w:rPr>
        <w:t xml:space="preserve"> sur la production d'acide. Le SARM a été inoculé dans un bouillon BHI avec diverses concentrations de C. obtusa et incubé pendant 48 h à 37 °C. Les biofilms qui se sont formés à la surface de la boîte ont été mesurés</w:t>
      </w:r>
      <w:bookmarkEnd w:id="97"/>
      <w:r w:rsidR="0013291E">
        <w:rPr>
          <w:rFonts w:cstheme="majorBidi"/>
          <w:noProof/>
          <w:szCs w:val="24"/>
        </w:rPr>
        <w:t>.</w:t>
      </w:r>
    </w:p>
    <w:p w14:paraId="2AFD2EFD" w14:textId="77777777" w:rsidR="00401EE9" w:rsidRPr="006960A5" w:rsidRDefault="00401EE9" w:rsidP="006960A5">
      <w:pPr>
        <w:spacing w:line="360" w:lineRule="auto"/>
        <w:jc w:val="both"/>
        <w:rPr>
          <w:rFonts w:asciiTheme="majorBidi" w:hAnsiTheme="majorBidi" w:cstheme="majorBidi"/>
          <w:b/>
          <w:bCs/>
          <w:sz w:val="24"/>
          <w:szCs w:val="24"/>
        </w:rPr>
      </w:pPr>
    </w:p>
    <w:p w14:paraId="4B2C6626" w14:textId="77777777" w:rsidR="00401EE9" w:rsidRPr="006960A5" w:rsidRDefault="00707375"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0FAA1040" wp14:editId="71424B8D">
            <wp:extent cx="5760720" cy="3544870"/>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760720" cy="3544870"/>
                    </a:xfrm>
                    <a:prstGeom prst="rect">
                      <a:avLst/>
                    </a:prstGeom>
                  </pic:spPr>
                </pic:pic>
              </a:graphicData>
            </a:graphic>
          </wp:inline>
        </w:drawing>
      </w:r>
    </w:p>
    <w:p w14:paraId="60F0ECCB" w14:textId="50C5D87C" w:rsidR="00707375" w:rsidRPr="006960A5" w:rsidRDefault="00401EE9" w:rsidP="006960A5">
      <w:pPr>
        <w:pStyle w:val="Lgende"/>
        <w:spacing w:line="360" w:lineRule="auto"/>
        <w:jc w:val="center"/>
        <w:rPr>
          <w:rFonts w:cstheme="majorBidi"/>
          <w:szCs w:val="24"/>
        </w:rPr>
      </w:pPr>
      <w:bookmarkStart w:id="98" w:name="_Toc106278270"/>
      <w:r w:rsidRPr="006960A5">
        <w:rPr>
          <w:rFonts w:cstheme="majorBidi"/>
          <w:szCs w:val="24"/>
        </w:rPr>
        <w:t xml:space="preserve">Figure </w:t>
      </w:r>
      <w:r w:rsidR="006218A6" w:rsidRPr="006960A5">
        <w:rPr>
          <w:rFonts w:cstheme="majorBidi"/>
          <w:szCs w:val="24"/>
        </w:rPr>
        <w:t>16</w:t>
      </w:r>
      <w:r w:rsidRPr="006960A5">
        <w:rPr>
          <w:rFonts w:cstheme="majorBidi"/>
          <w:noProof/>
          <w:szCs w:val="24"/>
        </w:rPr>
        <w:t xml:space="preserve"> Effet inhibiteur d’HE de </w:t>
      </w:r>
      <w:r w:rsidRPr="0013291E">
        <w:rPr>
          <w:rFonts w:cstheme="majorBidi"/>
          <w:i/>
          <w:iCs w:val="0"/>
          <w:noProof/>
          <w:szCs w:val="24"/>
        </w:rPr>
        <w:t>C. obtusa</w:t>
      </w:r>
      <w:r w:rsidRPr="006960A5">
        <w:rPr>
          <w:rFonts w:cstheme="majorBidi"/>
          <w:noProof/>
          <w:szCs w:val="24"/>
        </w:rPr>
        <w:t xml:space="preserve"> sur la formation de biofilm. Microscopie électronique à balayage de biofilms de SARM cultivés dans </w:t>
      </w:r>
      <w:r w:rsidRPr="0013291E">
        <w:rPr>
          <w:rFonts w:cstheme="majorBidi"/>
          <w:i/>
          <w:iCs w:val="0"/>
          <w:noProof/>
          <w:szCs w:val="24"/>
        </w:rPr>
        <w:t>C. obtusa</w:t>
      </w:r>
      <w:r w:rsidRPr="006960A5">
        <w:rPr>
          <w:rFonts w:cstheme="majorBidi"/>
          <w:noProof/>
          <w:szCs w:val="24"/>
        </w:rPr>
        <w:t xml:space="preserve"> (a) contrôle ; (b) 0,1 mg/ml; (c) 0,2 mg/L ; (d) 0,3 mg/ml; (e) 0,4 mg/ml ; (f) contrôle positif (0,1 % NaF) ;</w:t>
      </w:r>
      <w:bookmarkEnd w:id="98"/>
    </w:p>
    <w:p w14:paraId="6AFCE297" w14:textId="77777777" w:rsidR="0061333B" w:rsidRPr="006960A5" w:rsidRDefault="0061333B" w:rsidP="006960A5">
      <w:pPr>
        <w:pStyle w:val="Titre1"/>
        <w:spacing w:after="240" w:line="360" w:lineRule="auto"/>
        <w:rPr>
          <w:rFonts w:asciiTheme="majorBidi" w:hAnsiTheme="majorBidi" w:cstheme="majorBidi"/>
          <w:sz w:val="24"/>
          <w:szCs w:val="24"/>
        </w:rPr>
      </w:pPr>
      <w:bookmarkStart w:id="99" w:name="_Toc106279928"/>
      <w:r w:rsidRPr="006960A5">
        <w:rPr>
          <w:rFonts w:asciiTheme="majorBidi" w:hAnsiTheme="majorBidi" w:cstheme="majorBidi"/>
          <w:sz w:val="24"/>
          <w:szCs w:val="24"/>
        </w:rPr>
        <w:t xml:space="preserve">Effet bactéricide de l'HE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bookmarkEnd w:id="99"/>
      <w:proofErr w:type="spellEnd"/>
    </w:p>
    <w:p w14:paraId="0B40FE02" w14:textId="16C8EC94" w:rsidR="00707375" w:rsidRPr="006960A5" w:rsidRDefault="002C26F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Kim a remarqué deux effets : L’effet bactéricide d’HE de  </w:t>
      </w:r>
      <w:r w:rsidRPr="0013291E">
        <w:rPr>
          <w:rFonts w:asciiTheme="majorBidi" w:hAnsiTheme="majorBidi" w:cstheme="majorBidi"/>
          <w:i/>
          <w:iCs/>
          <w:sz w:val="24"/>
          <w:szCs w:val="24"/>
        </w:rPr>
        <w:t xml:space="preserve">C. </w:t>
      </w:r>
      <w:proofErr w:type="spellStart"/>
      <w:r w:rsidRPr="0013291E">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et aussi un effet dépendant de la concentration a été observé</w:t>
      </w:r>
      <w:r w:rsidR="0061333B" w:rsidRPr="006960A5">
        <w:rPr>
          <w:rFonts w:asciiTheme="majorBidi" w:hAnsiTheme="majorBidi" w:cstheme="majorBidi"/>
          <w:sz w:val="24"/>
          <w:szCs w:val="24"/>
        </w:rPr>
        <w:t xml:space="preserve"> (Fig</w:t>
      </w:r>
      <w:r w:rsidR="00903259" w:rsidRPr="006960A5">
        <w:rPr>
          <w:rFonts w:asciiTheme="majorBidi" w:hAnsiTheme="majorBidi" w:cstheme="majorBidi"/>
          <w:sz w:val="24"/>
          <w:szCs w:val="24"/>
        </w:rPr>
        <w:t>ure17</w:t>
      </w:r>
      <w:r w:rsidR="0061333B" w:rsidRPr="006960A5">
        <w:rPr>
          <w:rFonts w:asciiTheme="majorBidi" w:hAnsiTheme="majorBidi" w:cstheme="majorBidi"/>
          <w:sz w:val="24"/>
          <w:szCs w:val="24"/>
        </w:rPr>
        <w:t>).</w:t>
      </w:r>
    </w:p>
    <w:p w14:paraId="7F0FF5C5" w14:textId="77777777" w:rsidR="00401EE9" w:rsidRPr="006960A5" w:rsidRDefault="0061333B"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25D4554F" wp14:editId="7DDED341">
            <wp:extent cx="5760720" cy="3840684"/>
            <wp:effectExtent l="0" t="0" r="0" b="762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760720" cy="3840684"/>
                    </a:xfrm>
                    <a:prstGeom prst="rect">
                      <a:avLst/>
                    </a:prstGeom>
                  </pic:spPr>
                </pic:pic>
              </a:graphicData>
            </a:graphic>
          </wp:inline>
        </w:drawing>
      </w:r>
    </w:p>
    <w:p w14:paraId="0826D052" w14:textId="59B73CAF" w:rsidR="0061333B" w:rsidRPr="006960A5" w:rsidRDefault="00401EE9" w:rsidP="006960A5">
      <w:pPr>
        <w:pStyle w:val="Lgende"/>
        <w:spacing w:line="360" w:lineRule="auto"/>
        <w:jc w:val="center"/>
        <w:rPr>
          <w:rFonts w:cstheme="majorBidi"/>
          <w:szCs w:val="24"/>
        </w:rPr>
      </w:pPr>
      <w:bookmarkStart w:id="100" w:name="_Toc106278271"/>
      <w:r w:rsidRPr="006960A5">
        <w:rPr>
          <w:rFonts w:cstheme="majorBidi"/>
          <w:szCs w:val="24"/>
        </w:rPr>
        <w:t xml:space="preserve">Figure </w:t>
      </w:r>
      <w:r w:rsidR="006218A6" w:rsidRPr="006960A5">
        <w:rPr>
          <w:rFonts w:cstheme="majorBidi"/>
          <w:szCs w:val="24"/>
        </w:rPr>
        <w:t xml:space="preserve">17 </w:t>
      </w:r>
      <w:r w:rsidRPr="006960A5">
        <w:rPr>
          <w:rFonts w:cstheme="majorBidi"/>
          <w:noProof/>
          <w:szCs w:val="24"/>
        </w:rPr>
        <w:t xml:space="preserve">Effet bactéricide de l'HE de </w:t>
      </w:r>
      <w:r w:rsidRPr="0013291E">
        <w:rPr>
          <w:rFonts w:cstheme="majorBidi"/>
          <w:i/>
          <w:iCs w:val="0"/>
          <w:noProof/>
          <w:szCs w:val="24"/>
        </w:rPr>
        <w:t>C. obtusa</w:t>
      </w:r>
      <w:r w:rsidRPr="006960A5">
        <w:rPr>
          <w:rFonts w:cstheme="majorBidi"/>
          <w:noProof/>
          <w:szCs w:val="24"/>
        </w:rPr>
        <w:t xml:space="preserve">. Le SARM cultivé a été traité avec une concentration élevée (0,4–3,2 mg/ml) d'extrait de </w:t>
      </w:r>
      <w:r w:rsidRPr="00371D46">
        <w:rPr>
          <w:rFonts w:cstheme="majorBidi"/>
          <w:i/>
          <w:iCs w:val="0"/>
          <w:noProof/>
          <w:szCs w:val="24"/>
        </w:rPr>
        <w:t>C. obtusa</w:t>
      </w:r>
      <w:r w:rsidRPr="006960A5">
        <w:rPr>
          <w:rFonts w:cstheme="majorBidi"/>
          <w:noProof/>
          <w:szCs w:val="24"/>
        </w:rPr>
        <w:t xml:space="preserve"> et coloré avec le kit de viabilité bactérienne LIVE/DEAD BacLight. Les bactéries colorées ont été observées par micr</w:t>
      </w:r>
      <w:bookmarkEnd w:id="100"/>
    </w:p>
    <w:p w14:paraId="694E8550" w14:textId="77777777" w:rsidR="0013366C" w:rsidRPr="006960A5" w:rsidRDefault="0013366C" w:rsidP="006960A5">
      <w:pPr>
        <w:pStyle w:val="Titre1"/>
        <w:spacing w:after="240" w:line="360" w:lineRule="auto"/>
        <w:rPr>
          <w:rFonts w:asciiTheme="majorBidi" w:hAnsiTheme="majorBidi" w:cstheme="majorBidi"/>
          <w:sz w:val="24"/>
          <w:szCs w:val="24"/>
        </w:rPr>
      </w:pPr>
      <w:bookmarkStart w:id="101" w:name="_Toc106279929"/>
      <w:r w:rsidRPr="006960A5">
        <w:rPr>
          <w:rFonts w:asciiTheme="majorBidi" w:hAnsiTheme="majorBidi" w:cstheme="majorBidi"/>
          <w:sz w:val="24"/>
          <w:szCs w:val="24"/>
        </w:rPr>
        <w:t xml:space="preserve">Effet inhibiteur de l'HE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sur l'expression du gène du facteur de virulence</w:t>
      </w:r>
      <w:bookmarkEnd w:id="101"/>
    </w:p>
    <w:p w14:paraId="48A86BA8" w14:textId="3EE485C3" w:rsidR="0013366C" w:rsidRPr="006960A5" w:rsidRDefault="002C26F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Kim a observé l'expression de l'ARNm des gènes du facteur de virulence </w:t>
      </w:r>
      <w:proofErr w:type="spellStart"/>
      <w:r w:rsidRPr="006960A5">
        <w:rPr>
          <w:rFonts w:asciiTheme="majorBidi" w:hAnsiTheme="majorBidi" w:cstheme="majorBidi"/>
          <w:sz w:val="24"/>
          <w:szCs w:val="24"/>
        </w:rPr>
        <w:t>sea</w:t>
      </w:r>
      <w:proofErr w:type="spellEnd"/>
      <w:r w:rsidRPr="006960A5">
        <w:rPr>
          <w:rFonts w:asciiTheme="majorBidi" w:hAnsiTheme="majorBidi" w:cstheme="majorBidi"/>
          <w:sz w:val="24"/>
          <w:szCs w:val="24"/>
        </w:rPr>
        <w:t xml:space="preserve">, </w:t>
      </w:r>
      <w:proofErr w:type="spellStart"/>
      <w:r w:rsidRPr="006960A5">
        <w:rPr>
          <w:rFonts w:asciiTheme="majorBidi" w:hAnsiTheme="majorBidi" w:cstheme="majorBidi"/>
          <w:sz w:val="24"/>
          <w:szCs w:val="24"/>
        </w:rPr>
        <w:t>agrA</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sarA</w:t>
      </w:r>
      <w:proofErr w:type="spellEnd"/>
      <w:r w:rsidRPr="006960A5">
        <w:rPr>
          <w:rFonts w:asciiTheme="majorBidi" w:hAnsiTheme="majorBidi" w:cstheme="majorBidi"/>
          <w:sz w:val="24"/>
          <w:szCs w:val="24"/>
        </w:rPr>
        <w:t xml:space="preserve">, par PCR en temps réel. Il a également observé une inhibition de l'expression de l'ARNm </w:t>
      </w:r>
      <w:proofErr w:type="spellStart"/>
      <w:r w:rsidRPr="006960A5">
        <w:rPr>
          <w:rFonts w:asciiTheme="majorBidi" w:hAnsiTheme="majorBidi" w:cstheme="majorBidi"/>
          <w:sz w:val="24"/>
          <w:szCs w:val="24"/>
        </w:rPr>
        <w:t>d'agrA</w:t>
      </w:r>
      <w:proofErr w:type="spellEnd"/>
      <w:r w:rsidRPr="006960A5">
        <w:rPr>
          <w:rFonts w:asciiTheme="majorBidi" w:hAnsiTheme="majorBidi" w:cstheme="majorBidi"/>
          <w:sz w:val="24"/>
          <w:szCs w:val="24"/>
        </w:rPr>
        <w:t xml:space="preserve"> à des concentrations supérieures à 0,2 mg/ml d’HE de </w:t>
      </w:r>
      <w:proofErr w:type="spellStart"/>
      <w:r w:rsidRPr="0013291E">
        <w:rPr>
          <w:rFonts w:asciiTheme="majorBidi" w:hAnsiTheme="majorBidi" w:cstheme="majorBidi"/>
          <w:i/>
          <w:iCs/>
          <w:sz w:val="24"/>
          <w:szCs w:val="24"/>
        </w:rPr>
        <w:t>C.obtusa</w:t>
      </w:r>
      <w:proofErr w:type="spellEnd"/>
      <w:r w:rsidRPr="006960A5">
        <w:rPr>
          <w:rFonts w:asciiTheme="majorBidi" w:hAnsiTheme="majorBidi" w:cstheme="majorBidi"/>
          <w:sz w:val="24"/>
          <w:szCs w:val="24"/>
        </w:rPr>
        <w:t xml:space="preserve"> </w:t>
      </w:r>
      <w:r w:rsidR="00903259" w:rsidRPr="006960A5">
        <w:rPr>
          <w:rFonts w:asciiTheme="majorBidi" w:hAnsiTheme="majorBidi" w:cstheme="majorBidi"/>
          <w:sz w:val="24"/>
          <w:szCs w:val="24"/>
        </w:rPr>
        <w:t xml:space="preserve"> (Figure 18</w:t>
      </w:r>
      <w:r w:rsidR="00E47849" w:rsidRPr="006960A5">
        <w:rPr>
          <w:rFonts w:asciiTheme="majorBidi" w:hAnsiTheme="majorBidi" w:cstheme="majorBidi"/>
          <w:sz w:val="24"/>
          <w:szCs w:val="24"/>
        </w:rPr>
        <w:t xml:space="preserve"> A, B, C</w:t>
      </w:r>
      <w:r w:rsidR="0013366C" w:rsidRPr="006960A5">
        <w:rPr>
          <w:rFonts w:asciiTheme="majorBidi" w:hAnsiTheme="majorBidi" w:cstheme="majorBidi"/>
          <w:sz w:val="24"/>
          <w:szCs w:val="24"/>
        </w:rPr>
        <w:t>).</w:t>
      </w:r>
    </w:p>
    <w:p w14:paraId="26CD6FD8" w14:textId="77777777" w:rsidR="00401EE9" w:rsidRPr="006960A5" w:rsidRDefault="00E47849" w:rsidP="006960A5">
      <w:pPr>
        <w:keepNext/>
        <w:spacing w:line="360" w:lineRule="auto"/>
        <w:jc w:val="both"/>
        <w:rPr>
          <w:rFonts w:asciiTheme="majorBidi" w:hAnsiTheme="majorBidi" w:cstheme="majorBidi"/>
          <w:sz w:val="24"/>
          <w:szCs w:val="24"/>
        </w:rPr>
      </w:pPr>
      <w:r w:rsidRPr="006960A5">
        <w:rPr>
          <w:rFonts w:asciiTheme="majorBidi" w:hAnsiTheme="majorBidi" w:cstheme="majorBidi"/>
          <w:noProof/>
          <w:sz w:val="24"/>
          <w:szCs w:val="24"/>
        </w:rPr>
        <w:lastRenderedPageBreak/>
        <w:drawing>
          <wp:inline distT="0" distB="0" distL="0" distR="0" wp14:anchorId="22F5963F" wp14:editId="4291B2C6">
            <wp:extent cx="5384800" cy="8258810"/>
            <wp:effectExtent l="0" t="0" r="6350" b="889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384800" cy="8258810"/>
                    </a:xfrm>
                    <a:prstGeom prst="rect">
                      <a:avLst/>
                    </a:prstGeom>
                  </pic:spPr>
                </pic:pic>
              </a:graphicData>
            </a:graphic>
          </wp:inline>
        </w:drawing>
      </w:r>
    </w:p>
    <w:p w14:paraId="4B22B141" w14:textId="770AB0A2" w:rsidR="00E47849" w:rsidRPr="006960A5" w:rsidRDefault="00401EE9" w:rsidP="006960A5">
      <w:pPr>
        <w:pStyle w:val="Lgende"/>
        <w:spacing w:line="360" w:lineRule="auto"/>
        <w:jc w:val="center"/>
        <w:rPr>
          <w:rFonts w:cstheme="majorBidi"/>
          <w:szCs w:val="24"/>
        </w:rPr>
      </w:pPr>
      <w:bookmarkStart w:id="102" w:name="_Toc106278272"/>
      <w:r w:rsidRPr="006960A5">
        <w:rPr>
          <w:rFonts w:cstheme="majorBidi"/>
          <w:szCs w:val="24"/>
        </w:rPr>
        <w:lastRenderedPageBreak/>
        <w:t xml:space="preserve">Figure </w:t>
      </w:r>
      <w:r w:rsidR="006218A6" w:rsidRPr="006960A5">
        <w:rPr>
          <w:rFonts w:cstheme="majorBidi"/>
          <w:szCs w:val="24"/>
        </w:rPr>
        <w:t>18</w:t>
      </w:r>
      <w:r w:rsidRPr="006960A5">
        <w:rPr>
          <w:rFonts w:cstheme="majorBidi"/>
          <w:noProof/>
          <w:szCs w:val="24"/>
        </w:rPr>
        <w:t xml:space="preserve"> Effet inhibiteur d’HE de </w:t>
      </w:r>
      <w:r w:rsidRPr="006960A5">
        <w:rPr>
          <w:rFonts w:cstheme="majorBidi"/>
          <w:i/>
          <w:iCs w:val="0"/>
          <w:noProof/>
          <w:szCs w:val="24"/>
        </w:rPr>
        <w:t>C. obtusa</w:t>
      </w:r>
      <w:r w:rsidRPr="006960A5">
        <w:rPr>
          <w:rFonts w:cstheme="majorBidi"/>
          <w:noProof/>
          <w:szCs w:val="24"/>
        </w:rPr>
        <w:t xml:space="preserve"> sur l'expression du gène du facteur de virulence. Le SARM a été cultivé et traité avec une concentration inhibitrice subminimale (0, 1 à 0, 3 mg / ml) d'extrait de </w:t>
      </w:r>
      <w:r w:rsidRPr="006960A5">
        <w:rPr>
          <w:rFonts w:cstheme="majorBidi"/>
          <w:i/>
          <w:iCs w:val="0"/>
          <w:noProof/>
          <w:szCs w:val="24"/>
        </w:rPr>
        <w:t>C. obtusa</w:t>
      </w:r>
      <w:r w:rsidRPr="006960A5">
        <w:rPr>
          <w:rFonts w:cstheme="majorBidi"/>
          <w:noProof/>
          <w:szCs w:val="24"/>
        </w:rPr>
        <w:t>, et une analyse par réaction en chaîne par po</w:t>
      </w:r>
      <w:bookmarkEnd w:id="102"/>
      <w:r w:rsidR="00D6277B" w:rsidRPr="006960A5">
        <w:rPr>
          <w:rFonts w:cstheme="majorBidi"/>
          <w:noProof/>
          <w:szCs w:val="24"/>
        </w:rPr>
        <w:t xml:space="preserve">lymérase </w:t>
      </w:r>
    </w:p>
    <w:p w14:paraId="19624A15" w14:textId="19409450" w:rsidR="001B132C" w:rsidRPr="006960A5" w:rsidRDefault="001B132C" w:rsidP="006960A5">
      <w:pPr>
        <w:pStyle w:val="Titre1"/>
        <w:spacing w:after="240" w:line="360" w:lineRule="auto"/>
        <w:rPr>
          <w:rFonts w:asciiTheme="majorBidi" w:hAnsiTheme="majorBidi" w:cstheme="majorBidi"/>
          <w:sz w:val="24"/>
          <w:szCs w:val="24"/>
        </w:rPr>
      </w:pPr>
      <w:bookmarkStart w:id="103" w:name="_Toc106279930"/>
      <w:r w:rsidRPr="006960A5">
        <w:rPr>
          <w:rFonts w:asciiTheme="majorBidi" w:hAnsiTheme="majorBidi" w:cstheme="majorBidi"/>
          <w:sz w:val="24"/>
          <w:szCs w:val="24"/>
        </w:rPr>
        <w:t xml:space="preserve">Analyse GC et GC-MS d’HE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bookmarkEnd w:id="103"/>
      <w:proofErr w:type="spellEnd"/>
    </w:p>
    <w:p w14:paraId="62ADA3BB" w14:textId="065C3760" w:rsidR="00A809F3" w:rsidRPr="006960A5" w:rsidRDefault="007D7875"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Les résultats de L'analyse de l'HE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par GC et GC-MS  réalisé par le groupe de Mr Kim a identifié 59 constituants, représentant jusqu'à 98,99 % de l'HE totale. Tous les composés non identifiés étaient des composants mineurs. Les principaux composants comprenaient le </w:t>
      </w:r>
      <w:proofErr w:type="spellStart"/>
      <w:r w:rsidRPr="006960A5">
        <w:rPr>
          <w:rFonts w:asciiTheme="majorBidi" w:hAnsiTheme="majorBidi" w:cstheme="majorBidi"/>
          <w:sz w:val="24"/>
          <w:szCs w:val="24"/>
        </w:rPr>
        <w:t>sabinène</w:t>
      </w:r>
      <w:proofErr w:type="spellEnd"/>
      <w:r w:rsidRPr="006960A5">
        <w:rPr>
          <w:rFonts w:asciiTheme="majorBidi" w:hAnsiTheme="majorBidi" w:cstheme="majorBidi"/>
          <w:sz w:val="24"/>
          <w:szCs w:val="24"/>
        </w:rPr>
        <w:t xml:space="preserve"> (19,06 %), l'acétate d'a-</w:t>
      </w:r>
      <w:proofErr w:type="spellStart"/>
      <w:r w:rsidRPr="006960A5">
        <w:rPr>
          <w:rFonts w:asciiTheme="majorBidi" w:hAnsiTheme="majorBidi" w:cstheme="majorBidi"/>
          <w:sz w:val="24"/>
          <w:szCs w:val="24"/>
        </w:rPr>
        <w:t>terpinyle</w:t>
      </w:r>
      <w:proofErr w:type="spellEnd"/>
      <w:r w:rsidRPr="006960A5">
        <w:rPr>
          <w:rFonts w:asciiTheme="majorBidi" w:hAnsiTheme="majorBidi" w:cstheme="majorBidi"/>
          <w:sz w:val="24"/>
          <w:szCs w:val="24"/>
        </w:rPr>
        <w:t xml:space="preserve"> (16,99 %), l'acétate de </w:t>
      </w:r>
      <w:proofErr w:type="spellStart"/>
      <w:r w:rsidRPr="006960A5">
        <w:rPr>
          <w:rFonts w:asciiTheme="majorBidi" w:hAnsiTheme="majorBidi" w:cstheme="majorBidi"/>
          <w:sz w:val="24"/>
          <w:szCs w:val="24"/>
        </w:rPr>
        <w:t>bornyle</w:t>
      </w:r>
      <w:proofErr w:type="spellEnd"/>
      <w:r w:rsidRPr="006960A5">
        <w:rPr>
          <w:rFonts w:asciiTheme="majorBidi" w:hAnsiTheme="majorBidi" w:cstheme="majorBidi"/>
          <w:sz w:val="24"/>
          <w:szCs w:val="24"/>
        </w:rPr>
        <w:t xml:space="preserve"> (10,48 %), le limonène (8,54 %), le </w:t>
      </w:r>
      <w:proofErr w:type="spellStart"/>
      <w:r w:rsidRPr="006960A5">
        <w:rPr>
          <w:rFonts w:asciiTheme="majorBidi" w:hAnsiTheme="majorBidi" w:cstheme="majorBidi"/>
          <w:sz w:val="24"/>
          <w:szCs w:val="24"/>
        </w:rPr>
        <w:t>myrcène</w:t>
      </w:r>
      <w:proofErr w:type="spellEnd"/>
      <w:r w:rsidRPr="006960A5">
        <w:rPr>
          <w:rFonts w:asciiTheme="majorBidi" w:hAnsiTheme="majorBidi" w:cstheme="majorBidi"/>
          <w:sz w:val="24"/>
          <w:szCs w:val="24"/>
        </w:rPr>
        <w:t xml:space="preserve"> (5,86%), le c-</w:t>
      </w:r>
      <w:proofErr w:type="spellStart"/>
      <w:r w:rsidRPr="006960A5">
        <w:rPr>
          <w:rFonts w:asciiTheme="majorBidi" w:hAnsiTheme="majorBidi" w:cstheme="majorBidi"/>
          <w:sz w:val="24"/>
          <w:szCs w:val="24"/>
        </w:rPr>
        <w:t>terpinène</w:t>
      </w:r>
      <w:proofErr w:type="spellEnd"/>
      <w:r w:rsidRPr="006960A5">
        <w:rPr>
          <w:rFonts w:asciiTheme="majorBidi" w:hAnsiTheme="majorBidi" w:cstheme="majorBidi"/>
          <w:sz w:val="24"/>
          <w:szCs w:val="24"/>
        </w:rPr>
        <w:t xml:space="preserve"> (4,04 %) et l'</w:t>
      </w:r>
      <w:proofErr w:type="spellStart"/>
      <w:r w:rsidRPr="006960A5">
        <w:rPr>
          <w:rFonts w:asciiTheme="majorBidi" w:hAnsiTheme="majorBidi" w:cstheme="majorBidi"/>
          <w:sz w:val="24"/>
          <w:szCs w:val="24"/>
        </w:rPr>
        <w:t>hibaène</w:t>
      </w:r>
      <w:proofErr w:type="spellEnd"/>
      <w:r w:rsidRPr="006960A5">
        <w:rPr>
          <w:rFonts w:asciiTheme="majorBidi" w:hAnsiTheme="majorBidi" w:cstheme="majorBidi"/>
          <w:sz w:val="24"/>
          <w:szCs w:val="24"/>
        </w:rPr>
        <w:t xml:space="preserve"> (3,01 %)</w:t>
      </w:r>
      <w:r w:rsidR="001B132C" w:rsidRPr="006960A5">
        <w:rPr>
          <w:rFonts w:asciiTheme="majorBidi" w:hAnsiTheme="majorBidi" w:cstheme="majorBidi"/>
          <w:sz w:val="24"/>
          <w:szCs w:val="24"/>
        </w:rPr>
        <w:t xml:space="preserve"> (Tableau </w:t>
      </w:r>
      <w:r w:rsidR="00A809F3" w:rsidRPr="006960A5">
        <w:rPr>
          <w:rFonts w:asciiTheme="majorBidi" w:hAnsiTheme="majorBidi" w:cstheme="majorBidi"/>
          <w:sz w:val="24"/>
          <w:szCs w:val="24"/>
        </w:rPr>
        <w:t>9).</w:t>
      </w:r>
    </w:p>
    <w:p w14:paraId="3A2C4F1F" w14:textId="75BFA2C6" w:rsidR="00F879D8" w:rsidRPr="006960A5" w:rsidRDefault="00F879D8" w:rsidP="006960A5">
      <w:pPr>
        <w:spacing w:line="360" w:lineRule="auto"/>
        <w:jc w:val="both"/>
        <w:rPr>
          <w:rFonts w:asciiTheme="majorBidi" w:hAnsiTheme="majorBidi" w:cstheme="majorBidi"/>
          <w:b/>
          <w:bCs/>
          <w:sz w:val="24"/>
          <w:szCs w:val="24"/>
        </w:rPr>
      </w:pPr>
      <w:r w:rsidRPr="006960A5">
        <w:rPr>
          <w:rFonts w:asciiTheme="majorBidi" w:hAnsiTheme="majorBidi" w:cstheme="majorBidi"/>
          <w:b/>
          <w:bCs/>
          <w:sz w:val="24"/>
          <w:szCs w:val="24"/>
        </w:rPr>
        <w:br w:type="page"/>
      </w:r>
    </w:p>
    <w:p w14:paraId="7568844F" w14:textId="11DF99CD" w:rsidR="000A13F2" w:rsidRPr="006960A5" w:rsidRDefault="000A13F2" w:rsidP="006960A5">
      <w:pPr>
        <w:pStyle w:val="Lgende"/>
        <w:keepNext/>
        <w:spacing w:line="360" w:lineRule="auto"/>
        <w:rPr>
          <w:rFonts w:cstheme="majorBidi"/>
          <w:szCs w:val="24"/>
        </w:rPr>
      </w:pPr>
      <w:bookmarkStart w:id="104" w:name="_Toc106278324"/>
      <w:r w:rsidRPr="006960A5">
        <w:rPr>
          <w:rFonts w:cstheme="majorBidi"/>
          <w:szCs w:val="24"/>
        </w:rPr>
        <w:lastRenderedPageBreak/>
        <w:t xml:space="preserve">Table </w:t>
      </w:r>
      <w:r w:rsidR="002F45C9" w:rsidRPr="006960A5">
        <w:rPr>
          <w:rFonts w:cstheme="majorBidi"/>
          <w:szCs w:val="24"/>
        </w:rPr>
        <w:fldChar w:fldCharType="begin"/>
      </w:r>
      <w:r w:rsidR="002F45C9" w:rsidRPr="006960A5">
        <w:rPr>
          <w:rFonts w:cstheme="majorBidi"/>
          <w:szCs w:val="24"/>
        </w:rPr>
        <w:instrText xml:space="preserve"> SEQ Table \* ARABIC </w:instrText>
      </w:r>
      <w:r w:rsidR="002F45C9" w:rsidRPr="006960A5">
        <w:rPr>
          <w:rFonts w:cstheme="majorBidi"/>
          <w:szCs w:val="24"/>
        </w:rPr>
        <w:fldChar w:fldCharType="separate"/>
      </w:r>
      <w:r w:rsidR="001C424C" w:rsidRPr="006960A5">
        <w:rPr>
          <w:rFonts w:cstheme="majorBidi"/>
          <w:noProof/>
          <w:szCs w:val="24"/>
        </w:rPr>
        <w:t>9</w:t>
      </w:r>
      <w:r w:rsidR="002F45C9" w:rsidRPr="006960A5">
        <w:rPr>
          <w:rFonts w:cstheme="majorBidi"/>
          <w:noProof/>
          <w:szCs w:val="24"/>
        </w:rPr>
        <w:fldChar w:fldCharType="end"/>
      </w:r>
      <w:r w:rsidRPr="006960A5">
        <w:rPr>
          <w:rFonts w:cstheme="majorBidi"/>
          <w:noProof/>
          <w:szCs w:val="24"/>
        </w:rPr>
        <w:t xml:space="preserve"> Analyse GC et GC-MS de l'huile essentielle isolée de </w:t>
      </w:r>
      <w:r w:rsidRPr="006960A5">
        <w:rPr>
          <w:rFonts w:cstheme="majorBidi"/>
          <w:i/>
          <w:iCs w:val="0"/>
          <w:noProof/>
          <w:szCs w:val="24"/>
        </w:rPr>
        <w:t>Chamaecyparis obtusa</w:t>
      </w:r>
      <w:bookmarkEnd w:id="104"/>
    </w:p>
    <w:tbl>
      <w:tblPr>
        <w:tblStyle w:val="Grilledutableau"/>
        <w:tblW w:w="0" w:type="auto"/>
        <w:tblLook w:val="04A0" w:firstRow="1" w:lastRow="0" w:firstColumn="1" w:lastColumn="0" w:noHBand="0" w:noVBand="1"/>
      </w:tblPr>
      <w:tblGrid>
        <w:gridCol w:w="2303"/>
        <w:gridCol w:w="3050"/>
        <w:gridCol w:w="2126"/>
        <w:gridCol w:w="1733"/>
      </w:tblGrid>
      <w:tr w:rsidR="00A809F3" w:rsidRPr="006960A5" w14:paraId="3194B2F5" w14:textId="77777777" w:rsidTr="009720FD">
        <w:tc>
          <w:tcPr>
            <w:tcW w:w="2303" w:type="dxa"/>
          </w:tcPr>
          <w:p w14:paraId="2A77EB68" w14:textId="42D7DEE4" w:rsidR="00A809F3" w:rsidRPr="006960A5" w:rsidRDefault="00A809F3" w:rsidP="006960A5">
            <w:pPr>
              <w:spacing w:line="360" w:lineRule="auto"/>
              <w:jc w:val="both"/>
              <w:rPr>
                <w:rFonts w:asciiTheme="majorBidi" w:hAnsiTheme="majorBidi" w:cstheme="majorBidi"/>
                <w:sz w:val="24"/>
                <w:szCs w:val="24"/>
                <w:vertAlign w:val="superscript"/>
              </w:rPr>
            </w:pPr>
            <w:proofErr w:type="spellStart"/>
            <w:r w:rsidRPr="006960A5">
              <w:rPr>
                <w:rFonts w:asciiTheme="majorBidi" w:hAnsiTheme="majorBidi" w:cstheme="majorBidi"/>
                <w:sz w:val="24"/>
                <w:szCs w:val="24"/>
              </w:rPr>
              <w:t>RRT</w:t>
            </w:r>
            <w:r w:rsidRPr="006960A5">
              <w:rPr>
                <w:rFonts w:asciiTheme="majorBidi" w:hAnsiTheme="majorBidi" w:cstheme="majorBidi"/>
                <w:sz w:val="24"/>
                <w:szCs w:val="24"/>
                <w:vertAlign w:val="superscript"/>
              </w:rPr>
              <w:t>a</w:t>
            </w:r>
            <w:proofErr w:type="spellEnd"/>
          </w:p>
        </w:tc>
        <w:tc>
          <w:tcPr>
            <w:tcW w:w="3050" w:type="dxa"/>
          </w:tcPr>
          <w:p w14:paraId="558EC51A" w14:textId="20238F95"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Composants </w:t>
            </w:r>
          </w:p>
        </w:tc>
        <w:tc>
          <w:tcPr>
            <w:tcW w:w="2126" w:type="dxa"/>
          </w:tcPr>
          <w:p w14:paraId="612C6BDB" w14:textId="745A4C13"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Indice de rétention</w:t>
            </w:r>
          </w:p>
        </w:tc>
        <w:tc>
          <w:tcPr>
            <w:tcW w:w="1733" w:type="dxa"/>
          </w:tcPr>
          <w:p w14:paraId="0032A29B" w14:textId="72C4E9E1"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Zone de pic </w:t>
            </w:r>
          </w:p>
        </w:tc>
      </w:tr>
      <w:tr w:rsidR="00A809F3" w:rsidRPr="006960A5" w14:paraId="349E0507" w14:textId="77777777" w:rsidTr="00A5572A">
        <w:trPr>
          <w:trHeight w:val="9629"/>
        </w:trPr>
        <w:tc>
          <w:tcPr>
            <w:tcW w:w="2303" w:type="dxa"/>
          </w:tcPr>
          <w:p w14:paraId="074D5A3F" w14:textId="72D1F8E9"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0.77</w:t>
            </w:r>
          </w:p>
          <w:p w14:paraId="3A1B6EE7" w14:textId="77777777"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0.79</w:t>
            </w:r>
          </w:p>
          <w:p w14:paraId="7A302D5E" w14:textId="77777777"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0.81</w:t>
            </w:r>
          </w:p>
          <w:p w14:paraId="0C952935" w14:textId="77777777"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0.85</w:t>
            </w:r>
          </w:p>
          <w:p w14:paraId="172C5616" w14:textId="77777777" w:rsidR="00A809F3" w:rsidRPr="006960A5" w:rsidRDefault="00A809F3"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1.00</w:t>
            </w:r>
          </w:p>
          <w:p w14:paraId="0CBB4E8F" w14:textId="77777777" w:rsidR="00A809F3"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1.01</w:t>
            </w:r>
          </w:p>
          <w:p w14:paraId="0450FCC5"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1.06</w:t>
            </w:r>
          </w:p>
          <w:p w14:paraId="6E8B9387"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1.08</w:t>
            </w:r>
          </w:p>
          <w:p w14:paraId="69195BDB"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1.14</w:t>
            </w:r>
          </w:p>
          <w:p w14:paraId="6734C9CE"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1.20</w:t>
            </w:r>
          </w:p>
          <w:p w14:paraId="74D82656"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1.35</w:t>
            </w:r>
          </w:p>
          <w:p w14:paraId="761AFE3F" w14:textId="7B916D30" w:rsidR="00F27BC2"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1.37</w:t>
            </w:r>
          </w:p>
          <w:p w14:paraId="6F1CBCE6"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1.47</w:t>
            </w:r>
          </w:p>
          <w:p w14:paraId="3E4B6836"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1.51</w:t>
            </w:r>
          </w:p>
          <w:p w14:paraId="398DF9E9"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1.54</w:t>
            </w:r>
          </w:p>
          <w:p w14:paraId="5A5521ED"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1.61</w:t>
            </w:r>
          </w:p>
          <w:p w14:paraId="0F99314B"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1.63</w:t>
            </w:r>
          </w:p>
          <w:p w14:paraId="6828B14A"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1.72</w:t>
            </w:r>
          </w:p>
          <w:p w14:paraId="66EED345"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1.96</w:t>
            </w:r>
          </w:p>
          <w:p w14:paraId="77428BB4"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2.02</w:t>
            </w:r>
          </w:p>
          <w:p w14:paraId="60C7ED9A"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2.14</w:t>
            </w:r>
          </w:p>
          <w:p w14:paraId="3882E5BB"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2.37</w:t>
            </w:r>
          </w:p>
          <w:p w14:paraId="686FBC87"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2.57</w:t>
            </w:r>
          </w:p>
          <w:p w14:paraId="25579A3C"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2.93</w:t>
            </w:r>
          </w:p>
          <w:p w14:paraId="11AF63F6"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2.98</w:t>
            </w:r>
          </w:p>
          <w:p w14:paraId="16F7D180"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3.08</w:t>
            </w:r>
          </w:p>
          <w:p w14:paraId="2057841D" w14:textId="48CC5E0A"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3.16</w:t>
            </w:r>
          </w:p>
          <w:p w14:paraId="6340841E"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3.19</w:t>
            </w:r>
          </w:p>
          <w:p w14:paraId="0BD73BF1" w14:textId="77777777" w:rsidR="007F15EB" w:rsidRPr="006960A5" w:rsidRDefault="007F15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3.28</w:t>
            </w:r>
          </w:p>
          <w:p w14:paraId="5B234319" w14:textId="7C46F2E2" w:rsidR="007F15EB" w:rsidRPr="006960A5" w:rsidRDefault="007F15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3.35</w:t>
            </w:r>
          </w:p>
          <w:p w14:paraId="7565DA81"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3.37</w:t>
            </w:r>
          </w:p>
          <w:p w14:paraId="4AD92584"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3.44</w:t>
            </w:r>
          </w:p>
          <w:p w14:paraId="07811664"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3.49</w:t>
            </w:r>
          </w:p>
          <w:p w14:paraId="2EB50804"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3.54</w:t>
            </w:r>
          </w:p>
          <w:p w14:paraId="344F9503"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3.61</w:t>
            </w:r>
          </w:p>
          <w:p w14:paraId="655A25AF"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3.62</w:t>
            </w:r>
          </w:p>
          <w:p w14:paraId="0577374C"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3.68</w:t>
            </w:r>
          </w:p>
          <w:p w14:paraId="5FA30E51"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3.75</w:t>
            </w:r>
          </w:p>
          <w:p w14:paraId="12B32DC6"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3.77</w:t>
            </w:r>
          </w:p>
          <w:p w14:paraId="51311509"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3.80</w:t>
            </w:r>
          </w:p>
          <w:p w14:paraId="306BD824"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3.96</w:t>
            </w:r>
          </w:p>
          <w:p w14:paraId="6E6BC699"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4.02</w:t>
            </w:r>
          </w:p>
          <w:p w14:paraId="4597F4CA"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4.04</w:t>
            </w:r>
          </w:p>
          <w:p w14:paraId="41058548"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4.12</w:t>
            </w:r>
          </w:p>
          <w:p w14:paraId="521F99AF"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4.18</w:t>
            </w:r>
          </w:p>
          <w:p w14:paraId="3DE159C8"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4.20</w:t>
            </w:r>
          </w:p>
          <w:p w14:paraId="2D1FAB9C"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4.24</w:t>
            </w:r>
          </w:p>
          <w:p w14:paraId="28189AC9" w14:textId="52F6EC48" w:rsidR="005F5597"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4.28</w:t>
            </w:r>
          </w:p>
          <w:p w14:paraId="377E3C40"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4.30</w:t>
            </w:r>
          </w:p>
          <w:p w14:paraId="506361A5"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4.36</w:t>
            </w:r>
          </w:p>
          <w:p w14:paraId="6A5B025B"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4.44</w:t>
            </w:r>
          </w:p>
          <w:p w14:paraId="1421B057"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4.51</w:t>
            </w:r>
          </w:p>
          <w:p w14:paraId="42B571FB"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5.40</w:t>
            </w:r>
          </w:p>
          <w:p w14:paraId="2028D23F"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5.54</w:t>
            </w:r>
          </w:p>
          <w:p w14:paraId="50B687DD"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5.64</w:t>
            </w:r>
          </w:p>
          <w:p w14:paraId="2A305609"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5.74</w:t>
            </w:r>
          </w:p>
          <w:p w14:paraId="03629AAD"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5.80</w:t>
            </w:r>
          </w:p>
          <w:p w14:paraId="0EDE81BD"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5.91</w:t>
            </w:r>
          </w:p>
          <w:p w14:paraId="444E5F09" w14:textId="77777777"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6.94</w:t>
            </w:r>
          </w:p>
          <w:p w14:paraId="30A21FA6" w14:textId="2FCE7B4B" w:rsidR="00F27BC2" w:rsidRPr="006960A5" w:rsidRDefault="00F27BC2"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Total </w:t>
            </w:r>
          </w:p>
        </w:tc>
        <w:tc>
          <w:tcPr>
            <w:tcW w:w="3050" w:type="dxa"/>
          </w:tcPr>
          <w:p w14:paraId="5F0A0BD8" w14:textId="77777777" w:rsidR="00A809F3" w:rsidRPr="006960A5" w:rsidRDefault="00F27BC2"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lastRenderedPageBreak/>
              <w:t>Tricyclene</w:t>
            </w:r>
            <w:proofErr w:type="spellEnd"/>
          </w:p>
          <w:p w14:paraId="27025B1B" w14:textId="0E5E860C" w:rsidR="00F27BC2" w:rsidRPr="006960A5" w:rsidRDefault="00BF64B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27BC2" w:rsidRPr="006960A5">
              <w:rPr>
                <w:rFonts w:asciiTheme="majorBidi" w:hAnsiTheme="majorBidi" w:cstheme="majorBidi"/>
                <w:sz w:val="24"/>
                <w:szCs w:val="24"/>
              </w:rPr>
              <w:t>-</w:t>
            </w:r>
            <w:proofErr w:type="spellStart"/>
            <w:r w:rsidR="00F27BC2" w:rsidRPr="006960A5">
              <w:rPr>
                <w:rFonts w:asciiTheme="majorBidi" w:hAnsiTheme="majorBidi" w:cstheme="majorBidi"/>
                <w:sz w:val="24"/>
                <w:szCs w:val="24"/>
              </w:rPr>
              <w:t>Thujène</w:t>
            </w:r>
            <w:proofErr w:type="spellEnd"/>
          </w:p>
          <w:p w14:paraId="0A911E02" w14:textId="215C1D52" w:rsidR="00F27BC2" w:rsidRPr="006960A5" w:rsidRDefault="00BF64B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77EE6" w:rsidRPr="006960A5">
              <w:rPr>
                <w:rFonts w:asciiTheme="majorBidi" w:hAnsiTheme="majorBidi" w:cstheme="majorBidi"/>
                <w:sz w:val="24"/>
                <w:szCs w:val="24"/>
              </w:rPr>
              <w:t>-pinène</w:t>
            </w:r>
          </w:p>
          <w:p w14:paraId="42409D1C"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Camphène</w:t>
            </w:r>
          </w:p>
          <w:p w14:paraId="7BDB62D7" w14:textId="77777777" w:rsidR="00F77EE6" w:rsidRPr="006960A5" w:rsidRDefault="00F77EE6"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Sabinène</w:t>
            </w:r>
            <w:proofErr w:type="spellEnd"/>
          </w:p>
          <w:p w14:paraId="38F8DE1A" w14:textId="02B61F5D" w:rsidR="00F77EE6" w:rsidRPr="006960A5" w:rsidRDefault="00BF64B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r w:rsidR="00F77EE6" w:rsidRPr="006960A5">
              <w:rPr>
                <w:rFonts w:asciiTheme="majorBidi" w:hAnsiTheme="majorBidi" w:cstheme="majorBidi"/>
                <w:sz w:val="24"/>
                <w:szCs w:val="24"/>
              </w:rPr>
              <w:t>-pinène</w:t>
            </w:r>
          </w:p>
          <w:p w14:paraId="6CED5685" w14:textId="77777777" w:rsidR="00F77EE6" w:rsidRPr="006960A5" w:rsidRDefault="00F77EE6"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Myrcène</w:t>
            </w:r>
            <w:proofErr w:type="spellEnd"/>
          </w:p>
          <w:p w14:paraId="793E2E73" w14:textId="206CB7C8" w:rsidR="00F77EE6" w:rsidRPr="006960A5" w:rsidRDefault="00BF64B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Phellandrène</w:t>
            </w:r>
            <w:proofErr w:type="spellEnd"/>
          </w:p>
          <w:p w14:paraId="548ED201" w14:textId="131AB7CC" w:rsidR="00F77EE6" w:rsidRPr="006960A5" w:rsidRDefault="00BF64B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Terpinène</w:t>
            </w:r>
            <w:proofErr w:type="spellEnd"/>
          </w:p>
          <w:p w14:paraId="10FB13AB"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Limonène</w:t>
            </w:r>
          </w:p>
          <w:p w14:paraId="187024A4" w14:textId="2C445D17" w:rsidR="00F77EE6" w:rsidRPr="006960A5" w:rsidRDefault="00BF64B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γ</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Terpinène</w:t>
            </w:r>
            <w:proofErr w:type="spellEnd"/>
          </w:p>
          <w:p w14:paraId="6AE87EE5"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Cis-</w:t>
            </w:r>
            <w:proofErr w:type="spellStart"/>
            <w:r w:rsidRPr="006960A5">
              <w:rPr>
                <w:rFonts w:asciiTheme="majorBidi" w:hAnsiTheme="majorBidi" w:cstheme="majorBidi"/>
                <w:sz w:val="24"/>
                <w:szCs w:val="24"/>
              </w:rPr>
              <w:t>Sabinène</w:t>
            </w:r>
            <w:proofErr w:type="spellEnd"/>
            <w:r w:rsidRPr="006960A5">
              <w:rPr>
                <w:rFonts w:asciiTheme="majorBidi" w:hAnsiTheme="majorBidi" w:cstheme="majorBidi"/>
                <w:sz w:val="24"/>
                <w:szCs w:val="24"/>
              </w:rPr>
              <w:t xml:space="preserve"> hydraté</w:t>
            </w:r>
          </w:p>
          <w:p w14:paraId="1516CF10" w14:textId="6E9B2925" w:rsidR="00F77EE6"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Terpinolène</w:t>
            </w:r>
            <w:proofErr w:type="spellEnd"/>
          </w:p>
          <w:p w14:paraId="753E86C5" w14:textId="3C3064EB" w:rsidR="00F77EE6" w:rsidRPr="006960A5" w:rsidRDefault="00F77EE6"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Déhydro</w:t>
            </w:r>
            <w:proofErr w:type="spellEnd"/>
            <w:r w:rsidRPr="006960A5">
              <w:rPr>
                <w:rFonts w:asciiTheme="majorBidi" w:hAnsiTheme="majorBidi" w:cstheme="majorBidi"/>
                <w:sz w:val="24"/>
                <w:szCs w:val="24"/>
              </w:rPr>
              <w:t>-p-</w:t>
            </w:r>
            <w:proofErr w:type="spellStart"/>
            <w:r w:rsidRPr="006960A5">
              <w:rPr>
                <w:rFonts w:asciiTheme="majorBidi" w:hAnsiTheme="majorBidi" w:cstheme="majorBidi"/>
                <w:sz w:val="24"/>
                <w:szCs w:val="24"/>
              </w:rPr>
              <w:t>cymène</w:t>
            </w:r>
            <w:proofErr w:type="spellEnd"/>
          </w:p>
          <w:p w14:paraId="279C4D9C" w14:textId="21F5C039"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Linalol</w:t>
            </w:r>
          </w:p>
          <w:p w14:paraId="6BDC0C91" w14:textId="6D8D4DF6"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hydrate de trans-</w:t>
            </w:r>
            <w:proofErr w:type="spellStart"/>
            <w:r w:rsidRPr="006960A5">
              <w:rPr>
                <w:rFonts w:asciiTheme="majorBidi" w:hAnsiTheme="majorBidi" w:cstheme="majorBidi"/>
                <w:sz w:val="24"/>
                <w:szCs w:val="24"/>
              </w:rPr>
              <w:t>sabinène</w:t>
            </w:r>
            <w:proofErr w:type="spellEnd"/>
          </w:p>
          <w:p w14:paraId="2913741D"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Acétate de 1-octén-3-yle</w:t>
            </w:r>
          </w:p>
          <w:p w14:paraId="06348C97"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trans-p-2-Menthène-1-ol</w:t>
            </w:r>
          </w:p>
          <w:p w14:paraId="40CDEB5B"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Terpinen-4-ol</w:t>
            </w:r>
          </w:p>
          <w:p w14:paraId="4370112D" w14:textId="2A0744DF" w:rsidR="00F77EE6"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77EE6" w:rsidRPr="006960A5">
              <w:rPr>
                <w:rFonts w:asciiTheme="majorBidi" w:hAnsiTheme="majorBidi" w:cstheme="majorBidi"/>
                <w:sz w:val="24"/>
                <w:szCs w:val="24"/>
              </w:rPr>
              <w:t>-Terpinéol</w:t>
            </w:r>
          </w:p>
          <w:p w14:paraId="4D9B4D47"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Acétate de </w:t>
            </w:r>
            <w:proofErr w:type="spellStart"/>
            <w:r w:rsidRPr="006960A5">
              <w:rPr>
                <w:rFonts w:asciiTheme="majorBidi" w:hAnsiTheme="majorBidi" w:cstheme="majorBidi"/>
                <w:sz w:val="24"/>
                <w:szCs w:val="24"/>
              </w:rPr>
              <w:t>fenchyle</w:t>
            </w:r>
            <w:proofErr w:type="spellEnd"/>
          </w:p>
          <w:p w14:paraId="544B48DC"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Acétate de </w:t>
            </w:r>
            <w:proofErr w:type="spellStart"/>
            <w:r w:rsidRPr="006960A5">
              <w:rPr>
                <w:rFonts w:asciiTheme="majorBidi" w:hAnsiTheme="majorBidi" w:cstheme="majorBidi"/>
                <w:sz w:val="24"/>
                <w:szCs w:val="24"/>
              </w:rPr>
              <w:t>linalyle</w:t>
            </w:r>
            <w:proofErr w:type="spellEnd"/>
          </w:p>
          <w:p w14:paraId="6D72AD9E"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Acétate de </w:t>
            </w:r>
            <w:proofErr w:type="spellStart"/>
            <w:r w:rsidRPr="006960A5">
              <w:rPr>
                <w:rFonts w:asciiTheme="majorBidi" w:hAnsiTheme="majorBidi" w:cstheme="majorBidi"/>
                <w:sz w:val="24"/>
                <w:szCs w:val="24"/>
              </w:rPr>
              <w:t>bornyle</w:t>
            </w:r>
            <w:proofErr w:type="spellEnd"/>
          </w:p>
          <w:p w14:paraId="51C9B54C"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Acétate d'a-</w:t>
            </w:r>
            <w:proofErr w:type="spellStart"/>
            <w:r w:rsidRPr="006960A5">
              <w:rPr>
                <w:rFonts w:asciiTheme="majorBidi" w:hAnsiTheme="majorBidi" w:cstheme="majorBidi"/>
                <w:sz w:val="24"/>
                <w:szCs w:val="24"/>
              </w:rPr>
              <w:t>terpinyle</w:t>
            </w:r>
            <w:proofErr w:type="spellEnd"/>
          </w:p>
          <w:p w14:paraId="610BC102" w14:textId="77777777" w:rsidR="00F77EE6" w:rsidRPr="006960A5" w:rsidRDefault="00F77EE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Acétate de géranyle</w:t>
            </w:r>
          </w:p>
          <w:p w14:paraId="44DF900C" w14:textId="6DB56623" w:rsidR="00F77EE6"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Élémène</w:t>
            </w:r>
            <w:proofErr w:type="spellEnd"/>
          </w:p>
          <w:p w14:paraId="493B709C" w14:textId="4F46EA8D" w:rsidR="00F77EE6"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Cédrène</w:t>
            </w:r>
            <w:proofErr w:type="spellEnd"/>
          </w:p>
          <w:p w14:paraId="664D6A01" w14:textId="7D4DB357" w:rsidR="00F77EE6"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r w:rsidR="00F77EE6" w:rsidRPr="006960A5">
              <w:rPr>
                <w:rFonts w:asciiTheme="majorBidi" w:hAnsiTheme="majorBidi" w:cstheme="majorBidi"/>
                <w:sz w:val="24"/>
                <w:szCs w:val="24"/>
              </w:rPr>
              <w:t>-</w:t>
            </w:r>
            <w:proofErr w:type="spellStart"/>
            <w:r w:rsidR="00F77EE6" w:rsidRPr="006960A5">
              <w:rPr>
                <w:rFonts w:asciiTheme="majorBidi" w:hAnsiTheme="majorBidi" w:cstheme="majorBidi"/>
                <w:sz w:val="24"/>
                <w:szCs w:val="24"/>
              </w:rPr>
              <w:t>Cédrène</w:t>
            </w:r>
            <w:proofErr w:type="spellEnd"/>
          </w:p>
          <w:p w14:paraId="48E0CC0D" w14:textId="0973F560" w:rsidR="007F15EB" w:rsidRPr="006960A5" w:rsidRDefault="007F15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cis-</w:t>
            </w:r>
            <w:proofErr w:type="spellStart"/>
            <w:r w:rsidRPr="006960A5">
              <w:rPr>
                <w:rFonts w:asciiTheme="majorBidi" w:hAnsiTheme="majorBidi" w:cstheme="majorBidi"/>
                <w:sz w:val="24"/>
                <w:szCs w:val="24"/>
              </w:rPr>
              <w:t>Thujopsène</w:t>
            </w:r>
            <w:proofErr w:type="spellEnd"/>
          </w:p>
          <w:p w14:paraId="40992596" w14:textId="1EEE720D" w:rsidR="007F15EB"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r w:rsidR="007F15EB" w:rsidRPr="006960A5">
              <w:rPr>
                <w:rFonts w:asciiTheme="majorBidi" w:hAnsiTheme="majorBidi" w:cstheme="majorBidi"/>
                <w:sz w:val="24"/>
                <w:szCs w:val="24"/>
              </w:rPr>
              <w:t>-</w:t>
            </w:r>
            <w:proofErr w:type="spellStart"/>
            <w:r w:rsidR="007F15EB" w:rsidRPr="006960A5">
              <w:rPr>
                <w:rFonts w:asciiTheme="majorBidi" w:hAnsiTheme="majorBidi" w:cstheme="majorBidi"/>
                <w:sz w:val="24"/>
                <w:szCs w:val="24"/>
              </w:rPr>
              <w:t>Gurjunène</w:t>
            </w:r>
            <w:proofErr w:type="spellEnd"/>
          </w:p>
          <w:p w14:paraId="25E71BA4" w14:textId="0168B84B" w:rsidR="007F15EB"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7F15EB" w:rsidRPr="006960A5">
              <w:rPr>
                <w:rFonts w:asciiTheme="majorBidi" w:hAnsiTheme="majorBidi" w:cstheme="majorBidi"/>
                <w:sz w:val="24"/>
                <w:szCs w:val="24"/>
              </w:rPr>
              <w:t>-Humulène</w:t>
            </w:r>
          </w:p>
          <w:p w14:paraId="78037CCD" w14:textId="2F8AC0D5" w:rsidR="007F15EB" w:rsidRPr="006960A5" w:rsidRDefault="007F15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cis-Muurola-4(14</w:t>
            </w:r>
            <w:r w:rsidR="00967744" w:rsidRPr="006960A5">
              <w:rPr>
                <w:rFonts w:asciiTheme="majorBidi" w:hAnsiTheme="majorBidi" w:cstheme="majorBidi"/>
                <w:sz w:val="24"/>
                <w:szCs w:val="24"/>
              </w:rPr>
              <w:t>) ,</w:t>
            </w:r>
            <w:r w:rsidRPr="006960A5">
              <w:rPr>
                <w:rFonts w:asciiTheme="majorBidi" w:hAnsiTheme="majorBidi" w:cstheme="majorBidi"/>
                <w:sz w:val="24"/>
                <w:szCs w:val="24"/>
              </w:rPr>
              <w:t>5-diène</w:t>
            </w:r>
          </w:p>
          <w:p w14:paraId="60BD71B3" w14:textId="1F860247" w:rsidR="007F15EB"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r w:rsidR="007F15EB" w:rsidRPr="006960A5">
              <w:rPr>
                <w:rFonts w:asciiTheme="majorBidi" w:hAnsiTheme="majorBidi" w:cstheme="majorBidi"/>
                <w:sz w:val="24"/>
                <w:szCs w:val="24"/>
              </w:rPr>
              <w:t>-</w:t>
            </w:r>
            <w:proofErr w:type="spellStart"/>
            <w:r w:rsidR="007F15EB" w:rsidRPr="006960A5">
              <w:rPr>
                <w:rFonts w:asciiTheme="majorBidi" w:hAnsiTheme="majorBidi" w:cstheme="majorBidi"/>
                <w:sz w:val="24"/>
                <w:szCs w:val="24"/>
              </w:rPr>
              <w:t>cadinène</w:t>
            </w:r>
            <w:proofErr w:type="spellEnd"/>
          </w:p>
          <w:p w14:paraId="28B903B6" w14:textId="5FD736EF" w:rsidR="007F15EB" w:rsidRPr="006960A5" w:rsidRDefault="007F15EB"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Germacrène</w:t>
            </w:r>
            <w:proofErr w:type="spellEnd"/>
            <w:r w:rsidRPr="006960A5">
              <w:rPr>
                <w:rFonts w:asciiTheme="majorBidi" w:hAnsiTheme="majorBidi" w:cstheme="majorBidi"/>
                <w:sz w:val="24"/>
                <w:szCs w:val="24"/>
              </w:rPr>
              <w:t xml:space="preserve"> D</w:t>
            </w:r>
          </w:p>
          <w:p w14:paraId="4773A45B" w14:textId="199A39CE" w:rsidR="00F77EE6"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β</w:t>
            </w:r>
            <w:r w:rsidR="007F15EB" w:rsidRPr="006960A5">
              <w:rPr>
                <w:rFonts w:asciiTheme="majorBidi" w:hAnsiTheme="majorBidi" w:cstheme="majorBidi"/>
                <w:sz w:val="24"/>
                <w:szCs w:val="24"/>
              </w:rPr>
              <w:t>-</w:t>
            </w:r>
            <w:proofErr w:type="spellStart"/>
            <w:r w:rsidR="007F15EB" w:rsidRPr="006960A5">
              <w:rPr>
                <w:rFonts w:asciiTheme="majorBidi" w:hAnsiTheme="majorBidi" w:cstheme="majorBidi"/>
                <w:sz w:val="24"/>
                <w:szCs w:val="24"/>
              </w:rPr>
              <w:t>hamachalène</w:t>
            </w:r>
            <w:proofErr w:type="spellEnd"/>
          </w:p>
          <w:p w14:paraId="04F74E38" w14:textId="734825BE" w:rsidR="007F15EB"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7F15EB" w:rsidRPr="006960A5">
              <w:rPr>
                <w:rFonts w:asciiTheme="majorBidi" w:hAnsiTheme="majorBidi" w:cstheme="majorBidi"/>
                <w:sz w:val="24"/>
                <w:szCs w:val="24"/>
              </w:rPr>
              <w:t>-</w:t>
            </w:r>
            <w:proofErr w:type="spellStart"/>
            <w:r w:rsidR="007F15EB" w:rsidRPr="006960A5">
              <w:rPr>
                <w:rFonts w:asciiTheme="majorBidi" w:hAnsiTheme="majorBidi" w:cstheme="majorBidi"/>
                <w:sz w:val="24"/>
                <w:szCs w:val="24"/>
              </w:rPr>
              <w:t>Chamigrène</w:t>
            </w:r>
            <w:proofErr w:type="spellEnd"/>
          </w:p>
          <w:p w14:paraId="1BCF1D97" w14:textId="01F311C1" w:rsidR="007F15EB"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γ</w:t>
            </w:r>
            <w:r w:rsidR="007F15EB" w:rsidRPr="006960A5">
              <w:rPr>
                <w:rFonts w:asciiTheme="majorBidi" w:hAnsiTheme="majorBidi" w:cstheme="majorBidi"/>
                <w:sz w:val="24"/>
                <w:szCs w:val="24"/>
              </w:rPr>
              <w:t>-</w:t>
            </w:r>
            <w:proofErr w:type="spellStart"/>
            <w:r w:rsidR="007F15EB" w:rsidRPr="006960A5">
              <w:rPr>
                <w:rFonts w:asciiTheme="majorBidi" w:hAnsiTheme="majorBidi" w:cstheme="majorBidi"/>
                <w:sz w:val="24"/>
                <w:szCs w:val="24"/>
              </w:rPr>
              <w:t>cadinène</w:t>
            </w:r>
            <w:proofErr w:type="spellEnd"/>
          </w:p>
          <w:p w14:paraId="25EE3BAF" w14:textId="50C03459" w:rsidR="007F15EB"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δ</w:t>
            </w:r>
            <w:r w:rsidR="007F15EB" w:rsidRPr="006960A5">
              <w:rPr>
                <w:rFonts w:asciiTheme="majorBidi" w:hAnsiTheme="majorBidi" w:cstheme="majorBidi"/>
                <w:sz w:val="24"/>
                <w:szCs w:val="24"/>
              </w:rPr>
              <w:t>-</w:t>
            </w:r>
            <w:proofErr w:type="spellStart"/>
            <w:r w:rsidR="007F15EB" w:rsidRPr="006960A5">
              <w:rPr>
                <w:rFonts w:asciiTheme="majorBidi" w:hAnsiTheme="majorBidi" w:cstheme="majorBidi"/>
                <w:sz w:val="24"/>
                <w:szCs w:val="24"/>
              </w:rPr>
              <w:t>cadinène</w:t>
            </w:r>
            <w:proofErr w:type="spellEnd"/>
          </w:p>
          <w:p w14:paraId="4BF9C85A" w14:textId="77777777" w:rsidR="007F15EB" w:rsidRPr="006960A5" w:rsidRDefault="007F15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Cadina-1,4-diène</w:t>
            </w:r>
          </w:p>
          <w:p w14:paraId="0CD78AF6" w14:textId="77777777" w:rsidR="007F15EB" w:rsidRPr="006960A5" w:rsidRDefault="007F15EB"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Selina-3,7(11)-diène</w:t>
            </w:r>
          </w:p>
          <w:p w14:paraId="43575021" w14:textId="77777777" w:rsidR="007F15EB" w:rsidRPr="006960A5" w:rsidRDefault="007F15EB"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Élémol</w:t>
            </w:r>
            <w:proofErr w:type="spellEnd"/>
          </w:p>
          <w:p w14:paraId="47C2E103" w14:textId="4381C612" w:rsidR="007F15EB" w:rsidRPr="006960A5" w:rsidRDefault="00B340F4"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Germacrène</w:t>
            </w:r>
            <w:proofErr w:type="spellEnd"/>
            <w:r w:rsidRPr="006960A5">
              <w:rPr>
                <w:rFonts w:asciiTheme="majorBidi" w:hAnsiTheme="majorBidi" w:cstheme="majorBidi"/>
                <w:sz w:val="24"/>
                <w:szCs w:val="24"/>
              </w:rPr>
              <w:t xml:space="preserve"> D-4-ol</w:t>
            </w:r>
          </w:p>
          <w:p w14:paraId="26925806" w14:textId="77777777" w:rsidR="009720FD"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Oxyde de </w:t>
            </w:r>
            <w:proofErr w:type="spellStart"/>
            <w:r w:rsidRPr="006960A5">
              <w:rPr>
                <w:rFonts w:asciiTheme="majorBidi" w:hAnsiTheme="majorBidi" w:cstheme="majorBidi"/>
                <w:sz w:val="24"/>
                <w:szCs w:val="24"/>
              </w:rPr>
              <w:t>caryophyllène</w:t>
            </w:r>
            <w:proofErr w:type="spellEnd"/>
          </w:p>
          <w:p w14:paraId="77B31951"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Cédrol</w:t>
            </w:r>
            <w:proofErr w:type="spellEnd"/>
          </w:p>
          <w:p w14:paraId="44BED201" w14:textId="77777777" w:rsidR="005F5597"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1,10-Di-épi-cubénol</w:t>
            </w:r>
          </w:p>
          <w:p w14:paraId="49549628" w14:textId="77777777" w:rsidR="005F5597"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10-épi-c-Eudesmol</w:t>
            </w:r>
          </w:p>
          <w:p w14:paraId="417B0917" w14:textId="77777777" w:rsidR="005F5597"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1-épi-Cubénol</w:t>
            </w:r>
          </w:p>
          <w:p w14:paraId="682ACAD5" w14:textId="5D701231" w:rsidR="005F5597"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γ</w:t>
            </w:r>
            <w:r w:rsidR="005F5597" w:rsidRPr="006960A5">
              <w:rPr>
                <w:rFonts w:asciiTheme="majorBidi" w:hAnsiTheme="majorBidi" w:cstheme="majorBidi"/>
                <w:sz w:val="24"/>
                <w:szCs w:val="24"/>
              </w:rPr>
              <w:t>-</w:t>
            </w:r>
            <w:proofErr w:type="spellStart"/>
            <w:r w:rsidR="005F5597" w:rsidRPr="006960A5">
              <w:rPr>
                <w:rFonts w:asciiTheme="majorBidi" w:hAnsiTheme="majorBidi" w:cstheme="majorBidi"/>
                <w:sz w:val="24"/>
                <w:szCs w:val="24"/>
              </w:rPr>
              <w:t>Eudesmol</w:t>
            </w:r>
            <w:proofErr w:type="spellEnd"/>
          </w:p>
          <w:p w14:paraId="3C52A045" w14:textId="7C00321B" w:rsidR="005F5597" w:rsidRPr="006960A5" w:rsidRDefault="009677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τ</w:t>
            </w:r>
            <w:r w:rsidR="005F5597" w:rsidRPr="006960A5">
              <w:rPr>
                <w:rFonts w:asciiTheme="majorBidi" w:hAnsiTheme="majorBidi" w:cstheme="majorBidi"/>
                <w:sz w:val="24"/>
                <w:szCs w:val="24"/>
              </w:rPr>
              <w:t>-</w:t>
            </w:r>
            <w:proofErr w:type="spellStart"/>
            <w:r w:rsidR="005F5597" w:rsidRPr="006960A5">
              <w:rPr>
                <w:rFonts w:asciiTheme="majorBidi" w:hAnsiTheme="majorBidi" w:cstheme="majorBidi"/>
                <w:sz w:val="24"/>
                <w:szCs w:val="24"/>
              </w:rPr>
              <w:t>cadinol</w:t>
            </w:r>
            <w:proofErr w:type="spellEnd"/>
          </w:p>
          <w:p w14:paraId="7215F43A" w14:textId="56C53924" w:rsidR="005F5597" w:rsidRPr="006960A5" w:rsidRDefault="00FA006A"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5F5597" w:rsidRPr="006960A5">
              <w:rPr>
                <w:rFonts w:asciiTheme="majorBidi" w:hAnsiTheme="majorBidi" w:cstheme="majorBidi"/>
                <w:sz w:val="24"/>
                <w:szCs w:val="24"/>
              </w:rPr>
              <w:t>-</w:t>
            </w:r>
            <w:proofErr w:type="spellStart"/>
            <w:r w:rsidR="005F5597" w:rsidRPr="006960A5">
              <w:rPr>
                <w:rFonts w:asciiTheme="majorBidi" w:hAnsiTheme="majorBidi" w:cstheme="majorBidi"/>
                <w:sz w:val="24"/>
                <w:szCs w:val="24"/>
              </w:rPr>
              <w:t>Eudesmol</w:t>
            </w:r>
            <w:proofErr w:type="spellEnd"/>
          </w:p>
          <w:p w14:paraId="0525B054"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Bulnésol</w:t>
            </w:r>
            <w:proofErr w:type="spellEnd"/>
          </w:p>
          <w:p w14:paraId="2EB7F980" w14:textId="68D0D198" w:rsidR="005F5597" w:rsidRPr="006960A5" w:rsidRDefault="00FA006A"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α</w:t>
            </w:r>
            <w:r w:rsidR="005F5597" w:rsidRPr="006960A5">
              <w:rPr>
                <w:rFonts w:asciiTheme="majorBidi" w:hAnsiTheme="majorBidi" w:cstheme="majorBidi"/>
                <w:sz w:val="24"/>
                <w:szCs w:val="24"/>
              </w:rPr>
              <w:t>-</w:t>
            </w:r>
            <w:proofErr w:type="spellStart"/>
            <w:r w:rsidR="005F5597" w:rsidRPr="006960A5">
              <w:rPr>
                <w:rFonts w:asciiTheme="majorBidi" w:hAnsiTheme="majorBidi" w:cstheme="majorBidi"/>
                <w:sz w:val="24"/>
                <w:szCs w:val="24"/>
              </w:rPr>
              <w:t>Bisabolol</w:t>
            </w:r>
            <w:proofErr w:type="spellEnd"/>
          </w:p>
          <w:p w14:paraId="77ECC6E6"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Rimuène</w:t>
            </w:r>
            <w:proofErr w:type="spellEnd"/>
          </w:p>
          <w:p w14:paraId="7E2E5ED4"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Hibène</w:t>
            </w:r>
            <w:proofErr w:type="spellEnd"/>
          </w:p>
          <w:p w14:paraId="051BB818"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Pimaradiène</w:t>
            </w:r>
            <w:proofErr w:type="spellEnd"/>
          </w:p>
          <w:p w14:paraId="1929988F" w14:textId="77777777" w:rsidR="005F5597"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13-Isopimaradiène</w:t>
            </w:r>
          </w:p>
          <w:p w14:paraId="4D631C8C"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Dolabradiène</w:t>
            </w:r>
            <w:proofErr w:type="spellEnd"/>
          </w:p>
          <w:p w14:paraId="2B81292B" w14:textId="77777777" w:rsidR="005F5597" w:rsidRPr="006960A5" w:rsidRDefault="005F5597" w:rsidP="006960A5">
            <w:pPr>
              <w:spacing w:line="360" w:lineRule="auto"/>
              <w:jc w:val="both"/>
              <w:rPr>
                <w:rFonts w:asciiTheme="majorBidi" w:hAnsiTheme="majorBidi" w:cstheme="majorBidi"/>
                <w:sz w:val="24"/>
                <w:szCs w:val="24"/>
              </w:rPr>
            </w:pPr>
            <w:proofErr w:type="spellStart"/>
            <w:r w:rsidRPr="006960A5">
              <w:rPr>
                <w:rFonts w:asciiTheme="majorBidi" w:hAnsiTheme="majorBidi" w:cstheme="majorBidi"/>
                <w:sz w:val="24"/>
                <w:szCs w:val="24"/>
              </w:rPr>
              <w:t>Phyllocladene</w:t>
            </w:r>
            <w:proofErr w:type="spellEnd"/>
          </w:p>
          <w:p w14:paraId="56A4DF79" w14:textId="4675316C" w:rsidR="005F5597" w:rsidRPr="006960A5" w:rsidRDefault="005F5597"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cis-</w:t>
            </w:r>
            <w:proofErr w:type="spellStart"/>
            <w:r w:rsidRPr="006960A5">
              <w:rPr>
                <w:rFonts w:asciiTheme="majorBidi" w:hAnsiTheme="majorBidi" w:cstheme="majorBidi"/>
                <w:sz w:val="24"/>
                <w:szCs w:val="24"/>
              </w:rPr>
              <w:t>Totarol</w:t>
            </w:r>
            <w:proofErr w:type="spellEnd"/>
          </w:p>
        </w:tc>
        <w:tc>
          <w:tcPr>
            <w:tcW w:w="2126" w:type="dxa"/>
          </w:tcPr>
          <w:p w14:paraId="6B9D0F63" w14:textId="77777777" w:rsidR="00A809F3"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917</w:t>
            </w:r>
          </w:p>
          <w:p w14:paraId="353E977F"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924</w:t>
            </w:r>
          </w:p>
          <w:p w14:paraId="5EEEE76E"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930</w:t>
            </w:r>
          </w:p>
          <w:p w14:paraId="135BE0F7"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952</w:t>
            </w:r>
          </w:p>
          <w:p w14:paraId="06E4E601"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985</w:t>
            </w:r>
          </w:p>
          <w:p w14:paraId="593E0D25"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986</w:t>
            </w:r>
          </w:p>
          <w:p w14:paraId="43D2B6C3"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995</w:t>
            </w:r>
          </w:p>
          <w:p w14:paraId="54296687"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1007</w:t>
            </w:r>
          </w:p>
          <w:p w14:paraId="1E58E582"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1018</w:t>
            </w:r>
          </w:p>
          <w:p w14:paraId="0F15D0B5"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1031</w:t>
            </w:r>
          </w:p>
          <w:p w14:paraId="0807D826"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1064</w:t>
            </w:r>
          </w:p>
          <w:p w14:paraId="6B371268"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1068</w:t>
            </w:r>
          </w:p>
          <w:p w14:paraId="7303E8B7"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1090</w:t>
            </w:r>
          </w:p>
          <w:p w14:paraId="1703AB8A" w14:textId="02D88974" w:rsidR="00B340F4" w:rsidRPr="006960A5" w:rsidRDefault="00B340F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1098</w:t>
            </w:r>
          </w:p>
          <w:p w14:paraId="3D073F7C"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1102</w:t>
            </w:r>
          </w:p>
          <w:p w14:paraId="65777F41"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1109</w:t>
            </w:r>
          </w:p>
          <w:p w14:paraId="75B9931D"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1115</w:t>
            </w:r>
          </w:p>
          <w:p w14:paraId="200F4F6D"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1137</w:t>
            </w:r>
          </w:p>
          <w:p w14:paraId="33127F7C"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1182</w:t>
            </w:r>
          </w:p>
          <w:p w14:paraId="1DC4365A"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1194</w:t>
            </w:r>
          </w:p>
          <w:p w14:paraId="5EAB5CBD"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1216</w:t>
            </w:r>
          </w:p>
          <w:p w14:paraId="10FD3936"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1259</w:t>
            </w:r>
          </w:p>
          <w:p w14:paraId="57C6B47A"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1297</w:t>
            </w:r>
          </w:p>
          <w:p w14:paraId="00720C42"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1364</w:t>
            </w:r>
          </w:p>
          <w:p w14:paraId="4BF3C886"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1374</w:t>
            </w:r>
          </w:p>
          <w:p w14:paraId="2C9CA38F"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1392</w:t>
            </w:r>
          </w:p>
          <w:p w14:paraId="55481F62"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1406</w:t>
            </w:r>
          </w:p>
          <w:p w14:paraId="5F84E1E5"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1414</w:t>
            </w:r>
          </w:p>
          <w:p w14:paraId="75A7F9B2"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1429</w:t>
            </w:r>
          </w:p>
          <w:p w14:paraId="02D7C170"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1444</w:t>
            </w:r>
          </w:p>
          <w:p w14:paraId="5B7336A5"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1447</w:t>
            </w:r>
          </w:p>
          <w:p w14:paraId="31839C81" w14:textId="77777777" w:rsidR="009720FD" w:rsidRPr="006960A5" w:rsidRDefault="009720FD"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1460</w:t>
            </w:r>
          </w:p>
          <w:p w14:paraId="285F8CD0" w14:textId="77777777" w:rsidR="009720FD"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1469</w:t>
            </w:r>
          </w:p>
          <w:p w14:paraId="329550F9"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1479</w:t>
            </w:r>
          </w:p>
          <w:p w14:paraId="0FF65D03"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1492</w:t>
            </w:r>
          </w:p>
          <w:p w14:paraId="30D91D05"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1494</w:t>
            </w:r>
          </w:p>
          <w:p w14:paraId="3BFDD515"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1506</w:t>
            </w:r>
          </w:p>
          <w:p w14:paraId="4E7AB297"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1521</w:t>
            </w:r>
          </w:p>
          <w:p w14:paraId="3DACE96A"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1526</w:t>
            </w:r>
          </w:p>
          <w:p w14:paraId="21CAA11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1531</w:t>
            </w:r>
          </w:p>
          <w:p w14:paraId="7A76AE56"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1565</w:t>
            </w:r>
          </w:p>
          <w:p w14:paraId="604C99A5"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1579</w:t>
            </w:r>
          </w:p>
          <w:p w14:paraId="15F1B17E"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1584</w:t>
            </w:r>
          </w:p>
          <w:p w14:paraId="7432E937"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1601</w:t>
            </w:r>
          </w:p>
          <w:p w14:paraId="4025E908"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1612</w:t>
            </w:r>
          </w:p>
          <w:p w14:paraId="359B6C28"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1617</w:t>
            </w:r>
          </w:p>
          <w:p w14:paraId="2509C63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1624</w:t>
            </w:r>
          </w:p>
          <w:p w14:paraId="2E054A07"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1633</w:t>
            </w:r>
          </w:p>
          <w:p w14:paraId="3E492975"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1640</w:t>
            </w:r>
          </w:p>
          <w:p w14:paraId="7B93738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1652</w:t>
            </w:r>
          </w:p>
          <w:p w14:paraId="323027B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1668</w:t>
            </w:r>
          </w:p>
          <w:p w14:paraId="17BFBF37"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1682</w:t>
            </w:r>
          </w:p>
          <w:p w14:paraId="47E6F1F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1885</w:t>
            </w:r>
          </w:p>
          <w:p w14:paraId="0AFF6F3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1919</w:t>
            </w:r>
          </w:p>
          <w:p w14:paraId="341E8A5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1934</w:t>
            </w:r>
          </w:p>
          <w:p w14:paraId="180368EA"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1972</w:t>
            </w:r>
          </w:p>
          <w:p w14:paraId="0AE92CF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1987</w:t>
            </w:r>
          </w:p>
          <w:p w14:paraId="15857C17"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2016</w:t>
            </w:r>
          </w:p>
          <w:p w14:paraId="4D18FC15"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2274</w:t>
            </w:r>
          </w:p>
          <w:p w14:paraId="0E1DF954" w14:textId="452ACC70" w:rsidR="001F7444" w:rsidRPr="006960A5" w:rsidRDefault="001F7444" w:rsidP="006960A5">
            <w:pPr>
              <w:spacing w:line="360" w:lineRule="auto"/>
              <w:jc w:val="both"/>
              <w:rPr>
                <w:rFonts w:asciiTheme="majorBidi" w:hAnsiTheme="majorBidi" w:cstheme="majorBidi"/>
                <w:sz w:val="24"/>
                <w:szCs w:val="24"/>
              </w:rPr>
            </w:pPr>
          </w:p>
        </w:tc>
        <w:tc>
          <w:tcPr>
            <w:tcW w:w="1733" w:type="dxa"/>
          </w:tcPr>
          <w:p w14:paraId="50AB72A9" w14:textId="77777777" w:rsidR="00A809F3"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0.09</w:t>
            </w:r>
          </w:p>
          <w:p w14:paraId="18CABD18"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0.45</w:t>
            </w:r>
          </w:p>
          <w:p w14:paraId="059FF294"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1.96</w:t>
            </w:r>
          </w:p>
          <w:p w14:paraId="318C6506"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0.56</w:t>
            </w:r>
          </w:p>
          <w:p w14:paraId="6338D466"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19.06</w:t>
            </w:r>
          </w:p>
          <w:p w14:paraId="2D16C884"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0.05</w:t>
            </w:r>
          </w:p>
          <w:p w14:paraId="3B6EA556"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5.86</w:t>
            </w:r>
          </w:p>
          <w:p w14:paraId="3A1CADD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0.09</w:t>
            </w:r>
          </w:p>
          <w:p w14:paraId="6A3BC93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1.03</w:t>
            </w:r>
          </w:p>
          <w:p w14:paraId="7F967ED1"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8.54</w:t>
            </w:r>
          </w:p>
          <w:p w14:paraId="58753C83"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4.04</w:t>
            </w:r>
          </w:p>
          <w:p w14:paraId="0C7304E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0.19</w:t>
            </w:r>
          </w:p>
          <w:p w14:paraId="4B6FCD7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1.26</w:t>
            </w:r>
          </w:p>
          <w:p w14:paraId="5A1709BA"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0.11</w:t>
            </w:r>
          </w:p>
          <w:p w14:paraId="7C3ACFB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0.05</w:t>
            </w:r>
          </w:p>
          <w:p w14:paraId="75F6A438"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0.11</w:t>
            </w:r>
          </w:p>
          <w:p w14:paraId="309C630E"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0.22</w:t>
            </w:r>
          </w:p>
          <w:p w14:paraId="23BBA2A9"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0.12</w:t>
            </w:r>
          </w:p>
          <w:p w14:paraId="12EDB8B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2.83</w:t>
            </w:r>
          </w:p>
          <w:p w14:paraId="3052F053"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0.24</w:t>
            </w:r>
          </w:p>
          <w:p w14:paraId="712D8F71"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0.06</w:t>
            </w:r>
          </w:p>
          <w:p w14:paraId="15643966"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0.20</w:t>
            </w:r>
          </w:p>
          <w:p w14:paraId="6F4DDF7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10.48</w:t>
            </w:r>
          </w:p>
          <w:p w14:paraId="67FBE66D"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16.99</w:t>
            </w:r>
          </w:p>
          <w:p w14:paraId="0532763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0.05</w:t>
            </w:r>
          </w:p>
          <w:p w14:paraId="0158C58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0.11</w:t>
            </w:r>
          </w:p>
          <w:p w14:paraId="183CABEA"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0.06</w:t>
            </w:r>
          </w:p>
          <w:p w14:paraId="7BD7222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0.13</w:t>
            </w:r>
          </w:p>
          <w:p w14:paraId="42A44836"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1.75</w:t>
            </w:r>
          </w:p>
          <w:p w14:paraId="621A49D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0.70</w:t>
            </w:r>
          </w:p>
          <w:p w14:paraId="41F7FB33"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0.06</w:t>
            </w:r>
          </w:p>
          <w:p w14:paraId="2083297D"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1.62</w:t>
            </w:r>
          </w:p>
          <w:p w14:paraId="143F10D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0.21</w:t>
            </w:r>
          </w:p>
          <w:p w14:paraId="1F69FA4D"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0.17</w:t>
            </w:r>
          </w:p>
          <w:p w14:paraId="79402644"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0.54</w:t>
            </w:r>
          </w:p>
          <w:p w14:paraId="4C2247B9"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0.45</w:t>
            </w:r>
          </w:p>
          <w:p w14:paraId="0B96F3A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0.13</w:t>
            </w:r>
          </w:p>
          <w:p w14:paraId="1738894D"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0.60</w:t>
            </w:r>
          </w:p>
          <w:p w14:paraId="3FC4366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0.38</w:t>
            </w:r>
          </w:p>
          <w:p w14:paraId="0DB5BC9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0.10</w:t>
            </w:r>
          </w:p>
          <w:p w14:paraId="4A9E0B37" w14:textId="67DFFD42" w:rsidR="001F7444" w:rsidRPr="006960A5" w:rsidRDefault="00B340F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7.47</w:t>
            </w:r>
          </w:p>
          <w:p w14:paraId="0A25229B"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0.15</w:t>
            </w:r>
          </w:p>
          <w:p w14:paraId="0C5433E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0.12</w:t>
            </w:r>
          </w:p>
          <w:p w14:paraId="173276B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0.82</w:t>
            </w:r>
          </w:p>
          <w:p w14:paraId="5314B479"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0.18</w:t>
            </w:r>
          </w:p>
          <w:p w14:paraId="5F7A9F47"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0.10</w:t>
            </w:r>
          </w:p>
          <w:p w14:paraId="1340A659"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0.10</w:t>
            </w:r>
          </w:p>
          <w:p w14:paraId="050D9D71"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0.90</w:t>
            </w:r>
          </w:p>
          <w:p w14:paraId="02A12AA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0.20</w:t>
            </w:r>
          </w:p>
          <w:p w14:paraId="22AA8EDD"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1.88</w:t>
            </w:r>
          </w:p>
          <w:p w14:paraId="5F6E94A9"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0.44</w:t>
            </w:r>
          </w:p>
          <w:p w14:paraId="23C32DEA"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0.11</w:t>
            </w:r>
          </w:p>
          <w:p w14:paraId="53DA9AC4"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0.57</w:t>
            </w:r>
          </w:p>
          <w:p w14:paraId="618E6FDE"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3.01</w:t>
            </w:r>
          </w:p>
          <w:p w14:paraId="697DA7A5"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0.19</w:t>
            </w:r>
          </w:p>
          <w:p w14:paraId="3D204A1F"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0.10</w:t>
            </w:r>
          </w:p>
          <w:p w14:paraId="134ABF3E"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0.36</w:t>
            </w:r>
          </w:p>
          <w:p w14:paraId="0CBE7FAC"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0.05</w:t>
            </w:r>
          </w:p>
          <w:p w14:paraId="61C89F02" w14:textId="77777777" w:rsidR="001F7444" w:rsidRPr="006960A5" w:rsidRDefault="001F7444"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0.05</w:t>
            </w:r>
          </w:p>
          <w:p w14:paraId="2EF2D339" w14:textId="6888F4A7" w:rsidR="005B53CF" w:rsidRPr="006960A5" w:rsidRDefault="005B53CF"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98.99</w:t>
            </w:r>
          </w:p>
        </w:tc>
      </w:tr>
    </w:tbl>
    <w:p w14:paraId="0DCFE5DF" w14:textId="1805BC50" w:rsidR="00E47849" w:rsidRPr="006960A5" w:rsidRDefault="001B132C"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lastRenderedPageBreak/>
        <w:t xml:space="preserve"> </w:t>
      </w:r>
      <w:r w:rsidR="005B53CF" w:rsidRPr="006960A5">
        <w:rPr>
          <w:rFonts w:asciiTheme="majorBidi" w:hAnsiTheme="majorBidi" w:cstheme="majorBidi"/>
          <w:sz w:val="24"/>
          <w:szCs w:val="24"/>
        </w:rPr>
        <w:t xml:space="preserve">L'analyse n'a été effectuée qu'une seule fois, et RRT fait référence au temps de rétention relatif pour chaque composé et un constituant majeur, le </w:t>
      </w:r>
      <w:proofErr w:type="spellStart"/>
      <w:r w:rsidR="005B53CF" w:rsidRPr="006960A5">
        <w:rPr>
          <w:rFonts w:asciiTheme="majorBidi" w:hAnsiTheme="majorBidi" w:cstheme="majorBidi"/>
          <w:sz w:val="24"/>
          <w:szCs w:val="24"/>
        </w:rPr>
        <w:t>sabinène</w:t>
      </w:r>
      <w:proofErr w:type="spellEnd"/>
      <w:r w:rsidR="005B53CF" w:rsidRPr="006960A5">
        <w:rPr>
          <w:rFonts w:asciiTheme="majorBidi" w:hAnsiTheme="majorBidi" w:cstheme="majorBidi"/>
          <w:sz w:val="24"/>
          <w:szCs w:val="24"/>
        </w:rPr>
        <w:t>, reçoit une valeur de 1,00. B Indice de rétention sur la colonne DB- 5 HT. GC, chromatographie en phase gazeuse ; GC-MS, GC couplé à la spectrométrie de masse.</w:t>
      </w:r>
    </w:p>
    <w:p w14:paraId="5B6E3F57" w14:textId="77777777" w:rsidR="00F879D8" w:rsidRPr="006960A5" w:rsidRDefault="00F879D8" w:rsidP="006960A5">
      <w:pPr>
        <w:spacing w:line="360" w:lineRule="auto"/>
        <w:jc w:val="both"/>
        <w:rPr>
          <w:rFonts w:asciiTheme="majorBidi" w:hAnsiTheme="majorBidi" w:cstheme="majorBidi"/>
          <w:sz w:val="24"/>
          <w:szCs w:val="24"/>
        </w:rPr>
        <w:sectPr w:rsidR="00F879D8" w:rsidRPr="006960A5" w:rsidSect="00FC4A42">
          <w:headerReference w:type="default" r:id="rId47"/>
          <w:pgSz w:w="11906" w:h="16838"/>
          <w:pgMar w:top="1440" w:right="1440" w:bottom="1440" w:left="1440" w:header="708" w:footer="708" w:gutter="0"/>
          <w:cols w:space="708"/>
          <w:docGrid w:linePitch="360"/>
        </w:sectPr>
      </w:pPr>
    </w:p>
    <w:p w14:paraId="2A48566D" w14:textId="1EB1F8D2" w:rsidR="00372FA7" w:rsidRPr="006960A5" w:rsidRDefault="005B53CF" w:rsidP="00371D46">
      <w:pPr>
        <w:pStyle w:val="Titre1"/>
        <w:spacing w:after="240" w:line="360" w:lineRule="auto"/>
        <w:rPr>
          <w:rFonts w:asciiTheme="majorBidi" w:hAnsiTheme="majorBidi" w:cstheme="majorBidi"/>
          <w:sz w:val="24"/>
          <w:szCs w:val="24"/>
        </w:rPr>
      </w:pPr>
      <w:bookmarkStart w:id="105" w:name="_Toc106279931"/>
      <w:r w:rsidRPr="006960A5">
        <w:rPr>
          <w:rFonts w:asciiTheme="majorBidi" w:hAnsiTheme="majorBidi" w:cstheme="majorBidi"/>
          <w:sz w:val="24"/>
          <w:szCs w:val="24"/>
        </w:rPr>
        <w:lastRenderedPageBreak/>
        <w:t>Discussion</w:t>
      </w:r>
      <w:bookmarkEnd w:id="105"/>
      <w:r w:rsidR="00371D46">
        <w:rPr>
          <w:rFonts w:asciiTheme="majorBidi" w:hAnsiTheme="majorBidi" w:cstheme="majorBidi"/>
          <w:sz w:val="24"/>
          <w:szCs w:val="24"/>
        </w:rPr>
        <w:t xml:space="preserve"> </w:t>
      </w:r>
    </w:p>
    <w:p w14:paraId="179C7CBE" w14:textId="7E9676B8" w:rsidR="00372FA7" w:rsidRPr="006960A5" w:rsidRDefault="000332BD" w:rsidP="00371D46">
      <w:pPr>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rPr>
        <w:t xml:space="preserve"> </w:t>
      </w:r>
      <w:r w:rsidRPr="006960A5">
        <w:rPr>
          <w:rFonts w:asciiTheme="majorBidi" w:hAnsiTheme="majorBidi" w:cstheme="majorBidi"/>
          <w:sz w:val="24"/>
          <w:szCs w:val="24"/>
        </w:rPr>
        <w:t xml:space="preserve">Après les résultats obtenus par le groupe de Mr Kim Ce dernier a conclu </w:t>
      </w:r>
      <w:r w:rsidR="00B726C9" w:rsidRPr="006960A5">
        <w:rPr>
          <w:rFonts w:asciiTheme="majorBidi" w:hAnsiTheme="majorBidi" w:cstheme="majorBidi"/>
          <w:sz w:val="24"/>
          <w:szCs w:val="24"/>
        </w:rPr>
        <w:t>que la</w:t>
      </w:r>
      <w:r w:rsidR="00372FA7" w:rsidRPr="006960A5">
        <w:rPr>
          <w:rFonts w:asciiTheme="majorBidi" w:hAnsiTheme="majorBidi" w:cstheme="majorBidi"/>
          <w:sz w:val="24"/>
          <w:szCs w:val="24"/>
        </w:rPr>
        <w:t xml:space="preserve"> détection rapide et l'identification précise des bactéries résistantes à la méticilline sont essentielles, car elles peuvent entraîner des effets indésirables graves, notamment une mortalité accrue chez les patients gravement malades atteints d'affections telles que l'immunodéficience. De nouveaux antibiotiques sont nécessaires de toute urgence pour traiter ces bactéries, et des substances naturelles sont à l'étude pour leur activité antibactérienne. L'HE de </w:t>
      </w:r>
      <w:r w:rsidR="00372FA7" w:rsidRPr="006960A5">
        <w:rPr>
          <w:rFonts w:asciiTheme="majorBidi" w:hAnsiTheme="majorBidi" w:cstheme="majorBidi"/>
          <w:i/>
          <w:iCs/>
          <w:sz w:val="24"/>
          <w:szCs w:val="24"/>
        </w:rPr>
        <w:t xml:space="preserve">C. </w:t>
      </w:r>
      <w:proofErr w:type="spellStart"/>
      <w:r w:rsidR="00372FA7" w:rsidRPr="006960A5">
        <w:rPr>
          <w:rFonts w:asciiTheme="majorBidi" w:hAnsiTheme="majorBidi" w:cstheme="majorBidi"/>
          <w:i/>
          <w:iCs/>
          <w:sz w:val="24"/>
          <w:szCs w:val="24"/>
        </w:rPr>
        <w:t>obtusa</w:t>
      </w:r>
      <w:proofErr w:type="spellEnd"/>
      <w:r w:rsidR="00372FA7" w:rsidRPr="006960A5">
        <w:rPr>
          <w:rFonts w:asciiTheme="majorBidi" w:hAnsiTheme="majorBidi" w:cstheme="majorBidi"/>
          <w:sz w:val="24"/>
          <w:szCs w:val="24"/>
        </w:rPr>
        <w:t xml:space="preserve"> a été utilisé dans les épices, les pesticides et les aromates.</w:t>
      </w:r>
      <w:r w:rsidR="00371D46">
        <w:rPr>
          <w:rFonts w:asciiTheme="majorBidi" w:hAnsiTheme="majorBidi" w:cstheme="majorBidi"/>
          <w:sz w:val="24"/>
          <w:szCs w:val="24"/>
        </w:rPr>
        <w:t xml:space="preserve"> </w:t>
      </w:r>
      <w:r w:rsidR="00372FA7" w:rsidRPr="006960A5">
        <w:rPr>
          <w:rFonts w:asciiTheme="majorBidi" w:hAnsiTheme="majorBidi" w:cstheme="majorBidi"/>
          <w:sz w:val="24"/>
          <w:szCs w:val="24"/>
        </w:rPr>
        <w:t xml:space="preserve">Il a été démontré que le terpinène-4-ol est un constituant antimicrobien général, et L'a-terpinéol et l'a-pinène ont montré une activité inhibitrice contre la croissance microbienne. Les principaux constituants de l'HE de </w:t>
      </w:r>
      <w:r w:rsidR="00372FA7" w:rsidRPr="006960A5">
        <w:rPr>
          <w:rFonts w:asciiTheme="majorBidi" w:hAnsiTheme="majorBidi" w:cstheme="majorBidi"/>
          <w:i/>
          <w:iCs/>
          <w:sz w:val="24"/>
          <w:szCs w:val="24"/>
        </w:rPr>
        <w:t xml:space="preserve">C. </w:t>
      </w:r>
      <w:proofErr w:type="spellStart"/>
      <w:r w:rsidR="00372FA7" w:rsidRPr="006960A5">
        <w:rPr>
          <w:rFonts w:asciiTheme="majorBidi" w:hAnsiTheme="majorBidi" w:cstheme="majorBidi"/>
          <w:i/>
          <w:iCs/>
          <w:sz w:val="24"/>
          <w:szCs w:val="24"/>
        </w:rPr>
        <w:t>obtusa</w:t>
      </w:r>
      <w:proofErr w:type="spellEnd"/>
      <w:r w:rsidR="00372FA7" w:rsidRPr="006960A5">
        <w:rPr>
          <w:rFonts w:asciiTheme="majorBidi" w:hAnsiTheme="majorBidi" w:cstheme="majorBidi"/>
          <w:sz w:val="24"/>
          <w:szCs w:val="24"/>
        </w:rPr>
        <w:t xml:space="preserve"> analysés dans cette étude étaient le </w:t>
      </w:r>
      <w:proofErr w:type="spellStart"/>
      <w:r w:rsidR="00372FA7" w:rsidRPr="006960A5">
        <w:rPr>
          <w:rFonts w:asciiTheme="majorBidi" w:hAnsiTheme="majorBidi" w:cstheme="majorBidi"/>
          <w:sz w:val="24"/>
          <w:szCs w:val="24"/>
        </w:rPr>
        <w:t>sabinène</w:t>
      </w:r>
      <w:proofErr w:type="spellEnd"/>
      <w:r w:rsidR="00372FA7" w:rsidRPr="006960A5">
        <w:rPr>
          <w:rFonts w:asciiTheme="majorBidi" w:hAnsiTheme="majorBidi" w:cstheme="majorBidi"/>
          <w:sz w:val="24"/>
          <w:szCs w:val="24"/>
        </w:rPr>
        <w:t xml:space="preserve"> (19,06 %), un composant du </w:t>
      </w:r>
      <w:proofErr w:type="spellStart"/>
      <w:r w:rsidR="00372FA7" w:rsidRPr="006960A5">
        <w:rPr>
          <w:rFonts w:asciiTheme="majorBidi" w:hAnsiTheme="majorBidi" w:cstheme="majorBidi"/>
          <w:sz w:val="24"/>
          <w:szCs w:val="24"/>
        </w:rPr>
        <w:t>phytoncide</w:t>
      </w:r>
      <w:proofErr w:type="spellEnd"/>
      <w:r w:rsidR="00372FA7" w:rsidRPr="006960A5">
        <w:rPr>
          <w:rFonts w:asciiTheme="majorBidi" w:hAnsiTheme="majorBidi" w:cstheme="majorBidi"/>
          <w:sz w:val="24"/>
          <w:szCs w:val="24"/>
        </w:rPr>
        <w:t xml:space="preserve">. </w:t>
      </w:r>
    </w:p>
    <w:p w14:paraId="2751F41A" w14:textId="6BE34E9E" w:rsidR="00372FA7" w:rsidRPr="006960A5" w:rsidRDefault="005A1EAE"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L'utilisation de plusieurs études antérieures a confirmé ce</w:t>
      </w:r>
      <w:r w:rsidR="00E2313D" w:rsidRPr="006960A5">
        <w:rPr>
          <w:rFonts w:asciiTheme="majorBidi" w:hAnsiTheme="majorBidi" w:cstheme="majorBidi"/>
          <w:sz w:val="24"/>
          <w:szCs w:val="24"/>
        </w:rPr>
        <w:t xml:space="preserve"> qui a été atteint, à savoir </w:t>
      </w:r>
      <w:r w:rsidR="00C31B81" w:rsidRPr="006960A5">
        <w:rPr>
          <w:rFonts w:asciiTheme="majorBidi" w:hAnsiTheme="majorBidi" w:cstheme="majorBidi"/>
          <w:sz w:val="24"/>
          <w:szCs w:val="24"/>
        </w:rPr>
        <w:t>qu’HE</w:t>
      </w:r>
      <w:r w:rsidR="00372FA7" w:rsidRPr="006960A5">
        <w:rPr>
          <w:rFonts w:asciiTheme="majorBidi" w:hAnsiTheme="majorBidi" w:cstheme="majorBidi"/>
          <w:sz w:val="24"/>
          <w:szCs w:val="24"/>
        </w:rPr>
        <w:t xml:space="preserve"> naturelles contenant des terpènes comme constituants principaux se sont avérées actives contre une variété de micro-organismes. Le mécanisme d'action antimicrobienne des terpènes est étroitement lié à leur caractère lipophile. Les monoterpènes influencent préférentiellement les structures membranaires qui augmentent la fluidité et la perméabilité membranaires, modifiant la topologie des protéines membranaires et induisant des perturbations dans la chaîne respiratoire. Récemment, </w:t>
      </w:r>
      <w:r w:rsidRPr="006960A5">
        <w:rPr>
          <w:rFonts w:asciiTheme="majorBidi" w:hAnsiTheme="majorBidi" w:cstheme="majorBidi"/>
          <w:sz w:val="24"/>
          <w:szCs w:val="24"/>
        </w:rPr>
        <w:t>Mr Kim</w:t>
      </w:r>
      <w:r w:rsidR="00992716" w:rsidRPr="006960A5">
        <w:rPr>
          <w:rFonts w:asciiTheme="majorBidi" w:hAnsiTheme="majorBidi" w:cstheme="majorBidi"/>
          <w:sz w:val="24"/>
          <w:szCs w:val="24"/>
        </w:rPr>
        <w:t xml:space="preserve"> et al 2015</w:t>
      </w:r>
      <w:r w:rsidRPr="006960A5">
        <w:rPr>
          <w:rFonts w:asciiTheme="majorBidi" w:hAnsiTheme="majorBidi" w:cstheme="majorBidi"/>
          <w:sz w:val="24"/>
          <w:szCs w:val="24"/>
        </w:rPr>
        <w:t xml:space="preserve"> et Inoue</w:t>
      </w:r>
      <w:r w:rsidR="00992716" w:rsidRPr="006960A5">
        <w:rPr>
          <w:rFonts w:asciiTheme="majorBidi" w:hAnsiTheme="majorBidi" w:cstheme="majorBidi"/>
          <w:sz w:val="24"/>
          <w:szCs w:val="24"/>
        </w:rPr>
        <w:t xml:space="preserve"> et al 2004</w:t>
      </w:r>
      <w:r w:rsidRPr="006960A5">
        <w:rPr>
          <w:rFonts w:asciiTheme="majorBidi" w:hAnsiTheme="majorBidi" w:cstheme="majorBidi"/>
          <w:sz w:val="24"/>
          <w:szCs w:val="24"/>
        </w:rPr>
        <w:t xml:space="preserve"> ont  </w:t>
      </w:r>
      <w:r w:rsidR="00372FA7" w:rsidRPr="006960A5">
        <w:rPr>
          <w:rFonts w:asciiTheme="majorBidi" w:hAnsiTheme="majorBidi" w:cstheme="majorBidi"/>
          <w:sz w:val="24"/>
          <w:szCs w:val="24"/>
        </w:rPr>
        <w:t xml:space="preserve">proposé que l'activité antibactérienne contre </w:t>
      </w:r>
      <w:r w:rsidR="00372FA7" w:rsidRPr="006960A5">
        <w:rPr>
          <w:rFonts w:asciiTheme="majorBidi" w:hAnsiTheme="majorBidi" w:cstheme="majorBidi"/>
          <w:i/>
          <w:iCs/>
          <w:sz w:val="24"/>
          <w:szCs w:val="24"/>
        </w:rPr>
        <w:t>S. aureus</w:t>
      </w:r>
      <w:r w:rsidR="00372FA7" w:rsidRPr="006960A5">
        <w:rPr>
          <w:rFonts w:asciiTheme="majorBidi" w:hAnsiTheme="majorBidi" w:cstheme="majorBidi"/>
          <w:sz w:val="24"/>
          <w:szCs w:val="24"/>
        </w:rPr>
        <w:t xml:space="preserve"> dépende de la longueur des chaînes aliphatiques du terpène les alcools et la présence de doubles liaisons.</w:t>
      </w:r>
    </w:p>
    <w:p w14:paraId="6D32A8A2" w14:textId="2E52E1EA" w:rsidR="00372FA7" w:rsidRPr="006960A5" w:rsidRDefault="005C37DF" w:rsidP="00167DC8">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Plusieurs études </w:t>
      </w:r>
      <w:r w:rsidRPr="006960A5">
        <w:rPr>
          <w:rFonts w:asciiTheme="majorBidi" w:hAnsiTheme="majorBidi" w:cstheme="majorBidi"/>
          <w:sz w:val="24"/>
          <w:szCs w:val="24"/>
          <w:lang w:bidi="ar-DZ"/>
        </w:rPr>
        <w:t xml:space="preserve">comme celle de </w:t>
      </w:r>
      <w:proofErr w:type="spellStart"/>
      <w:r w:rsidRPr="006960A5">
        <w:rPr>
          <w:rFonts w:asciiTheme="majorBidi" w:hAnsiTheme="majorBidi" w:cstheme="majorBidi"/>
          <w:sz w:val="24"/>
          <w:szCs w:val="24"/>
          <w:lang w:bidi="ar-DZ"/>
        </w:rPr>
        <w:t>Kohzaki</w:t>
      </w:r>
      <w:proofErr w:type="spellEnd"/>
      <w:r w:rsidR="00992716" w:rsidRPr="006960A5">
        <w:rPr>
          <w:rFonts w:asciiTheme="majorBidi" w:hAnsiTheme="majorBidi" w:cstheme="majorBidi"/>
          <w:sz w:val="24"/>
          <w:szCs w:val="24"/>
          <w:lang w:bidi="ar-DZ"/>
        </w:rPr>
        <w:t xml:space="preserve"> et al</w:t>
      </w:r>
      <w:r w:rsidR="00E25DE9" w:rsidRPr="006960A5">
        <w:rPr>
          <w:rFonts w:asciiTheme="majorBidi" w:hAnsiTheme="majorBidi" w:cstheme="majorBidi"/>
          <w:sz w:val="24"/>
          <w:szCs w:val="24"/>
          <w:lang w:bidi="ar-DZ"/>
        </w:rPr>
        <w:t xml:space="preserve"> </w:t>
      </w:r>
      <w:r w:rsidR="00992716" w:rsidRPr="006960A5">
        <w:rPr>
          <w:rFonts w:asciiTheme="majorBidi" w:hAnsiTheme="majorBidi" w:cstheme="majorBidi"/>
          <w:sz w:val="24"/>
          <w:szCs w:val="24"/>
          <w:lang w:bidi="ar-DZ"/>
        </w:rPr>
        <w:t xml:space="preserve">2009 </w:t>
      </w:r>
      <w:r w:rsidRPr="006960A5">
        <w:rPr>
          <w:rFonts w:asciiTheme="majorBidi" w:hAnsiTheme="majorBidi" w:cstheme="majorBidi"/>
          <w:sz w:val="24"/>
          <w:szCs w:val="24"/>
          <w:lang w:bidi="ar-DZ"/>
        </w:rPr>
        <w:t xml:space="preserve"> et </w:t>
      </w:r>
      <w:proofErr w:type="spellStart"/>
      <w:r w:rsidRPr="006960A5">
        <w:rPr>
          <w:rFonts w:asciiTheme="majorBidi" w:hAnsiTheme="majorBidi" w:cstheme="majorBidi"/>
          <w:sz w:val="24"/>
          <w:szCs w:val="24"/>
          <w:lang w:bidi="ar-DZ"/>
        </w:rPr>
        <w:t>Manetti</w:t>
      </w:r>
      <w:proofErr w:type="spellEnd"/>
      <w:r w:rsidRPr="006960A5">
        <w:rPr>
          <w:rFonts w:asciiTheme="majorBidi" w:hAnsiTheme="majorBidi" w:cstheme="majorBidi"/>
          <w:sz w:val="24"/>
          <w:szCs w:val="24"/>
          <w:lang w:bidi="ar-DZ"/>
        </w:rPr>
        <w:t xml:space="preserve"> AG</w:t>
      </w:r>
      <w:r w:rsidR="00992716" w:rsidRPr="006960A5">
        <w:rPr>
          <w:rFonts w:asciiTheme="majorBidi" w:hAnsiTheme="majorBidi" w:cstheme="majorBidi"/>
          <w:sz w:val="24"/>
          <w:szCs w:val="24"/>
          <w:lang w:bidi="ar-DZ"/>
        </w:rPr>
        <w:t xml:space="preserve"> et al 2010 </w:t>
      </w:r>
      <w:r w:rsidR="00372FA7" w:rsidRPr="006960A5">
        <w:rPr>
          <w:rFonts w:asciiTheme="majorBidi" w:hAnsiTheme="majorBidi" w:cstheme="majorBidi"/>
          <w:sz w:val="24"/>
          <w:szCs w:val="24"/>
        </w:rPr>
        <w:t xml:space="preserve"> suggéré que le SARM produit de l'acide organique par le métabolisme des glucides. Le principal acide organique produit par le SARM est l'acide acétique, qui abaisse </w:t>
      </w:r>
      <w:r w:rsidR="005A1EAE" w:rsidRPr="006960A5">
        <w:rPr>
          <w:rFonts w:asciiTheme="majorBidi" w:hAnsiTheme="majorBidi" w:cstheme="majorBidi"/>
          <w:sz w:val="24"/>
          <w:szCs w:val="24"/>
        </w:rPr>
        <w:t>le pH dans la zone d'infection dont les résultats monté dans le tableau 8</w:t>
      </w:r>
      <w:r w:rsidR="00372FA7" w:rsidRPr="006960A5">
        <w:rPr>
          <w:rFonts w:asciiTheme="majorBidi" w:hAnsiTheme="majorBidi" w:cstheme="majorBidi"/>
          <w:sz w:val="24"/>
          <w:szCs w:val="24"/>
        </w:rPr>
        <w:t xml:space="preserve">, et cette diminution du pH est connue pour favoriser la formation de biofilm. La méthode la plus connue pour mesurer la formation de biofilm est la méthode de dosage sur plaque de culture tissulaire. Dans cette étude, la formation de biofilm a été observée par cette méthode par coloration à la safranine, et </w:t>
      </w:r>
      <w:r w:rsidR="00372FA7" w:rsidRPr="006960A5">
        <w:rPr>
          <w:rFonts w:asciiTheme="majorBidi" w:hAnsiTheme="majorBidi" w:cstheme="majorBidi"/>
          <w:i/>
          <w:iCs/>
          <w:sz w:val="24"/>
          <w:szCs w:val="24"/>
        </w:rPr>
        <w:t xml:space="preserve">C. </w:t>
      </w:r>
      <w:proofErr w:type="spellStart"/>
      <w:r w:rsidR="00372FA7" w:rsidRPr="006960A5">
        <w:rPr>
          <w:rFonts w:asciiTheme="majorBidi" w:hAnsiTheme="majorBidi" w:cstheme="majorBidi"/>
          <w:i/>
          <w:iCs/>
          <w:sz w:val="24"/>
          <w:szCs w:val="24"/>
        </w:rPr>
        <w:t>obtusa</w:t>
      </w:r>
      <w:proofErr w:type="spellEnd"/>
      <w:r w:rsidR="00372FA7" w:rsidRPr="006960A5">
        <w:rPr>
          <w:rFonts w:asciiTheme="majorBidi" w:hAnsiTheme="majorBidi" w:cstheme="majorBidi"/>
          <w:sz w:val="24"/>
          <w:szCs w:val="24"/>
        </w:rPr>
        <w:t xml:space="preserve"> a inhibé la formation de biofilm de SARM à des concentrations supérieures à 0,1 mg/ml (Fig. 13). Les résultats de l'analyse SEM étaient également similaires à ceux observés par la colo</w:t>
      </w:r>
      <w:r w:rsidRPr="006960A5">
        <w:rPr>
          <w:rFonts w:asciiTheme="majorBidi" w:hAnsiTheme="majorBidi" w:cstheme="majorBidi"/>
          <w:sz w:val="24"/>
          <w:szCs w:val="24"/>
        </w:rPr>
        <w:t>ration à la safranine (Fig. 14)</w:t>
      </w:r>
      <w:r w:rsidR="00372FA7" w:rsidRPr="006960A5">
        <w:rPr>
          <w:rFonts w:asciiTheme="majorBidi" w:hAnsiTheme="majorBidi" w:cstheme="majorBidi"/>
          <w:sz w:val="24"/>
          <w:szCs w:val="24"/>
        </w:rPr>
        <w:t xml:space="preserve">. Il a été rapporté que la formation de biofilm augmente le système immunitaire de l'hôte bactérien et la résistance aux substances antibactériennes. Cependant, une comparaison de la culture de biofilm et de la culture planctonique dans cette étude n'a </w:t>
      </w:r>
      <w:r w:rsidR="00372FA7" w:rsidRPr="006960A5">
        <w:rPr>
          <w:rFonts w:asciiTheme="majorBidi" w:hAnsiTheme="majorBidi" w:cstheme="majorBidi"/>
          <w:sz w:val="24"/>
          <w:szCs w:val="24"/>
        </w:rPr>
        <w:lastRenderedPageBreak/>
        <w:t xml:space="preserve">montré aucune différence de résistance à HE de  </w:t>
      </w:r>
      <w:r w:rsidR="00372FA7" w:rsidRPr="006960A5">
        <w:rPr>
          <w:rFonts w:asciiTheme="majorBidi" w:hAnsiTheme="majorBidi" w:cstheme="majorBidi"/>
          <w:i/>
          <w:iCs/>
          <w:sz w:val="24"/>
          <w:szCs w:val="24"/>
        </w:rPr>
        <w:t xml:space="preserve">C. </w:t>
      </w:r>
      <w:proofErr w:type="spellStart"/>
      <w:r w:rsidR="00372FA7" w:rsidRPr="006960A5">
        <w:rPr>
          <w:rFonts w:asciiTheme="majorBidi" w:hAnsiTheme="majorBidi" w:cstheme="majorBidi"/>
          <w:i/>
          <w:iCs/>
          <w:sz w:val="24"/>
          <w:szCs w:val="24"/>
        </w:rPr>
        <w:t>obtusa</w:t>
      </w:r>
      <w:proofErr w:type="spellEnd"/>
      <w:r w:rsidR="00372FA7" w:rsidRPr="006960A5">
        <w:rPr>
          <w:rFonts w:asciiTheme="majorBidi" w:hAnsiTheme="majorBidi" w:cstheme="majorBidi"/>
          <w:sz w:val="24"/>
          <w:szCs w:val="24"/>
        </w:rPr>
        <w:t>, ce qui peut être dû à l'action de l'huile avant la formation du biofilm.</w:t>
      </w:r>
    </w:p>
    <w:p w14:paraId="78C50E29" w14:textId="316E6EEB" w:rsidR="00372FA7" w:rsidRPr="006960A5" w:rsidRDefault="00BC0A0C" w:rsidP="00262DAB">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Il a été montré qu'en ce qui concerne le mécanisme de résistance de SARM, l'acquisition chromosomique innée du gène </w:t>
      </w:r>
      <w:proofErr w:type="spellStart"/>
      <w:r w:rsidRPr="006960A5">
        <w:rPr>
          <w:rFonts w:asciiTheme="majorBidi" w:hAnsiTheme="majorBidi" w:cstheme="majorBidi"/>
          <w:sz w:val="24"/>
          <w:szCs w:val="24"/>
        </w:rPr>
        <w:t>mecA</w:t>
      </w:r>
      <w:proofErr w:type="spellEnd"/>
      <w:r w:rsidRPr="006960A5">
        <w:rPr>
          <w:rFonts w:asciiTheme="majorBidi" w:hAnsiTheme="majorBidi" w:cstheme="majorBidi"/>
          <w:sz w:val="24"/>
          <w:szCs w:val="24"/>
        </w:rPr>
        <w:t xml:space="preserve"> (déterminant de la résistance à la </w:t>
      </w:r>
      <w:r w:rsidR="00FA006A" w:rsidRPr="006960A5">
        <w:rPr>
          <w:rFonts w:asciiTheme="majorBidi" w:hAnsiTheme="majorBidi" w:cstheme="majorBidi"/>
          <w:sz w:val="24"/>
          <w:szCs w:val="24"/>
        </w:rPr>
        <w:t>méticilline</w:t>
      </w:r>
      <w:r w:rsidRPr="006960A5">
        <w:rPr>
          <w:rFonts w:asciiTheme="majorBidi" w:hAnsiTheme="majorBidi" w:cstheme="majorBidi"/>
          <w:sz w:val="24"/>
          <w:szCs w:val="24"/>
        </w:rPr>
        <w:t>) induit la production de PBP 2ʹ, une protéine synthétisant la paroi cellulaire qui a une faible affinité pour les médicaments. L'expression de</w:t>
      </w:r>
      <w:r w:rsidR="00262DAB">
        <w:rPr>
          <w:rFonts w:asciiTheme="majorBidi" w:hAnsiTheme="majorBidi" w:cstheme="majorBidi"/>
          <w:sz w:val="24"/>
          <w:szCs w:val="24"/>
        </w:rPr>
        <w:t xml:space="preserve"> </w:t>
      </w:r>
      <w:proofErr w:type="spellStart"/>
      <w:r w:rsidR="00262DAB">
        <w:rPr>
          <w:rFonts w:asciiTheme="majorBidi" w:hAnsiTheme="majorBidi" w:cstheme="majorBidi"/>
          <w:i/>
          <w:iCs/>
          <w:sz w:val="24"/>
          <w:szCs w:val="24"/>
        </w:rPr>
        <w:t>sea</w:t>
      </w:r>
      <w:proofErr w:type="spellEnd"/>
      <w:r w:rsidR="00262DAB">
        <w:rPr>
          <w:rFonts w:asciiTheme="majorBidi" w:hAnsiTheme="majorBidi" w:cstheme="majorBidi"/>
          <w:i/>
          <w:iCs/>
          <w:sz w:val="24"/>
          <w:szCs w:val="24"/>
        </w:rPr>
        <w:t xml:space="preserve"> </w:t>
      </w:r>
      <w:r w:rsidRPr="006960A5">
        <w:rPr>
          <w:rFonts w:asciiTheme="majorBidi" w:hAnsiTheme="majorBidi" w:cstheme="majorBidi"/>
          <w:sz w:val="24"/>
          <w:szCs w:val="24"/>
        </w:rPr>
        <w:t xml:space="preserve">a également été inhibée par 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à des concentrations de 0,3mg/ml(Figure16).</w:t>
      </w:r>
    </w:p>
    <w:p w14:paraId="150E6B87" w14:textId="3CB1AA9F" w:rsidR="00E9377E" w:rsidRPr="006960A5" w:rsidRDefault="00E9377E" w:rsidP="00167DC8">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La production de facteurs de virulence chez </w:t>
      </w:r>
      <w:r w:rsidRPr="006960A5">
        <w:rPr>
          <w:rFonts w:asciiTheme="majorBidi" w:hAnsiTheme="majorBidi" w:cstheme="majorBidi"/>
          <w:i/>
          <w:iCs/>
          <w:sz w:val="24"/>
          <w:szCs w:val="24"/>
        </w:rPr>
        <w:t>S. aureus</w:t>
      </w:r>
      <w:r w:rsidRPr="006960A5">
        <w:rPr>
          <w:rFonts w:asciiTheme="majorBidi" w:hAnsiTheme="majorBidi" w:cstheme="majorBidi"/>
          <w:sz w:val="24"/>
          <w:szCs w:val="24"/>
        </w:rPr>
        <w:t xml:space="preserve"> est régulée par des régulateurs globaux tels </w:t>
      </w:r>
      <w:r w:rsidR="00FA006A" w:rsidRPr="006960A5">
        <w:rPr>
          <w:rFonts w:asciiTheme="majorBidi" w:hAnsiTheme="majorBidi" w:cstheme="majorBidi"/>
          <w:sz w:val="24"/>
          <w:szCs w:val="24"/>
        </w:rPr>
        <w:t>qu’Agra</w:t>
      </w:r>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sarA</w:t>
      </w:r>
      <w:proofErr w:type="spellEnd"/>
      <w:r w:rsidRPr="006960A5">
        <w:rPr>
          <w:rFonts w:asciiTheme="majorBidi" w:hAnsiTheme="majorBidi" w:cstheme="majorBidi"/>
          <w:sz w:val="24"/>
          <w:szCs w:val="24"/>
        </w:rPr>
        <w:t xml:space="preserve">. </w:t>
      </w:r>
      <w:proofErr w:type="spellStart"/>
      <w:r w:rsidR="00FA006A" w:rsidRPr="006960A5">
        <w:rPr>
          <w:rFonts w:asciiTheme="majorBidi" w:hAnsiTheme="majorBidi" w:cstheme="majorBidi"/>
          <w:sz w:val="24"/>
          <w:szCs w:val="24"/>
        </w:rPr>
        <w:t>AgrA</w:t>
      </w:r>
      <w:proofErr w:type="spellEnd"/>
      <w:r w:rsidRPr="006960A5">
        <w:rPr>
          <w:rFonts w:asciiTheme="majorBidi" w:hAnsiTheme="majorBidi" w:cstheme="majorBidi"/>
          <w:sz w:val="24"/>
          <w:szCs w:val="24"/>
        </w:rPr>
        <w:t xml:space="preserve"> code pour le régulateur de gêne accessoire A, et lorsque l'expression </w:t>
      </w:r>
      <w:proofErr w:type="spellStart"/>
      <w:r w:rsidRPr="006960A5">
        <w:rPr>
          <w:rFonts w:asciiTheme="majorBidi" w:hAnsiTheme="majorBidi" w:cstheme="majorBidi"/>
          <w:sz w:val="24"/>
          <w:szCs w:val="24"/>
        </w:rPr>
        <w:t>d'agrA</w:t>
      </w:r>
      <w:proofErr w:type="spellEnd"/>
      <w:r w:rsidRPr="006960A5">
        <w:rPr>
          <w:rFonts w:asciiTheme="majorBidi" w:hAnsiTheme="majorBidi" w:cstheme="majorBidi"/>
          <w:sz w:val="24"/>
          <w:szCs w:val="24"/>
        </w:rPr>
        <w:t xml:space="preserve"> est inhibée, la production de facteurs de virulence est également inhibée. L'expression </w:t>
      </w:r>
      <w:proofErr w:type="spellStart"/>
      <w:r w:rsidRPr="006960A5">
        <w:rPr>
          <w:rFonts w:asciiTheme="majorBidi" w:hAnsiTheme="majorBidi" w:cstheme="majorBidi"/>
          <w:sz w:val="24"/>
          <w:szCs w:val="24"/>
        </w:rPr>
        <w:t>d'agrA</w:t>
      </w:r>
      <w:proofErr w:type="spellEnd"/>
      <w:r w:rsidRPr="006960A5">
        <w:rPr>
          <w:rFonts w:asciiTheme="majorBidi" w:hAnsiTheme="majorBidi" w:cstheme="majorBidi"/>
          <w:sz w:val="24"/>
          <w:szCs w:val="24"/>
        </w:rPr>
        <w:t xml:space="preserve"> dans cette étude a été significativement inhibée par 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à des concentrations supérieures à 0,2 mg/ml, et l'expression de </w:t>
      </w:r>
      <w:proofErr w:type="spellStart"/>
      <w:r w:rsidRPr="006960A5">
        <w:rPr>
          <w:rFonts w:asciiTheme="majorBidi" w:hAnsiTheme="majorBidi" w:cstheme="majorBidi"/>
          <w:sz w:val="24"/>
          <w:szCs w:val="24"/>
        </w:rPr>
        <w:t>sarA</w:t>
      </w:r>
      <w:proofErr w:type="spellEnd"/>
      <w:r w:rsidRPr="006960A5">
        <w:rPr>
          <w:rFonts w:asciiTheme="majorBidi" w:hAnsiTheme="majorBidi" w:cstheme="majorBidi"/>
          <w:sz w:val="24"/>
          <w:szCs w:val="24"/>
        </w:rPr>
        <w:t xml:space="preserve"> a été significativement inhibée par 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à des concentrations de 0,3 mg/ml, respectivement (Figure16), ce qui implique une activité antibactérienne par inhibition de la production des facteurs d'adhésion et de virulence du SARM.</w:t>
      </w:r>
    </w:p>
    <w:p w14:paraId="762BBA07" w14:textId="5E62ECFA" w:rsidR="00E9377E" w:rsidRPr="006960A5" w:rsidRDefault="00E9377E" w:rsidP="006960A5">
      <w:pPr>
        <w:pStyle w:val="Titre1"/>
        <w:spacing w:after="240" w:line="360" w:lineRule="auto"/>
        <w:rPr>
          <w:rFonts w:asciiTheme="majorBidi" w:hAnsiTheme="majorBidi" w:cstheme="majorBidi"/>
          <w:sz w:val="24"/>
          <w:szCs w:val="24"/>
        </w:rPr>
      </w:pPr>
      <w:bookmarkStart w:id="106" w:name="_Toc106279932"/>
      <w:r w:rsidRPr="006960A5">
        <w:rPr>
          <w:rFonts w:asciiTheme="majorBidi" w:hAnsiTheme="majorBidi" w:cstheme="majorBidi"/>
          <w:sz w:val="24"/>
          <w:szCs w:val="24"/>
        </w:rPr>
        <w:t>Conclusion</w:t>
      </w:r>
      <w:bookmarkEnd w:id="106"/>
      <w:r w:rsidRPr="006960A5">
        <w:rPr>
          <w:rFonts w:asciiTheme="majorBidi" w:hAnsiTheme="majorBidi" w:cstheme="majorBidi"/>
          <w:sz w:val="24"/>
          <w:szCs w:val="24"/>
        </w:rPr>
        <w:t xml:space="preserve"> </w:t>
      </w:r>
    </w:p>
    <w:p w14:paraId="04C8A578" w14:textId="2F266F04" w:rsidR="00C60546" w:rsidRPr="006960A5" w:rsidRDefault="00C60546" w:rsidP="006960A5">
      <w:pPr>
        <w:spacing w:line="360" w:lineRule="auto"/>
        <w:jc w:val="both"/>
        <w:rPr>
          <w:rFonts w:asciiTheme="majorBidi" w:hAnsiTheme="majorBidi" w:cstheme="majorBidi"/>
          <w:sz w:val="24"/>
          <w:szCs w:val="24"/>
        </w:rPr>
      </w:pPr>
      <w:r w:rsidRPr="006960A5">
        <w:rPr>
          <w:rFonts w:asciiTheme="majorBidi" w:hAnsiTheme="majorBidi" w:cstheme="majorBidi"/>
          <w:sz w:val="24"/>
          <w:szCs w:val="24"/>
        </w:rPr>
        <w:t xml:space="preserve">L'HE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présente une activité antibactérienne contre le SARM en inhibant l'expression des facteurs de virulence, qui peuvent être liés aux principaux composants de l'HE de </w:t>
      </w:r>
      <w:r w:rsidRPr="006960A5">
        <w:rPr>
          <w:rFonts w:asciiTheme="majorBidi" w:hAnsiTheme="majorBidi" w:cstheme="majorBidi"/>
          <w:i/>
          <w:iCs/>
          <w:sz w:val="24"/>
          <w:szCs w:val="24"/>
        </w:rPr>
        <w:t xml:space="preserve">C. </w:t>
      </w:r>
      <w:proofErr w:type="spellStart"/>
      <w:r w:rsidRPr="006960A5">
        <w:rPr>
          <w:rFonts w:asciiTheme="majorBidi" w:hAnsiTheme="majorBidi" w:cstheme="majorBidi"/>
          <w:i/>
          <w:iCs/>
          <w:sz w:val="24"/>
          <w:szCs w:val="24"/>
        </w:rPr>
        <w:t>obtusa</w:t>
      </w:r>
      <w:proofErr w:type="spellEnd"/>
      <w:r w:rsidRPr="006960A5">
        <w:rPr>
          <w:rFonts w:asciiTheme="majorBidi" w:hAnsiTheme="majorBidi" w:cstheme="majorBidi"/>
          <w:sz w:val="24"/>
          <w:szCs w:val="24"/>
        </w:rPr>
        <w:t xml:space="preserve"> tels que le </w:t>
      </w:r>
      <w:proofErr w:type="spellStart"/>
      <w:r w:rsidRPr="006960A5">
        <w:rPr>
          <w:rFonts w:asciiTheme="majorBidi" w:hAnsiTheme="majorBidi" w:cstheme="majorBidi"/>
          <w:sz w:val="24"/>
          <w:szCs w:val="24"/>
        </w:rPr>
        <w:t>cypressène</w:t>
      </w:r>
      <w:proofErr w:type="spellEnd"/>
      <w:r w:rsidRPr="006960A5">
        <w:rPr>
          <w:rFonts w:asciiTheme="majorBidi" w:hAnsiTheme="majorBidi" w:cstheme="majorBidi"/>
          <w:sz w:val="24"/>
          <w:szCs w:val="24"/>
        </w:rPr>
        <w:t>, l'acétate d'α-</w:t>
      </w:r>
      <w:proofErr w:type="spellStart"/>
      <w:r w:rsidRPr="006960A5">
        <w:rPr>
          <w:rFonts w:asciiTheme="majorBidi" w:hAnsiTheme="majorBidi" w:cstheme="majorBidi"/>
          <w:sz w:val="24"/>
          <w:szCs w:val="24"/>
        </w:rPr>
        <w:t>terpinyle</w:t>
      </w:r>
      <w:proofErr w:type="spellEnd"/>
      <w:r w:rsidRPr="006960A5">
        <w:rPr>
          <w:rFonts w:asciiTheme="majorBidi" w:hAnsiTheme="majorBidi" w:cstheme="majorBidi"/>
          <w:sz w:val="24"/>
          <w:szCs w:val="24"/>
        </w:rPr>
        <w:t>, l'acétate de bornéol, le limonène, l'</w:t>
      </w:r>
      <w:proofErr w:type="spellStart"/>
      <w:r w:rsidRPr="006960A5">
        <w:rPr>
          <w:rFonts w:asciiTheme="majorBidi" w:hAnsiTheme="majorBidi" w:cstheme="majorBidi"/>
          <w:sz w:val="24"/>
          <w:szCs w:val="24"/>
        </w:rPr>
        <w:t>élémène</w:t>
      </w:r>
      <w:proofErr w:type="spellEnd"/>
      <w:r w:rsidRPr="006960A5">
        <w:rPr>
          <w:rFonts w:asciiTheme="majorBidi" w:hAnsiTheme="majorBidi" w:cstheme="majorBidi"/>
          <w:sz w:val="24"/>
          <w:szCs w:val="24"/>
        </w:rPr>
        <w:t xml:space="preserve">, le </w:t>
      </w:r>
      <w:proofErr w:type="spellStart"/>
      <w:r w:rsidRPr="006960A5">
        <w:rPr>
          <w:rFonts w:asciiTheme="majorBidi" w:hAnsiTheme="majorBidi" w:cstheme="majorBidi"/>
          <w:sz w:val="24"/>
          <w:szCs w:val="24"/>
        </w:rPr>
        <w:t>myrcène</w:t>
      </w:r>
      <w:proofErr w:type="spellEnd"/>
      <w:r w:rsidRPr="006960A5">
        <w:rPr>
          <w:rFonts w:asciiTheme="majorBidi" w:hAnsiTheme="majorBidi" w:cstheme="majorBidi"/>
          <w:sz w:val="24"/>
          <w:szCs w:val="24"/>
        </w:rPr>
        <w:t xml:space="preserve">, le c- </w:t>
      </w:r>
      <w:proofErr w:type="spellStart"/>
      <w:r w:rsidRPr="006960A5">
        <w:rPr>
          <w:rFonts w:asciiTheme="majorBidi" w:hAnsiTheme="majorBidi" w:cstheme="majorBidi"/>
          <w:sz w:val="24"/>
          <w:szCs w:val="24"/>
        </w:rPr>
        <w:t>terpinène</w:t>
      </w:r>
      <w:proofErr w:type="spellEnd"/>
      <w:r w:rsidRPr="006960A5">
        <w:rPr>
          <w:rFonts w:asciiTheme="majorBidi" w:hAnsiTheme="majorBidi" w:cstheme="majorBidi"/>
          <w:sz w:val="24"/>
          <w:szCs w:val="24"/>
        </w:rPr>
        <w:t xml:space="preserve"> et </w:t>
      </w:r>
      <w:proofErr w:type="spellStart"/>
      <w:r w:rsidRPr="006960A5">
        <w:rPr>
          <w:rFonts w:asciiTheme="majorBidi" w:hAnsiTheme="majorBidi" w:cstheme="majorBidi"/>
          <w:sz w:val="24"/>
          <w:szCs w:val="24"/>
        </w:rPr>
        <w:t>hibène</w:t>
      </w:r>
      <w:proofErr w:type="spellEnd"/>
      <w:r w:rsidRPr="006960A5">
        <w:rPr>
          <w:rFonts w:asciiTheme="majorBidi" w:hAnsiTheme="majorBidi" w:cstheme="majorBidi"/>
          <w:sz w:val="24"/>
          <w:szCs w:val="24"/>
        </w:rPr>
        <w:t>. D'autres études sont nécessaires pour déterminer le mécanisme par lequel</w:t>
      </w:r>
      <w:r w:rsidR="00816EBB" w:rsidRPr="006960A5">
        <w:rPr>
          <w:rFonts w:asciiTheme="majorBidi" w:hAnsiTheme="majorBidi" w:cstheme="majorBidi"/>
          <w:sz w:val="24"/>
          <w:szCs w:val="24"/>
        </w:rPr>
        <w:t xml:space="preserve"> HE de  </w:t>
      </w:r>
      <w:r w:rsidR="00816EBB" w:rsidRPr="006960A5">
        <w:rPr>
          <w:rFonts w:asciiTheme="majorBidi" w:hAnsiTheme="majorBidi" w:cstheme="majorBidi"/>
          <w:i/>
          <w:iCs/>
          <w:sz w:val="24"/>
          <w:szCs w:val="24"/>
        </w:rPr>
        <w:t xml:space="preserve">C. </w:t>
      </w:r>
      <w:proofErr w:type="spellStart"/>
      <w:r w:rsidR="00816EBB" w:rsidRPr="006960A5">
        <w:rPr>
          <w:rFonts w:asciiTheme="majorBidi" w:hAnsiTheme="majorBidi" w:cstheme="majorBidi"/>
          <w:i/>
          <w:iCs/>
          <w:sz w:val="24"/>
          <w:szCs w:val="24"/>
        </w:rPr>
        <w:t>obtusa</w:t>
      </w:r>
      <w:proofErr w:type="spellEnd"/>
      <w:r w:rsidR="00816EBB" w:rsidRPr="006960A5">
        <w:rPr>
          <w:rFonts w:asciiTheme="majorBidi" w:hAnsiTheme="majorBidi" w:cstheme="majorBidi"/>
          <w:sz w:val="24"/>
          <w:szCs w:val="24"/>
        </w:rPr>
        <w:t xml:space="preserve"> </w:t>
      </w:r>
      <w:r w:rsidRPr="006960A5">
        <w:rPr>
          <w:rFonts w:asciiTheme="majorBidi" w:hAnsiTheme="majorBidi" w:cstheme="majorBidi"/>
          <w:sz w:val="24"/>
          <w:szCs w:val="24"/>
        </w:rPr>
        <w:t xml:space="preserve"> inhibe l'expression du gène du facteur de virulence.</w:t>
      </w:r>
    </w:p>
    <w:p w14:paraId="255C3E15" w14:textId="77777777" w:rsidR="002F3993" w:rsidRPr="006960A5" w:rsidRDefault="002F3993" w:rsidP="006960A5">
      <w:pPr>
        <w:spacing w:line="360" w:lineRule="auto"/>
        <w:jc w:val="both"/>
        <w:rPr>
          <w:rFonts w:asciiTheme="majorBidi" w:hAnsiTheme="majorBidi" w:cstheme="majorBidi"/>
          <w:sz w:val="24"/>
          <w:szCs w:val="24"/>
        </w:rPr>
        <w:sectPr w:rsidR="002F3993" w:rsidRPr="006960A5" w:rsidSect="00FC4A42">
          <w:headerReference w:type="default" r:id="rId48"/>
          <w:pgSz w:w="11906" w:h="16838"/>
          <w:pgMar w:top="1440" w:right="1440" w:bottom="1440" w:left="1440" w:header="708" w:footer="708" w:gutter="0"/>
          <w:cols w:space="708"/>
          <w:docGrid w:linePitch="360"/>
        </w:sectPr>
      </w:pPr>
    </w:p>
    <w:p w14:paraId="4FB08159" w14:textId="77777777" w:rsidR="00502AE9" w:rsidRPr="006960A5" w:rsidRDefault="00502AE9" w:rsidP="006960A5">
      <w:pPr>
        <w:pStyle w:val="Corpsdetexte"/>
        <w:spacing w:line="360" w:lineRule="auto"/>
        <w:rPr>
          <w:rFonts w:asciiTheme="majorBidi" w:hAnsiTheme="majorBidi" w:cstheme="majorBidi"/>
          <w:lang w:bidi="ar-DZ"/>
        </w:rPr>
      </w:pPr>
    </w:p>
    <w:p w14:paraId="415F1411" w14:textId="77777777" w:rsidR="00502AE9" w:rsidRPr="006960A5" w:rsidRDefault="00502AE9" w:rsidP="006960A5">
      <w:pPr>
        <w:pStyle w:val="Corpsdetexte"/>
        <w:spacing w:line="360" w:lineRule="auto"/>
        <w:rPr>
          <w:rFonts w:asciiTheme="majorBidi" w:hAnsiTheme="majorBidi" w:cstheme="majorBidi"/>
          <w:lang w:bidi="ar-DZ"/>
        </w:rPr>
      </w:pPr>
    </w:p>
    <w:p w14:paraId="779196C1" w14:textId="77777777" w:rsidR="00502AE9" w:rsidRPr="006960A5" w:rsidRDefault="00502AE9" w:rsidP="006960A5">
      <w:pPr>
        <w:pStyle w:val="Corpsdetexte"/>
        <w:spacing w:line="360" w:lineRule="auto"/>
        <w:rPr>
          <w:rFonts w:asciiTheme="majorBidi" w:hAnsiTheme="majorBidi" w:cstheme="majorBidi"/>
          <w:lang w:bidi="ar-DZ"/>
        </w:rPr>
      </w:pPr>
    </w:p>
    <w:p w14:paraId="27516E5D" w14:textId="7A03B030" w:rsidR="00502AE9" w:rsidRPr="006960A5" w:rsidRDefault="00502AE9" w:rsidP="006960A5">
      <w:pPr>
        <w:pStyle w:val="Corpsdetexte"/>
        <w:spacing w:line="360" w:lineRule="auto"/>
        <w:rPr>
          <w:rFonts w:asciiTheme="majorBidi" w:hAnsiTheme="majorBidi" w:cstheme="majorBidi"/>
          <w:lang w:bidi="ar-DZ"/>
        </w:rPr>
      </w:pPr>
    </w:p>
    <w:p w14:paraId="7A8B096F" w14:textId="42F5EC06" w:rsidR="00502AE9" w:rsidRPr="006960A5" w:rsidRDefault="00502AE9" w:rsidP="006960A5">
      <w:pPr>
        <w:pStyle w:val="Corpsdetexte"/>
        <w:spacing w:line="360" w:lineRule="auto"/>
        <w:rPr>
          <w:rFonts w:asciiTheme="majorBidi" w:hAnsiTheme="majorBidi" w:cstheme="majorBidi"/>
          <w:lang w:bidi="ar-DZ"/>
        </w:rPr>
      </w:pPr>
    </w:p>
    <w:p w14:paraId="6F6C7007" w14:textId="2E12B22F" w:rsidR="00502AE9" w:rsidRPr="006960A5" w:rsidRDefault="00502AE9" w:rsidP="006960A5">
      <w:pPr>
        <w:pStyle w:val="Corpsdetexte"/>
        <w:spacing w:line="360" w:lineRule="auto"/>
        <w:rPr>
          <w:rFonts w:asciiTheme="majorBidi" w:hAnsiTheme="majorBidi" w:cstheme="majorBidi"/>
          <w:lang w:bidi="ar-DZ"/>
        </w:rPr>
      </w:pPr>
    </w:p>
    <w:p w14:paraId="1E4A6F72" w14:textId="28A22F00" w:rsidR="00502AE9" w:rsidRPr="006960A5" w:rsidRDefault="00502AE9" w:rsidP="006960A5">
      <w:pPr>
        <w:pStyle w:val="Corpsdetexte"/>
        <w:spacing w:line="360" w:lineRule="auto"/>
        <w:rPr>
          <w:rFonts w:asciiTheme="majorBidi" w:hAnsiTheme="majorBidi" w:cstheme="majorBidi"/>
          <w:lang w:bidi="ar-DZ"/>
        </w:rPr>
      </w:pPr>
    </w:p>
    <w:p w14:paraId="70F1CA85" w14:textId="06F34103" w:rsidR="00502AE9" w:rsidRPr="006960A5" w:rsidRDefault="00502AE9" w:rsidP="006960A5">
      <w:pPr>
        <w:pStyle w:val="Corpsdetexte"/>
        <w:spacing w:line="360" w:lineRule="auto"/>
        <w:rPr>
          <w:rFonts w:asciiTheme="majorBidi" w:hAnsiTheme="majorBidi" w:cstheme="majorBidi"/>
          <w:lang w:bidi="ar-DZ"/>
        </w:rPr>
      </w:pPr>
    </w:p>
    <w:p w14:paraId="3D11CAC2" w14:textId="6E9C56EE" w:rsidR="00502AE9" w:rsidRPr="006960A5" w:rsidRDefault="00502AE9" w:rsidP="006960A5">
      <w:pPr>
        <w:pStyle w:val="Corpsdetexte"/>
        <w:spacing w:line="360" w:lineRule="auto"/>
        <w:rPr>
          <w:rFonts w:asciiTheme="majorBidi" w:hAnsiTheme="majorBidi" w:cstheme="majorBidi"/>
          <w:lang w:bidi="ar-DZ"/>
        </w:rPr>
      </w:pPr>
    </w:p>
    <w:p w14:paraId="7EBFDC39" w14:textId="217068FA" w:rsidR="00502AE9" w:rsidRPr="006960A5" w:rsidRDefault="00502AE9" w:rsidP="006960A5">
      <w:pPr>
        <w:pStyle w:val="Corpsdetexte"/>
        <w:spacing w:line="360" w:lineRule="auto"/>
        <w:rPr>
          <w:rFonts w:asciiTheme="majorBidi" w:hAnsiTheme="majorBidi" w:cstheme="majorBidi"/>
          <w:lang w:bidi="ar-DZ"/>
        </w:rPr>
      </w:pPr>
    </w:p>
    <w:p w14:paraId="7077F271" w14:textId="449CDF06" w:rsidR="00502AE9" w:rsidRPr="006960A5" w:rsidRDefault="00502AE9" w:rsidP="006960A5">
      <w:pPr>
        <w:pStyle w:val="Corpsdetexte"/>
        <w:spacing w:line="360" w:lineRule="auto"/>
        <w:rPr>
          <w:rFonts w:asciiTheme="majorBidi" w:hAnsiTheme="majorBidi" w:cstheme="majorBidi"/>
          <w:lang w:bidi="ar-DZ"/>
        </w:rPr>
      </w:pPr>
    </w:p>
    <w:p w14:paraId="5124BA54" w14:textId="090CF77E" w:rsidR="00502AE9" w:rsidRPr="006960A5" w:rsidRDefault="00502AE9" w:rsidP="006960A5">
      <w:pPr>
        <w:pStyle w:val="Corpsdetexte"/>
        <w:spacing w:line="360" w:lineRule="auto"/>
        <w:rPr>
          <w:rFonts w:asciiTheme="majorBidi" w:hAnsiTheme="majorBidi" w:cstheme="majorBidi"/>
          <w:lang w:bidi="ar-DZ"/>
        </w:rPr>
      </w:pPr>
    </w:p>
    <w:p w14:paraId="517F617B" w14:textId="1ECB9B2E" w:rsidR="00502AE9" w:rsidRPr="006960A5" w:rsidRDefault="00502AE9" w:rsidP="006960A5">
      <w:pPr>
        <w:pStyle w:val="Corpsdetexte"/>
        <w:spacing w:line="360" w:lineRule="auto"/>
        <w:rPr>
          <w:rFonts w:asciiTheme="majorBidi" w:hAnsiTheme="majorBidi" w:cstheme="majorBidi"/>
          <w:lang w:bidi="ar-DZ"/>
        </w:rPr>
      </w:pPr>
    </w:p>
    <w:p w14:paraId="040CF1FB" w14:textId="7FABDB7C" w:rsidR="00502AE9" w:rsidRPr="006960A5" w:rsidRDefault="00502AE9" w:rsidP="006960A5">
      <w:pPr>
        <w:pStyle w:val="Corpsdetexte"/>
        <w:spacing w:line="360" w:lineRule="auto"/>
        <w:rPr>
          <w:rFonts w:asciiTheme="majorBidi" w:hAnsiTheme="majorBidi" w:cstheme="majorBidi"/>
          <w:lang w:bidi="ar-DZ"/>
        </w:rPr>
      </w:pPr>
    </w:p>
    <w:p w14:paraId="7F1011D0" w14:textId="77777777" w:rsidR="00502AE9" w:rsidRPr="006960A5" w:rsidRDefault="00502AE9" w:rsidP="006960A5">
      <w:pPr>
        <w:pStyle w:val="Corpsdetexte"/>
        <w:spacing w:line="360" w:lineRule="auto"/>
        <w:rPr>
          <w:rFonts w:asciiTheme="majorBidi" w:hAnsiTheme="majorBidi" w:cstheme="majorBidi"/>
          <w:lang w:bidi="ar-DZ"/>
        </w:rPr>
      </w:pPr>
    </w:p>
    <w:p w14:paraId="5F8BA65B" w14:textId="1C91374C" w:rsidR="00C60546" w:rsidRPr="006960A5" w:rsidRDefault="00C60546" w:rsidP="006960A5">
      <w:pPr>
        <w:pStyle w:val="Titre1"/>
        <w:spacing w:after="240" w:line="360" w:lineRule="auto"/>
        <w:jc w:val="right"/>
        <w:rPr>
          <w:rFonts w:asciiTheme="majorBidi" w:hAnsiTheme="majorBidi" w:cstheme="majorBidi"/>
          <w:sz w:val="24"/>
          <w:szCs w:val="24"/>
        </w:rPr>
      </w:pPr>
      <w:bookmarkStart w:id="107" w:name="_Toc106279933"/>
      <w:r w:rsidRPr="006960A5">
        <w:rPr>
          <w:rFonts w:asciiTheme="majorBidi" w:hAnsiTheme="majorBidi" w:cstheme="majorBidi"/>
          <w:sz w:val="24"/>
          <w:szCs w:val="24"/>
        </w:rPr>
        <w:t>Conclusion générale</w:t>
      </w:r>
      <w:bookmarkEnd w:id="107"/>
      <w:r w:rsidRPr="006960A5">
        <w:rPr>
          <w:rFonts w:asciiTheme="majorBidi" w:hAnsiTheme="majorBidi" w:cstheme="majorBidi"/>
          <w:sz w:val="24"/>
          <w:szCs w:val="24"/>
        </w:rPr>
        <w:t xml:space="preserve"> </w:t>
      </w:r>
    </w:p>
    <w:p w14:paraId="0A032558" w14:textId="2E1C4A24" w:rsidR="00502AE9" w:rsidRPr="006960A5" w:rsidRDefault="00502AE9" w:rsidP="006960A5">
      <w:pPr>
        <w:pStyle w:val="Corpsdetexte"/>
        <w:spacing w:line="360" w:lineRule="auto"/>
        <w:rPr>
          <w:rFonts w:asciiTheme="majorBidi" w:hAnsiTheme="majorBidi" w:cstheme="majorBidi"/>
          <w:lang w:bidi="ar-DZ"/>
        </w:rPr>
      </w:pPr>
    </w:p>
    <w:p w14:paraId="0E55227E" w14:textId="73190653" w:rsidR="00502AE9" w:rsidRPr="006960A5" w:rsidRDefault="00502AE9" w:rsidP="006960A5">
      <w:pPr>
        <w:pStyle w:val="Corpsdetexte"/>
        <w:spacing w:line="360" w:lineRule="auto"/>
        <w:rPr>
          <w:rFonts w:asciiTheme="majorBidi" w:hAnsiTheme="majorBidi" w:cstheme="majorBidi"/>
          <w:lang w:bidi="ar-DZ"/>
        </w:rPr>
      </w:pPr>
    </w:p>
    <w:p w14:paraId="22149417" w14:textId="0A820C9A" w:rsidR="00502AE9" w:rsidRPr="006960A5" w:rsidRDefault="00502AE9" w:rsidP="006960A5">
      <w:pPr>
        <w:pStyle w:val="Corpsdetexte"/>
        <w:spacing w:line="360" w:lineRule="auto"/>
        <w:rPr>
          <w:rFonts w:asciiTheme="majorBidi" w:hAnsiTheme="majorBidi" w:cstheme="majorBidi"/>
          <w:lang w:bidi="ar-DZ"/>
        </w:rPr>
      </w:pPr>
    </w:p>
    <w:p w14:paraId="3A2A260B" w14:textId="7E025360" w:rsidR="00502AE9" w:rsidRPr="006960A5" w:rsidRDefault="00502AE9" w:rsidP="006960A5">
      <w:pPr>
        <w:pStyle w:val="Corpsdetexte"/>
        <w:spacing w:line="360" w:lineRule="auto"/>
        <w:rPr>
          <w:rFonts w:asciiTheme="majorBidi" w:hAnsiTheme="majorBidi" w:cstheme="majorBidi"/>
          <w:lang w:bidi="ar-DZ"/>
        </w:rPr>
      </w:pPr>
    </w:p>
    <w:p w14:paraId="3A4592D8" w14:textId="1A1F43CF" w:rsidR="00502AE9" w:rsidRPr="006960A5" w:rsidRDefault="00502AE9" w:rsidP="006960A5">
      <w:pPr>
        <w:pStyle w:val="Corpsdetexte"/>
        <w:spacing w:line="360" w:lineRule="auto"/>
        <w:rPr>
          <w:rFonts w:asciiTheme="majorBidi" w:hAnsiTheme="majorBidi" w:cstheme="majorBidi"/>
          <w:lang w:bidi="ar-DZ"/>
        </w:rPr>
      </w:pPr>
    </w:p>
    <w:p w14:paraId="3C791FC9" w14:textId="585D61F7" w:rsidR="00502AE9" w:rsidRPr="006960A5" w:rsidRDefault="00502AE9" w:rsidP="006960A5">
      <w:pPr>
        <w:pStyle w:val="Corpsdetexte"/>
        <w:spacing w:line="360" w:lineRule="auto"/>
        <w:rPr>
          <w:rFonts w:asciiTheme="majorBidi" w:hAnsiTheme="majorBidi" w:cstheme="majorBidi"/>
          <w:lang w:bidi="ar-DZ"/>
        </w:rPr>
      </w:pPr>
      <w:r w:rsidRPr="006960A5">
        <w:rPr>
          <w:rFonts w:asciiTheme="majorBidi" w:hAnsiTheme="majorBidi" w:cstheme="majorBidi"/>
          <w:lang w:bidi="ar-DZ"/>
        </w:rPr>
        <w:br w:type="page"/>
      </w:r>
    </w:p>
    <w:p w14:paraId="54BEC5C1" w14:textId="14CA46DF" w:rsidR="009A5115" w:rsidRPr="00A1077F" w:rsidRDefault="00C719B4"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lastRenderedPageBreak/>
        <w:t xml:space="preserve">Le but de cette étude était d’évaluer l’effet inhibiteur d’HE et extrait de noix de muscade et </w:t>
      </w:r>
      <w:r w:rsidRPr="00A1077F">
        <w:rPr>
          <w:rFonts w:asciiTheme="majorBidi" w:hAnsiTheme="majorBidi" w:cstheme="majorBidi"/>
          <w:sz w:val="24"/>
          <w:szCs w:val="24"/>
          <w:lang w:bidi="ar-DZ"/>
        </w:rPr>
        <w:t xml:space="preserve">HE de </w:t>
      </w:r>
      <w:proofErr w:type="spellStart"/>
      <w:r w:rsidRPr="00A1077F">
        <w:rPr>
          <w:rFonts w:asciiTheme="majorBidi" w:hAnsiTheme="majorBidi" w:cstheme="majorBidi"/>
          <w:i/>
          <w:iCs/>
          <w:sz w:val="24"/>
          <w:szCs w:val="24"/>
          <w:lang w:bidi="ar-DZ"/>
        </w:rPr>
        <w:t>chamaecyparis</w:t>
      </w:r>
      <w:proofErr w:type="spellEnd"/>
      <w:r w:rsidRPr="00A1077F">
        <w:rPr>
          <w:rFonts w:asciiTheme="majorBidi" w:hAnsiTheme="majorBidi" w:cstheme="majorBidi"/>
          <w:i/>
          <w:iCs/>
          <w:sz w:val="24"/>
          <w:szCs w:val="24"/>
          <w:lang w:bidi="ar-DZ"/>
        </w:rPr>
        <w:t xml:space="preserve"> </w:t>
      </w:r>
      <w:proofErr w:type="spellStart"/>
      <w:r w:rsidRPr="00A1077F">
        <w:rPr>
          <w:rFonts w:asciiTheme="majorBidi" w:hAnsiTheme="majorBidi" w:cstheme="majorBidi"/>
          <w:i/>
          <w:iCs/>
          <w:sz w:val="24"/>
          <w:szCs w:val="24"/>
          <w:lang w:bidi="ar-DZ"/>
        </w:rPr>
        <w:t>obtusa</w:t>
      </w:r>
      <w:proofErr w:type="spellEnd"/>
      <w:r w:rsidRPr="00A1077F">
        <w:rPr>
          <w:rFonts w:asciiTheme="majorBidi" w:hAnsiTheme="majorBidi" w:cstheme="majorBidi"/>
          <w:sz w:val="24"/>
          <w:szCs w:val="24"/>
          <w:lang w:bidi="ar-DZ"/>
        </w:rPr>
        <w:t xml:space="preserve"> sur des souches SARM.</w:t>
      </w:r>
    </w:p>
    <w:p w14:paraId="15DB748F" w14:textId="1AF1A2BE" w:rsidR="00C719B4" w:rsidRPr="00A1077F" w:rsidRDefault="009B7D1C" w:rsidP="009B7D1C">
      <w:pPr>
        <w:spacing w:line="360" w:lineRule="auto"/>
        <w:jc w:val="both"/>
        <w:rPr>
          <w:rFonts w:asciiTheme="majorBidi" w:hAnsiTheme="majorBidi" w:cstheme="majorBidi"/>
          <w:sz w:val="24"/>
          <w:szCs w:val="24"/>
          <w:lang w:bidi="ar-DZ"/>
        </w:rPr>
      </w:pPr>
      <w:r w:rsidRPr="00A1077F">
        <w:rPr>
          <w:rFonts w:asciiTheme="majorBidi" w:hAnsiTheme="majorBidi" w:cstheme="majorBidi"/>
          <w:sz w:val="24"/>
          <w:szCs w:val="24"/>
          <w:lang w:bidi="ar-DZ"/>
        </w:rPr>
        <w:t xml:space="preserve">La </w:t>
      </w:r>
      <w:r w:rsidR="00C719B4" w:rsidRPr="00A1077F">
        <w:rPr>
          <w:rFonts w:asciiTheme="majorBidi" w:hAnsiTheme="majorBidi" w:cstheme="majorBidi"/>
          <w:sz w:val="24"/>
          <w:szCs w:val="24"/>
          <w:lang w:bidi="ar-DZ"/>
        </w:rPr>
        <w:t xml:space="preserve">PCR a réalisé le criblage des gènes de résistances et gènes de pompes d’efflux dans l’article 1, tandis que la PCR </w:t>
      </w:r>
      <w:r w:rsidRPr="00A1077F">
        <w:rPr>
          <w:rFonts w:asciiTheme="majorBidi" w:hAnsiTheme="majorBidi" w:cstheme="majorBidi"/>
          <w:sz w:val="24"/>
          <w:szCs w:val="24"/>
          <w:lang w:bidi="ar-DZ"/>
        </w:rPr>
        <w:t>a été faite</w:t>
      </w:r>
      <w:r w:rsidR="00C719B4" w:rsidRPr="00A1077F">
        <w:rPr>
          <w:rFonts w:asciiTheme="majorBidi" w:hAnsiTheme="majorBidi" w:cstheme="majorBidi"/>
          <w:sz w:val="24"/>
          <w:szCs w:val="24"/>
          <w:lang w:bidi="ar-DZ"/>
        </w:rPr>
        <w:t xml:space="preserve"> dans l’article 2 été pour identifier les gènes de virulence.</w:t>
      </w:r>
    </w:p>
    <w:p w14:paraId="2FBE1A24" w14:textId="11DAC150" w:rsidR="00AA2CC6" w:rsidRPr="00A1077F" w:rsidRDefault="00C719B4" w:rsidP="006960A5">
      <w:pPr>
        <w:spacing w:line="360" w:lineRule="auto"/>
        <w:jc w:val="both"/>
        <w:rPr>
          <w:rFonts w:asciiTheme="majorBidi" w:hAnsiTheme="majorBidi" w:cstheme="majorBidi"/>
          <w:sz w:val="24"/>
          <w:szCs w:val="24"/>
          <w:lang w:bidi="ar-DZ"/>
        </w:rPr>
      </w:pPr>
      <w:r w:rsidRPr="00A1077F">
        <w:rPr>
          <w:rFonts w:asciiTheme="majorBidi" w:hAnsiTheme="majorBidi" w:cstheme="majorBidi"/>
          <w:sz w:val="24"/>
          <w:szCs w:val="24"/>
          <w:lang w:bidi="ar-DZ"/>
        </w:rPr>
        <w:t xml:space="preserve">L’effet d’extrait </w:t>
      </w:r>
      <w:r w:rsidR="00816EBB" w:rsidRPr="00A1077F">
        <w:rPr>
          <w:rFonts w:asciiTheme="majorBidi" w:hAnsiTheme="majorBidi" w:cstheme="majorBidi"/>
          <w:sz w:val="24"/>
          <w:szCs w:val="24"/>
          <w:lang w:bidi="ar-DZ"/>
        </w:rPr>
        <w:t>et d’HE</w:t>
      </w:r>
      <w:r w:rsidR="009B7D1C" w:rsidRPr="00A1077F">
        <w:rPr>
          <w:rFonts w:asciiTheme="majorBidi" w:hAnsiTheme="majorBidi" w:cstheme="majorBidi"/>
          <w:sz w:val="24"/>
          <w:szCs w:val="24"/>
          <w:lang w:bidi="ar-DZ"/>
        </w:rPr>
        <w:t xml:space="preserve"> de noix de muscade sur cinq</w:t>
      </w:r>
      <w:r w:rsidR="00AA2CC6" w:rsidRPr="00A1077F">
        <w:rPr>
          <w:rFonts w:asciiTheme="majorBidi" w:hAnsiTheme="majorBidi" w:cstheme="majorBidi"/>
          <w:sz w:val="24"/>
          <w:szCs w:val="24"/>
          <w:lang w:bidi="ar-DZ"/>
        </w:rPr>
        <w:t xml:space="preserve"> souches de SARM résistantes aux ciprofloxacine était très </w:t>
      </w:r>
      <w:r w:rsidR="00FC5ECD" w:rsidRPr="00A1077F">
        <w:rPr>
          <w:rFonts w:asciiTheme="majorBidi" w:hAnsiTheme="majorBidi" w:cstheme="majorBidi"/>
          <w:sz w:val="24"/>
          <w:szCs w:val="24"/>
          <w:lang w:bidi="ar-DZ"/>
        </w:rPr>
        <w:t>intéressant</w:t>
      </w:r>
      <w:r w:rsidR="00AA2CC6" w:rsidRPr="00A1077F">
        <w:rPr>
          <w:rFonts w:asciiTheme="majorBidi" w:hAnsiTheme="majorBidi" w:cstheme="majorBidi"/>
          <w:sz w:val="24"/>
          <w:szCs w:val="24"/>
          <w:lang w:bidi="ar-DZ"/>
        </w:rPr>
        <w:t xml:space="preserve">, car ces </w:t>
      </w:r>
      <w:r w:rsidR="00FC5ECD" w:rsidRPr="00A1077F">
        <w:rPr>
          <w:rFonts w:asciiTheme="majorBidi" w:hAnsiTheme="majorBidi" w:cstheme="majorBidi"/>
          <w:sz w:val="24"/>
          <w:szCs w:val="24"/>
          <w:lang w:bidi="ar-DZ"/>
        </w:rPr>
        <w:t>derniers</w:t>
      </w:r>
      <w:r w:rsidR="00AA2CC6" w:rsidRPr="00A1077F">
        <w:rPr>
          <w:rFonts w:asciiTheme="majorBidi" w:hAnsiTheme="majorBidi" w:cstheme="majorBidi"/>
          <w:sz w:val="24"/>
          <w:szCs w:val="24"/>
          <w:lang w:bidi="ar-DZ"/>
        </w:rPr>
        <w:t xml:space="preserve"> perturbaient l’action de pompes d’efflux responsable d’expulsion des médicaments vers </w:t>
      </w:r>
      <w:r w:rsidR="00FC5ECD" w:rsidRPr="00A1077F">
        <w:rPr>
          <w:rFonts w:asciiTheme="majorBidi" w:hAnsiTheme="majorBidi" w:cstheme="majorBidi"/>
          <w:sz w:val="24"/>
          <w:szCs w:val="24"/>
          <w:lang w:bidi="ar-DZ"/>
        </w:rPr>
        <w:t>l’extérieur</w:t>
      </w:r>
      <w:r w:rsidR="00AA2CC6" w:rsidRPr="00A1077F">
        <w:rPr>
          <w:rFonts w:asciiTheme="majorBidi" w:hAnsiTheme="majorBidi" w:cstheme="majorBidi"/>
          <w:sz w:val="24"/>
          <w:szCs w:val="24"/>
          <w:lang w:bidi="ar-DZ"/>
        </w:rPr>
        <w:t xml:space="preserve"> des </w:t>
      </w:r>
      <w:r w:rsidR="00FC5ECD" w:rsidRPr="00A1077F">
        <w:rPr>
          <w:rFonts w:asciiTheme="majorBidi" w:hAnsiTheme="majorBidi" w:cstheme="majorBidi"/>
          <w:sz w:val="24"/>
          <w:szCs w:val="24"/>
          <w:lang w:bidi="ar-DZ"/>
        </w:rPr>
        <w:t>bactéries,</w:t>
      </w:r>
      <w:r w:rsidR="00AA2CC6" w:rsidRPr="00A1077F">
        <w:rPr>
          <w:rFonts w:asciiTheme="majorBidi" w:hAnsiTheme="majorBidi" w:cstheme="majorBidi"/>
          <w:sz w:val="24"/>
          <w:szCs w:val="24"/>
          <w:lang w:bidi="ar-DZ"/>
        </w:rPr>
        <w:t xml:space="preserve"> ou ce processus est un type de </w:t>
      </w:r>
      <w:r w:rsidR="00FC5ECD" w:rsidRPr="00A1077F">
        <w:rPr>
          <w:rFonts w:asciiTheme="majorBidi" w:hAnsiTheme="majorBidi" w:cstheme="majorBidi"/>
          <w:sz w:val="24"/>
          <w:szCs w:val="24"/>
          <w:lang w:bidi="ar-DZ"/>
        </w:rPr>
        <w:t>résistance,</w:t>
      </w:r>
      <w:r w:rsidR="00AA2CC6" w:rsidRPr="00A1077F">
        <w:rPr>
          <w:rFonts w:asciiTheme="majorBidi" w:hAnsiTheme="majorBidi" w:cstheme="majorBidi"/>
          <w:sz w:val="24"/>
          <w:szCs w:val="24"/>
          <w:lang w:bidi="ar-DZ"/>
        </w:rPr>
        <w:t xml:space="preserve"> donc extrait et HE de noix de muscade ont été considérés comme inhibiteur de pompes d’efflux par </w:t>
      </w:r>
      <w:r w:rsidR="00FC5ECD" w:rsidRPr="00A1077F">
        <w:rPr>
          <w:rFonts w:asciiTheme="majorBidi" w:hAnsiTheme="majorBidi" w:cstheme="majorBidi"/>
          <w:sz w:val="24"/>
          <w:szCs w:val="24"/>
          <w:lang w:bidi="ar-DZ"/>
        </w:rPr>
        <w:t>leurs propriétés antibactériennes</w:t>
      </w:r>
      <w:r w:rsidR="00AA2CC6" w:rsidRPr="00A1077F">
        <w:rPr>
          <w:rFonts w:asciiTheme="majorBidi" w:hAnsiTheme="majorBidi" w:cstheme="majorBidi"/>
          <w:sz w:val="24"/>
          <w:szCs w:val="24"/>
          <w:lang w:bidi="ar-DZ"/>
        </w:rPr>
        <w:t>.</w:t>
      </w:r>
    </w:p>
    <w:p w14:paraId="3503A27C" w14:textId="1552C7C2" w:rsidR="00FC5ECD" w:rsidRPr="00A1077F" w:rsidRDefault="00AA2CC6" w:rsidP="006960A5">
      <w:pPr>
        <w:spacing w:line="360" w:lineRule="auto"/>
        <w:jc w:val="both"/>
        <w:rPr>
          <w:rFonts w:asciiTheme="majorBidi" w:hAnsiTheme="majorBidi" w:cstheme="majorBidi"/>
          <w:sz w:val="24"/>
          <w:szCs w:val="24"/>
          <w:lang w:bidi="ar-DZ"/>
        </w:rPr>
      </w:pPr>
      <w:r w:rsidRPr="00A1077F">
        <w:rPr>
          <w:rFonts w:asciiTheme="majorBidi" w:hAnsiTheme="majorBidi" w:cstheme="majorBidi"/>
          <w:sz w:val="24"/>
          <w:szCs w:val="24"/>
          <w:lang w:bidi="ar-DZ"/>
        </w:rPr>
        <w:t xml:space="preserve">L’HE de </w:t>
      </w:r>
      <w:proofErr w:type="spellStart"/>
      <w:r w:rsidR="009B7D1C" w:rsidRPr="00A1077F">
        <w:rPr>
          <w:rFonts w:asciiTheme="majorBidi" w:hAnsiTheme="majorBidi" w:cstheme="majorBidi"/>
          <w:i/>
          <w:iCs/>
          <w:sz w:val="24"/>
          <w:szCs w:val="24"/>
          <w:lang w:bidi="ar-DZ"/>
        </w:rPr>
        <w:t>C</w:t>
      </w:r>
      <w:r w:rsidRPr="00A1077F">
        <w:rPr>
          <w:rFonts w:asciiTheme="majorBidi" w:hAnsiTheme="majorBidi" w:cstheme="majorBidi"/>
          <w:i/>
          <w:iCs/>
          <w:sz w:val="24"/>
          <w:szCs w:val="24"/>
          <w:lang w:bidi="ar-DZ"/>
        </w:rPr>
        <w:t>hamaecyparis</w:t>
      </w:r>
      <w:proofErr w:type="spellEnd"/>
      <w:r w:rsidRPr="00A1077F">
        <w:rPr>
          <w:rFonts w:asciiTheme="majorBidi" w:hAnsiTheme="majorBidi" w:cstheme="majorBidi"/>
          <w:i/>
          <w:iCs/>
          <w:sz w:val="24"/>
          <w:szCs w:val="24"/>
          <w:lang w:bidi="ar-DZ"/>
        </w:rPr>
        <w:t xml:space="preserve"> </w:t>
      </w:r>
      <w:proofErr w:type="spellStart"/>
      <w:r w:rsidRPr="00A1077F">
        <w:rPr>
          <w:rFonts w:asciiTheme="majorBidi" w:hAnsiTheme="majorBidi" w:cstheme="majorBidi"/>
          <w:i/>
          <w:iCs/>
          <w:sz w:val="24"/>
          <w:szCs w:val="24"/>
          <w:lang w:bidi="ar-DZ"/>
        </w:rPr>
        <w:t>obtusa</w:t>
      </w:r>
      <w:proofErr w:type="spellEnd"/>
      <w:r w:rsidRPr="00A1077F">
        <w:rPr>
          <w:rFonts w:asciiTheme="majorBidi" w:hAnsiTheme="majorBidi" w:cstheme="majorBidi"/>
          <w:sz w:val="24"/>
          <w:szCs w:val="24"/>
          <w:lang w:bidi="ar-DZ"/>
        </w:rPr>
        <w:t xml:space="preserve"> étudié dans l’article </w:t>
      </w:r>
      <w:r w:rsidR="009B7D1C" w:rsidRPr="00A1077F">
        <w:rPr>
          <w:rFonts w:asciiTheme="majorBidi" w:hAnsiTheme="majorBidi" w:cstheme="majorBidi"/>
          <w:sz w:val="24"/>
          <w:szCs w:val="24"/>
          <w:lang w:bidi="ar-DZ"/>
        </w:rPr>
        <w:t>0</w:t>
      </w:r>
      <w:r w:rsidRPr="00A1077F">
        <w:rPr>
          <w:rFonts w:asciiTheme="majorBidi" w:hAnsiTheme="majorBidi" w:cstheme="majorBidi"/>
          <w:sz w:val="24"/>
          <w:szCs w:val="24"/>
          <w:lang w:bidi="ar-DZ"/>
        </w:rPr>
        <w:t>2 été considéré comme un agent</w:t>
      </w:r>
      <w:r w:rsidR="00FC5ECD" w:rsidRPr="00A1077F">
        <w:rPr>
          <w:rFonts w:asciiTheme="majorBidi" w:hAnsiTheme="majorBidi" w:cstheme="majorBidi"/>
          <w:sz w:val="24"/>
          <w:szCs w:val="24"/>
          <w:lang w:bidi="ar-DZ"/>
        </w:rPr>
        <w:t xml:space="preserve"> anti biofilm capable d’inhiber la formation du biofilm sur les dispositifs médicales, et aussi sont capables d’inhiber les facteurs de virulence da SARM.</w:t>
      </w:r>
    </w:p>
    <w:p w14:paraId="3DABC102" w14:textId="45A5D8AC" w:rsidR="00C719B4" w:rsidRPr="006960A5" w:rsidRDefault="00FC5ECD" w:rsidP="009B7D1C">
      <w:pPr>
        <w:spacing w:line="360" w:lineRule="auto"/>
        <w:jc w:val="both"/>
        <w:rPr>
          <w:rFonts w:asciiTheme="majorBidi" w:hAnsiTheme="majorBidi" w:cstheme="majorBidi"/>
          <w:sz w:val="24"/>
          <w:szCs w:val="24"/>
          <w:lang w:bidi="ar-DZ"/>
        </w:rPr>
      </w:pPr>
      <w:r w:rsidRPr="00A1077F">
        <w:rPr>
          <w:rFonts w:asciiTheme="majorBidi" w:hAnsiTheme="majorBidi" w:cstheme="majorBidi"/>
          <w:sz w:val="24"/>
          <w:szCs w:val="24"/>
          <w:lang w:bidi="ar-DZ"/>
        </w:rPr>
        <w:t xml:space="preserve">Donc grâce </w:t>
      </w:r>
      <w:r w:rsidR="009B7D1C" w:rsidRPr="00A1077F">
        <w:rPr>
          <w:rFonts w:asciiTheme="majorBidi" w:hAnsiTheme="majorBidi" w:cstheme="majorBidi"/>
          <w:sz w:val="24"/>
          <w:szCs w:val="24"/>
          <w:lang w:bidi="ar-DZ"/>
        </w:rPr>
        <w:t>aux</w:t>
      </w:r>
      <w:r w:rsidRPr="00A1077F">
        <w:rPr>
          <w:rFonts w:asciiTheme="majorBidi" w:hAnsiTheme="majorBidi" w:cstheme="majorBidi"/>
          <w:sz w:val="24"/>
          <w:szCs w:val="24"/>
          <w:lang w:bidi="ar-DZ"/>
        </w:rPr>
        <w:t xml:space="preserve"> résultats obtenus dans les deux articles traités on peut considérer que les huiles essentielles et les extraits des plantes aromatiques, sont la solution efficace pour lutter contre les bactéries pathogènes multirésistantes telles que la SARM.</w:t>
      </w:r>
      <w:r w:rsidRPr="006960A5">
        <w:rPr>
          <w:rFonts w:asciiTheme="majorBidi" w:hAnsiTheme="majorBidi" w:cstheme="majorBidi"/>
          <w:sz w:val="24"/>
          <w:szCs w:val="24"/>
          <w:lang w:bidi="ar-DZ"/>
        </w:rPr>
        <w:t xml:space="preserve"> </w:t>
      </w:r>
    </w:p>
    <w:p w14:paraId="4A9B649D" w14:textId="2F80C40C" w:rsidR="009D5DE9" w:rsidRPr="006960A5" w:rsidRDefault="009D5DE9" w:rsidP="006960A5">
      <w:pPr>
        <w:spacing w:line="360" w:lineRule="auto"/>
        <w:jc w:val="both"/>
        <w:rPr>
          <w:rFonts w:asciiTheme="majorBidi" w:hAnsiTheme="majorBidi" w:cstheme="majorBidi"/>
          <w:sz w:val="24"/>
          <w:szCs w:val="24"/>
          <w:lang w:bidi="ar-DZ"/>
        </w:rPr>
      </w:pPr>
    </w:p>
    <w:p w14:paraId="79EDD939" w14:textId="34B349E2" w:rsidR="00F879D8" w:rsidRPr="006960A5" w:rsidRDefault="00F879D8" w:rsidP="006960A5">
      <w:pPr>
        <w:spacing w:line="360" w:lineRule="auto"/>
        <w:jc w:val="both"/>
        <w:rPr>
          <w:rFonts w:asciiTheme="majorBidi" w:hAnsiTheme="majorBidi" w:cstheme="majorBidi"/>
          <w:sz w:val="24"/>
          <w:szCs w:val="24"/>
          <w:lang w:bidi="ar-DZ"/>
        </w:rPr>
      </w:pPr>
    </w:p>
    <w:p w14:paraId="5D262569" w14:textId="1B7623D5" w:rsidR="00F879D8" w:rsidRPr="006960A5" w:rsidRDefault="00F879D8" w:rsidP="006960A5">
      <w:pPr>
        <w:spacing w:line="360" w:lineRule="auto"/>
        <w:jc w:val="both"/>
        <w:rPr>
          <w:rFonts w:asciiTheme="majorBidi" w:hAnsiTheme="majorBidi" w:cstheme="majorBidi"/>
          <w:sz w:val="24"/>
          <w:szCs w:val="24"/>
          <w:lang w:bidi="ar-DZ"/>
        </w:rPr>
      </w:pPr>
    </w:p>
    <w:p w14:paraId="1E49716E" w14:textId="029154A5" w:rsidR="00F879D8" w:rsidRPr="006960A5" w:rsidRDefault="00F879D8" w:rsidP="006960A5">
      <w:pPr>
        <w:spacing w:line="360" w:lineRule="auto"/>
        <w:jc w:val="both"/>
        <w:rPr>
          <w:rFonts w:asciiTheme="majorBidi" w:hAnsiTheme="majorBidi" w:cstheme="majorBidi"/>
          <w:sz w:val="24"/>
          <w:szCs w:val="24"/>
          <w:lang w:bidi="ar-DZ"/>
        </w:rPr>
      </w:pPr>
    </w:p>
    <w:p w14:paraId="1C68DC97" w14:textId="77777777" w:rsidR="00F879D8" w:rsidRPr="006960A5" w:rsidRDefault="00F879D8" w:rsidP="006960A5">
      <w:pPr>
        <w:spacing w:line="360" w:lineRule="auto"/>
        <w:jc w:val="both"/>
        <w:rPr>
          <w:rFonts w:asciiTheme="majorBidi" w:hAnsiTheme="majorBidi" w:cstheme="majorBidi"/>
          <w:sz w:val="24"/>
          <w:szCs w:val="24"/>
          <w:lang w:bidi="ar-DZ"/>
        </w:rPr>
        <w:sectPr w:rsidR="00F879D8" w:rsidRPr="006960A5" w:rsidSect="00502AE9">
          <w:headerReference w:type="default" r:id="rId49"/>
          <w:pgSz w:w="11906" w:h="16838"/>
          <w:pgMar w:top="1440" w:right="1440" w:bottom="1440" w:left="1440" w:header="708" w:footer="708" w:gutter="0"/>
          <w:cols w:space="708"/>
          <w:titlePg/>
          <w:docGrid w:linePitch="360"/>
        </w:sectPr>
      </w:pPr>
    </w:p>
    <w:p w14:paraId="5869D80F" w14:textId="7D0B213B" w:rsidR="00C719B4" w:rsidRPr="006960A5" w:rsidRDefault="00C719B4" w:rsidP="006960A5">
      <w:pPr>
        <w:spacing w:line="360" w:lineRule="auto"/>
        <w:jc w:val="both"/>
        <w:rPr>
          <w:rFonts w:asciiTheme="majorBidi" w:hAnsiTheme="majorBidi" w:cstheme="majorBidi"/>
          <w:sz w:val="24"/>
          <w:szCs w:val="24"/>
          <w:lang w:bidi="ar-DZ"/>
        </w:rPr>
      </w:pPr>
    </w:p>
    <w:p w14:paraId="2F06C8CC" w14:textId="62F4A4A3" w:rsidR="00D41E09" w:rsidRPr="006960A5" w:rsidRDefault="00D41E09" w:rsidP="006960A5">
      <w:pPr>
        <w:spacing w:line="360" w:lineRule="auto"/>
        <w:jc w:val="both"/>
        <w:rPr>
          <w:rFonts w:asciiTheme="majorBidi" w:hAnsiTheme="majorBidi" w:cstheme="majorBidi"/>
          <w:sz w:val="24"/>
          <w:szCs w:val="24"/>
          <w:lang w:bidi="ar-DZ"/>
        </w:rPr>
      </w:pPr>
    </w:p>
    <w:p w14:paraId="5E5CE0AC" w14:textId="6505F214" w:rsidR="00D41E09" w:rsidRPr="006960A5" w:rsidRDefault="00D41E09" w:rsidP="006960A5">
      <w:pPr>
        <w:spacing w:line="360" w:lineRule="auto"/>
        <w:jc w:val="both"/>
        <w:rPr>
          <w:rFonts w:asciiTheme="majorBidi" w:hAnsiTheme="majorBidi" w:cstheme="majorBidi"/>
          <w:sz w:val="24"/>
          <w:szCs w:val="24"/>
          <w:lang w:bidi="ar-DZ"/>
        </w:rPr>
      </w:pPr>
    </w:p>
    <w:p w14:paraId="3024DFE1" w14:textId="11AD82D3" w:rsidR="00D41E09" w:rsidRPr="006960A5" w:rsidRDefault="00D41E09" w:rsidP="006960A5">
      <w:pPr>
        <w:spacing w:line="360" w:lineRule="auto"/>
        <w:jc w:val="both"/>
        <w:rPr>
          <w:rFonts w:asciiTheme="majorBidi" w:hAnsiTheme="majorBidi" w:cstheme="majorBidi"/>
          <w:sz w:val="24"/>
          <w:szCs w:val="24"/>
          <w:lang w:bidi="ar-DZ"/>
        </w:rPr>
      </w:pPr>
    </w:p>
    <w:p w14:paraId="48808216" w14:textId="050B70FE" w:rsidR="00D41E09" w:rsidRPr="006960A5" w:rsidRDefault="00D41E09" w:rsidP="006960A5">
      <w:pPr>
        <w:spacing w:line="360" w:lineRule="auto"/>
        <w:jc w:val="both"/>
        <w:rPr>
          <w:rFonts w:asciiTheme="majorBidi" w:hAnsiTheme="majorBidi" w:cstheme="majorBidi"/>
          <w:sz w:val="24"/>
          <w:szCs w:val="24"/>
          <w:lang w:bidi="ar-DZ"/>
        </w:rPr>
      </w:pPr>
    </w:p>
    <w:p w14:paraId="142A0B9D" w14:textId="77777777" w:rsidR="00E9377E" w:rsidRPr="006960A5" w:rsidRDefault="00E9377E" w:rsidP="006960A5">
      <w:pPr>
        <w:spacing w:line="360" w:lineRule="auto"/>
        <w:jc w:val="both"/>
        <w:rPr>
          <w:rFonts w:asciiTheme="majorBidi" w:hAnsiTheme="majorBidi" w:cstheme="majorBidi"/>
          <w:b/>
          <w:bCs/>
          <w:sz w:val="24"/>
          <w:szCs w:val="24"/>
        </w:rPr>
      </w:pPr>
    </w:p>
    <w:p w14:paraId="35C4B0AA" w14:textId="77777777" w:rsidR="00BC0A0C" w:rsidRPr="006960A5" w:rsidRDefault="00BC0A0C" w:rsidP="006960A5">
      <w:pPr>
        <w:spacing w:line="360" w:lineRule="auto"/>
        <w:jc w:val="both"/>
        <w:rPr>
          <w:rFonts w:asciiTheme="majorBidi" w:hAnsiTheme="majorBidi" w:cstheme="majorBidi"/>
          <w:sz w:val="24"/>
          <w:szCs w:val="24"/>
        </w:rPr>
      </w:pPr>
    </w:p>
    <w:p w14:paraId="6222886C" w14:textId="77777777" w:rsidR="00BC0A0C" w:rsidRPr="006960A5" w:rsidRDefault="00BC0A0C" w:rsidP="006960A5">
      <w:pPr>
        <w:spacing w:line="360" w:lineRule="auto"/>
        <w:jc w:val="both"/>
        <w:rPr>
          <w:rFonts w:asciiTheme="majorBidi" w:hAnsiTheme="majorBidi" w:cstheme="majorBidi"/>
          <w:sz w:val="24"/>
          <w:szCs w:val="24"/>
        </w:rPr>
      </w:pPr>
    </w:p>
    <w:p w14:paraId="4A5836A0" w14:textId="73BC4FB1" w:rsidR="00372FA7" w:rsidRPr="006960A5" w:rsidRDefault="00A1077F" w:rsidP="006960A5">
      <w:pPr>
        <w:pStyle w:val="Titre1"/>
        <w:spacing w:line="360" w:lineRule="auto"/>
        <w:jc w:val="right"/>
        <w:rPr>
          <w:rFonts w:asciiTheme="majorBidi" w:hAnsiTheme="majorBidi" w:cstheme="majorBidi"/>
          <w:sz w:val="24"/>
          <w:szCs w:val="24"/>
          <w:lang w:val="en-US"/>
        </w:rPr>
      </w:pPr>
      <w:r w:rsidRPr="006960A5">
        <w:rPr>
          <w:rFonts w:asciiTheme="majorBidi" w:hAnsiTheme="majorBidi" w:cstheme="majorBidi"/>
          <w:sz w:val="24"/>
          <w:szCs w:val="24"/>
          <w:lang w:val="en-US"/>
        </w:rPr>
        <w:t>References</w:t>
      </w:r>
    </w:p>
    <w:p w14:paraId="3D0B6C0D" w14:textId="77777777" w:rsidR="005B53CF" w:rsidRPr="006960A5" w:rsidRDefault="005B53CF" w:rsidP="006960A5">
      <w:pPr>
        <w:spacing w:line="360" w:lineRule="auto"/>
        <w:jc w:val="both"/>
        <w:rPr>
          <w:rFonts w:asciiTheme="majorBidi" w:hAnsiTheme="majorBidi" w:cstheme="majorBidi"/>
          <w:sz w:val="24"/>
          <w:szCs w:val="24"/>
          <w:lang w:val="en-US"/>
        </w:rPr>
      </w:pPr>
    </w:p>
    <w:p w14:paraId="7EB08BAC" w14:textId="77777777" w:rsidR="005B53CF" w:rsidRPr="006960A5" w:rsidRDefault="005B53CF" w:rsidP="006960A5">
      <w:pPr>
        <w:spacing w:line="360" w:lineRule="auto"/>
        <w:jc w:val="both"/>
        <w:rPr>
          <w:rFonts w:asciiTheme="majorBidi" w:hAnsiTheme="majorBidi" w:cstheme="majorBidi"/>
          <w:sz w:val="24"/>
          <w:szCs w:val="24"/>
          <w:lang w:val="en-US"/>
        </w:rPr>
      </w:pPr>
    </w:p>
    <w:p w14:paraId="50DC734A" w14:textId="4FD76B29" w:rsidR="002F1BDF" w:rsidRPr="006960A5" w:rsidRDefault="002F1BDF" w:rsidP="006960A5">
      <w:pPr>
        <w:spacing w:line="360" w:lineRule="auto"/>
        <w:jc w:val="both"/>
        <w:rPr>
          <w:rFonts w:asciiTheme="majorBidi" w:hAnsiTheme="majorBidi" w:cstheme="majorBidi"/>
          <w:sz w:val="24"/>
          <w:szCs w:val="24"/>
          <w:lang w:val="en-US"/>
        </w:rPr>
      </w:pPr>
    </w:p>
    <w:p w14:paraId="1636D27F" w14:textId="77777777" w:rsidR="00AE502C" w:rsidRPr="006960A5" w:rsidRDefault="00AE502C" w:rsidP="006960A5">
      <w:pPr>
        <w:spacing w:line="360" w:lineRule="auto"/>
        <w:jc w:val="both"/>
        <w:rPr>
          <w:rFonts w:asciiTheme="majorBidi" w:hAnsiTheme="majorBidi" w:cstheme="majorBidi"/>
          <w:sz w:val="24"/>
          <w:szCs w:val="24"/>
          <w:lang w:val="en-US"/>
        </w:rPr>
      </w:pPr>
    </w:p>
    <w:p w14:paraId="343FAFC8" w14:textId="77777777" w:rsidR="002F1BDF" w:rsidRPr="006960A5" w:rsidRDefault="002F1BDF" w:rsidP="006960A5">
      <w:pPr>
        <w:spacing w:line="360" w:lineRule="auto"/>
        <w:jc w:val="both"/>
        <w:rPr>
          <w:rFonts w:asciiTheme="majorBidi" w:hAnsiTheme="majorBidi" w:cstheme="majorBidi"/>
          <w:sz w:val="24"/>
          <w:szCs w:val="24"/>
          <w:lang w:val="en-US"/>
        </w:rPr>
      </w:pPr>
    </w:p>
    <w:p w14:paraId="0A475397" w14:textId="4D6065C9" w:rsidR="00AE502C" w:rsidRPr="006960A5" w:rsidRDefault="00AE502C" w:rsidP="006960A5">
      <w:pPr>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lang w:val="en-US"/>
        </w:rPr>
        <w:br w:type="page"/>
      </w:r>
    </w:p>
    <w:p w14:paraId="6D5E89B7" w14:textId="77777777" w:rsidR="002F1BDF" w:rsidRPr="006960A5" w:rsidRDefault="002F1BDF"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sz w:val="24"/>
          <w:szCs w:val="24"/>
        </w:rPr>
        <w:lastRenderedPageBreak/>
        <w:fldChar w:fldCharType="begin"/>
      </w:r>
      <w:r w:rsidRPr="006960A5">
        <w:rPr>
          <w:rFonts w:asciiTheme="majorBidi" w:hAnsiTheme="majorBidi" w:cstheme="majorBidi"/>
          <w:sz w:val="24"/>
          <w:szCs w:val="24"/>
          <w:lang w:val="en-US"/>
        </w:rPr>
        <w:instrText xml:space="preserve"> ADDIN EN.REFLIST </w:instrText>
      </w:r>
      <w:r w:rsidRPr="006960A5">
        <w:rPr>
          <w:rFonts w:asciiTheme="majorBidi" w:hAnsiTheme="majorBidi" w:cstheme="majorBidi"/>
          <w:sz w:val="24"/>
          <w:szCs w:val="24"/>
        </w:rPr>
        <w:fldChar w:fldCharType="separate"/>
      </w:r>
      <w:r w:rsidRPr="006960A5">
        <w:rPr>
          <w:rFonts w:asciiTheme="majorBidi" w:hAnsiTheme="majorBidi" w:cstheme="majorBidi"/>
          <w:noProof/>
          <w:sz w:val="24"/>
          <w:szCs w:val="24"/>
          <w:lang w:val="en-US"/>
        </w:rPr>
        <w:t xml:space="preserve">Oo, T., B. Saiboonjan, S. Srijampa, A. Srisrattakarn, K. Sutthanut, R. Tavichakorntrakool, A. Chanawong, A. Lulitanond &amp; P. Tippayawat (2021) Inhibition of bacterial efflux pumps by crude extracts and essential oil from Myristica fragrans Houtt.(Nutmeg) seeds against methicillin-resistant Staphylococcus aureus. </w:t>
      </w:r>
      <w:r w:rsidRPr="006960A5">
        <w:rPr>
          <w:rFonts w:asciiTheme="majorBidi" w:hAnsiTheme="majorBidi" w:cstheme="majorBidi"/>
          <w:i/>
          <w:noProof/>
          <w:sz w:val="24"/>
          <w:szCs w:val="24"/>
        </w:rPr>
        <w:t>Molecules,</w:t>
      </w:r>
      <w:r w:rsidRPr="006960A5">
        <w:rPr>
          <w:rFonts w:asciiTheme="majorBidi" w:hAnsiTheme="majorBidi" w:cstheme="majorBidi"/>
          <w:noProof/>
          <w:sz w:val="24"/>
          <w:szCs w:val="24"/>
        </w:rPr>
        <w:t xml:space="preserve"> 26, 4662.</w:t>
      </w:r>
    </w:p>
    <w:p w14:paraId="5ED624B8" w14:textId="77777777" w:rsidR="002F1BDF" w:rsidRPr="006960A5" w:rsidRDefault="002F1BDF" w:rsidP="006960A5">
      <w:pPr>
        <w:spacing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Un, À. &amp; A. P. Troubles Noix de muscade et masse: Usages, effets secondaires, interactions, doses et avertissements-Vitamines-Suppléments-2022.</w:t>
      </w:r>
    </w:p>
    <w:p w14:paraId="5F9E6421" w14:textId="77777777" w:rsidR="00A94B31" w:rsidRPr="006960A5" w:rsidRDefault="00A94B31" w:rsidP="006960A5">
      <w:pPr>
        <w:spacing w:line="360" w:lineRule="auto"/>
        <w:jc w:val="both"/>
        <w:rPr>
          <w:rFonts w:asciiTheme="majorBidi" w:hAnsiTheme="majorBidi" w:cstheme="majorBidi"/>
          <w:noProof/>
          <w:sz w:val="24"/>
          <w:szCs w:val="24"/>
        </w:rPr>
      </w:pPr>
      <w:r w:rsidRPr="006960A5">
        <w:rPr>
          <w:rFonts w:asciiTheme="majorBidi" w:hAnsiTheme="majorBidi" w:cstheme="majorBidi"/>
          <w:noProof/>
          <w:sz w:val="24"/>
          <w:szCs w:val="24"/>
        </w:rPr>
        <w:t>Bekkar, N. E. H. 2022. Composition polyphénolique et huiles essentielles de deux plantes: Zizyphus lotus et Ruta chalepensis de la région ouest d'Algérie: Activité in vitro et in vivo antimicrobienne.</w:t>
      </w:r>
    </w:p>
    <w:p w14:paraId="5A743F4C" w14:textId="77777777" w:rsidR="00A94B31" w:rsidRPr="006960A5" w:rsidRDefault="00A94B31" w:rsidP="006960A5">
      <w:pPr>
        <w:spacing w:line="360" w:lineRule="auto"/>
        <w:jc w:val="both"/>
        <w:rPr>
          <w:rFonts w:asciiTheme="majorBidi" w:hAnsiTheme="majorBidi" w:cstheme="majorBidi"/>
          <w:noProof/>
          <w:sz w:val="24"/>
          <w:szCs w:val="24"/>
          <w:lang w:val="en-US"/>
        </w:rPr>
      </w:pPr>
      <w:r w:rsidRPr="006960A5">
        <w:rPr>
          <w:rFonts w:asciiTheme="majorBidi" w:hAnsiTheme="majorBidi" w:cstheme="majorBidi"/>
          <w:noProof/>
          <w:sz w:val="24"/>
          <w:szCs w:val="24"/>
        </w:rPr>
        <w:t xml:space="preserve">El Amri, J., K. Elbadaoui, T. Zair, H. Bouharb, S. Chakir &amp; T. Alaoui (2014) Étude de l’activité antibactérienne des huiles essentielles de Teucrium capitatium L et l’extrait de Siléne vulgaris sur différentes souches testées. </w:t>
      </w:r>
      <w:r w:rsidRPr="006960A5">
        <w:rPr>
          <w:rFonts w:asciiTheme="majorBidi" w:hAnsiTheme="majorBidi" w:cstheme="majorBidi"/>
          <w:noProof/>
          <w:sz w:val="24"/>
          <w:szCs w:val="24"/>
          <w:lang w:val="en-US"/>
        </w:rPr>
        <w:t>Journal of Applied Biosciences, 82, 7481-7492.</w:t>
      </w:r>
    </w:p>
    <w:p w14:paraId="584B8E9E" w14:textId="38AD235F" w:rsidR="002F1BDF" w:rsidRPr="006960A5" w:rsidRDefault="00A94B31" w:rsidP="006960A5">
      <w:pPr>
        <w:spacing w:line="360" w:lineRule="auto"/>
        <w:jc w:val="both"/>
        <w:rPr>
          <w:rFonts w:asciiTheme="majorBidi" w:hAnsiTheme="majorBidi" w:cstheme="majorBidi"/>
          <w:noProof/>
          <w:sz w:val="24"/>
          <w:szCs w:val="24"/>
        </w:rPr>
      </w:pPr>
      <w:r w:rsidRPr="006960A5">
        <w:rPr>
          <w:rFonts w:asciiTheme="majorBidi" w:hAnsiTheme="majorBidi" w:cstheme="majorBidi"/>
          <w:noProof/>
          <w:sz w:val="24"/>
          <w:szCs w:val="24"/>
          <w:lang w:val="en-US"/>
        </w:rPr>
        <w:t xml:space="preserve">Taylor, T. A. &amp; C. G. Unakal (2021) Staphylococcus aureus. </w:t>
      </w:r>
      <w:r w:rsidRPr="006960A5">
        <w:rPr>
          <w:rFonts w:asciiTheme="majorBidi" w:hAnsiTheme="majorBidi" w:cstheme="majorBidi"/>
          <w:noProof/>
          <w:sz w:val="24"/>
          <w:szCs w:val="24"/>
        </w:rPr>
        <w:t>StatPearls [Internet].</w:t>
      </w:r>
    </w:p>
    <w:p w14:paraId="2EF90A8A" w14:textId="738D4C20" w:rsidR="002F1308" w:rsidRPr="006960A5" w:rsidRDefault="002F1BDF" w:rsidP="006960A5">
      <w:pPr>
        <w:spacing w:line="360" w:lineRule="auto"/>
        <w:jc w:val="both"/>
        <w:rPr>
          <w:rFonts w:asciiTheme="majorBidi" w:hAnsiTheme="majorBidi" w:cstheme="majorBidi"/>
          <w:noProof/>
          <w:sz w:val="24"/>
          <w:szCs w:val="24"/>
        </w:rPr>
      </w:pPr>
      <w:r w:rsidRPr="006960A5">
        <w:rPr>
          <w:rFonts w:asciiTheme="majorBidi" w:hAnsiTheme="majorBidi" w:cstheme="majorBidi"/>
          <w:sz w:val="24"/>
          <w:szCs w:val="24"/>
        </w:rPr>
        <w:fldChar w:fldCharType="end"/>
      </w:r>
      <w:r w:rsidR="00A32587" w:rsidRPr="006960A5">
        <w:rPr>
          <w:rFonts w:asciiTheme="majorBidi" w:hAnsiTheme="majorBidi" w:cstheme="majorBidi"/>
          <w:sz w:val="24"/>
          <w:szCs w:val="24"/>
        </w:rPr>
        <w:t>-</w:t>
      </w:r>
      <w:r w:rsidR="002F1308" w:rsidRPr="006960A5">
        <w:rPr>
          <w:rFonts w:asciiTheme="majorBidi" w:hAnsiTheme="majorBidi" w:cstheme="majorBidi"/>
          <w:noProof/>
          <w:sz w:val="24"/>
          <w:szCs w:val="24"/>
        </w:rPr>
        <w:t xml:space="preserve">Barrette, G. (2015). </w:t>
      </w:r>
      <w:r w:rsidR="002F1308" w:rsidRPr="006960A5">
        <w:rPr>
          <w:rFonts w:asciiTheme="majorBidi" w:hAnsiTheme="majorBidi" w:cstheme="majorBidi"/>
          <w:i/>
          <w:noProof/>
          <w:sz w:val="24"/>
          <w:szCs w:val="24"/>
        </w:rPr>
        <w:t>Évaluation de l’utilisation des bactériophages anti-staphylococcus aureus pour l’assainissement de surfaces.</w:t>
      </w:r>
      <w:r w:rsidR="002F1308" w:rsidRPr="006960A5">
        <w:rPr>
          <w:rFonts w:asciiTheme="majorBidi" w:hAnsiTheme="majorBidi" w:cstheme="majorBidi"/>
          <w:noProof/>
          <w:sz w:val="24"/>
          <w:szCs w:val="24"/>
        </w:rPr>
        <w:t xml:space="preserve"> École Polytechnique de Montréal.   </w:t>
      </w:r>
    </w:p>
    <w:p w14:paraId="206451C0"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BOUDAOUD, M., &amp; NOUI, M. I. (2021). </w:t>
      </w:r>
      <w:r w:rsidRPr="006960A5">
        <w:rPr>
          <w:rFonts w:asciiTheme="majorBidi" w:hAnsiTheme="majorBidi" w:cstheme="majorBidi"/>
          <w:i/>
          <w:noProof/>
          <w:sz w:val="24"/>
          <w:szCs w:val="24"/>
        </w:rPr>
        <w:t>Evaluation de l’activité antioxydante et antimicrobienne de graines de Citrus reticulata et d’écorce de Citrus sinensis.</w:t>
      </w:r>
      <w:r w:rsidRPr="006960A5">
        <w:rPr>
          <w:rFonts w:asciiTheme="majorBidi" w:hAnsiTheme="majorBidi" w:cstheme="majorBidi"/>
          <w:noProof/>
          <w:sz w:val="24"/>
          <w:szCs w:val="24"/>
        </w:rPr>
        <w:t xml:space="preserve"> UNIVERSITE MOHAMED BOUDIAF-M’SILA.   </w:t>
      </w:r>
    </w:p>
    <w:p w14:paraId="76667E40"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Boukechira, L., Delileche, H., Boufenissa, S., &amp; Boussouf, L. E. (2007). </w:t>
      </w:r>
      <w:r w:rsidRPr="006960A5">
        <w:rPr>
          <w:rFonts w:asciiTheme="majorBidi" w:hAnsiTheme="majorBidi" w:cstheme="majorBidi"/>
          <w:i/>
          <w:noProof/>
          <w:sz w:val="24"/>
          <w:szCs w:val="24"/>
        </w:rPr>
        <w:t>L'utilisation des plantes médicinales dans les domaines de la microbiologie.</w:t>
      </w:r>
      <w:r w:rsidRPr="006960A5">
        <w:rPr>
          <w:rFonts w:asciiTheme="majorBidi" w:hAnsiTheme="majorBidi" w:cstheme="majorBidi"/>
          <w:noProof/>
          <w:sz w:val="24"/>
          <w:szCs w:val="24"/>
        </w:rPr>
        <w:t xml:space="preserve"> Université de Jijel.   </w:t>
      </w:r>
    </w:p>
    <w:p w14:paraId="0B3BC6EC"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Brulé, N., Jaffré, S., Chollet, S., Germaud, P., &amp; Chailleux, E. (2008). Pneumonie nécrosante à Staphylococcus aureus secréteur de la toxine de panton valentine. </w:t>
      </w:r>
      <w:r w:rsidRPr="006960A5">
        <w:rPr>
          <w:rFonts w:asciiTheme="majorBidi" w:hAnsiTheme="majorBidi" w:cstheme="majorBidi"/>
          <w:i/>
          <w:noProof/>
          <w:sz w:val="24"/>
          <w:szCs w:val="24"/>
        </w:rPr>
        <w:t>Revue des Maladies Respiratoires, 25</w:t>
      </w:r>
      <w:r w:rsidRPr="006960A5">
        <w:rPr>
          <w:rFonts w:asciiTheme="majorBidi" w:hAnsiTheme="majorBidi" w:cstheme="majorBidi"/>
          <w:noProof/>
          <w:sz w:val="24"/>
          <w:szCs w:val="24"/>
        </w:rPr>
        <w:t>(7), 875-879. doi: https://doi.org/10.1016/S0761-8425(08)74356-0</w:t>
      </w:r>
    </w:p>
    <w:p w14:paraId="4BDA0487"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CHAABANE, N., &amp; LATRECHE, O. (2020). Etude in vitro de l’activité biologique de Daucus carota L. </w:t>
      </w:r>
    </w:p>
    <w:p w14:paraId="68AFDDEC"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Da Silva, P. P., &amp; Meijer, L. (2012). Recherche de substances naturelles à activité thérapeutique-Pierre Potier (1934-2006). </w:t>
      </w:r>
      <w:r w:rsidRPr="006960A5">
        <w:rPr>
          <w:rFonts w:asciiTheme="majorBidi" w:hAnsiTheme="majorBidi" w:cstheme="majorBidi"/>
          <w:i/>
          <w:noProof/>
          <w:sz w:val="24"/>
          <w:szCs w:val="24"/>
        </w:rPr>
        <w:t>médecine/sciences, 28</w:t>
      </w:r>
      <w:r w:rsidRPr="006960A5">
        <w:rPr>
          <w:rFonts w:asciiTheme="majorBidi" w:hAnsiTheme="majorBidi" w:cstheme="majorBidi"/>
          <w:noProof/>
          <w:sz w:val="24"/>
          <w:szCs w:val="24"/>
        </w:rPr>
        <w:t xml:space="preserve">(5), 534-542. </w:t>
      </w:r>
    </w:p>
    <w:p w14:paraId="116CDDCA"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Ferry, T. (2007). </w:t>
      </w:r>
      <w:r w:rsidRPr="006960A5">
        <w:rPr>
          <w:rFonts w:asciiTheme="majorBidi" w:hAnsiTheme="majorBidi" w:cstheme="majorBidi"/>
          <w:i/>
          <w:noProof/>
          <w:sz w:val="24"/>
          <w:szCs w:val="24"/>
        </w:rPr>
        <w:t>Rôle des exotoxines superantigéniques dans le choc toxique et le choc septique à Staphylococcus aureus.</w:t>
      </w:r>
      <w:r w:rsidRPr="006960A5">
        <w:rPr>
          <w:rFonts w:asciiTheme="majorBidi" w:hAnsiTheme="majorBidi" w:cstheme="majorBidi"/>
          <w:noProof/>
          <w:sz w:val="24"/>
          <w:szCs w:val="24"/>
        </w:rPr>
        <w:t xml:space="preserve"> Université Claude Bernard-Lyon I.   </w:t>
      </w:r>
    </w:p>
    <w:p w14:paraId="7A9AEE90"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lastRenderedPageBreak/>
        <w:t xml:space="preserve">GUETTAF, A. S. (2020). </w:t>
      </w:r>
      <w:r w:rsidRPr="006960A5">
        <w:rPr>
          <w:rFonts w:asciiTheme="majorBidi" w:hAnsiTheme="majorBidi" w:cstheme="majorBidi"/>
          <w:i/>
          <w:noProof/>
          <w:sz w:val="24"/>
          <w:szCs w:val="24"/>
        </w:rPr>
        <w:t>Biologie et métabolisme secondaire de genre Daucus.</w:t>
      </w:r>
      <w:r w:rsidRPr="006960A5">
        <w:rPr>
          <w:rFonts w:asciiTheme="majorBidi" w:hAnsiTheme="majorBidi" w:cstheme="majorBidi"/>
          <w:noProof/>
          <w:sz w:val="24"/>
          <w:szCs w:val="24"/>
        </w:rPr>
        <w:t xml:space="preserve"> UNIVERSITE MOHAMED BOUDIAF-M’SILA.   </w:t>
      </w:r>
    </w:p>
    <w:p w14:paraId="51C96744"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HAMZE, F. B., NAGHMOUCHI, K., Fliss, I., &amp; DRIDER, D. Imad AL KASSAA1, 2, Yanath BELGUESMIA3, Nour-Eddine CHIHIB1, Monzer HAMZE2, Farida BENDALI4, Karim NAGHMOUCHI5, Ismail Fliss6, Djamel DRIDER1. </w:t>
      </w:r>
    </w:p>
    <w:p w14:paraId="0A983CF9" w14:textId="77777777" w:rsidR="002F1308" w:rsidRPr="006960A5" w:rsidRDefault="002F1308" w:rsidP="006960A5">
      <w:pPr>
        <w:spacing w:after="0" w:line="360" w:lineRule="auto"/>
        <w:ind w:left="720" w:hanging="720"/>
        <w:jc w:val="both"/>
        <w:rPr>
          <w:rFonts w:asciiTheme="majorBidi" w:hAnsiTheme="majorBidi" w:cstheme="majorBidi"/>
          <w:noProof/>
          <w:sz w:val="24"/>
          <w:szCs w:val="24"/>
          <w:lang w:val="en-US"/>
        </w:rPr>
      </w:pPr>
      <w:r w:rsidRPr="006960A5">
        <w:rPr>
          <w:rFonts w:asciiTheme="majorBidi" w:hAnsiTheme="majorBidi" w:cstheme="majorBidi"/>
          <w:noProof/>
          <w:sz w:val="24"/>
          <w:szCs w:val="24"/>
          <w:lang w:val="en-US"/>
        </w:rPr>
        <w:t xml:space="preserve">Hanane, B., &amp; Hadjer, B. (2021). </w:t>
      </w:r>
      <w:r w:rsidRPr="006960A5">
        <w:rPr>
          <w:rFonts w:asciiTheme="majorBidi" w:hAnsiTheme="majorBidi" w:cstheme="majorBidi"/>
          <w:i/>
          <w:noProof/>
          <w:sz w:val="24"/>
          <w:szCs w:val="24"/>
          <w:lang w:val="en-US"/>
        </w:rPr>
        <w:t>ZERROUG Amina.</w:t>
      </w:r>
      <w:r w:rsidRPr="006960A5">
        <w:rPr>
          <w:rFonts w:asciiTheme="majorBidi" w:hAnsiTheme="majorBidi" w:cstheme="majorBidi"/>
          <w:noProof/>
          <w:sz w:val="24"/>
          <w:szCs w:val="24"/>
          <w:lang w:val="en-US"/>
        </w:rPr>
        <w:t xml:space="preserve">   </w:t>
      </w:r>
    </w:p>
    <w:p w14:paraId="069C403E"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IAZZOURANE, G. (2015). </w:t>
      </w:r>
      <w:r w:rsidRPr="006960A5">
        <w:rPr>
          <w:rFonts w:asciiTheme="majorBidi" w:hAnsiTheme="majorBidi" w:cstheme="majorBidi"/>
          <w:i/>
          <w:noProof/>
          <w:sz w:val="24"/>
          <w:szCs w:val="24"/>
        </w:rPr>
        <w:t>Composition chimique et activité biologique d'extraits du myrte (Myrtus communis L.), de la carotte sauvage (Daucus carota L. subsp. carota) et de la menthe à feuilles rondes (Mentha rotundifolia L.).</w:t>
      </w:r>
      <w:r w:rsidRPr="006960A5">
        <w:rPr>
          <w:rFonts w:asciiTheme="majorBidi" w:hAnsiTheme="majorBidi" w:cstheme="majorBidi"/>
          <w:noProof/>
          <w:sz w:val="24"/>
          <w:szCs w:val="24"/>
        </w:rPr>
        <w:t xml:space="preserve">   </w:t>
      </w:r>
    </w:p>
    <w:p w14:paraId="35E6A26D"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Jemaa, M. B., Trigui, M., Zribi, W., Elleuch, E., Abid, A., Koubaa, M., . . . Hammemi, A. (2021). L´ ostéomyélite aiguë à Staphylocoque aureus résistant à la méthicilline d´ origine communautaire chez l´ enfant: à propos de 15 cas. </w:t>
      </w:r>
      <w:r w:rsidRPr="006960A5">
        <w:rPr>
          <w:rFonts w:asciiTheme="majorBidi" w:hAnsiTheme="majorBidi" w:cstheme="majorBidi"/>
          <w:i/>
          <w:noProof/>
          <w:sz w:val="24"/>
          <w:szCs w:val="24"/>
        </w:rPr>
        <w:t>The Pan African Medical Journal, 39</w:t>
      </w:r>
      <w:r w:rsidRPr="006960A5">
        <w:rPr>
          <w:rFonts w:asciiTheme="majorBidi" w:hAnsiTheme="majorBidi" w:cstheme="majorBidi"/>
          <w:noProof/>
          <w:sz w:val="24"/>
          <w:szCs w:val="24"/>
        </w:rPr>
        <w:t xml:space="preserve">. </w:t>
      </w:r>
    </w:p>
    <w:p w14:paraId="3B33A679"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KHADIR, A. </w:t>
      </w:r>
      <w:r w:rsidRPr="006960A5">
        <w:rPr>
          <w:rFonts w:asciiTheme="majorBidi" w:hAnsiTheme="majorBidi" w:cstheme="majorBidi"/>
          <w:i/>
          <w:noProof/>
          <w:sz w:val="24"/>
          <w:szCs w:val="24"/>
        </w:rPr>
        <w:t>Effets de certaines substances naturelles sur des souches de Staphylococcus aureus résistantes à la méticilline isolées au CHU de Tlemcen.</w:t>
      </w:r>
      <w:r w:rsidRPr="006960A5">
        <w:rPr>
          <w:rFonts w:asciiTheme="majorBidi" w:hAnsiTheme="majorBidi" w:cstheme="majorBidi"/>
          <w:noProof/>
          <w:sz w:val="24"/>
          <w:szCs w:val="24"/>
        </w:rPr>
        <w:t xml:space="preserve"> Université de Tlemcen-Abou Bekr Belkaid.   </w:t>
      </w:r>
    </w:p>
    <w:p w14:paraId="49CBB602"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Khedidja, Z. Mémoire de Master. </w:t>
      </w:r>
    </w:p>
    <w:p w14:paraId="5D35EE86"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Lagier, J. C., Letranchant, L., Selton-Suty, C., Nloga, J., Aissa, N., Alauzet, C., . . . Doco-Lecompte, T. (2008). Bactériémies et endocardites àStaphylococcus aureus. </w:t>
      </w:r>
      <w:r w:rsidRPr="006960A5">
        <w:rPr>
          <w:rFonts w:asciiTheme="majorBidi" w:hAnsiTheme="majorBidi" w:cstheme="majorBidi"/>
          <w:i/>
          <w:noProof/>
          <w:sz w:val="24"/>
          <w:szCs w:val="24"/>
        </w:rPr>
        <w:t>Annales de Cardiologie et d'Angéiologie, 57</w:t>
      </w:r>
      <w:r w:rsidRPr="006960A5">
        <w:rPr>
          <w:rFonts w:asciiTheme="majorBidi" w:hAnsiTheme="majorBidi" w:cstheme="majorBidi"/>
          <w:noProof/>
          <w:sz w:val="24"/>
          <w:szCs w:val="24"/>
        </w:rPr>
        <w:t>(2), 71-77. doi: https://doi.org/10.1016/j.ancard.2008.02.011</w:t>
      </w:r>
    </w:p>
    <w:p w14:paraId="6BC9905D"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Laviolette, M., &amp; Meunier, P. avec les produits naturels et les médicaments en vente libre. </w:t>
      </w:r>
    </w:p>
    <w:p w14:paraId="53F09FB1"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MEDKOUR Fatih, A. A. Évaluation de l’activité antimicrobienne et antibiofilm des plantes médicinales de la région de Biskra. </w:t>
      </w:r>
    </w:p>
    <w:p w14:paraId="4BA0EC80"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NADJETTE, L. (2021). </w:t>
      </w:r>
      <w:r w:rsidRPr="006960A5">
        <w:rPr>
          <w:rFonts w:asciiTheme="majorBidi" w:hAnsiTheme="majorBidi" w:cstheme="majorBidi"/>
          <w:i/>
          <w:noProof/>
          <w:sz w:val="24"/>
          <w:szCs w:val="24"/>
        </w:rPr>
        <w:t>Polyphénols totaux et activité antibactérienne des extraits de la plante médicinale Ammi visnaga L.</w:t>
      </w:r>
      <w:r w:rsidRPr="006960A5">
        <w:rPr>
          <w:rFonts w:asciiTheme="majorBidi" w:hAnsiTheme="majorBidi" w:cstheme="majorBidi"/>
          <w:noProof/>
          <w:sz w:val="24"/>
          <w:szCs w:val="24"/>
        </w:rPr>
        <w:t xml:space="preserve"> UNIVERSITE MOHAMED BOUDIAF-M’SILA.   </w:t>
      </w:r>
    </w:p>
    <w:p w14:paraId="748FD914"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Pinet, P., Denes, E., Garnier, F., Durox, H., Ducroix-Roubertou, S., &amp; Weinbreck, P. (2010). Méningites communautaires à Staphylococcus aureus méticilline sensible. </w:t>
      </w:r>
      <w:r w:rsidRPr="006960A5">
        <w:rPr>
          <w:rFonts w:asciiTheme="majorBidi" w:hAnsiTheme="majorBidi" w:cstheme="majorBidi"/>
          <w:i/>
          <w:noProof/>
          <w:sz w:val="24"/>
          <w:szCs w:val="24"/>
        </w:rPr>
        <w:t>Médecine et Maladies Infectieuses, 40</w:t>
      </w:r>
      <w:r w:rsidRPr="006960A5">
        <w:rPr>
          <w:rFonts w:asciiTheme="majorBidi" w:hAnsiTheme="majorBidi" w:cstheme="majorBidi"/>
          <w:noProof/>
          <w:sz w:val="24"/>
          <w:szCs w:val="24"/>
        </w:rPr>
        <w:t>(3), 156-160. doi: https://doi.org/10.1016/j.medmal.2009.08.015</w:t>
      </w:r>
    </w:p>
    <w:p w14:paraId="55A99F33"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Poli, J.-P. (2018). </w:t>
      </w:r>
      <w:r w:rsidRPr="006960A5">
        <w:rPr>
          <w:rFonts w:asciiTheme="majorBidi" w:hAnsiTheme="majorBidi" w:cstheme="majorBidi"/>
          <w:i/>
          <w:noProof/>
          <w:sz w:val="24"/>
          <w:szCs w:val="24"/>
        </w:rPr>
        <w:t>Recherche des mécanismes d’action des molécules à activité biologique issues des produits naturels.</w:t>
      </w:r>
      <w:r w:rsidRPr="006960A5">
        <w:rPr>
          <w:rFonts w:asciiTheme="majorBidi" w:hAnsiTheme="majorBidi" w:cstheme="majorBidi"/>
          <w:noProof/>
          <w:sz w:val="24"/>
          <w:szCs w:val="24"/>
        </w:rPr>
        <w:t xml:space="preserve"> Université Pascal Paoli.   </w:t>
      </w:r>
    </w:p>
    <w:p w14:paraId="19D184D3"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RAHIMI, F., &amp; REFICE, Z. (2021). </w:t>
      </w:r>
      <w:r w:rsidRPr="006960A5">
        <w:rPr>
          <w:rFonts w:asciiTheme="majorBidi" w:hAnsiTheme="majorBidi" w:cstheme="majorBidi"/>
          <w:i/>
          <w:noProof/>
          <w:sz w:val="24"/>
          <w:szCs w:val="24"/>
        </w:rPr>
        <w:t>Substances d’origines végétales et les activités biologiques d’une Apiaceae.</w:t>
      </w:r>
      <w:r w:rsidRPr="006960A5">
        <w:rPr>
          <w:rFonts w:asciiTheme="majorBidi" w:hAnsiTheme="majorBidi" w:cstheme="majorBidi"/>
          <w:noProof/>
          <w:sz w:val="24"/>
          <w:szCs w:val="24"/>
        </w:rPr>
        <w:t xml:space="preserve"> UNIVERSITE MOHAMED BOUDIAF-M’SILA.   </w:t>
      </w:r>
    </w:p>
    <w:p w14:paraId="36737E71"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lastRenderedPageBreak/>
        <w:t xml:space="preserve">Sabrina, B. (2021). Activité antimicrobienne, antioxydante et anticoccidienne des extraits phénoliques de quelques plantes médicinales locales. </w:t>
      </w:r>
    </w:p>
    <w:p w14:paraId="6553AA4B"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SALHAOUI Imen, B. Z. Etude d'une plante médicinale:«Amarilla sacaca» criblage phytochimique, polyphénols totaux, flavonoïdes totaux et flavonols totaux. </w:t>
      </w:r>
    </w:p>
    <w:p w14:paraId="47D1E6F1" w14:textId="77777777" w:rsidR="002F1308" w:rsidRPr="006960A5" w:rsidRDefault="002F1308"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Vincenot, F., Saleh, M., &amp; Prévost, G. (2008). Les facteurs de virulence de Staphylococcus aureus. </w:t>
      </w:r>
      <w:r w:rsidRPr="006960A5">
        <w:rPr>
          <w:rFonts w:asciiTheme="majorBidi" w:hAnsiTheme="majorBidi" w:cstheme="majorBidi"/>
          <w:i/>
          <w:noProof/>
          <w:sz w:val="24"/>
          <w:szCs w:val="24"/>
        </w:rPr>
        <w:t>Revue Francophone des Laboratoires, 2008</w:t>
      </w:r>
      <w:r w:rsidRPr="006960A5">
        <w:rPr>
          <w:rFonts w:asciiTheme="majorBidi" w:hAnsiTheme="majorBidi" w:cstheme="majorBidi"/>
          <w:noProof/>
          <w:sz w:val="24"/>
          <w:szCs w:val="24"/>
        </w:rPr>
        <w:t>(407), 61-69. doi: https://doi.org/10.1016/S1773-035X(08)74868-8</w:t>
      </w:r>
    </w:p>
    <w:p w14:paraId="460DF842" w14:textId="77777777" w:rsidR="002F1308" w:rsidRPr="006960A5" w:rsidRDefault="002F1308" w:rsidP="006960A5">
      <w:pPr>
        <w:spacing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Yves, L. L., &amp; Michel, G. (2009). </w:t>
      </w:r>
      <w:r w:rsidRPr="006960A5">
        <w:rPr>
          <w:rFonts w:asciiTheme="majorBidi" w:hAnsiTheme="majorBidi" w:cstheme="majorBidi"/>
          <w:i/>
          <w:noProof/>
          <w:sz w:val="24"/>
          <w:szCs w:val="24"/>
        </w:rPr>
        <w:t>Staphylococcus aureus</w:t>
      </w:r>
      <w:r w:rsidRPr="006960A5">
        <w:rPr>
          <w:rFonts w:asciiTheme="majorBidi" w:hAnsiTheme="majorBidi" w:cstheme="majorBidi"/>
          <w:noProof/>
          <w:sz w:val="24"/>
          <w:szCs w:val="24"/>
        </w:rPr>
        <w:t>: Lavoisier.</w:t>
      </w:r>
    </w:p>
    <w:p w14:paraId="5FE55D51" w14:textId="37DA2018" w:rsidR="002F1308" w:rsidRPr="006960A5" w:rsidRDefault="002F1308" w:rsidP="006960A5">
      <w:pPr>
        <w:spacing w:line="360" w:lineRule="auto"/>
        <w:jc w:val="both"/>
        <w:rPr>
          <w:rFonts w:asciiTheme="majorBidi" w:hAnsiTheme="majorBidi" w:cstheme="majorBidi"/>
          <w:noProof/>
          <w:sz w:val="24"/>
          <w:szCs w:val="24"/>
        </w:rPr>
      </w:pPr>
    </w:p>
    <w:p w14:paraId="589CE77B"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Aouabdia, S., Berkani, C., &amp; Adoui, M. (2018). Evaluation de l’activité antibactérienne de la propolis vis-à-vis des s aureus résistantes à la méticiline SARM. </w:t>
      </w:r>
    </w:p>
    <w:p w14:paraId="027C4D46"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Barrette, G. (2015). </w:t>
      </w:r>
      <w:r w:rsidRPr="006960A5">
        <w:rPr>
          <w:rFonts w:asciiTheme="majorBidi" w:hAnsiTheme="majorBidi" w:cstheme="majorBidi"/>
          <w:i/>
          <w:noProof/>
          <w:sz w:val="24"/>
          <w:szCs w:val="24"/>
        </w:rPr>
        <w:t>Évaluation de l’utilisation des bactériophages anti-staphylococcus aureus pour l’assainissement de surfaces.</w:t>
      </w:r>
      <w:r w:rsidRPr="006960A5">
        <w:rPr>
          <w:rFonts w:asciiTheme="majorBidi" w:hAnsiTheme="majorBidi" w:cstheme="majorBidi"/>
          <w:noProof/>
          <w:sz w:val="24"/>
          <w:szCs w:val="24"/>
        </w:rPr>
        <w:t xml:space="preserve"> École Polytechnique de Montréal.   </w:t>
      </w:r>
    </w:p>
    <w:p w14:paraId="35E934EA"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BOUDAOUD, M., &amp; NOUI, M. I. (2021). </w:t>
      </w:r>
      <w:r w:rsidRPr="006960A5">
        <w:rPr>
          <w:rFonts w:asciiTheme="majorBidi" w:hAnsiTheme="majorBidi" w:cstheme="majorBidi"/>
          <w:i/>
          <w:noProof/>
          <w:sz w:val="24"/>
          <w:szCs w:val="24"/>
        </w:rPr>
        <w:t>Evaluation de l’activité antioxydante et antimicrobienne de graines de Citrus reticulata et d’écorce de Citrus sinensis.</w:t>
      </w:r>
      <w:r w:rsidRPr="006960A5">
        <w:rPr>
          <w:rFonts w:asciiTheme="majorBidi" w:hAnsiTheme="majorBidi" w:cstheme="majorBidi"/>
          <w:noProof/>
          <w:sz w:val="24"/>
          <w:szCs w:val="24"/>
        </w:rPr>
        <w:t xml:space="preserve"> UNIVERSITE MOHAMED BOUDIAF-M’SILA.   </w:t>
      </w:r>
    </w:p>
    <w:p w14:paraId="6000B858"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Boukechira, L., Delileche, H., Boufenissa, S., &amp; Boussouf, L. E. (2007). </w:t>
      </w:r>
      <w:r w:rsidRPr="006960A5">
        <w:rPr>
          <w:rFonts w:asciiTheme="majorBidi" w:hAnsiTheme="majorBidi" w:cstheme="majorBidi"/>
          <w:i/>
          <w:noProof/>
          <w:sz w:val="24"/>
          <w:szCs w:val="24"/>
        </w:rPr>
        <w:t>L'utilisation des plantes médicinales dans les domaines de la microbiologie.</w:t>
      </w:r>
      <w:r w:rsidRPr="006960A5">
        <w:rPr>
          <w:rFonts w:asciiTheme="majorBidi" w:hAnsiTheme="majorBidi" w:cstheme="majorBidi"/>
          <w:noProof/>
          <w:sz w:val="24"/>
          <w:szCs w:val="24"/>
        </w:rPr>
        <w:t xml:space="preserve"> Université de Jijel.   </w:t>
      </w:r>
    </w:p>
    <w:p w14:paraId="75A84AC4"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Brulé, N., Jaffré, S., Chollet, S., Germaud, P., &amp; Chailleux, E. (2008). Pneumonie nécrosante à Staphylococcus aureus secréteur de la toxine de panton valentine. </w:t>
      </w:r>
      <w:r w:rsidRPr="006960A5">
        <w:rPr>
          <w:rFonts w:asciiTheme="majorBidi" w:hAnsiTheme="majorBidi" w:cstheme="majorBidi"/>
          <w:i/>
          <w:noProof/>
          <w:sz w:val="24"/>
          <w:szCs w:val="24"/>
        </w:rPr>
        <w:t>Revue des Maladies Respiratoires, 25</w:t>
      </w:r>
      <w:r w:rsidRPr="006960A5">
        <w:rPr>
          <w:rFonts w:asciiTheme="majorBidi" w:hAnsiTheme="majorBidi" w:cstheme="majorBidi"/>
          <w:noProof/>
          <w:sz w:val="24"/>
          <w:szCs w:val="24"/>
        </w:rPr>
        <w:t>(7), 875-879. doi: https://doi.org/10.1016/S0761-8425(08)74356-0</w:t>
      </w:r>
    </w:p>
    <w:p w14:paraId="65A1FF25"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CHAABANE, N., &amp; LATRECHE, O. (2020). Etude in vitro de l’activité biologique de Daucus carota L. </w:t>
      </w:r>
    </w:p>
    <w:p w14:paraId="5346B7AC"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Da Silva, P. P., &amp; Meijer, L. (2012). Recherche de substances naturelles à activité thérapeutique-Pierre Potier (1934-2006). </w:t>
      </w:r>
      <w:r w:rsidRPr="006960A5">
        <w:rPr>
          <w:rFonts w:asciiTheme="majorBidi" w:hAnsiTheme="majorBidi" w:cstheme="majorBidi"/>
          <w:i/>
          <w:noProof/>
          <w:sz w:val="24"/>
          <w:szCs w:val="24"/>
        </w:rPr>
        <w:t>médecine/sciences, 28</w:t>
      </w:r>
      <w:r w:rsidRPr="006960A5">
        <w:rPr>
          <w:rFonts w:asciiTheme="majorBidi" w:hAnsiTheme="majorBidi" w:cstheme="majorBidi"/>
          <w:noProof/>
          <w:sz w:val="24"/>
          <w:szCs w:val="24"/>
        </w:rPr>
        <w:t xml:space="preserve">(5), 534-542. </w:t>
      </w:r>
    </w:p>
    <w:p w14:paraId="7D651E29"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Ferry, T. (2007). </w:t>
      </w:r>
      <w:r w:rsidRPr="006960A5">
        <w:rPr>
          <w:rFonts w:asciiTheme="majorBidi" w:hAnsiTheme="majorBidi" w:cstheme="majorBidi"/>
          <w:i/>
          <w:noProof/>
          <w:sz w:val="24"/>
          <w:szCs w:val="24"/>
        </w:rPr>
        <w:t>Rôle des exotoxines superantigéniques dans le choc toxique et le choc septique à Staphylococcus aureus.</w:t>
      </w:r>
      <w:r w:rsidRPr="006960A5">
        <w:rPr>
          <w:rFonts w:asciiTheme="majorBidi" w:hAnsiTheme="majorBidi" w:cstheme="majorBidi"/>
          <w:noProof/>
          <w:sz w:val="24"/>
          <w:szCs w:val="24"/>
        </w:rPr>
        <w:t xml:space="preserve"> Université Claude Bernard-Lyon I.   </w:t>
      </w:r>
    </w:p>
    <w:p w14:paraId="46EAE5CC"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GUETTAF, A. S. (2020). </w:t>
      </w:r>
      <w:r w:rsidRPr="006960A5">
        <w:rPr>
          <w:rFonts w:asciiTheme="majorBidi" w:hAnsiTheme="majorBidi" w:cstheme="majorBidi"/>
          <w:i/>
          <w:noProof/>
          <w:sz w:val="24"/>
          <w:szCs w:val="24"/>
        </w:rPr>
        <w:t>Biologie et métabolisme secondaire de genre Daucus.</w:t>
      </w:r>
      <w:r w:rsidRPr="006960A5">
        <w:rPr>
          <w:rFonts w:asciiTheme="majorBidi" w:hAnsiTheme="majorBidi" w:cstheme="majorBidi"/>
          <w:noProof/>
          <w:sz w:val="24"/>
          <w:szCs w:val="24"/>
        </w:rPr>
        <w:t xml:space="preserve"> UNIVERSITE MOHAMED BOUDIAF-M’SILA.   </w:t>
      </w:r>
    </w:p>
    <w:p w14:paraId="31883486"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HAMZE, F. B., NAGHMOUCHI, K., Fliss, I., &amp; DRIDER, D. Imad AL KASSAA1, 2, Yanath BELGUESMIA3, Nour-Eddine CHIHIB1, Monzer HAMZE2, Farida BENDALI4, Karim NAGHMOUCHI5, Ismail Fliss6, Djamel DRIDER1. </w:t>
      </w:r>
    </w:p>
    <w:p w14:paraId="139E3995" w14:textId="77777777" w:rsidR="00BA78CB" w:rsidRPr="006960A5" w:rsidRDefault="00BA78CB" w:rsidP="006960A5">
      <w:pPr>
        <w:spacing w:after="0" w:line="360" w:lineRule="auto"/>
        <w:ind w:left="720" w:hanging="720"/>
        <w:jc w:val="both"/>
        <w:rPr>
          <w:rFonts w:asciiTheme="majorBidi" w:hAnsiTheme="majorBidi" w:cstheme="majorBidi"/>
          <w:noProof/>
          <w:sz w:val="24"/>
          <w:szCs w:val="24"/>
          <w:lang w:val="en-US"/>
        </w:rPr>
      </w:pPr>
      <w:r w:rsidRPr="006960A5">
        <w:rPr>
          <w:rFonts w:asciiTheme="majorBidi" w:hAnsiTheme="majorBidi" w:cstheme="majorBidi"/>
          <w:noProof/>
          <w:sz w:val="24"/>
          <w:szCs w:val="24"/>
          <w:lang w:val="en-US"/>
        </w:rPr>
        <w:lastRenderedPageBreak/>
        <w:t xml:space="preserve">Hanane, B., &amp; Hadjer, B. (2021). </w:t>
      </w:r>
      <w:r w:rsidRPr="006960A5">
        <w:rPr>
          <w:rFonts w:asciiTheme="majorBidi" w:hAnsiTheme="majorBidi" w:cstheme="majorBidi"/>
          <w:i/>
          <w:noProof/>
          <w:sz w:val="24"/>
          <w:szCs w:val="24"/>
          <w:lang w:val="en-US"/>
        </w:rPr>
        <w:t>ZERROUG Amina.</w:t>
      </w:r>
      <w:r w:rsidRPr="006960A5">
        <w:rPr>
          <w:rFonts w:asciiTheme="majorBidi" w:hAnsiTheme="majorBidi" w:cstheme="majorBidi"/>
          <w:noProof/>
          <w:sz w:val="24"/>
          <w:szCs w:val="24"/>
          <w:lang w:val="en-US"/>
        </w:rPr>
        <w:t xml:space="preserve">   </w:t>
      </w:r>
    </w:p>
    <w:p w14:paraId="4361187D"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IAZZOURANE, G. (2015). </w:t>
      </w:r>
      <w:r w:rsidRPr="006960A5">
        <w:rPr>
          <w:rFonts w:asciiTheme="majorBidi" w:hAnsiTheme="majorBidi" w:cstheme="majorBidi"/>
          <w:i/>
          <w:noProof/>
          <w:sz w:val="24"/>
          <w:szCs w:val="24"/>
        </w:rPr>
        <w:t>Composition chimique et activité biologique d'extraits du myrte (Myrtus communis L.), de la carotte sauvage (Daucus carota L. subsp. carota) et de la menthe à feuilles rondes (Mentha rotundifolia L.).</w:t>
      </w:r>
      <w:r w:rsidRPr="006960A5">
        <w:rPr>
          <w:rFonts w:asciiTheme="majorBidi" w:hAnsiTheme="majorBidi" w:cstheme="majorBidi"/>
          <w:noProof/>
          <w:sz w:val="24"/>
          <w:szCs w:val="24"/>
        </w:rPr>
        <w:t xml:space="preserve">   </w:t>
      </w:r>
    </w:p>
    <w:p w14:paraId="7B0553A7"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Jemaa, M. B., Trigui, M., Zribi, W., Elleuch, E., Abid, A., Koubaa, M., . . . Hammemi, A. (2021). L´ ostéomyélite aiguë à Staphylocoque aureus résistant à la méthicilline d´ origine communautaire chez l´ enfant: à propos de 15 cas. </w:t>
      </w:r>
      <w:r w:rsidRPr="006960A5">
        <w:rPr>
          <w:rFonts w:asciiTheme="majorBidi" w:hAnsiTheme="majorBidi" w:cstheme="majorBidi"/>
          <w:i/>
          <w:noProof/>
          <w:sz w:val="24"/>
          <w:szCs w:val="24"/>
        </w:rPr>
        <w:t>The Pan African Medical Journal, 39</w:t>
      </w:r>
      <w:r w:rsidRPr="006960A5">
        <w:rPr>
          <w:rFonts w:asciiTheme="majorBidi" w:hAnsiTheme="majorBidi" w:cstheme="majorBidi"/>
          <w:noProof/>
          <w:sz w:val="24"/>
          <w:szCs w:val="24"/>
        </w:rPr>
        <w:t xml:space="preserve">. </w:t>
      </w:r>
    </w:p>
    <w:p w14:paraId="5005932E"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KHADIR, A. </w:t>
      </w:r>
      <w:r w:rsidRPr="006960A5">
        <w:rPr>
          <w:rFonts w:asciiTheme="majorBidi" w:hAnsiTheme="majorBidi" w:cstheme="majorBidi"/>
          <w:i/>
          <w:noProof/>
          <w:sz w:val="24"/>
          <w:szCs w:val="24"/>
        </w:rPr>
        <w:t>Effets de certaines substances naturelles sur des souches de Staphylococcus aureus résistantes à la méticilline isolées au CHU de Tlemcen.</w:t>
      </w:r>
      <w:r w:rsidRPr="006960A5">
        <w:rPr>
          <w:rFonts w:asciiTheme="majorBidi" w:hAnsiTheme="majorBidi" w:cstheme="majorBidi"/>
          <w:noProof/>
          <w:sz w:val="24"/>
          <w:szCs w:val="24"/>
        </w:rPr>
        <w:t xml:space="preserve"> Université de Tlemcen-Abou Bekr Belkaid.   </w:t>
      </w:r>
    </w:p>
    <w:p w14:paraId="7F9A162F"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Khedidja, Z. Mémoire de Master. </w:t>
      </w:r>
    </w:p>
    <w:p w14:paraId="54B16AE1"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Lagier, J. C., Letranchant, L., Selton-Suty, C., Nloga, J., Aissa, N., Alauzet, C., . . . Doco-Lecompte, T. (2008). Bactériémies et endocardites àStaphylococcus aureus. </w:t>
      </w:r>
      <w:r w:rsidRPr="006960A5">
        <w:rPr>
          <w:rFonts w:asciiTheme="majorBidi" w:hAnsiTheme="majorBidi" w:cstheme="majorBidi"/>
          <w:i/>
          <w:noProof/>
          <w:sz w:val="24"/>
          <w:szCs w:val="24"/>
        </w:rPr>
        <w:t>Annales de Cardiologie et d'Angéiologie, 57</w:t>
      </w:r>
      <w:r w:rsidRPr="006960A5">
        <w:rPr>
          <w:rFonts w:asciiTheme="majorBidi" w:hAnsiTheme="majorBidi" w:cstheme="majorBidi"/>
          <w:noProof/>
          <w:sz w:val="24"/>
          <w:szCs w:val="24"/>
        </w:rPr>
        <w:t>(2), 71-77. doi: https://doi.org/10.1016/j.ancard.2008.02.011</w:t>
      </w:r>
    </w:p>
    <w:p w14:paraId="4045C504"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Laviolette, M., &amp; Meunier, P. avec les produits naturels et les médicaments en vente libre. </w:t>
      </w:r>
    </w:p>
    <w:p w14:paraId="621D44BA"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MEDKOUR Fatih, A. A. Évaluation de l’activité antimicrobienne et antibiofilm des plantes médicinales de la région de Biskra. </w:t>
      </w:r>
    </w:p>
    <w:p w14:paraId="7D0A35C2"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NADJETTE, L. (2021). </w:t>
      </w:r>
      <w:r w:rsidRPr="006960A5">
        <w:rPr>
          <w:rFonts w:asciiTheme="majorBidi" w:hAnsiTheme="majorBidi" w:cstheme="majorBidi"/>
          <w:i/>
          <w:noProof/>
          <w:sz w:val="24"/>
          <w:szCs w:val="24"/>
        </w:rPr>
        <w:t>Polyphénols totaux et activité antibactérienne des extraits de la plante médicinale Ammi visnaga L.</w:t>
      </w:r>
      <w:r w:rsidRPr="006960A5">
        <w:rPr>
          <w:rFonts w:asciiTheme="majorBidi" w:hAnsiTheme="majorBidi" w:cstheme="majorBidi"/>
          <w:noProof/>
          <w:sz w:val="24"/>
          <w:szCs w:val="24"/>
        </w:rPr>
        <w:t xml:space="preserve"> UNIVERSITE MOHAMED BOUDIAF-M’SILA.   </w:t>
      </w:r>
    </w:p>
    <w:p w14:paraId="7A28E167"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Noui, A., &amp; Akkal, S. (2018). </w:t>
      </w:r>
      <w:r w:rsidRPr="006960A5">
        <w:rPr>
          <w:rFonts w:asciiTheme="majorBidi" w:hAnsiTheme="majorBidi" w:cstheme="majorBidi"/>
          <w:i/>
          <w:noProof/>
          <w:sz w:val="24"/>
          <w:szCs w:val="24"/>
        </w:rPr>
        <w:t>Etude phytochimique et évaluation des activités biologiques de la plante Daucus muricatus (Apiaceae).</w:t>
      </w:r>
      <w:r w:rsidRPr="006960A5">
        <w:rPr>
          <w:rFonts w:asciiTheme="majorBidi" w:hAnsiTheme="majorBidi" w:cstheme="majorBidi"/>
          <w:noProof/>
          <w:sz w:val="24"/>
          <w:szCs w:val="24"/>
        </w:rPr>
        <w:t xml:space="preserve"> </w:t>
      </w:r>
      <w:r w:rsidRPr="006960A5">
        <w:rPr>
          <w:rFonts w:asciiTheme="majorBidi" w:hAnsiTheme="majorBidi" w:cstheme="majorBidi"/>
          <w:noProof/>
          <w:sz w:val="24"/>
          <w:szCs w:val="24"/>
          <w:rtl/>
        </w:rPr>
        <w:t>جامعة الإخوة منتوري قسنطينة</w:t>
      </w:r>
      <w:r w:rsidRPr="006960A5">
        <w:rPr>
          <w:rFonts w:asciiTheme="majorBidi" w:hAnsiTheme="majorBidi" w:cstheme="majorBidi"/>
          <w:noProof/>
          <w:sz w:val="24"/>
          <w:szCs w:val="24"/>
        </w:rPr>
        <w:t xml:space="preserve">.   </w:t>
      </w:r>
    </w:p>
    <w:p w14:paraId="183A8663"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Pinet, P., Denes, E., Garnier, F., Durox, H., Ducroix-Roubertou, S., &amp; Weinbreck, P. (2010). Méningites communautaires à Staphylococcus aureus méticilline sensible. </w:t>
      </w:r>
      <w:r w:rsidRPr="006960A5">
        <w:rPr>
          <w:rFonts w:asciiTheme="majorBidi" w:hAnsiTheme="majorBidi" w:cstheme="majorBidi"/>
          <w:i/>
          <w:noProof/>
          <w:sz w:val="24"/>
          <w:szCs w:val="24"/>
        </w:rPr>
        <w:t>Médecine et Maladies Infectieuses, 40</w:t>
      </w:r>
      <w:r w:rsidRPr="006960A5">
        <w:rPr>
          <w:rFonts w:asciiTheme="majorBidi" w:hAnsiTheme="majorBidi" w:cstheme="majorBidi"/>
          <w:noProof/>
          <w:sz w:val="24"/>
          <w:szCs w:val="24"/>
        </w:rPr>
        <w:t>(3), 156-160. doi: https://doi.org/10.1016/j.medmal.2009.08.015</w:t>
      </w:r>
    </w:p>
    <w:p w14:paraId="3F822230"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Poli, J.-P. (2018). </w:t>
      </w:r>
      <w:r w:rsidRPr="006960A5">
        <w:rPr>
          <w:rFonts w:asciiTheme="majorBidi" w:hAnsiTheme="majorBidi" w:cstheme="majorBidi"/>
          <w:i/>
          <w:noProof/>
          <w:sz w:val="24"/>
          <w:szCs w:val="24"/>
        </w:rPr>
        <w:t>Recherche des mécanismes d’action des molécules à activité biologique issues des produits naturels.</w:t>
      </w:r>
      <w:r w:rsidRPr="006960A5">
        <w:rPr>
          <w:rFonts w:asciiTheme="majorBidi" w:hAnsiTheme="majorBidi" w:cstheme="majorBidi"/>
          <w:noProof/>
          <w:sz w:val="24"/>
          <w:szCs w:val="24"/>
        </w:rPr>
        <w:t xml:space="preserve"> Université Pascal Paoli.   </w:t>
      </w:r>
    </w:p>
    <w:p w14:paraId="72674A9F"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RAHIMI, F., &amp; REFICE, Z. (2021). </w:t>
      </w:r>
      <w:r w:rsidRPr="006960A5">
        <w:rPr>
          <w:rFonts w:asciiTheme="majorBidi" w:hAnsiTheme="majorBidi" w:cstheme="majorBidi"/>
          <w:i/>
          <w:noProof/>
          <w:sz w:val="24"/>
          <w:szCs w:val="24"/>
        </w:rPr>
        <w:t>Substances d’origines végétales et les activités biologiques d’une Apiaceae.</w:t>
      </w:r>
      <w:r w:rsidRPr="006960A5">
        <w:rPr>
          <w:rFonts w:asciiTheme="majorBidi" w:hAnsiTheme="majorBidi" w:cstheme="majorBidi"/>
          <w:noProof/>
          <w:sz w:val="24"/>
          <w:szCs w:val="24"/>
        </w:rPr>
        <w:t xml:space="preserve"> UNIVERSITE MOHAMED BOUDIAF-M’SILA.   </w:t>
      </w:r>
    </w:p>
    <w:p w14:paraId="35AEA3CC"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Sabrina, B. (2021). Activité antimicrobienne, antioxydante et anticoccidienne des extraits phénoliques de quelques plantes médicinales locales. </w:t>
      </w:r>
    </w:p>
    <w:p w14:paraId="24C45DBA"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lastRenderedPageBreak/>
        <w:t xml:space="preserve">SALHAOUI Imen, B. Z. Etude d'une plante médicinale:«Amarilla sacaca» criblage phytochimique, polyphénols totaux, flavonoïdes totaux et flavonols totaux. </w:t>
      </w:r>
    </w:p>
    <w:p w14:paraId="2D2C7E91" w14:textId="77777777" w:rsidR="00BA78CB" w:rsidRPr="006960A5" w:rsidRDefault="00BA78CB" w:rsidP="006960A5">
      <w:pPr>
        <w:spacing w:after="0"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Vincenot, F., Saleh, M., &amp; Prévost, G. (2008). Les facteurs de virulence de Staphylococcus aureus. </w:t>
      </w:r>
      <w:r w:rsidRPr="006960A5">
        <w:rPr>
          <w:rFonts w:asciiTheme="majorBidi" w:hAnsiTheme="majorBidi" w:cstheme="majorBidi"/>
          <w:i/>
          <w:noProof/>
          <w:sz w:val="24"/>
          <w:szCs w:val="24"/>
        </w:rPr>
        <w:t>Revue Francophone des Laboratoires, 2008</w:t>
      </w:r>
      <w:r w:rsidRPr="006960A5">
        <w:rPr>
          <w:rFonts w:asciiTheme="majorBidi" w:hAnsiTheme="majorBidi" w:cstheme="majorBidi"/>
          <w:noProof/>
          <w:sz w:val="24"/>
          <w:szCs w:val="24"/>
        </w:rPr>
        <w:t>(407), 61-69. doi: https://doi.org/10.1016/S1773-035X(08)74868-8</w:t>
      </w:r>
    </w:p>
    <w:p w14:paraId="691F2855" w14:textId="77777777" w:rsidR="00BA78CB" w:rsidRPr="006960A5" w:rsidRDefault="00BA78CB" w:rsidP="006960A5">
      <w:pPr>
        <w:spacing w:line="360" w:lineRule="auto"/>
        <w:ind w:left="720"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Yves, L. L., &amp; Michel, G. (2009). </w:t>
      </w:r>
      <w:r w:rsidRPr="006960A5">
        <w:rPr>
          <w:rFonts w:asciiTheme="majorBidi" w:hAnsiTheme="majorBidi" w:cstheme="majorBidi"/>
          <w:i/>
          <w:noProof/>
          <w:sz w:val="24"/>
          <w:szCs w:val="24"/>
        </w:rPr>
        <w:t>Staphylococcus aureus</w:t>
      </w:r>
      <w:r w:rsidRPr="006960A5">
        <w:rPr>
          <w:rFonts w:asciiTheme="majorBidi" w:hAnsiTheme="majorBidi" w:cstheme="majorBidi"/>
          <w:noProof/>
          <w:sz w:val="24"/>
          <w:szCs w:val="24"/>
        </w:rPr>
        <w:t>: Lavoisier.</w:t>
      </w:r>
    </w:p>
    <w:p w14:paraId="6C144962" w14:textId="1F0049E2" w:rsidR="00BA78CB" w:rsidRPr="006960A5" w:rsidRDefault="00BA78CB" w:rsidP="006960A5">
      <w:pPr>
        <w:spacing w:line="360" w:lineRule="auto"/>
        <w:jc w:val="both"/>
        <w:rPr>
          <w:rFonts w:asciiTheme="majorBidi" w:hAnsiTheme="majorBidi" w:cstheme="majorBidi"/>
          <w:noProof/>
          <w:sz w:val="24"/>
          <w:szCs w:val="24"/>
        </w:rPr>
      </w:pPr>
    </w:p>
    <w:p w14:paraId="658F3AD6" w14:textId="62EE53DE" w:rsidR="004535A6" w:rsidRPr="006960A5" w:rsidRDefault="004535A6" w:rsidP="006960A5">
      <w:pPr>
        <w:spacing w:line="360" w:lineRule="auto"/>
        <w:jc w:val="both"/>
        <w:rPr>
          <w:rFonts w:asciiTheme="majorBidi" w:hAnsiTheme="majorBidi" w:cstheme="majorBidi"/>
          <w:sz w:val="24"/>
          <w:szCs w:val="24"/>
        </w:rPr>
      </w:pPr>
    </w:p>
    <w:p w14:paraId="3C64422B" w14:textId="77777777" w:rsidR="001A2FF4" w:rsidRPr="006960A5" w:rsidRDefault="001A2FF4" w:rsidP="006960A5">
      <w:pPr>
        <w:spacing w:line="360" w:lineRule="auto"/>
        <w:jc w:val="both"/>
        <w:rPr>
          <w:rFonts w:asciiTheme="majorBidi" w:hAnsiTheme="majorBidi" w:cstheme="majorBidi"/>
          <w:sz w:val="24"/>
          <w:szCs w:val="24"/>
        </w:rPr>
      </w:pPr>
    </w:p>
    <w:p w14:paraId="6D4B41A3" w14:textId="77777777" w:rsidR="00746FD0" w:rsidRPr="006960A5" w:rsidRDefault="00746FD0" w:rsidP="006960A5">
      <w:pPr>
        <w:spacing w:line="360" w:lineRule="auto"/>
        <w:jc w:val="both"/>
        <w:rPr>
          <w:rFonts w:asciiTheme="majorBidi" w:hAnsiTheme="majorBidi" w:cstheme="majorBidi"/>
          <w:sz w:val="24"/>
          <w:szCs w:val="24"/>
        </w:rPr>
      </w:pPr>
    </w:p>
    <w:p w14:paraId="5AE5D1CB" w14:textId="77777777" w:rsidR="00543BE5" w:rsidRPr="006960A5" w:rsidRDefault="00543BE5" w:rsidP="006960A5">
      <w:pPr>
        <w:pStyle w:val="Paragraphedeliste"/>
        <w:spacing w:line="360" w:lineRule="auto"/>
        <w:jc w:val="both"/>
        <w:rPr>
          <w:rFonts w:asciiTheme="majorBidi" w:hAnsiTheme="majorBidi" w:cstheme="majorBidi"/>
          <w:sz w:val="24"/>
          <w:szCs w:val="24"/>
        </w:rPr>
      </w:pPr>
    </w:p>
    <w:p w14:paraId="62BFC928" w14:textId="77777777" w:rsidR="00543BE5" w:rsidRPr="006960A5" w:rsidRDefault="00543BE5" w:rsidP="006960A5">
      <w:pPr>
        <w:pStyle w:val="Paragraphedeliste"/>
        <w:spacing w:line="360" w:lineRule="auto"/>
        <w:jc w:val="both"/>
        <w:rPr>
          <w:rFonts w:asciiTheme="majorBidi" w:hAnsiTheme="majorBidi" w:cstheme="majorBidi"/>
          <w:sz w:val="24"/>
          <w:szCs w:val="24"/>
        </w:rPr>
      </w:pPr>
    </w:p>
    <w:p w14:paraId="4FDD33F8"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Bazo, M. (2011) Recherche des effets de l'activité antibactérienne des bactéries lactiques sur le Staphylococcus aureus résistant à la méthicilline (SARM)/mémoire présenté comme exigence partielle de la maîtrise en biologie par Mari Bazo;[directrices de recherche, Wanda Smoragiewicz et Barbara Karska-Wysocki].</w:t>
      </w:r>
    </w:p>
    <w:p w14:paraId="775B98ED"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BOUDAOUD, S. &amp; S. KHEMISSA. 2007. Activité antimicrobienne des extraits organiques des plantes médicinales (Artemisia campestris L). Université Mohamed BOUDIAF de M'Sila.</w:t>
      </w:r>
    </w:p>
    <w:p w14:paraId="4518D863"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Boukechira, L., H. Delileche, S. Boufenissa &amp; L. E. Boussouf. 2007. L'utilisation des plantes médicinales dans les domaines de la microbiologie. Université de Jijel.</w:t>
      </w:r>
    </w:p>
    <w:p w14:paraId="6A67454F"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lang w:val="en-ZA"/>
        </w:rPr>
      </w:pPr>
      <w:r w:rsidRPr="006960A5">
        <w:rPr>
          <w:rFonts w:asciiTheme="majorBidi" w:hAnsiTheme="majorBidi" w:cstheme="majorBidi"/>
          <w:noProof/>
          <w:sz w:val="24"/>
          <w:szCs w:val="24"/>
        </w:rPr>
        <w:t xml:space="preserve">Brulé, N., S. Jaffré, S. Chollet, P. Germaud &amp; E. Chailleux (2008) Pneumonie nécrosante à Staphylococcus aureus secréteur de la toxine de panton valentine. </w:t>
      </w:r>
      <w:r w:rsidRPr="006960A5">
        <w:rPr>
          <w:rFonts w:asciiTheme="majorBidi" w:hAnsiTheme="majorBidi" w:cstheme="majorBidi"/>
          <w:i/>
          <w:noProof/>
          <w:sz w:val="24"/>
          <w:szCs w:val="24"/>
          <w:lang w:val="en-ZA"/>
        </w:rPr>
        <w:t>Revue des Maladies Respiratoires,</w:t>
      </w:r>
      <w:r w:rsidRPr="006960A5">
        <w:rPr>
          <w:rFonts w:asciiTheme="majorBidi" w:hAnsiTheme="majorBidi" w:cstheme="majorBidi"/>
          <w:noProof/>
          <w:sz w:val="24"/>
          <w:szCs w:val="24"/>
          <w:lang w:val="en-ZA"/>
        </w:rPr>
        <w:t xml:space="preserve"> 25, 875-879.</w:t>
      </w:r>
    </w:p>
    <w:p w14:paraId="6F8767A0"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lang w:val="en-ZA"/>
        </w:rPr>
      </w:pPr>
      <w:r w:rsidRPr="006960A5">
        <w:rPr>
          <w:rFonts w:asciiTheme="majorBidi" w:hAnsiTheme="majorBidi" w:cstheme="majorBidi"/>
          <w:noProof/>
          <w:sz w:val="24"/>
          <w:szCs w:val="24"/>
          <w:lang w:val="en-ZA"/>
        </w:rPr>
        <w:t xml:space="preserve">Damji, S., J. Perrott, S. Shajari, J. Grant, T. Wong &amp; M. Harbin (2022) Pattern of acquisition of hospital-associated pathogens in the ICU of an academic tertiary care hospital. </w:t>
      </w:r>
      <w:r w:rsidRPr="006960A5">
        <w:rPr>
          <w:rFonts w:asciiTheme="majorBidi" w:hAnsiTheme="majorBidi" w:cstheme="majorBidi"/>
          <w:i/>
          <w:noProof/>
          <w:sz w:val="24"/>
          <w:szCs w:val="24"/>
          <w:lang w:val="en-ZA"/>
        </w:rPr>
        <w:t>Official Journal of the Association of Medical Microbiology and Infectious Disease Canada</w:t>
      </w:r>
      <w:r w:rsidRPr="006960A5">
        <w:rPr>
          <w:rFonts w:asciiTheme="majorBidi" w:hAnsiTheme="majorBidi" w:cstheme="majorBidi"/>
          <w:noProof/>
          <w:sz w:val="24"/>
          <w:szCs w:val="24"/>
          <w:lang w:val="en-ZA"/>
        </w:rPr>
        <w:t>, e20210025.</w:t>
      </w:r>
    </w:p>
    <w:p w14:paraId="16D39B9C"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Fanou, B. A., J. R. Klotoé, V. Dougnon, A. Soha, M. Yovo &amp; F. Loko (2022) Etude comparative de la composition chimique, de l’activité antiradicalaire et de la toxicité </w:t>
      </w:r>
      <w:r w:rsidRPr="006960A5">
        <w:rPr>
          <w:rFonts w:asciiTheme="majorBidi" w:hAnsiTheme="majorBidi" w:cstheme="majorBidi"/>
          <w:noProof/>
          <w:sz w:val="24"/>
          <w:szCs w:val="24"/>
        </w:rPr>
        <w:lastRenderedPageBreak/>
        <w:t xml:space="preserve">de quatre plantes utilisées dans le traitement traditionnel des candidoses au Benin. </w:t>
      </w:r>
      <w:r w:rsidRPr="006960A5">
        <w:rPr>
          <w:rFonts w:asciiTheme="majorBidi" w:hAnsiTheme="majorBidi" w:cstheme="majorBidi"/>
          <w:i/>
          <w:noProof/>
          <w:sz w:val="24"/>
          <w:szCs w:val="24"/>
        </w:rPr>
        <w:t>Pharmacopée et médecine traditionnelle africaine,</w:t>
      </w:r>
      <w:r w:rsidRPr="006960A5">
        <w:rPr>
          <w:rFonts w:asciiTheme="majorBidi" w:hAnsiTheme="majorBidi" w:cstheme="majorBidi"/>
          <w:noProof/>
          <w:sz w:val="24"/>
          <w:szCs w:val="24"/>
        </w:rPr>
        <w:t xml:space="preserve"> 20, 54-64.</w:t>
      </w:r>
    </w:p>
    <w:p w14:paraId="7E9EA236"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Ferrero, L. 1995. L'adn topo-isomerase iv de staphylococcus aureus: identification, caracterisation biochimique et, etudes biochimiques et genetiques sur la resistance aux fluoroquinolones. Paris 7.</w:t>
      </w:r>
    </w:p>
    <w:p w14:paraId="43E67837"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Ferry, T. 2007. Rôle des exotoxines superantigéniques dans le choc toxique et le choc septique à Staphylococcus aureus. Université Claude Bernard-Lyon I.</w:t>
      </w:r>
    </w:p>
    <w:p w14:paraId="11CBDCF7"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lang w:val="en-ZA"/>
        </w:rPr>
      </w:pPr>
      <w:r w:rsidRPr="006960A5">
        <w:rPr>
          <w:rFonts w:asciiTheme="majorBidi" w:hAnsiTheme="majorBidi" w:cstheme="majorBidi"/>
          <w:noProof/>
          <w:sz w:val="24"/>
          <w:szCs w:val="24"/>
        </w:rPr>
        <w:t xml:space="preserve">Gaudy, C., J. Buxeraud &amp; L. Mereghetti (2005) Antibiotiques(pharmacologie et thérapeutique). </w:t>
      </w:r>
      <w:r w:rsidRPr="006960A5">
        <w:rPr>
          <w:rFonts w:asciiTheme="majorBidi" w:hAnsiTheme="majorBidi" w:cstheme="majorBidi"/>
          <w:i/>
          <w:noProof/>
          <w:sz w:val="24"/>
          <w:szCs w:val="24"/>
          <w:lang w:val="en-ZA"/>
        </w:rPr>
        <w:t>Collection pharma</w:t>
      </w:r>
      <w:r w:rsidRPr="006960A5">
        <w:rPr>
          <w:rFonts w:asciiTheme="majorBidi" w:hAnsiTheme="majorBidi" w:cstheme="majorBidi"/>
          <w:noProof/>
          <w:sz w:val="24"/>
          <w:szCs w:val="24"/>
          <w:lang w:val="en-ZA"/>
        </w:rPr>
        <w:t>.</w:t>
      </w:r>
    </w:p>
    <w:p w14:paraId="556C2AEC"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lang w:val="en-ZA"/>
        </w:rPr>
        <w:t xml:space="preserve">Gordon, R. J. &amp; F. D. Lowy (2008) Pathogenesis of methicillin-resistant Staphylococcus aureus infection. </w:t>
      </w:r>
      <w:r w:rsidRPr="006960A5">
        <w:rPr>
          <w:rFonts w:asciiTheme="majorBidi" w:hAnsiTheme="majorBidi" w:cstheme="majorBidi"/>
          <w:i/>
          <w:noProof/>
          <w:sz w:val="24"/>
          <w:szCs w:val="24"/>
        </w:rPr>
        <w:t>Clinical infectious diseases,</w:t>
      </w:r>
      <w:r w:rsidRPr="006960A5">
        <w:rPr>
          <w:rFonts w:asciiTheme="majorBidi" w:hAnsiTheme="majorBidi" w:cstheme="majorBidi"/>
          <w:noProof/>
          <w:sz w:val="24"/>
          <w:szCs w:val="24"/>
        </w:rPr>
        <w:t xml:space="preserve"> 46, S350-S359.</w:t>
      </w:r>
    </w:p>
    <w:p w14:paraId="6A8B625C"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Habzi, A. &amp; S. Benomar (2001) Les infections nosocomiales néonatales. </w:t>
      </w:r>
      <w:r w:rsidRPr="006960A5">
        <w:rPr>
          <w:rFonts w:asciiTheme="majorBidi" w:hAnsiTheme="majorBidi" w:cstheme="majorBidi"/>
          <w:i/>
          <w:noProof/>
          <w:sz w:val="24"/>
          <w:szCs w:val="24"/>
        </w:rPr>
        <w:t>Journal de Pédiatrie et de Puériculture,</w:t>
      </w:r>
      <w:r w:rsidRPr="006960A5">
        <w:rPr>
          <w:rFonts w:asciiTheme="majorBidi" w:hAnsiTheme="majorBidi" w:cstheme="majorBidi"/>
          <w:noProof/>
          <w:sz w:val="24"/>
          <w:szCs w:val="24"/>
        </w:rPr>
        <w:t xml:space="preserve"> 14, 419-424.</w:t>
      </w:r>
    </w:p>
    <w:p w14:paraId="0D450F6F"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HAMZE, F. B., K. NAGHMOUCHI, I. Fliss &amp; D. DRIDER Imad AL KASSAA1, 2, Yanath BELGUESMIA3, Nour-Eddine CHIHIB1, Monzer HAMZE2, Farida BENDALI4, Karim NAGHMOUCHI5, Ismail Fliss6, Djamel DRIDER1.</w:t>
      </w:r>
    </w:p>
    <w:p w14:paraId="14F1A408"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lang w:val="en-ZA"/>
        </w:rPr>
      </w:pPr>
      <w:r w:rsidRPr="006960A5">
        <w:rPr>
          <w:rFonts w:asciiTheme="majorBidi" w:hAnsiTheme="majorBidi" w:cstheme="majorBidi"/>
          <w:noProof/>
          <w:sz w:val="24"/>
          <w:szCs w:val="24"/>
        </w:rPr>
        <w:t xml:space="preserve">Jemaa, M. B., M. Trigui, W. Zribi, E. Elleuch, A. Abid, M. Koubaa, B. Mnif, Z. Ellouze, K. Ayedi &amp; A. Hammemi (2021) L´ ostéomyélite aiguë à Staphylocoque aureus résistant à la méthicilline d´ origine communautaire chez l´ enfant: à propos de 15 cas. </w:t>
      </w:r>
      <w:r w:rsidRPr="006960A5">
        <w:rPr>
          <w:rFonts w:asciiTheme="majorBidi" w:hAnsiTheme="majorBidi" w:cstheme="majorBidi"/>
          <w:i/>
          <w:noProof/>
          <w:sz w:val="24"/>
          <w:szCs w:val="24"/>
          <w:lang w:val="en-ZA"/>
        </w:rPr>
        <w:t>The Pan African Medical Journal,</w:t>
      </w:r>
      <w:r w:rsidRPr="006960A5">
        <w:rPr>
          <w:rFonts w:asciiTheme="majorBidi" w:hAnsiTheme="majorBidi" w:cstheme="majorBidi"/>
          <w:noProof/>
          <w:sz w:val="24"/>
          <w:szCs w:val="24"/>
          <w:lang w:val="en-ZA"/>
        </w:rPr>
        <w:t xml:space="preserve"> 39.</w:t>
      </w:r>
    </w:p>
    <w:p w14:paraId="0AC9E692"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lang w:val="en-ZA"/>
        </w:rPr>
      </w:pPr>
      <w:r w:rsidRPr="006960A5">
        <w:rPr>
          <w:rFonts w:asciiTheme="majorBidi" w:hAnsiTheme="majorBidi" w:cstheme="majorBidi"/>
          <w:noProof/>
          <w:sz w:val="24"/>
          <w:szCs w:val="24"/>
          <w:lang w:val="en-ZA"/>
        </w:rPr>
        <w:t xml:space="preserve">Khadir, A., M. Bendahou, F. Benbelaid, M. A. Abdoune, C. Bellahcene, F. Zenati, A. Muselli, J. Paolini &amp; J. Costa (2016) Chemical Composition and Anti-MRSAActivity of Essential Oil and Ethanol Extract of Lavandula multifida L. from Algeria. </w:t>
      </w:r>
      <w:r w:rsidRPr="006960A5">
        <w:rPr>
          <w:rFonts w:asciiTheme="majorBidi" w:hAnsiTheme="majorBidi" w:cstheme="majorBidi"/>
          <w:i/>
          <w:noProof/>
          <w:sz w:val="24"/>
          <w:szCs w:val="24"/>
          <w:lang w:val="en-ZA"/>
        </w:rPr>
        <w:t>Journal of Essential Oil Bearing Plants,</w:t>
      </w:r>
      <w:r w:rsidRPr="006960A5">
        <w:rPr>
          <w:rFonts w:asciiTheme="majorBidi" w:hAnsiTheme="majorBidi" w:cstheme="majorBidi"/>
          <w:noProof/>
          <w:sz w:val="24"/>
          <w:szCs w:val="24"/>
          <w:lang w:val="en-ZA"/>
        </w:rPr>
        <w:t xml:space="preserve"> 19, 712-718.</w:t>
      </w:r>
    </w:p>
    <w:p w14:paraId="0BEA514B"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lang w:val="en-ZA"/>
        </w:rPr>
        <w:t xml:space="preserve">Khadir, A., M. Bendahou, F. Benbelaid, C. Bellahcene, D.-E. Abdelouahid, A. Museili, J. Paollini, J. Desjober &amp; J. Costa (2013) Evaluation of the MRSA sensitivity to essential oils obtained from four Algerian medicinal plants. </w:t>
      </w:r>
      <w:r w:rsidRPr="006960A5">
        <w:rPr>
          <w:rFonts w:asciiTheme="majorBidi" w:hAnsiTheme="majorBidi" w:cstheme="majorBidi"/>
          <w:i/>
          <w:noProof/>
          <w:sz w:val="24"/>
          <w:szCs w:val="24"/>
        </w:rPr>
        <w:t>Journal of Applied Pharmaceutical Science,</w:t>
      </w:r>
      <w:r w:rsidRPr="006960A5">
        <w:rPr>
          <w:rFonts w:asciiTheme="majorBidi" w:hAnsiTheme="majorBidi" w:cstheme="majorBidi"/>
          <w:noProof/>
          <w:sz w:val="24"/>
          <w:szCs w:val="24"/>
        </w:rPr>
        <w:t xml:space="preserve"> 3, 018-024.</w:t>
      </w:r>
    </w:p>
    <w:p w14:paraId="47DEEC6F"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Lagier, J. C., L. Letranchant, C. Selton-Suty, J. Nloga, N. Aissa, C. Alauzet, J. P. Carteaux, T. May &amp; T. Doco-Lecompte (2008) Bactériémies et endocardites àStaphylococcus aureus. </w:t>
      </w:r>
      <w:r w:rsidRPr="006960A5">
        <w:rPr>
          <w:rFonts w:asciiTheme="majorBidi" w:hAnsiTheme="majorBidi" w:cstheme="majorBidi"/>
          <w:i/>
          <w:noProof/>
          <w:sz w:val="24"/>
          <w:szCs w:val="24"/>
        </w:rPr>
        <w:t>Annales de Cardiologie et d'Angéiologie,</w:t>
      </w:r>
      <w:r w:rsidRPr="006960A5">
        <w:rPr>
          <w:rFonts w:asciiTheme="majorBidi" w:hAnsiTheme="majorBidi" w:cstheme="majorBidi"/>
          <w:noProof/>
          <w:sz w:val="24"/>
          <w:szCs w:val="24"/>
        </w:rPr>
        <w:t xml:space="preserve"> 57, 71-77.</w:t>
      </w:r>
    </w:p>
    <w:p w14:paraId="349D004A"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Leclercq, R. 2002. Résistance des staphylocoques aux antibiotiques. In </w:t>
      </w:r>
      <w:r w:rsidRPr="006960A5">
        <w:rPr>
          <w:rFonts w:asciiTheme="majorBidi" w:hAnsiTheme="majorBidi" w:cstheme="majorBidi"/>
          <w:i/>
          <w:noProof/>
          <w:sz w:val="24"/>
          <w:szCs w:val="24"/>
        </w:rPr>
        <w:t>Annales françaises d'anesthésie et de réanimation</w:t>
      </w:r>
      <w:r w:rsidRPr="006960A5">
        <w:rPr>
          <w:rFonts w:asciiTheme="majorBidi" w:hAnsiTheme="majorBidi" w:cstheme="majorBidi"/>
          <w:noProof/>
          <w:sz w:val="24"/>
          <w:szCs w:val="24"/>
        </w:rPr>
        <w:t>, 375-383. Elsevier.</w:t>
      </w:r>
    </w:p>
    <w:p w14:paraId="3A952A27"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lastRenderedPageBreak/>
        <w:t>Ngassam Tchamba, C. 2020. Les staphylocoques d’origine animale: génétique de la résistance à la méticilline et évaluation thérapeutique des bactériophages dans le cadre des mammites bovines. Université de Liège,​ Liège,​​ Belgique.</w:t>
      </w:r>
    </w:p>
    <w:p w14:paraId="2C60E287"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Noussaiba ZAGHEZ, R. H. Étude de l’activité antibactérienne et antioxydante des extraits de la partie aérienne de Pituranthos Scoparius «Guezzah».</w:t>
      </w:r>
    </w:p>
    <w:p w14:paraId="7DC57AF5"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Ouedraogo, A., H. Jean-Pierre, A.-L. Banuls, R. Ouédraogo &amp; S. Godreuil (2017) Émergence et diffusion de la résistance aux antibiotiques en Afrique de l'Ouest: facteurs favorisants et évaluation de la menace. </w:t>
      </w:r>
      <w:r w:rsidRPr="006960A5">
        <w:rPr>
          <w:rFonts w:asciiTheme="majorBidi" w:hAnsiTheme="majorBidi" w:cstheme="majorBidi"/>
          <w:i/>
          <w:noProof/>
          <w:sz w:val="24"/>
          <w:szCs w:val="24"/>
        </w:rPr>
        <w:t>Médecine et Santé Tropicales,</w:t>
      </w:r>
      <w:r w:rsidRPr="006960A5">
        <w:rPr>
          <w:rFonts w:asciiTheme="majorBidi" w:hAnsiTheme="majorBidi" w:cstheme="majorBidi"/>
          <w:noProof/>
          <w:sz w:val="24"/>
          <w:szCs w:val="24"/>
        </w:rPr>
        <w:t xml:space="preserve"> 27, 147-154.</w:t>
      </w:r>
    </w:p>
    <w:p w14:paraId="2C9A0285"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Ouedraogo, S., J. Yoda, T. K. Traore, M. Nitiema, B. C. Sombie, H. Z. Diawara, J. B. Yameogo, A. Djande, L. Belemnaba &amp; F. B. Kini (2021) Production de matières premières et fabrication des médicaments à base de plantes médicinales. </w:t>
      </w:r>
      <w:r w:rsidRPr="006960A5">
        <w:rPr>
          <w:rFonts w:asciiTheme="majorBidi" w:hAnsiTheme="majorBidi" w:cstheme="majorBidi"/>
          <w:i/>
          <w:noProof/>
          <w:sz w:val="24"/>
          <w:szCs w:val="24"/>
        </w:rPr>
        <w:t>International Journal of Biological and Chemical Sciences,</w:t>
      </w:r>
      <w:r w:rsidRPr="006960A5">
        <w:rPr>
          <w:rFonts w:asciiTheme="majorBidi" w:hAnsiTheme="majorBidi" w:cstheme="majorBidi"/>
          <w:noProof/>
          <w:sz w:val="24"/>
          <w:szCs w:val="24"/>
        </w:rPr>
        <w:t xml:space="preserve"> 15, 750-772.</w:t>
      </w:r>
    </w:p>
    <w:p w14:paraId="1FF0C406"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Pinet, P., E. Denes, F. Garnier, H. Durox, S. Ducroix-Roubertou &amp; P. Weinbreck (2010) Méningites communautaires à Staphylococcus aureus méticilline sensible. </w:t>
      </w:r>
      <w:r w:rsidRPr="006960A5">
        <w:rPr>
          <w:rFonts w:asciiTheme="majorBidi" w:hAnsiTheme="majorBidi" w:cstheme="majorBidi"/>
          <w:i/>
          <w:noProof/>
          <w:sz w:val="24"/>
          <w:szCs w:val="24"/>
        </w:rPr>
        <w:t>Médecine et Maladies Infectieuses,</w:t>
      </w:r>
      <w:r w:rsidRPr="006960A5">
        <w:rPr>
          <w:rFonts w:asciiTheme="majorBidi" w:hAnsiTheme="majorBidi" w:cstheme="majorBidi"/>
          <w:noProof/>
          <w:sz w:val="24"/>
          <w:szCs w:val="24"/>
        </w:rPr>
        <w:t xml:space="preserve"> 40, 156-160.</w:t>
      </w:r>
    </w:p>
    <w:p w14:paraId="5AE5BD8F"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Rayene, B. &amp; B. Razika. 2021. Etude bibliographique de l’activité cicatrisante des huiles essentielles des plantes médicinales. university center of abdalhafid boussouf-MILA.</w:t>
      </w:r>
    </w:p>
    <w:p w14:paraId="036D86C7"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Sore, S., Y. Sawadogo, S. Sanou, S. Beogo, S. Dakouo &amp; M. Djamalladine (2020) Portage nasal de Staphylococcus aureus résistant à la méticilline chez des volontaires sains et des malades hospitalisés à Ouagadougou, Burkina Faso.</w:t>
      </w:r>
    </w:p>
    <w:p w14:paraId="50F3567A"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Vincenot, F., M. Saleh &amp; G. Prévost (2008) Les facteurs de virulence de Staphylococcus aureus. </w:t>
      </w:r>
      <w:r w:rsidRPr="006960A5">
        <w:rPr>
          <w:rFonts w:asciiTheme="majorBidi" w:hAnsiTheme="majorBidi" w:cstheme="majorBidi"/>
          <w:i/>
          <w:noProof/>
          <w:sz w:val="24"/>
          <w:szCs w:val="24"/>
        </w:rPr>
        <w:t>Revue Francophone des Laboratoires,</w:t>
      </w:r>
      <w:r w:rsidRPr="006960A5">
        <w:rPr>
          <w:rFonts w:asciiTheme="majorBidi" w:hAnsiTheme="majorBidi" w:cstheme="majorBidi"/>
          <w:noProof/>
          <w:sz w:val="24"/>
          <w:szCs w:val="24"/>
        </w:rPr>
        <w:t xml:space="preserve"> 2008, 61-69.</w:t>
      </w:r>
    </w:p>
    <w:p w14:paraId="397D4FAC" w14:textId="77777777" w:rsidR="00645A7C" w:rsidRPr="006960A5" w:rsidRDefault="00645A7C" w:rsidP="006960A5">
      <w:pPr>
        <w:pStyle w:val="Paragraphedeliste"/>
        <w:spacing w:after="0"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 xml:space="preserve">Yves, L. L. &amp; G. Michel. 2009. </w:t>
      </w:r>
      <w:r w:rsidRPr="006960A5">
        <w:rPr>
          <w:rFonts w:asciiTheme="majorBidi" w:hAnsiTheme="majorBidi" w:cstheme="majorBidi"/>
          <w:i/>
          <w:noProof/>
          <w:sz w:val="24"/>
          <w:szCs w:val="24"/>
        </w:rPr>
        <w:t>Staphylococcus aureus</w:t>
      </w:r>
      <w:r w:rsidRPr="006960A5">
        <w:rPr>
          <w:rFonts w:asciiTheme="majorBidi" w:hAnsiTheme="majorBidi" w:cstheme="majorBidi"/>
          <w:noProof/>
          <w:sz w:val="24"/>
          <w:szCs w:val="24"/>
        </w:rPr>
        <w:t>. Lavoisier.</w:t>
      </w:r>
    </w:p>
    <w:p w14:paraId="48390F9F" w14:textId="77777777" w:rsidR="00645A7C" w:rsidRPr="006960A5" w:rsidRDefault="00645A7C" w:rsidP="006960A5">
      <w:pPr>
        <w:pStyle w:val="Paragraphedeliste"/>
        <w:spacing w:line="360" w:lineRule="auto"/>
        <w:ind w:hanging="720"/>
        <w:jc w:val="both"/>
        <w:rPr>
          <w:rFonts w:asciiTheme="majorBidi" w:hAnsiTheme="majorBidi" w:cstheme="majorBidi"/>
          <w:noProof/>
          <w:sz w:val="24"/>
          <w:szCs w:val="24"/>
        </w:rPr>
      </w:pPr>
      <w:r w:rsidRPr="006960A5">
        <w:rPr>
          <w:rFonts w:asciiTheme="majorBidi" w:hAnsiTheme="majorBidi" w:cstheme="majorBidi"/>
          <w:noProof/>
          <w:sz w:val="24"/>
          <w:szCs w:val="24"/>
        </w:rPr>
        <w:t>Zinai, B., A. Mallek &amp; M. Adoui (2021) Etude épidémiologique de bactéries multi-résistantes (BMR) cas des BLSE et SARM.</w:t>
      </w:r>
    </w:p>
    <w:p w14:paraId="47E994EB" w14:textId="17663CD9" w:rsidR="00645A7C" w:rsidRPr="006960A5" w:rsidRDefault="00645A7C" w:rsidP="006960A5">
      <w:pPr>
        <w:pStyle w:val="Paragraphedeliste"/>
        <w:spacing w:line="360" w:lineRule="auto"/>
        <w:jc w:val="both"/>
        <w:rPr>
          <w:rFonts w:asciiTheme="majorBidi" w:hAnsiTheme="majorBidi" w:cstheme="majorBidi"/>
          <w:noProof/>
          <w:sz w:val="24"/>
          <w:szCs w:val="24"/>
        </w:rPr>
      </w:pPr>
    </w:p>
    <w:p w14:paraId="3DD17096" w14:textId="77777777" w:rsidR="00F35B71" w:rsidRPr="006960A5" w:rsidRDefault="00F35B71" w:rsidP="006960A5">
      <w:pPr>
        <w:pStyle w:val="Paragraphedeliste"/>
        <w:spacing w:line="360" w:lineRule="auto"/>
        <w:jc w:val="both"/>
        <w:rPr>
          <w:rFonts w:asciiTheme="majorBidi" w:hAnsiTheme="majorBidi" w:cstheme="majorBidi"/>
          <w:sz w:val="24"/>
          <w:szCs w:val="24"/>
        </w:rPr>
      </w:pPr>
    </w:p>
    <w:p w14:paraId="6E1227DA" w14:textId="77777777" w:rsidR="00F35B71" w:rsidRPr="006960A5" w:rsidRDefault="00F35B71" w:rsidP="006960A5">
      <w:pPr>
        <w:pStyle w:val="Paragraphedeliste"/>
        <w:spacing w:line="360" w:lineRule="auto"/>
        <w:jc w:val="both"/>
        <w:rPr>
          <w:rFonts w:asciiTheme="majorBidi" w:hAnsiTheme="majorBidi" w:cstheme="majorBidi"/>
          <w:sz w:val="24"/>
          <w:szCs w:val="24"/>
        </w:rPr>
      </w:pPr>
    </w:p>
    <w:p w14:paraId="039F496F" w14:textId="77777777" w:rsidR="00C40885" w:rsidRPr="00C40885" w:rsidRDefault="00F35B71" w:rsidP="00C40885">
      <w:pPr>
        <w:pStyle w:val="Paragraphedeliste"/>
        <w:spacing w:after="0" w:line="240" w:lineRule="auto"/>
        <w:ind w:hanging="720"/>
        <w:jc w:val="both"/>
        <w:rPr>
          <w:rFonts w:ascii="Calibri" w:hAnsi="Calibri" w:cs="Calibri"/>
          <w:noProof/>
          <w:szCs w:val="24"/>
        </w:rPr>
      </w:pPr>
      <w:r w:rsidRPr="006960A5">
        <w:rPr>
          <w:rFonts w:asciiTheme="majorBidi" w:hAnsiTheme="majorBidi" w:cstheme="majorBidi"/>
          <w:sz w:val="24"/>
          <w:szCs w:val="24"/>
        </w:rPr>
        <w:fldChar w:fldCharType="begin"/>
      </w:r>
      <w:r w:rsidRPr="006960A5">
        <w:rPr>
          <w:rFonts w:asciiTheme="majorBidi" w:hAnsiTheme="majorBidi" w:cstheme="majorBidi"/>
          <w:sz w:val="24"/>
          <w:szCs w:val="24"/>
        </w:rPr>
        <w:instrText xml:space="preserve"> ADDIN EN.REFLIST </w:instrText>
      </w:r>
      <w:r w:rsidRPr="006960A5">
        <w:rPr>
          <w:rFonts w:asciiTheme="majorBidi" w:hAnsiTheme="majorBidi" w:cstheme="majorBidi"/>
          <w:sz w:val="24"/>
          <w:szCs w:val="24"/>
        </w:rPr>
        <w:fldChar w:fldCharType="separate"/>
      </w:r>
      <w:bookmarkStart w:id="108" w:name="_ENREF_1"/>
      <w:r w:rsidR="00C40885" w:rsidRPr="00C40885">
        <w:rPr>
          <w:rFonts w:ascii="Calibri" w:hAnsi="Calibri" w:cs="Calibri"/>
          <w:noProof/>
          <w:szCs w:val="24"/>
        </w:rPr>
        <w:t>Aouabdia, S., C. Berkani &amp; M. Adoui (2018) Evaluation de l’activité antibactérienne de la propolis vis-à-vis des s aureus résistantes à la méticiline SARM.</w:t>
      </w:r>
      <w:bookmarkEnd w:id="108"/>
    </w:p>
    <w:p w14:paraId="3735DE58"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09" w:name="_ENREF_2"/>
      <w:r w:rsidRPr="00C40885">
        <w:rPr>
          <w:rFonts w:ascii="Calibri" w:hAnsi="Calibri" w:cs="Calibri"/>
          <w:noProof/>
          <w:szCs w:val="24"/>
        </w:rPr>
        <w:t xml:space="preserve">Bardeau, F. 2009. </w:t>
      </w:r>
      <w:r w:rsidRPr="00C40885">
        <w:rPr>
          <w:rFonts w:ascii="Calibri" w:hAnsi="Calibri" w:cs="Calibri"/>
          <w:i/>
          <w:noProof/>
          <w:szCs w:val="24"/>
        </w:rPr>
        <w:t>Les huiles essentielles</w:t>
      </w:r>
      <w:r w:rsidRPr="00C40885">
        <w:rPr>
          <w:rFonts w:ascii="Calibri" w:hAnsi="Calibri" w:cs="Calibri"/>
          <w:noProof/>
          <w:szCs w:val="24"/>
        </w:rPr>
        <w:t>. Fernand Lanore.</w:t>
      </w:r>
      <w:bookmarkEnd w:id="109"/>
    </w:p>
    <w:p w14:paraId="6A511DC9"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0" w:name="_ENREF_3"/>
      <w:r w:rsidRPr="00C40885">
        <w:rPr>
          <w:rFonts w:ascii="Calibri" w:hAnsi="Calibri" w:cs="Calibri"/>
          <w:noProof/>
          <w:szCs w:val="24"/>
        </w:rPr>
        <w:t>Bekkar, N. E. H. 2022. Composition polyphénolique et huiles essentielles de deux plantes: Zizyphus lotus et Ruta chalepensis de la région ouest d'Algérie: Activité in vitro et in vivo antimicrobienne.</w:t>
      </w:r>
      <w:bookmarkEnd w:id="110"/>
    </w:p>
    <w:p w14:paraId="6E0CE787"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1" w:name="_ENREF_4"/>
      <w:r w:rsidRPr="00C40885">
        <w:rPr>
          <w:rFonts w:ascii="Calibri" w:hAnsi="Calibri" w:cs="Calibri"/>
          <w:noProof/>
          <w:szCs w:val="24"/>
        </w:rPr>
        <w:t>Boukechira, L., H. Delileche, S. Boufenissa &amp; L. E. Boussouf. 2007. L'utilisation des plantes médicinales dans les domaines de la microbiologie. Université de Jijel.</w:t>
      </w:r>
      <w:bookmarkEnd w:id="111"/>
    </w:p>
    <w:p w14:paraId="29F94ED8"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2" w:name="_ENREF_5"/>
      <w:r w:rsidRPr="00C40885">
        <w:rPr>
          <w:rFonts w:ascii="Calibri" w:hAnsi="Calibri" w:cs="Calibri"/>
          <w:noProof/>
          <w:szCs w:val="24"/>
        </w:rPr>
        <w:lastRenderedPageBreak/>
        <w:t xml:space="preserve">BOUKHATEM, M. N., A. FERHAT &amp; A. KAMELI (2019) Méthodes d’extraction et de distillation des huiles essentielles: revue de littérature. </w:t>
      </w:r>
      <w:r w:rsidRPr="00C40885">
        <w:rPr>
          <w:rFonts w:ascii="Calibri" w:hAnsi="Calibri" w:cs="Calibri"/>
          <w:i/>
          <w:noProof/>
          <w:szCs w:val="24"/>
        </w:rPr>
        <w:t>Une,</w:t>
      </w:r>
      <w:r w:rsidRPr="00C40885">
        <w:rPr>
          <w:rFonts w:ascii="Calibri" w:hAnsi="Calibri" w:cs="Calibri"/>
          <w:noProof/>
          <w:szCs w:val="24"/>
        </w:rPr>
        <w:t xml:space="preserve"> 3</w:t>
      </w:r>
      <w:r w:rsidRPr="00C40885">
        <w:rPr>
          <w:rFonts w:ascii="Calibri" w:hAnsi="Calibri" w:cs="Calibri"/>
          <w:b/>
          <w:noProof/>
          <w:szCs w:val="24"/>
        </w:rPr>
        <w:t>,</w:t>
      </w:r>
      <w:r w:rsidRPr="00C40885">
        <w:rPr>
          <w:rFonts w:ascii="Calibri" w:hAnsi="Calibri" w:cs="Calibri"/>
          <w:noProof/>
          <w:szCs w:val="24"/>
        </w:rPr>
        <w:t xml:space="preserve"> 1653-1659.</w:t>
      </w:r>
      <w:bookmarkEnd w:id="112"/>
    </w:p>
    <w:p w14:paraId="729E63BA"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3" w:name="_ENREF_6"/>
      <w:r w:rsidRPr="00C40885">
        <w:rPr>
          <w:rFonts w:ascii="Calibri" w:hAnsi="Calibri" w:cs="Calibri"/>
          <w:noProof/>
          <w:szCs w:val="24"/>
        </w:rPr>
        <w:t>Bousbia, N. 2011. Extraction des huiles essentielles riches en anti-oxydants à partir de produits naturels et de co-produits agroalimentaires. Université d'Avignon.</w:t>
      </w:r>
      <w:bookmarkEnd w:id="113"/>
    </w:p>
    <w:p w14:paraId="11014585"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4" w:name="_ENREF_7"/>
      <w:r w:rsidRPr="00C40885">
        <w:rPr>
          <w:rFonts w:ascii="Calibri" w:hAnsi="Calibri" w:cs="Calibri"/>
          <w:noProof/>
          <w:szCs w:val="24"/>
        </w:rPr>
        <w:t xml:space="preserve">Chebaibi, A., Z. Marouf, F. Rhazi-Filali, M. Fahim &amp; A. Ed-Dra (2016) Évaluation du pouvoir antimicrobien des huiles essentielles de sept plantes médicinales récoltées au Maroc. </w:t>
      </w:r>
      <w:r w:rsidRPr="00C40885">
        <w:rPr>
          <w:rFonts w:ascii="Calibri" w:hAnsi="Calibri" w:cs="Calibri"/>
          <w:i/>
          <w:noProof/>
          <w:szCs w:val="24"/>
        </w:rPr>
        <w:t>Phytothérapie,</w:t>
      </w:r>
      <w:r w:rsidRPr="00C40885">
        <w:rPr>
          <w:rFonts w:ascii="Calibri" w:hAnsi="Calibri" w:cs="Calibri"/>
          <w:noProof/>
          <w:szCs w:val="24"/>
        </w:rPr>
        <w:t xml:space="preserve"> 14</w:t>
      </w:r>
      <w:r w:rsidRPr="00C40885">
        <w:rPr>
          <w:rFonts w:ascii="Calibri" w:hAnsi="Calibri" w:cs="Calibri"/>
          <w:b/>
          <w:noProof/>
          <w:szCs w:val="24"/>
        </w:rPr>
        <w:t>,</w:t>
      </w:r>
      <w:r w:rsidRPr="00C40885">
        <w:rPr>
          <w:rFonts w:ascii="Calibri" w:hAnsi="Calibri" w:cs="Calibri"/>
          <w:noProof/>
          <w:szCs w:val="24"/>
        </w:rPr>
        <w:t xml:space="preserve"> 355-362.</w:t>
      </w:r>
      <w:bookmarkEnd w:id="114"/>
    </w:p>
    <w:p w14:paraId="57D9E6CD"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5" w:name="_ENREF_8"/>
      <w:r w:rsidRPr="00C40885">
        <w:rPr>
          <w:rFonts w:ascii="Calibri" w:hAnsi="Calibri" w:cs="Calibri"/>
          <w:noProof/>
          <w:szCs w:val="24"/>
        </w:rPr>
        <w:t xml:space="preserve">de Vor, L., B. van Dijk, K. van Kessel, J. S. Kavanaugh, C. de Haas, P. C. Aerts, M. C. Viveen, E. C. Boel, A. C. Fluit &amp; J. M. Kwiecinski (2022) Human monoclonal antibodies against Staphylococcus aureus surface antigens recognize in vitro and in vivo biofilm. </w:t>
      </w:r>
      <w:r w:rsidRPr="00C40885">
        <w:rPr>
          <w:rFonts w:ascii="Calibri" w:hAnsi="Calibri" w:cs="Calibri"/>
          <w:i/>
          <w:noProof/>
          <w:szCs w:val="24"/>
        </w:rPr>
        <w:t>Elife,</w:t>
      </w:r>
      <w:r w:rsidRPr="00C40885">
        <w:rPr>
          <w:rFonts w:ascii="Calibri" w:hAnsi="Calibri" w:cs="Calibri"/>
          <w:noProof/>
          <w:szCs w:val="24"/>
        </w:rPr>
        <w:t xml:space="preserve"> 11</w:t>
      </w:r>
      <w:r w:rsidRPr="00C40885">
        <w:rPr>
          <w:rFonts w:ascii="Calibri" w:hAnsi="Calibri" w:cs="Calibri"/>
          <w:b/>
          <w:noProof/>
          <w:szCs w:val="24"/>
        </w:rPr>
        <w:t>,</w:t>
      </w:r>
      <w:r w:rsidRPr="00C40885">
        <w:rPr>
          <w:rFonts w:ascii="Calibri" w:hAnsi="Calibri" w:cs="Calibri"/>
          <w:noProof/>
          <w:szCs w:val="24"/>
        </w:rPr>
        <w:t xml:space="preserve"> e67301.</w:t>
      </w:r>
      <w:bookmarkEnd w:id="115"/>
    </w:p>
    <w:p w14:paraId="6F37CE4B"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6" w:name="_ENREF_9"/>
      <w:r w:rsidRPr="00C40885">
        <w:rPr>
          <w:rFonts w:ascii="Calibri" w:hAnsi="Calibri" w:cs="Calibri"/>
          <w:noProof/>
          <w:szCs w:val="24"/>
        </w:rPr>
        <w:t xml:space="preserve">El Amri, J., K. Elbadaoui, T. Zair, H. Bouharb, S. Chakir &amp; T. Alaoui (2014) Étude de l’activité antibactérienne des huiles essentielles de Teucrium capitatium L et l’extrait de Siléne vulgaris sur différentes souches testées. </w:t>
      </w:r>
      <w:r w:rsidRPr="00C40885">
        <w:rPr>
          <w:rFonts w:ascii="Calibri" w:hAnsi="Calibri" w:cs="Calibri"/>
          <w:i/>
          <w:noProof/>
          <w:szCs w:val="24"/>
        </w:rPr>
        <w:t>Journal of Applied Biosciences,</w:t>
      </w:r>
      <w:r w:rsidRPr="00C40885">
        <w:rPr>
          <w:rFonts w:ascii="Calibri" w:hAnsi="Calibri" w:cs="Calibri"/>
          <w:noProof/>
          <w:szCs w:val="24"/>
        </w:rPr>
        <w:t xml:space="preserve"> 82</w:t>
      </w:r>
      <w:r w:rsidRPr="00C40885">
        <w:rPr>
          <w:rFonts w:ascii="Calibri" w:hAnsi="Calibri" w:cs="Calibri"/>
          <w:b/>
          <w:noProof/>
          <w:szCs w:val="24"/>
        </w:rPr>
        <w:t>,</w:t>
      </w:r>
      <w:r w:rsidRPr="00C40885">
        <w:rPr>
          <w:rFonts w:ascii="Calibri" w:hAnsi="Calibri" w:cs="Calibri"/>
          <w:noProof/>
          <w:szCs w:val="24"/>
        </w:rPr>
        <w:t xml:space="preserve"> 7481-7492.</w:t>
      </w:r>
      <w:bookmarkEnd w:id="116"/>
    </w:p>
    <w:p w14:paraId="2811990A"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7" w:name="_ENREF_10"/>
      <w:r w:rsidRPr="00C40885">
        <w:rPr>
          <w:rFonts w:ascii="Calibri" w:hAnsi="Calibri" w:cs="Calibri"/>
          <w:noProof/>
          <w:szCs w:val="24"/>
        </w:rPr>
        <w:t>Guinoiseau, E. 2010. Molécules antibactériennes issues d'huiles essentielles: séparation, identification et mode d'action. Université de Corse.</w:t>
      </w:r>
      <w:bookmarkEnd w:id="117"/>
    </w:p>
    <w:p w14:paraId="28F5C4CA"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8" w:name="_ENREF_11"/>
      <w:r w:rsidRPr="00C40885">
        <w:rPr>
          <w:rFonts w:ascii="Calibri" w:hAnsi="Calibri" w:cs="Calibri"/>
          <w:noProof/>
          <w:szCs w:val="24"/>
        </w:rPr>
        <w:t>Ikram Hasna BADIS, A. M. Effet inhibiteur des huiles essentielles vis-à-vis les microorganismes responsables des infections endodontiques.</w:t>
      </w:r>
      <w:bookmarkEnd w:id="118"/>
    </w:p>
    <w:p w14:paraId="53610325"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19" w:name="_ENREF_12"/>
      <w:r w:rsidRPr="00C40885">
        <w:rPr>
          <w:rFonts w:ascii="Calibri" w:hAnsi="Calibri" w:cs="Calibri"/>
          <w:noProof/>
          <w:szCs w:val="24"/>
        </w:rPr>
        <w:t>KHADIR, A. Effets de certaines substances naturelles sur des souches de Staphylococcus aureus résistantes à la méticilline isolées au CHU de Tlemcen. Université de Tlemcen-Abou Bekr Belkaid.</w:t>
      </w:r>
      <w:bookmarkEnd w:id="119"/>
    </w:p>
    <w:p w14:paraId="4E1FDAE3"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0" w:name="_ENREF_13"/>
      <w:r w:rsidRPr="00C40885">
        <w:rPr>
          <w:rFonts w:ascii="Calibri" w:hAnsi="Calibri" w:cs="Calibri"/>
          <w:noProof/>
          <w:szCs w:val="24"/>
        </w:rPr>
        <w:t xml:space="preserve">Khadir, A., M. Bendahou, F. Benbelaid, M. Abdoune &amp; D. Abdelouahid (2013) Pouvoir antimicrobien de Thymus lanceolatus Desf., récolté en Algérie. </w:t>
      </w:r>
      <w:r w:rsidRPr="00C40885">
        <w:rPr>
          <w:rFonts w:ascii="Calibri" w:hAnsi="Calibri" w:cs="Calibri"/>
          <w:i/>
          <w:noProof/>
          <w:szCs w:val="24"/>
        </w:rPr>
        <w:t>Phytothérapie,</w:t>
      </w:r>
      <w:r w:rsidRPr="00C40885">
        <w:rPr>
          <w:rFonts w:ascii="Calibri" w:hAnsi="Calibri" w:cs="Calibri"/>
          <w:noProof/>
          <w:szCs w:val="24"/>
        </w:rPr>
        <w:t xml:space="preserve"> 11</w:t>
      </w:r>
      <w:r w:rsidRPr="00C40885">
        <w:rPr>
          <w:rFonts w:ascii="Calibri" w:hAnsi="Calibri" w:cs="Calibri"/>
          <w:b/>
          <w:noProof/>
          <w:szCs w:val="24"/>
        </w:rPr>
        <w:t>,</w:t>
      </w:r>
      <w:r w:rsidRPr="00C40885">
        <w:rPr>
          <w:rFonts w:ascii="Calibri" w:hAnsi="Calibri" w:cs="Calibri"/>
          <w:noProof/>
          <w:szCs w:val="24"/>
        </w:rPr>
        <w:t xml:space="preserve"> 353-358.</w:t>
      </w:r>
      <w:bookmarkEnd w:id="120"/>
    </w:p>
    <w:p w14:paraId="6F2467BB"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1" w:name="_ENREF_14"/>
      <w:r w:rsidRPr="00C40885">
        <w:rPr>
          <w:rFonts w:ascii="Calibri" w:hAnsi="Calibri" w:cs="Calibri"/>
          <w:noProof/>
          <w:szCs w:val="24"/>
        </w:rPr>
        <w:t>Khedidja, Z. Mémoire de Master.</w:t>
      </w:r>
      <w:bookmarkEnd w:id="121"/>
    </w:p>
    <w:p w14:paraId="77D38A41"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2" w:name="_ENREF_15"/>
      <w:r w:rsidRPr="00C40885">
        <w:rPr>
          <w:rFonts w:ascii="Calibri" w:hAnsi="Calibri" w:cs="Calibri"/>
          <w:noProof/>
          <w:szCs w:val="24"/>
        </w:rPr>
        <w:t xml:space="preserve">KHRIBCH, J., S. NASSIK, M. EL HOUADFI, S. ZRIRA &amp; M. OUKESSOU (2018) Activité antibactérienne de l'huile essentielle d'origan et du carvacrol sur des souches d'Escherichia coli d'origine aviaire. </w:t>
      </w:r>
      <w:r w:rsidRPr="00C40885">
        <w:rPr>
          <w:rFonts w:ascii="Calibri" w:hAnsi="Calibri" w:cs="Calibri"/>
          <w:i/>
          <w:noProof/>
          <w:szCs w:val="24"/>
        </w:rPr>
        <w:t>Revue Marocaine des Sciences Agronomiques et Vétérinaires,</w:t>
      </w:r>
      <w:r w:rsidRPr="00C40885">
        <w:rPr>
          <w:rFonts w:ascii="Calibri" w:hAnsi="Calibri" w:cs="Calibri"/>
          <w:noProof/>
          <w:szCs w:val="24"/>
        </w:rPr>
        <w:t xml:space="preserve"> 6</w:t>
      </w:r>
      <w:r w:rsidRPr="00C40885">
        <w:rPr>
          <w:rFonts w:ascii="Calibri" w:hAnsi="Calibri" w:cs="Calibri"/>
          <w:b/>
          <w:noProof/>
          <w:szCs w:val="24"/>
        </w:rPr>
        <w:t>,</w:t>
      </w:r>
      <w:r w:rsidRPr="00C40885">
        <w:rPr>
          <w:rFonts w:ascii="Calibri" w:hAnsi="Calibri" w:cs="Calibri"/>
          <w:noProof/>
          <w:szCs w:val="24"/>
        </w:rPr>
        <w:t xml:space="preserve"> 300-307.</w:t>
      </w:r>
      <w:bookmarkEnd w:id="122"/>
    </w:p>
    <w:p w14:paraId="40B4D1F6"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3" w:name="_ENREF_16"/>
      <w:r w:rsidRPr="00C40885">
        <w:rPr>
          <w:rFonts w:ascii="Calibri" w:hAnsi="Calibri" w:cs="Calibri"/>
          <w:noProof/>
          <w:szCs w:val="24"/>
        </w:rPr>
        <w:t xml:space="preserve">Kim, E.-S., S.-Y. Kang, Y.-H. Kim, Y.-E. Lee, N.-Y. Choi, Y.-O. You &amp; K.-J. Kim (2015) Chamaecyparis obtusa essential oil inhibits methicillin-resistant Staphylococcus aureus biofilm formation and expression of virulence factors. </w:t>
      </w:r>
      <w:r w:rsidRPr="00C40885">
        <w:rPr>
          <w:rFonts w:ascii="Calibri" w:hAnsi="Calibri" w:cs="Calibri"/>
          <w:i/>
          <w:noProof/>
          <w:szCs w:val="24"/>
        </w:rPr>
        <w:t>Journal of Medicinal Food,</w:t>
      </w:r>
      <w:r w:rsidRPr="00C40885">
        <w:rPr>
          <w:rFonts w:ascii="Calibri" w:hAnsi="Calibri" w:cs="Calibri"/>
          <w:noProof/>
          <w:szCs w:val="24"/>
        </w:rPr>
        <w:t xml:space="preserve"> 18</w:t>
      </w:r>
      <w:r w:rsidRPr="00C40885">
        <w:rPr>
          <w:rFonts w:ascii="Calibri" w:hAnsi="Calibri" w:cs="Calibri"/>
          <w:b/>
          <w:noProof/>
          <w:szCs w:val="24"/>
        </w:rPr>
        <w:t>,</w:t>
      </w:r>
      <w:r w:rsidRPr="00C40885">
        <w:rPr>
          <w:rFonts w:ascii="Calibri" w:hAnsi="Calibri" w:cs="Calibri"/>
          <w:noProof/>
          <w:szCs w:val="24"/>
        </w:rPr>
        <w:t xml:space="preserve"> 810-817.</w:t>
      </w:r>
      <w:bookmarkEnd w:id="123"/>
    </w:p>
    <w:p w14:paraId="1AFA7B41"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4" w:name="_ENREF_17"/>
      <w:r w:rsidRPr="00C40885">
        <w:rPr>
          <w:rFonts w:ascii="Calibri" w:hAnsi="Calibri" w:cs="Calibri"/>
          <w:noProof/>
          <w:szCs w:val="24"/>
        </w:rPr>
        <w:t>LATRECHE, W. &amp; N. MANSOR. 2021. Les huiles essentielles, activités biologique d’une plante aromatique. UNIVERSITE MOHAMED BOUDIAF-M’SILA.</w:t>
      </w:r>
      <w:bookmarkEnd w:id="124"/>
    </w:p>
    <w:p w14:paraId="1716B9EF"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5" w:name="_ENREF_18"/>
      <w:r w:rsidRPr="00C40885">
        <w:rPr>
          <w:rFonts w:ascii="Calibri" w:hAnsi="Calibri" w:cs="Calibri"/>
          <w:noProof/>
          <w:szCs w:val="24"/>
        </w:rPr>
        <w:t>Lebel, S. Mémoire En Vue de l Obtention de Diplôme d Ingénieur d Etat.</w:t>
      </w:r>
      <w:bookmarkEnd w:id="125"/>
    </w:p>
    <w:p w14:paraId="21BEC27A"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6" w:name="_ENREF_19"/>
      <w:r w:rsidRPr="00C40885">
        <w:rPr>
          <w:rFonts w:ascii="Calibri" w:hAnsi="Calibri" w:cs="Calibri"/>
          <w:noProof/>
          <w:szCs w:val="24"/>
        </w:rPr>
        <w:t>Lucchesi, M.-E. 2005. Extraction Sans Solvant Assistée par Micro-ondes Conception et Application à l'extraction des huiles essentielles. Université de la Réunion.</w:t>
      </w:r>
      <w:bookmarkEnd w:id="126"/>
    </w:p>
    <w:p w14:paraId="4C7CE84B"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7" w:name="_ENREF_20"/>
      <w:r w:rsidRPr="00C40885">
        <w:rPr>
          <w:rFonts w:ascii="Calibri" w:hAnsi="Calibri" w:cs="Calibri"/>
          <w:noProof/>
          <w:szCs w:val="24"/>
        </w:rPr>
        <w:t>Mekhadmi, N.-e. 2022. Etude phytochimique et activités biologiques des huiles essentielles de Matricaria Pubescens du Sud Algérien.</w:t>
      </w:r>
      <w:bookmarkEnd w:id="127"/>
    </w:p>
    <w:p w14:paraId="387D496C" w14:textId="77777777" w:rsidR="00C40885" w:rsidRPr="00C40885" w:rsidRDefault="00C40885" w:rsidP="00C40885">
      <w:pPr>
        <w:pStyle w:val="Paragraphedeliste"/>
        <w:spacing w:after="0" w:line="240" w:lineRule="auto"/>
        <w:ind w:hanging="720"/>
        <w:jc w:val="both"/>
        <w:rPr>
          <w:rFonts w:ascii="Calibri" w:hAnsi="Calibri" w:cs="Calibri"/>
          <w:noProof/>
          <w:szCs w:val="24"/>
          <w:lang w:val="en-ZA"/>
        </w:rPr>
      </w:pPr>
      <w:bookmarkStart w:id="128" w:name="_ENREF_21"/>
      <w:r w:rsidRPr="00C40885">
        <w:rPr>
          <w:rFonts w:ascii="Calibri" w:hAnsi="Calibri" w:cs="Calibri"/>
          <w:noProof/>
          <w:szCs w:val="24"/>
          <w:lang w:val="en-ZA"/>
        </w:rPr>
        <w:t xml:space="preserve">Mnayer, D., A.-S. Fabiano-Tixier, E. Petitcolas, T. Hamieh, N. Nehme, C. Ferrant, X. Fernandez &amp; F. Chemat (2014) Chemical composition, antibacterial and antioxidant activities of six essentials oils from the Alliaceae family. </w:t>
      </w:r>
      <w:r w:rsidRPr="00C40885">
        <w:rPr>
          <w:rFonts w:ascii="Calibri" w:hAnsi="Calibri" w:cs="Calibri"/>
          <w:i/>
          <w:noProof/>
          <w:szCs w:val="24"/>
          <w:lang w:val="en-ZA"/>
        </w:rPr>
        <w:t>Molecules,</w:t>
      </w:r>
      <w:r w:rsidRPr="00C40885">
        <w:rPr>
          <w:rFonts w:ascii="Calibri" w:hAnsi="Calibri" w:cs="Calibri"/>
          <w:noProof/>
          <w:szCs w:val="24"/>
          <w:lang w:val="en-ZA"/>
        </w:rPr>
        <w:t xml:space="preserve"> 19</w:t>
      </w:r>
      <w:r w:rsidRPr="00C40885">
        <w:rPr>
          <w:rFonts w:ascii="Calibri" w:hAnsi="Calibri" w:cs="Calibri"/>
          <w:b/>
          <w:noProof/>
          <w:szCs w:val="24"/>
          <w:lang w:val="en-ZA"/>
        </w:rPr>
        <w:t>,</w:t>
      </w:r>
      <w:r w:rsidRPr="00C40885">
        <w:rPr>
          <w:rFonts w:ascii="Calibri" w:hAnsi="Calibri" w:cs="Calibri"/>
          <w:noProof/>
          <w:szCs w:val="24"/>
          <w:lang w:val="en-ZA"/>
        </w:rPr>
        <w:t xml:space="preserve"> 20034-20053.</w:t>
      </w:r>
      <w:bookmarkEnd w:id="128"/>
    </w:p>
    <w:p w14:paraId="177E2205"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29" w:name="_ENREF_22"/>
      <w:r w:rsidRPr="00C40885">
        <w:rPr>
          <w:rFonts w:ascii="Calibri" w:hAnsi="Calibri" w:cs="Calibri"/>
          <w:noProof/>
          <w:szCs w:val="24"/>
          <w:lang w:val="en-ZA"/>
        </w:rPr>
        <w:t xml:space="preserve">Oo, T., B. Saiboonjan, S. Srijampa, A. Srisrattakarn, K. Sutthanut, R. Tavichakorntrakool, A. Chanawong, A. Lulitanond &amp; P. Tippayawat (2021) Inhibition of bacterial efflux pumps by crude extracts and essential oil from Myristica fragrans Houtt.(Nutmeg) seeds against methicillin-resistant Staphylococcus aureus. </w:t>
      </w:r>
      <w:r w:rsidRPr="00C40885">
        <w:rPr>
          <w:rFonts w:ascii="Calibri" w:hAnsi="Calibri" w:cs="Calibri"/>
          <w:i/>
          <w:noProof/>
          <w:szCs w:val="24"/>
        </w:rPr>
        <w:t>Molecules,</w:t>
      </w:r>
      <w:r w:rsidRPr="00C40885">
        <w:rPr>
          <w:rFonts w:ascii="Calibri" w:hAnsi="Calibri" w:cs="Calibri"/>
          <w:noProof/>
          <w:szCs w:val="24"/>
        </w:rPr>
        <w:t xml:space="preserve"> 26</w:t>
      </w:r>
      <w:r w:rsidRPr="00C40885">
        <w:rPr>
          <w:rFonts w:ascii="Calibri" w:hAnsi="Calibri" w:cs="Calibri"/>
          <w:b/>
          <w:noProof/>
          <w:szCs w:val="24"/>
        </w:rPr>
        <w:t>,</w:t>
      </w:r>
      <w:r w:rsidRPr="00C40885">
        <w:rPr>
          <w:rFonts w:ascii="Calibri" w:hAnsi="Calibri" w:cs="Calibri"/>
          <w:noProof/>
          <w:szCs w:val="24"/>
        </w:rPr>
        <w:t xml:space="preserve"> 4662.</w:t>
      </w:r>
      <w:bookmarkEnd w:id="129"/>
    </w:p>
    <w:p w14:paraId="18E65CE5" w14:textId="77777777" w:rsidR="00C40885" w:rsidRPr="00C40885" w:rsidRDefault="00C40885" w:rsidP="00C40885">
      <w:pPr>
        <w:pStyle w:val="Paragraphedeliste"/>
        <w:spacing w:after="0" w:line="240" w:lineRule="auto"/>
        <w:ind w:hanging="720"/>
        <w:jc w:val="both"/>
        <w:rPr>
          <w:rFonts w:ascii="Calibri" w:hAnsi="Calibri" w:cs="Calibri"/>
          <w:noProof/>
          <w:szCs w:val="24"/>
          <w:lang w:val="en-ZA"/>
        </w:rPr>
      </w:pPr>
      <w:bookmarkStart w:id="130" w:name="_ENREF_23"/>
      <w:r w:rsidRPr="00C40885">
        <w:rPr>
          <w:rFonts w:ascii="Calibri" w:hAnsi="Calibri" w:cs="Calibri"/>
          <w:noProof/>
          <w:szCs w:val="24"/>
        </w:rPr>
        <w:t xml:space="preserve">Piochon, M. 2008. </w:t>
      </w:r>
      <w:r w:rsidRPr="00C40885">
        <w:rPr>
          <w:rFonts w:ascii="Calibri" w:hAnsi="Calibri" w:cs="Calibri"/>
          <w:i/>
          <w:noProof/>
          <w:szCs w:val="24"/>
        </w:rPr>
        <w:t>Étude des huiles essentielles d'espèces végétales de la flore laurentienne: composition chimique, activités pharmacologiques et hémi-synthèse</w:t>
      </w:r>
      <w:r w:rsidRPr="00C40885">
        <w:rPr>
          <w:rFonts w:ascii="Calibri" w:hAnsi="Calibri" w:cs="Calibri"/>
          <w:noProof/>
          <w:szCs w:val="24"/>
        </w:rPr>
        <w:t xml:space="preserve">. </w:t>
      </w:r>
      <w:r w:rsidRPr="00C40885">
        <w:rPr>
          <w:rFonts w:ascii="Calibri" w:hAnsi="Calibri" w:cs="Calibri"/>
          <w:noProof/>
          <w:szCs w:val="24"/>
          <w:lang w:val="en-ZA"/>
        </w:rPr>
        <w:t>Université du Québec à Chicoutimi.</w:t>
      </w:r>
      <w:bookmarkEnd w:id="130"/>
    </w:p>
    <w:p w14:paraId="18B9A2B8" w14:textId="77777777" w:rsidR="00C40885" w:rsidRPr="00C40885" w:rsidRDefault="00C40885" w:rsidP="00C40885">
      <w:pPr>
        <w:pStyle w:val="Paragraphedeliste"/>
        <w:spacing w:after="0" w:line="240" w:lineRule="auto"/>
        <w:ind w:hanging="720"/>
        <w:jc w:val="both"/>
        <w:rPr>
          <w:rFonts w:ascii="Calibri" w:hAnsi="Calibri" w:cs="Calibri"/>
          <w:noProof/>
          <w:szCs w:val="24"/>
          <w:lang w:val="en-ZA"/>
        </w:rPr>
      </w:pPr>
      <w:bookmarkStart w:id="131" w:name="_ENREF_24"/>
      <w:r w:rsidRPr="00C40885">
        <w:rPr>
          <w:rFonts w:ascii="Calibri" w:hAnsi="Calibri" w:cs="Calibri"/>
          <w:noProof/>
          <w:szCs w:val="24"/>
          <w:lang w:val="en-ZA"/>
        </w:rPr>
        <w:t xml:space="preserve">Tahaei, S. A. S., A. Stájer, I. Barrak, E. Ostorházi, D. Szabó &amp; M. Gajdács (2021) Correlation between biofilm-formation and the antibiotic resistant phenotype in Staphylococcus aureus isolates: a laboratory-based study in Hungary and a review of the literature. </w:t>
      </w:r>
      <w:r w:rsidRPr="00C40885">
        <w:rPr>
          <w:rFonts w:ascii="Calibri" w:hAnsi="Calibri" w:cs="Calibri"/>
          <w:i/>
          <w:noProof/>
          <w:szCs w:val="24"/>
          <w:lang w:val="en-ZA"/>
        </w:rPr>
        <w:t>Infection and drug resistance,</w:t>
      </w:r>
      <w:r w:rsidRPr="00C40885">
        <w:rPr>
          <w:rFonts w:ascii="Calibri" w:hAnsi="Calibri" w:cs="Calibri"/>
          <w:noProof/>
          <w:szCs w:val="24"/>
          <w:lang w:val="en-ZA"/>
        </w:rPr>
        <w:t xml:space="preserve"> 14</w:t>
      </w:r>
      <w:r w:rsidRPr="00C40885">
        <w:rPr>
          <w:rFonts w:ascii="Calibri" w:hAnsi="Calibri" w:cs="Calibri"/>
          <w:b/>
          <w:noProof/>
          <w:szCs w:val="24"/>
          <w:lang w:val="en-ZA"/>
        </w:rPr>
        <w:t>,</w:t>
      </w:r>
      <w:r w:rsidRPr="00C40885">
        <w:rPr>
          <w:rFonts w:ascii="Calibri" w:hAnsi="Calibri" w:cs="Calibri"/>
          <w:noProof/>
          <w:szCs w:val="24"/>
          <w:lang w:val="en-ZA"/>
        </w:rPr>
        <w:t xml:space="preserve"> 1155.</w:t>
      </w:r>
      <w:bookmarkEnd w:id="131"/>
    </w:p>
    <w:p w14:paraId="4676071A"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32" w:name="_ENREF_25"/>
      <w:r w:rsidRPr="00C40885">
        <w:rPr>
          <w:rFonts w:ascii="Calibri" w:hAnsi="Calibri" w:cs="Calibri"/>
          <w:noProof/>
          <w:szCs w:val="24"/>
          <w:lang w:val="en-ZA"/>
        </w:rPr>
        <w:t xml:space="preserve">Taylor, T. A. &amp; C. G. Unakal (2021) Staphylococcus aureus. </w:t>
      </w:r>
      <w:r w:rsidRPr="00C40885">
        <w:rPr>
          <w:rFonts w:ascii="Calibri" w:hAnsi="Calibri" w:cs="Calibri"/>
          <w:i/>
          <w:noProof/>
          <w:szCs w:val="24"/>
        </w:rPr>
        <w:t>StatPearls [Internet]</w:t>
      </w:r>
      <w:r w:rsidRPr="00C40885">
        <w:rPr>
          <w:rFonts w:ascii="Calibri" w:hAnsi="Calibri" w:cs="Calibri"/>
          <w:noProof/>
          <w:szCs w:val="24"/>
        </w:rPr>
        <w:t>.</w:t>
      </w:r>
      <w:bookmarkEnd w:id="132"/>
    </w:p>
    <w:p w14:paraId="2207F870" w14:textId="77777777" w:rsidR="00C40885" w:rsidRPr="00C40885" w:rsidRDefault="00C40885" w:rsidP="00C40885">
      <w:pPr>
        <w:pStyle w:val="Paragraphedeliste"/>
        <w:spacing w:after="0" w:line="240" w:lineRule="auto"/>
        <w:ind w:hanging="720"/>
        <w:jc w:val="both"/>
        <w:rPr>
          <w:rFonts w:ascii="Calibri" w:hAnsi="Calibri" w:cs="Calibri"/>
          <w:noProof/>
          <w:szCs w:val="24"/>
          <w:lang w:val="en-ZA"/>
        </w:rPr>
      </w:pPr>
      <w:bookmarkStart w:id="133" w:name="_ENREF_26"/>
      <w:r w:rsidRPr="00C40885">
        <w:rPr>
          <w:rFonts w:ascii="Calibri" w:hAnsi="Calibri" w:cs="Calibri"/>
          <w:noProof/>
          <w:szCs w:val="24"/>
        </w:rPr>
        <w:lastRenderedPageBreak/>
        <w:t xml:space="preserve">Toure, D. 2015. Etudes chimique et biologique des huiles essentielles de quatre plantes aromatiques medicinales de côte d'ivoire. </w:t>
      </w:r>
      <w:r w:rsidRPr="00C40885">
        <w:rPr>
          <w:rFonts w:ascii="Calibri" w:hAnsi="Calibri" w:cs="Calibri"/>
          <w:noProof/>
          <w:szCs w:val="24"/>
          <w:lang w:val="en-ZA"/>
        </w:rPr>
        <w:t>Université Felix Houphoeut Boigny, Côte d'Ivoire.</w:t>
      </w:r>
      <w:bookmarkEnd w:id="133"/>
    </w:p>
    <w:p w14:paraId="68DD570D"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34" w:name="_ENREF_27"/>
      <w:r w:rsidRPr="00C40885">
        <w:rPr>
          <w:rFonts w:ascii="Calibri" w:hAnsi="Calibri" w:cs="Calibri"/>
          <w:noProof/>
          <w:szCs w:val="24"/>
          <w:lang w:val="en-ZA"/>
        </w:rPr>
        <w:t xml:space="preserve">Verderosa, A. D., S. Hawas, J. Harris, M. Totsika &amp; K. E. Fairfull-Smith (2022) Isothiazolone–Nitroxide Hybrids with Activity against Antibiotic-Resistant Staphylococcus aureus Biofilms. </w:t>
      </w:r>
      <w:r w:rsidRPr="00C40885">
        <w:rPr>
          <w:rFonts w:ascii="Calibri" w:hAnsi="Calibri" w:cs="Calibri"/>
          <w:i/>
          <w:noProof/>
          <w:szCs w:val="24"/>
        </w:rPr>
        <w:t>ACS Omega,</w:t>
      </w:r>
      <w:r w:rsidRPr="00C40885">
        <w:rPr>
          <w:rFonts w:ascii="Calibri" w:hAnsi="Calibri" w:cs="Calibri"/>
          <w:noProof/>
          <w:szCs w:val="24"/>
        </w:rPr>
        <w:t xml:space="preserve"> 7</w:t>
      </w:r>
      <w:r w:rsidRPr="00C40885">
        <w:rPr>
          <w:rFonts w:ascii="Calibri" w:hAnsi="Calibri" w:cs="Calibri"/>
          <w:b/>
          <w:noProof/>
          <w:szCs w:val="24"/>
        </w:rPr>
        <w:t>,</w:t>
      </w:r>
      <w:r w:rsidRPr="00C40885">
        <w:rPr>
          <w:rFonts w:ascii="Calibri" w:hAnsi="Calibri" w:cs="Calibri"/>
          <w:noProof/>
          <w:szCs w:val="24"/>
        </w:rPr>
        <w:t xml:space="preserve"> 5300-5310.</w:t>
      </w:r>
      <w:bookmarkEnd w:id="134"/>
    </w:p>
    <w:p w14:paraId="11D1EBB3" w14:textId="77777777" w:rsidR="00C40885" w:rsidRPr="00C40885" w:rsidRDefault="00C40885" w:rsidP="00C40885">
      <w:pPr>
        <w:pStyle w:val="Paragraphedeliste"/>
        <w:spacing w:after="0" w:line="240" w:lineRule="auto"/>
        <w:ind w:hanging="720"/>
        <w:jc w:val="both"/>
        <w:rPr>
          <w:rFonts w:ascii="Calibri" w:hAnsi="Calibri" w:cs="Calibri"/>
          <w:noProof/>
          <w:szCs w:val="24"/>
        </w:rPr>
      </w:pPr>
      <w:bookmarkStart w:id="135" w:name="_ENREF_28"/>
      <w:r w:rsidRPr="00C40885">
        <w:rPr>
          <w:rFonts w:ascii="Calibri" w:hAnsi="Calibri" w:cs="Calibri"/>
          <w:noProof/>
          <w:szCs w:val="24"/>
        </w:rPr>
        <w:t xml:space="preserve">Vigan, M. &amp; C. Besançon. 2009. Les huiles essentielles: leur retour et leur toxicité. In </w:t>
      </w:r>
      <w:r w:rsidRPr="00C40885">
        <w:rPr>
          <w:rFonts w:ascii="Calibri" w:hAnsi="Calibri" w:cs="Calibri"/>
          <w:i/>
          <w:noProof/>
          <w:szCs w:val="24"/>
        </w:rPr>
        <w:t>Progrès en dermato-allergologie, Bordeaux 2009</w:t>
      </w:r>
      <w:r w:rsidRPr="00C40885">
        <w:rPr>
          <w:rFonts w:ascii="Calibri" w:hAnsi="Calibri" w:cs="Calibri"/>
          <w:noProof/>
          <w:szCs w:val="24"/>
        </w:rPr>
        <w:t>, 128-136. John Libbey Eurotext Paris.</w:t>
      </w:r>
      <w:bookmarkEnd w:id="135"/>
    </w:p>
    <w:p w14:paraId="22E608E1" w14:textId="77777777" w:rsidR="00C40885" w:rsidRPr="00C40885" w:rsidRDefault="00C40885" w:rsidP="00C40885">
      <w:pPr>
        <w:pStyle w:val="Paragraphedeliste"/>
        <w:spacing w:after="0" w:line="240" w:lineRule="auto"/>
        <w:ind w:hanging="720"/>
        <w:jc w:val="both"/>
        <w:rPr>
          <w:rFonts w:ascii="Calibri" w:hAnsi="Calibri" w:cs="Calibri"/>
          <w:noProof/>
          <w:szCs w:val="24"/>
          <w:lang w:val="en-ZA"/>
        </w:rPr>
      </w:pPr>
      <w:bookmarkStart w:id="136" w:name="_ENREF_29"/>
      <w:r w:rsidRPr="00C40885">
        <w:rPr>
          <w:rFonts w:ascii="Calibri" w:hAnsi="Calibri" w:cs="Calibri"/>
          <w:noProof/>
          <w:szCs w:val="24"/>
          <w:lang w:val="en-ZA"/>
        </w:rPr>
        <w:t xml:space="preserve">Zammuto, V., M. G. Rizzo, A. Spanò, D. Spagnuolo, A. Di Martino, M. Morabito, A. Manghisi, G. Genovese, S. Guglielmino &amp; G. Calabrese (2022) Effects of crude polysaccharides from marine macroalgae on the adhesion and biofilm formation of Pseudomonas aeruginosa and Staphylococcus aureus. </w:t>
      </w:r>
      <w:r w:rsidRPr="00C40885">
        <w:rPr>
          <w:rFonts w:ascii="Calibri" w:hAnsi="Calibri" w:cs="Calibri"/>
          <w:i/>
          <w:noProof/>
          <w:szCs w:val="24"/>
          <w:lang w:val="en-ZA"/>
        </w:rPr>
        <w:t>Algal Research,</w:t>
      </w:r>
      <w:r w:rsidRPr="00C40885">
        <w:rPr>
          <w:rFonts w:ascii="Calibri" w:hAnsi="Calibri" w:cs="Calibri"/>
          <w:noProof/>
          <w:szCs w:val="24"/>
          <w:lang w:val="en-ZA"/>
        </w:rPr>
        <w:t xml:space="preserve"> 63</w:t>
      </w:r>
      <w:r w:rsidRPr="00C40885">
        <w:rPr>
          <w:rFonts w:ascii="Calibri" w:hAnsi="Calibri" w:cs="Calibri"/>
          <w:b/>
          <w:noProof/>
          <w:szCs w:val="24"/>
          <w:lang w:val="en-ZA"/>
        </w:rPr>
        <w:t>,</w:t>
      </w:r>
      <w:r w:rsidRPr="00C40885">
        <w:rPr>
          <w:rFonts w:ascii="Calibri" w:hAnsi="Calibri" w:cs="Calibri"/>
          <w:noProof/>
          <w:szCs w:val="24"/>
          <w:lang w:val="en-ZA"/>
        </w:rPr>
        <w:t xml:space="preserve"> 102646.</w:t>
      </w:r>
      <w:bookmarkEnd w:id="136"/>
    </w:p>
    <w:p w14:paraId="080F4888" w14:textId="77777777" w:rsidR="00C40885" w:rsidRPr="00C40885" w:rsidRDefault="00C40885" w:rsidP="00C40885">
      <w:pPr>
        <w:pStyle w:val="Paragraphedeliste"/>
        <w:spacing w:line="240" w:lineRule="auto"/>
        <w:ind w:hanging="720"/>
        <w:jc w:val="both"/>
        <w:rPr>
          <w:rFonts w:ascii="Calibri" w:hAnsi="Calibri" w:cs="Calibri"/>
          <w:noProof/>
          <w:szCs w:val="24"/>
          <w:lang w:val="en-ZA"/>
        </w:rPr>
      </w:pPr>
      <w:bookmarkStart w:id="137" w:name="_ENREF_30"/>
      <w:r w:rsidRPr="00C40885">
        <w:rPr>
          <w:rFonts w:ascii="Calibri" w:hAnsi="Calibri" w:cs="Calibri"/>
          <w:noProof/>
          <w:szCs w:val="24"/>
          <w:lang w:val="en-ZA"/>
        </w:rPr>
        <w:t xml:space="preserve">Zheng, J., Y. Shang, Y. Wu, Y. Zhao, Z. Chen, Z. Lin, P. Li, X. Sun, G. Xu &amp; Z. Wen (2022) Loratadine inhibits Staphylococcus aureus virulence and biofilm formation. </w:t>
      </w:r>
      <w:r w:rsidRPr="00C40885">
        <w:rPr>
          <w:rFonts w:ascii="Calibri" w:hAnsi="Calibri" w:cs="Calibri"/>
          <w:i/>
          <w:noProof/>
          <w:szCs w:val="24"/>
          <w:lang w:val="en-ZA"/>
        </w:rPr>
        <w:t>iScience</w:t>
      </w:r>
      <w:r w:rsidRPr="00C40885">
        <w:rPr>
          <w:rFonts w:ascii="Calibri" w:hAnsi="Calibri" w:cs="Calibri"/>
          <w:b/>
          <w:noProof/>
          <w:szCs w:val="24"/>
          <w:lang w:val="en-ZA"/>
        </w:rPr>
        <w:t>,</w:t>
      </w:r>
      <w:r w:rsidRPr="00C40885">
        <w:rPr>
          <w:rFonts w:ascii="Calibri" w:hAnsi="Calibri" w:cs="Calibri"/>
          <w:noProof/>
          <w:szCs w:val="24"/>
          <w:lang w:val="en-ZA"/>
        </w:rPr>
        <w:t xml:space="preserve"> 103731.</w:t>
      </w:r>
      <w:bookmarkEnd w:id="137"/>
    </w:p>
    <w:p w14:paraId="726866FC" w14:textId="118074D8" w:rsidR="00C40885" w:rsidRPr="00C40885" w:rsidRDefault="00C40885" w:rsidP="00C40885">
      <w:pPr>
        <w:pStyle w:val="Paragraphedeliste"/>
        <w:spacing w:line="240" w:lineRule="auto"/>
        <w:jc w:val="both"/>
        <w:rPr>
          <w:rFonts w:ascii="Calibri" w:hAnsi="Calibri" w:cs="Calibri"/>
          <w:noProof/>
          <w:szCs w:val="24"/>
          <w:lang w:val="en-ZA"/>
        </w:rPr>
      </w:pPr>
    </w:p>
    <w:p w14:paraId="7B21F822" w14:textId="57083F12" w:rsidR="008A72DF" w:rsidRPr="006960A5" w:rsidRDefault="00F35B71" w:rsidP="006960A5">
      <w:pPr>
        <w:pStyle w:val="Paragraphedeliste"/>
        <w:spacing w:line="360" w:lineRule="auto"/>
        <w:jc w:val="both"/>
        <w:rPr>
          <w:rFonts w:asciiTheme="majorBidi" w:hAnsiTheme="majorBidi" w:cstheme="majorBidi"/>
          <w:sz w:val="24"/>
          <w:szCs w:val="24"/>
          <w:lang w:val="en-US"/>
        </w:rPr>
      </w:pPr>
      <w:r w:rsidRPr="006960A5">
        <w:rPr>
          <w:rFonts w:asciiTheme="majorBidi" w:hAnsiTheme="majorBidi" w:cstheme="majorBidi"/>
          <w:sz w:val="24"/>
          <w:szCs w:val="24"/>
        </w:rPr>
        <w:fldChar w:fldCharType="end"/>
      </w:r>
    </w:p>
    <w:p w14:paraId="4F163190" w14:textId="77777777" w:rsidR="00D95832" w:rsidRPr="006960A5" w:rsidRDefault="00D95832" w:rsidP="006960A5">
      <w:pPr>
        <w:spacing w:line="360" w:lineRule="auto"/>
        <w:jc w:val="both"/>
        <w:rPr>
          <w:rFonts w:asciiTheme="majorBidi" w:hAnsiTheme="majorBidi" w:cstheme="majorBidi"/>
          <w:sz w:val="24"/>
          <w:szCs w:val="24"/>
          <w:lang w:val="en-US"/>
        </w:rPr>
        <w:sectPr w:rsidR="00D95832" w:rsidRPr="006960A5" w:rsidSect="00502AE9">
          <w:headerReference w:type="default" r:id="rId50"/>
          <w:footerReference w:type="default" r:id="rId51"/>
          <w:pgSz w:w="11906" w:h="16838"/>
          <w:pgMar w:top="1440" w:right="1440" w:bottom="1440" w:left="1440" w:header="708" w:footer="708" w:gutter="0"/>
          <w:cols w:space="708"/>
          <w:titlePg/>
          <w:docGrid w:linePitch="360"/>
        </w:sectPr>
      </w:pPr>
    </w:p>
    <w:p w14:paraId="3A70C9AE"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lastRenderedPageBreak/>
        <w:t>ملخص</w:t>
      </w:r>
    </w:p>
    <w:p w14:paraId="13F5EEC2"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t xml:space="preserve">المكورات العنقودية هي بكتيريا ممرضة مسؤولة عن المراض المعدية القاتلة تطرح بكتيريا المكورة العنقودية المقاومة للمتسيلين مشكلة في العلاج لأنها تتمتع بقوة تكيفية قوية و تطوير اليات مختلفة لمقاومة المضادات الحيوية الامر الذي يتطلب حل لهذه المشكلة </w:t>
      </w:r>
    </w:p>
    <w:p w14:paraId="5CD53415"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t>جوزة الطيب و شجيرات الصنوبر هي نباتات عطرية طبيعية تستعمل كأدوية خاصة كمسكنات الاجهاد</w:t>
      </w:r>
    </w:p>
    <w:p w14:paraId="7A3BFEE3"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t>الهدف من معالجة المقالين هو تقييم نشاط زيوت و مستخلصات كل من جوزة الطيب و شجيرات الصنوبر ضد البكتيريا العنقودية المقاومة للمتسيلين</w:t>
      </w:r>
    </w:p>
    <w:p w14:paraId="6AAE54EE"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t xml:space="preserve">اظهرت النتائج ان الزيوت الاساسية و مستخلصات كل من جوزة الطيب و شجيرات الصنوبر و لها قوة مثيرة للاهتمام ضد البكتيريا العنقودية المقاومة للمتسيلين عن طريق تثبيط نموها وهذا تثبيط تشكل تجمع من خلايا البكتيريا العنقودية المقاومة للمتسيلين و ايضا تثبيط عمل مضخات تدفق الادوية التي تشكل نوع من انواع المقاومة من هذه البكتيريا </w:t>
      </w:r>
    </w:p>
    <w:p w14:paraId="3CFD2213"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t>يهدف المقالين الى اخذ هذه النباتات الطبية بعين الاعتبار كحل جديد للقضاء على البكتيريا العنقودية المقاومة للمتسيلين و ذلك  من اجل تجنب الاثار الجانبية التي يمكن ان تسببها جرعة من المضادات الحيوية.</w:t>
      </w:r>
    </w:p>
    <w:p w14:paraId="56111728"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b/>
          <w:bCs/>
          <w:sz w:val="24"/>
          <w:szCs w:val="24"/>
          <w:rtl/>
          <w:lang w:bidi="ar-DZ"/>
        </w:rPr>
        <w:t>الكلمات المفتاحية</w:t>
      </w:r>
    </w:p>
    <w:p w14:paraId="68B234B8" w14:textId="77777777" w:rsidR="009F1CDC" w:rsidRPr="006960A5" w:rsidRDefault="009F1CDC" w:rsidP="006960A5">
      <w:pPr>
        <w:bidi/>
        <w:spacing w:line="360" w:lineRule="auto"/>
        <w:jc w:val="both"/>
        <w:rPr>
          <w:rFonts w:asciiTheme="majorBidi" w:hAnsiTheme="majorBidi" w:cstheme="majorBidi"/>
          <w:sz w:val="24"/>
          <w:szCs w:val="24"/>
          <w:rtl/>
          <w:lang w:bidi="ar-DZ"/>
        </w:rPr>
      </w:pPr>
      <w:r w:rsidRPr="006960A5">
        <w:rPr>
          <w:rFonts w:asciiTheme="majorBidi" w:hAnsiTheme="majorBidi" w:cstheme="majorBidi"/>
          <w:sz w:val="24"/>
          <w:szCs w:val="24"/>
          <w:rtl/>
          <w:lang w:bidi="ar-DZ"/>
        </w:rPr>
        <w:t xml:space="preserve"> جوزة الطيب – شجيرات الصنوبر- نشاط مضاد للبكتيريا العنقودية المقومة للمتسيلين-نباتات طبية.</w:t>
      </w:r>
    </w:p>
    <w:p w14:paraId="179D52DC" w14:textId="77777777" w:rsidR="009F1CDC" w:rsidRPr="006960A5" w:rsidRDefault="009F1CDC" w:rsidP="006960A5">
      <w:pPr>
        <w:spacing w:line="360" w:lineRule="auto"/>
        <w:jc w:val="both"/>
        <w:rPr>
          <w:rFonts w:asciiTheme="majorBidi" w:hAnsiTheme="majorBidi" w:cstheme="majorBidi"/>
          <w:sz w:val="24"/>
          <w:szCs w:val="24"/>
          <w:rtl/>
          <w:lang w:bidi="ar-DZ"/>
        </w:rPr>
      </w:pPr>
    </w:p>
    <w:p w14:paraId="09807780" w14:textId="77777777" w:rsidR="009F1CDC" w:rsidRPr="006960A5" w:rsidRDefault="009F1CDC" w:rsidP="006960A5">
      <w:pPr>
        <w:spacing w:line="360" w:lineRule="auto"/>
        <w:jc w:val="both"/>
        <w:rPr>
          <w:rFonts w:asciiTheme="majorBidi" w:hAnsiTheme="majorBidi" w:cstheme="majorBidi"/>
          <w:b/>
          <w:bCs/>
          <w:sz w:val="24"/>
          <w:szCs w:val="24"/>
          <w:lang w:bidi="ar-DZ"/>
        </w:rPr>
      </w:pPr>
      <w:r w:rsidRPr="006960A5">
        <w:rPr>
          <w:rFonts w:asciiTheme="majorBidi" w:hAnsiTheme="majorBidi" w:cstheme="majorBidi"/>
          <w:b/>
          <w:bCs/>
          <w:sz w:val="24"/>
          <w:szCs w:val="24"/>
          <w:lang w:bidi="ar-DZ"/>
        </w:rPr>
        <w:t xml:space="preserve">Résumé </w:t>
      </w:r>
    </w:p>
    <w:p w14:paraId="2075181C" w14:textId="77777777" w:rsidR="009F1CDC" w:rsidRPr="006960A5" w:rsidRDefault="009F1CDC"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i/>
          <w:iCs/>
          <w:sz w:val="24"/>
          <w:szCs w:val="24"/>
          <w:lang w:bidi="ar-DZ"/>
        </w:rPr>
        <w:t xml:space="preserve">Staphylococcus aureus </w:t>
      </w:r>
      <w:r w:rsidRPr="006960A5">
        <w:rPr>
          <w:rFonts w:asciiTheme="majorBidi" w:hAnsiTheme="majorBidi" w:cstheme="majorBidi"/>
          <w:sz w:val="24"/>
          <w:szCs w:val="24"/>
          <w:lang w:bidi="ar-DZ"/>
        </w:rPr>
        <w:t xml:space="preserve">est une bactérie  pathogène responsable de maladies infectieuse mortelle. Le </w:t>
      </w:r>
      <w:proofErr w:type="spellStart"/>
      <w:r w:rsidRPr="006960A5">
        <w:rPr>
          <w:rFonts w:asciiTheme="majorBidi" w:hAnsiTheme="majorBidi" w:cstheme="majorBidi"/>
          <w:i/>
          <w:iCs/>
          <w:sz w:val="24"/>
          <w:szCs w:val="24"/>
          <w:lang w:bidi="ar-DZ"/>
        </w:rPr>
        <w:t>S.aureus</w:t>
      </w:r>
      <w:proofErr w:type="spellEnd"/>
      <w:r w:rsidRPr="006960A5">
        <w:rPr>
          <w:rFonts w:asciiTheme="majorBidi" w:hAnsiTheme="majorBidi" w:cstheme="majorBidi"/>
          <w:i/>
          <w:iCs/>
          <w:sz w:val="24"/>
          <w:szCs w:val="24"/>
          <w:lang w:bidi="ar-DZ"/>
        </w:rPr>
        <w:t xml:space="preserve"> </w:t>
      </w:r>
      <w:r w:rsidRPr="006960A5">
        <w:rPr>
          <w:rFonts w:asciiTheme="majorBidi" w:hAnsiTheme="majorBidi" w:cstheme="majorBidi"/>
          <w:sz w:val="24"/>
          <w:szCs w:val="24"/>
          <w:lang w:bidi="ar-DZ"/>
        </w:rPr>
        <w:t>résistante à la méticilline pose un problème de traitement, car elle possède un fort pouvoir adaptatif et de développé différents mécanismes de résistances aux antibiotiques, ce qui nécessite de résoudre ce problème.</w:t>
      </w:r>
    </w:p>
    <w:p w14:paraId="472A9CE6" w14:textId="77777777" w:rsidR="009F1CDC" w:rsidRPr="006960A5" w:rsidRDefault="009F1CDC" w:rsidP="006960A5">
      <w:pPr>
        <w:spacing w:line="360" w:lineRule="auto"/>
        <w:jc w:val="both"/>
        <w:rPr>
          <w:rFonts w:asciiTheme="majorBidi" w:hAnsiTheme="majorBidi" w:cstheme="majorBidi"/>
          <w:sz w:val="24"/>
          <w:szCs w:val="24"/>
          <w:lang w:bidi="ar-DZ"/>
        </w:rPr>
      </w:pPr>
      <w:proofErr w:type="spellStart"/>
      <w:r w:rsidRPr="006960A5">
        <w:rPr>
          <w:rFonts w:asciiTheme="majorBidi" w:hAnsiTheme="majorBidi" w:cstheme="majorBidi"/>
          <w:i/>
          <w:iCs/>
          <w:sz w:val="24"/>
          <w:szCs w:val="24"/>
          <w:lang w:bidi="ar-DZ"/>
        </w:rPr>
        <w:t>Myristica</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fragrans</w:t>
      </w:r>
      <w:proofErr w:type="spellEnd"/>
      <w:r w:rsidRPr="006960A5">
        <w:rPr>
          <w:rFonts w:asciiTheme="majorBidi" w:hAnsiTheme="majorBidi" w:cstheme="majorBidi"/>
          <w:sz w:val="24"/>
          <w:szCs w:val="24"/>
          <w:lang w:bidi="ar-DZ"/>
        </w:rPr>
        <w:t xml:space="preserve"> et </w:t>
      </w:r>
      <w:proofErr w:type="spellStart"/>
      <w:r w:rsidRPr="006960A5">
        <w:rPr>
          <w:rFonts w:asciiTheme="majorBidi" w:hAnsiTheme="majorBidi" w:cstheme="majorBidi"/>
          <w:i/>
          <w:iCs/>
          <w:sz w:val="24"/>
          <w:szCs w:val="24"/>
          <w:lang w:bidi="ar-DZ"/>
        </w:rPr>
        <w:t>Chamaecyparis</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i/>
          <w:iCs/>
          <w:sz w:val="24"/>
          <w:szCs w:val="24"/>
          <w:lang w:bidi="ar-DZ"/>
        </w:rPr>
        <w:t xml:space="preserve"> </w:t>
      </w:r>
      <w:r w:rsidRPr="006960A5">
        <w:rPr>
          <w:rFonts w:asciiTheme="majorBidi" w:hAnsiTheme="majorBidi" w:cstheme="majorBidi"/>
          <w:sz w:val="24"/>
          <w:szCs w:val="24"/>
          <w:lang w:bidi="ar-DZ"/>
        </w:rPr>
        <w:t>sont des plantes aromatiques médicinales, utilisés comme des médicaments notamment comme des calmants de stress.</w:t>
      </w:r>
    </w:p>
    <w:p w14:paraId="48D1FC45" w14:textId="77777777" w:rsidR="009F1CDC" w:rsidRPr="006960A5" w:rsidRDefault="009F1CDC" w:rsidP="006960A5">
      <w:pPr>
        <w:spacing w:line="360" w:lineRule="auto"/>
        <w:jc w:val="both"/>
        <w:rPr>
          <w:rFonts w:asciiTheme="majorBidi" w:hAnsiTheme="majorBidi" w:cstheme="majorBidi"/>
          <w:i/>
          <w:iCs/>
          <w:sz w:val="24"/>
          <w:szCs w:val="24"/>
          <w:lang w:bidi="ar-DZ"/>
        </w:rPr>
      </w:pPr>
      <w:r w:rsidRPr="006960A5">
        <w:rPr>
          <w:rFonts w:asciiTheme="majorBidi" w:hAnsiTheme="majorBidi" w:cstheme="majorBidi"/>
          <w:sz w:val="24"/>
          <w:szCs w:val="24"/>
          <w:lang w:bidi="ar-DZ"/>
        </w:rPr>
        <w:t xml:space="preserve">Le but de traitement des deux articles est d’évaluer l’activité anti SARM des huiles essentielles et des extraits de  </w:t>
      </w:r>
      <w:proofErr w:type="spellStart"/>
      <w:r w:rsidRPr="006960A5">
        <w:rPr>
          <w:rFonts w:asciiTheme="majorBidi" w:hAnsiTheme="majorBidi" w:cstheme="majorBidi"/>
          <w:i/>
          <w:iCs/>
          <w:sz w:val="24"/>
          <w:szCs w:val="24"/>
          <w:lang w:bidi="ar-DZ"/>
        </w:rPr>
        <w:t>Myristica</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fragrans</w:t>
      </w:r>
      <w:proofErr w:type="spellEnd"/>
      <w:r w:rsidRPr="006960A5">
        <w:rPr>
          <w:rFonts w:asciiTheme="majorBidi" w:hAnsiTheme="majorBidi" w:cstheme="majorBidi"/>
          <w:sz w:val="24"/>
          <w:szCs w:val="24"/>
          <w:lang w:bidi="ar-DZ"/>
        </w:rPr>
        <w:t xml:space="preserve"> et de </w:t>
      </w:r>
      <w:proofErr w:type="spellStart"/>
      <w:r w:rsidRPr="006960A5">
        <w:rPr>
          <w:rFonts w:asciiTheme="majorBidi" w:hAnsiTheme="majorBidi" w:cstheme="majorBidi"/>
          <w:i/>
          <w:iCs/>
          <w:sz w:val="24"/>
          <w:szCs w:val="24"/>
          <w:lang w:bidi="ar-DZ"/>
        </w:rPr>
        <w:t>Chamaecyparis</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i/>
          <w:iCs/>
          <w:sz w:val="24"/>
          <w:szCs w:val="24"/>
          <w:lang w:bidi="ar-DZ"/>
        </w:rPr>
        <w:t>.</w:t>
      </w:r>
    </w:p>
    <w:p w14:paraId="3AC7BF4E" w14:textId="77777777" w:rsidR="009F1CDC" w:rsidRPr="006960A5" w:rsidRDefault="009F1CDC"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t>Les résultats montrent que les huiles essentielles et les extraits ont un pouvoir anti SARM  intéressant par l’inhibition de sa croissance, ainsi inhibition de biofilm formé par le SARM  et aussi l’inhibition de pompes à efflux qui forme un mécanisme de résistance de ces bactéries.</w:t>
      </w:r>
    </w:p>
    <w:p w14:paraId="1C02DDD1" w14:textId="77777777" w:rsidR="009F1CDC" w:rsidRPr="006960A5" w:rsidRDefault="009F1CDC" w:rsidP="006960A5">
      <w:pPr>
        <w:spacing w:line="360" w:lineRule="auto"/>
        <w:jc w:val="both"/>
        <w:rPr>
          <w:rFonts w:asciiTheme="majorBidi" w:hAnsiTheme="majorBidi" w:cstheme="majorBidi"/>
          <w:sz w:val="24"/>
          <w:szCs w:val="24"/>
          <w:lang w:bidi="ar-DZ"/>
        </w:rPr>
      </w:pPr>
      <w:r w:rsidRPr="006960A5">
        <w:rPr>
          <w:rFonts w:asciiTheme="majorBidi" w:hAnsiTheme="majorBidi" w:cstheme="majorBidi"/>
          <w:sz w:val="24"/>
          <w:szCs w:val="24"/>
          <w:lang w:bidi="ar-DZ"/>
        </w:rPr>
        <w:lastRenderedPageBreak/>
        <w:t xml:space="preserve">Les deux travaux visent à prendre en considération ces plantes médicinales comme une nouvelle solution pour lutter contre le SARM  afin d’éviter les effets secondaires pouvant être causé par une dose d’antibiotiques.  </w:t>
      </w:r>
    </w:p>
    <w:p w14:paraId="35046388" w14:textId="77777777" w:rsidR="009F1CDC" w:rsidRPr="006960A5" w:rsidRDefault="009F1CDC" w:rsidP="006960A5">
      <w:pPr>
        <w:spacing w:line="360" w:lineRule="auto"/>
        <w:jc w:val="both"/>
        <w:rPr>
          <w:rFonts w:asciiTheme="majorBidi" w:hAnsiTheme="majorBidi" w:cstheme="majorBidi"/>
          <w:b/>
          <w:bCs/>
          <w:sz w:val="24"/>
          <w:szCs w:val="24"/>
          <w:lang w:bidi="ar-DZ"/>
        </w:rPr>
      </w:pPr>
      <w:r w:rsidRPr="006960A5">
        <w:rPr>
          <w:rFonts w:asciiTheme="majorBidi" w:hAnsiTheme="majorBidi" w:cstheme="majorBidi"/>
          <w:b/>
          <w:bCs/>
          <w:sz w:val="24"/>
          <w:szCs w:val="24"/>
          <w:lang w:bidi="ar-DZ"/>
        </w:rPr>
        <w:t xml:space="preserve">Mots clés </w:t>
      </w:r>
    </w:p>
    <w:p w14:paraId="046B32A0" w14:textId="77777777" w:rsidR="009F1CDC" w:rsidRPr="006960A5" w:rsidRDefault="009F1CDC" w:rsidP="006960A5">
      <w:pPr>
        <w:spacing w:line="360" w:lineRule="auto"/>
        <w:jc w:val="both"/>
        <w:rPr>
          <w:rFonts w:asciiTheme="majorBidi" w:hAnsiTheme="majorBidi" w:cstheme="majorBidi"/>
          <w:sz w:val="24"/>
          <w:szCs w:val="24"/>
          <w:rtl/>
          <w:lang w:bidi="ar-DZ"/>
        </w:rPr>
      </w:pPr>
      <w:proofErr w:type="spellStart"/>
      <w:r w:rsidRPr="006960A5">
        <w:rPr>
          <w:rFonts w:asciiTheme="majorBidi" w:hAnsiTheme="majorBidi" w:cstheme="majorBidi"/>
          <w:i/>
          <w:iCs/>
          <w:sz w:val="24"/>
          <w:szCs w:val="24"/>
          <w:lang w:bidi="ar-DZ"/>
        </w:rPr>
        <w:t>Myristica</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fragrans</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Chamaecyparis</w:t>
      </w:r>
      <w:proofErr w:type="spellEnd"/>
      <w:r w:rsidRPr="006960A5">
        <w:rPr>
          <w:rFonts w:asciiTheme="majorBidi" w:hAnsiTheme="majorBidi" w:cstheme="majorBidi"/>
          <w:i/>
          <w:iCs/>
          <w:sz w:val="24"/>
          <w:szCs w:val="24"/>
          <w:lang w:bidi="ar-DZ"/>
        </w:rPr>
        <w:t xml:space="preserve"> </w:t>
      </w:r>
      <w:proofErr w:type="spellStart"/>
      <w:r w:rsidRPr="006960A5">
        <w:rPr>
          <w:rFonts w:asciiTheme="majorBidi" w:hAnsiTheme="majorBidi" w:cstheme="majorBidi"/>
          <w:i/>
          <w:iCs/>
          <w:sz w:val="24"/>
          <w:szCs w:val="24"/>
          <w:lang w:bidi="ar-DZ"/>
        </w:rPr>
        <w:t>obtusa</w:t>
      </w:r>
      <w:proofErr w:type="spellEnd"/>
      <w:r w:rsidRPr="006960A5">
        <w:rPr>
          <w:rFonts w:asciiTheme="majorBidi" w:hAnsiTheme="majorBidi" w:cstheme="majorBidi"/>
          <w:i/>
          <w:iCs/>
          <w:sz w:val="24"/>
          <w:szCs w:val="24"/>
          <w:lang w:bidi="ar-DZ"/>
        </w:rPr>
        <w:t>,</w:t>
      </w:r>
      <w:r w:rsidRPr="006960A5">
        <w:rPr>
          <w:rFonts w:asciiTheme="majorBidi" w:hAnsiTheme="majorBidi" w:cstheme="majorBidi"/>
          <w:sz w:val="24"/>
          <w:szCs w:val="24"/>
          <w:lang w:bidi="ar-DZ"/>
        </w:rPr>
        <w:t xml:space="preserve"> activité anti SARM, plantes médicinales.</w:t>
      </w:r>
    </w:p>
    <w:p w14:paraId="1F81CBEA" w14:textId="77777777" w:rsidR="009F1CDC" w:rsidRPr="006960A5" w:rsidRDefault="009F1CDC" w:rsidP="006960A5">
      <w:pPr>
        <w:spacing w:line="360" w:lineRule="auto"/>
        <w:jc w:val="both"/>
        <w:rPr>
          <w:rFonts w:asciiTheme="majorBidi" w:hAnsiTheme="majorBidi" w:cstheme="majorBidi"/>
          <w:b/>
          <w:bCs/>
          <w:sz w:val="24"/>
          <w:szCs w:val="24"/>
          <w:lang w:val="en-US" w:bidi="ar-DZ"/>
        </w:rPr>
      </w:pPr>
      <w:r w:rsidRPr="006960A5">
        <w:rPr>
          <w:rFonts w:asciiTheme="majorBidi" w:hAnsiTheme="majorBidi" w:cstheme="majorBidi"/>
          <w:b/>
          <w:bCs/>
          <w:sz w:val="24"/>
          <w:szCs w:val="24"/>
          <w:lang w:val="en-US" w:bidi="ar-DZ"/>
        </w:rPr>
        <w:t xml:space="preserve">Summary </w:t>
      </w:r>
    </w:p>
    <w:p w14:paraId="517894CB" w14:textId="77777777" w:rsidR="009F1CDC" w:rsidRPr="006960A5" w:rsidRDefault="009F1CDC" w:rsidP="006960A5">
      <w:pPr>
        <w:spacing w:line="360" w:lineRule="auto"/>
        <w:jc w:val="both"/>
        <w:rPr>
          <w:rFonts w:asciiTheme="majorBidi" w:hAnsiTheme="majorBidi" w:cstheme="majorBidi"/>
          <w:sz w:val="24"/>
          <w:szCs w:val="24"/>
          <w:lang w:val="en-US" w:bidi="ar-DZ"/>
        </w:rPr>
      </w:pPr>
      <w:r w:rsidRPr="006960A5">
        <w:rPr>
          <w:rFonts w:asciiTheme="majorBidi" w:hAnsiTheme="majorBidi" w:cstheme="majorBidi"/>
          <w:i/>
          <w:iCs/>
          <w:sz w:val="24"/>
          <w:szCs w:val="24"/>
          <w:lang w:val="en-US" w:bidi="ar-DZ"/>
        </w:rPr>
        <w:t>Staphylococcus aureus</w:t>
      </w:r>
      <w:r w:rsidRPr="006960A5">
        <w:rPr>
          <w:rFonts w:asciiTheme="majorBidi" w:hAnsiTheme="majorBidi" w:cstheme="majorBidi"/>
          <w:sz w:val="24"/>
          <w:szCs w:val="24"/>
          <w:lang w:val="en-US" w:bidi="ar-DZ"/>
        </w:rPr>
        <w:t xml:space="preserve"> is a pathogenic bacterium responsible for fatal infectious diseases. The </w:t>
      </w:r>
      <w:proofErr w:type="spellStart"/>
      <w:r w:rsidRPr="006960A5">
        <w:rPr>
          <w:rFonts w:asciiTheme="majorBidi" w:hAnsiTheme="majorBidi" w:cstheme="majorBidi"/>
          <w:sz w:val="24"/>
          <w:szCs w:val="24"/>
          <w:lang w:val="en-US" w:bidi="ar-DZ"/>
        </w:rPr>
        <w:t>meticillin</w:t>
      </w:r>
      <w:proofErr w:type="spellEnd"/>
      <w:r w:rsidRPr="006960A5">
        <w:rPr>
          <w:rFonts w:asciiTheme="majorBidi" w:hAnsiTheme="majorBidi" w:cstheme="majorBidi"/>
          <w:sz w:val="24"/>
          <w:szCs w:val="24"/>
          <w:lang w:val="en-US" w:bidi="ar-DZ"/>
        </w:rPr>
        <w:t xml:space="preserve">-resistant </w:t>
      </w:r>
      <w:proofErr w:type="spellStart"/>
      <w:r w:rsidRPr="006960A5">
        <w:rPr>
          <w:rFonts w:asciiTheme="majorBidi" w:hAnsiTheme="majorBidi" w:cstheme="majorBidi"/>
          <w:sz w:val="24"/>
          <w:szCs w:val="24"/>
          <w:lang w:val="en-US" w:bidi="ar-DZ"/>
        </w:rPr>
        <w:t>S.aureus</w:t>
      </w:r>
      <w:proofErr w:type="spellEnd"/>
      <w:r w:rsidRPr="006960A5">
        <w:rPr>
          <w:rFonts w:asciiTheme="majorBidi" w:hAnsiTheme="majorBidi" w:cstheme="majorBidi"/>
          <w:sz w:val="24"/>
          <w:szCs w:val="24"/>
          <w:lang w:val="en-US" w:bidi="ar-DZ"/>
        </w:rPr>
        <w:t xml:space="preserve"> poses a problem of treatment, because it has a strong adaptive power and developed different mechanisms of resistance to antibiotics, which requires to solve this problem.</w:t>
      </w:r>
    </w:p>
    <w:p w14:paraId="19F0FFD9" w14:textId="77777777" w:rsidR="009F1CDC" w:rsidRPr="006960A5" w:rsidRDefault="009F1CDC" w:rsidP="006960A5">
      <w:pPr>
        <w:spacing w:line="360" w:lineRule="auto"/>
        <w:jc w:val="both"/>
        <w:rPr>
          <w:rFonts w:asciiTheme="majorBidi" w:hAnsiTheme="majorBidi" w:cstheme="majorBidi"/>
          <w:sz w:val="24"/>
          <w:szCs w:val="24"/>
          <w:lang w:val="en-US" w:bidi="ar-DZ"/>
        </w:rPr>
      </w:pPr>
      <w:r w:rsidRPr="006960A5">
        <w:rPr>
          <w:rFonts w:asciiTheme="majorBidi" w:hAnsiTheme="majorBidi" w:cstheme="majorBidi"/>
          <w:sz w:val="24"/>
          <w:szCs w:val="24"/>
          <w:lang w:val="en-US" w:bidi="ar-DZ"/>
        </w:rPr>
        <w:t xml:space="preserve">Myristica fragrans and </w:t>
      </w:r>
      <w:proofErr w:type="spellStart"/>
      <w:r w:rsidRPr="006960A5">
        <w:rPr>
          <w:rFonts w:asciiTheme="majorBidi" w:hAnsiTheme="majorBidi" w:cstheme="majorBidi"/>
          <w:sz w:val="24"/>
          <w:szCs w:val="24"/>
          <w:lang w:val="en-US" w:bidi="ar-DZ"/>
        </w:rPr>
        <w:t>Chamaecyparis</w:t>
      </w:r>
      <w:proofErr w:type="spellEnd"/>
      <w:r w:rsidRPr="006960A5">
        <w:rPr>
          <w:rFonts w:asciiTheme="majorBidi" w:hAnsiTheme="majorBidi" w:cstheme="majorBidi"/>
          <w:sz w:val="24"/>
          <w:szCs w:val="24"/>
          <w:lang w:val="en-US" w:bidi="ar-DZ"/>
        </w:rPr>
        <w:t xml:space="preserve"> </w:t>
      </w:r>
      <w:proofErr w:type="spellStart"/>
      <w:r w:rsidRPr="006960A5">
        <w:rPr>
          <w:rFonts w:asciiTheme="majorBidi" w:hAnsiTheme="majorBidi" w:cstheme="majorBidi"/>
          <w:sz w:val="24"/>
          <w:szCs w:val="24"/>
          <w:lang w:val="en-US" w:bidi="ar-DZ"/>
        </w:rPr>
        <w:t>obtusa</w:t>
      </w:r>
      <w:proofErr w:type="spellEnd"/>
      <w:r w:rsidRPr="006960A5">
        <w:rPr>
          <w:rFonts w:asciiTheme="majorBidi" w:hAnsiTheme="majorBidi" w:cstheme="majorBidi"/>
          <w:sz w:val="24"/>
          <w:szCs w:val="24"/>
          <w:lang w:val="en-US" w:bidi="ar-DZ"/>
        </w:rPr>
        <w:t xml:space="preserve"> are aromatic medicinal plants, used as drugs especially as stress relievers.</w:t>
      </w:r>
    </w:p>
    <w:p w14:paraId="4D93E1FA" w14:textId="77777777" w:rsidR="009F1CDC" w:rsidRPr="006960A5" w:rsidRDefault="009F1CDC" w:rsidP="006960A5">
      <w:pPr>
        <w:spacing w:line="360" w:lineRule="auto"/>
        <w:jc w:val="both"/>
        <w:rPr>
          <w:rFonts w:asciiTheme="majorBidi" w:hAnsiTheme="majorBidi" w:cstheme="majorBidi"/>
          <w:sz w:val="24"/>
          <w:szCs w:val="24"/>
          <w:lang w:val="en-US" w:bidi="ar-DZ"/>
        </w:rPr>
      </w:pPr>
      <w:r w:rsidRPr="006960A5">
        <w:rPr>
          <w:rFonts w:asciiTheme="majorBidi" w:hAnsiTheme="majorBidi" w:cstheme="majorBidi"/>
          <w:sz w:val="24"/>
          <w:szCs w:val="24"/>
          <w:lang w:val="en-US" w:bidi="ar-DZ"/>
        </w:rPr>
        <w:t xml:space="preserve">The aim of treatment of the two articles is to evaluate the anti MRSA activity of essential oils and extracts of Myristica fragrans and </w:t>
      </w:r>
      <w:proofErr w:type="spellStart"/>
      <w:r w:rsidRPr="006960A5">
        <w:rPr>
          <w:rFonts w:asciiTheme="majorBidi" w:hAnsiTheme="majorBidi" w:cstheme="majorBidi"/>
          <w:sz w:val="24"/>
          <w:szCs w:val="24"/>
          <w:lang w:val="en-US" w:bidi="ar-DZ"/>
        </w:rPr>
        <w:t>Chamaecyparis</w:t>
      </w:r>
      <w:proofErr w:type="spellEnd"/>
      <w:r w:rsidRPr="006960A5">
        <w:rPr>
          <w:rFonts w:asciiTheme="majorBidi" w:hAnsiTheme="majorBidi" w:cstheme="majorBidi"/>
          <w:sz w:val="24"/>
          <w:szCs w:val="24"/>
          <w:lang w:val="en-US" w:bidi="ar-DZ"/>
        </w:rPr>
        <w:t xml:space="preserve"> </w:t>
      </w:r>
      <w:proofErr w:type="spellStart"/>
      <w:r w:rsidRPr="006960A5">
        <w:rPr>
          <w:rFonts w:asciiTheme="majorBidi" w:hAnsiTheme="majorBidi" w:cstheme="majorBidi"/>
          <w:sz w:val="24"/>
          <w:szCs w:val="24"/>
          <w:lang w:val="en-US" w:bidi="ar-DZ"/>
        </w:rPr>
        <w:t>obtusa</w:t>
      </w:r>
      <w:proofErr w:type="spellEnd"/>
      <w:r w:rsidRPr="006960A5">
        <w:rPr>
          <w:rFonts w:asciiTheme="majorBidi" w:hAnsiTheme="majorBidi" w:cstheme="majorBidi"/>
          <w:sz w:val="24"/>
          <w:szCs w:val="24"/>
          <w:lang w:val="en-US" w:bidi="ar-DZ"/>
        </w:rPr>
        <w:t>.</w:t>
      </w:r>
    </w:p>
    <w:p w14:paraId="3D510BDD" w14:textId="77777777" w:rsidR="009F1CDC" w:rsidRPr="006960A5" w:rsidRDefault="009F1CDC" w:rsidP="006960A5">
      <w:pPr>
        <w:spacing w:line="360" w:lineRule="auto"/>
        <w:jc w:val="both"/>
        <w:rPr>
          <w:rFonts w:asciiTheme="majorBidi" w:hAnsiTheme="majorBidi" w:cstheme="majorBidi"/>
          <w:sz w:val="24"/>
          <w:szCs w:val="24"/>
          <w:lang w:val="en-US" w:bidi="ar-DZ"/>
        </w:rPr>
      </w:pPr>
      <w:r w:rsidRPr="006960A5">
        <w:rPr>
          <w:rFonts w:asciiTheme="majorBidi" w:hAnsiTheme="majorBidi" w:cstheme="majorBidi"/>
          <w:sz w:val="24"/>
          <w:szCs w:val="24"/>
          <w:lang w:val="en-US" w:bidi="ar-DZ"/>
        </w:rPr>
        <w:t>The results show that the essential oils and extracts have an interesting anti MRSA power by inhibiting its growth, thus inhibiting the biofilm formed by MRSA and also inhibiting efflux pumps which form a resistance mechanism of these bacteria.</w:t>
      </w:r>
    </w:p>
    <w:p w14:paraId="6940E12B" w14:textId="77777777" w:rsidR="009F1CDC" w:rsidRPr="006960A5" w:rsidRDefault="009F1CDC" w:rsidP="006960A5">
      <w:pPr>
        <w:spacing w:line="360" w:lineRule="auto"/>
        <w:jc w:val="both"/>
        <w:rPr>
          <w:rFonts w:asciiTheme="majorBidi" w:hAnsiTheme="majorBidi" w:cstheme="majorBidi"/>
          <w:sz w:val="24"/>
          <w:szCs w:val="24"/>
          <w:lang w:val="en-US" w:bidi="ar-DZ"/>
        </w:rPr>
      </w:pPr>
      <w:r w:rsidRPr="006960A5">
        <w:rPr>
          <w:rFonts w:asciiTheme="majorBidi" w:hAnsiTheme="majorBidi" w:cstheme="majorBidi"/>
          <w:sz w:val="24"/>
          <w:szCs w:val="24"/>
          <w:lang w:val="en-US" w:bidi="ar-DZ"/>
        </w:rPr>
        <w:t xml:space="preserve">Both works aim to consider these medicinal plants as a new solution to fight MRSA in order to avoid the side effects that can be caused by a dose of antibiotics.  </w:t>
      </w:r>
    </w:p>
    <w:p w14:paraId="790B1E30" w14:textId="77777777" w:rsidR="009F1CDC" w:rsidRPr="006960A5" w:rsidRDefault="009F1CDC" w:rsidP="006960A5">
      <w:pPr>
        <w:spacing w:line="360" w:lineRule="auto"/>
        <w:jc w:val="both"/>
        <w:rPr>
          <w:rFonts w:asciiTheme="majorBidi" w:hAnsiTheme="majorBidi" w:cstheme="majorBidi"/>
          <w:b/>
          <w:bCs/>
          <w:sz w:val="24"/>
          <w:szCs w:val="24"/>
          <w:lang w:val="en-US" w:bidi="ar-DZ"/>
        </w:rPr>
      </w:pPr>
      <w:r w:rsidRPr="006960A5">
        <w:rPr>
          <w:rFonts w:asciiTheme="majorBidi" w:hAnsiTheme="majorBidi" w:cstheme="majorBidi"/>
          <w:b/>
          <w:bCs/>
          <w:sz w:val="24"/>
          <w:szCs w:val="24"/>
          <w:lang w:val="en-US" w:bidi="ar-DZ"/>
        </w:rPr>
        <w:t xml:space="preserve">Key words </w:t>
      </w:r>
    </w:p>
    <w:p w14:paraId="3A920309" w14:textId="62FAF5D1" w:rsidR="009F1CDC" w:rsidRPr="006960A5" w:rsidRDefault="009F1CDC" w:rsidP="006960A5">
      <w:pPr>
        <w:spacing w:line="360" w:lineRule="auto"/>
        <w:jc w:val="both"/>
        <w:rPr>
          <w:rFonts w:asciiTheme="majorBidi" w:hAnsiTheme="majorBidi" w:cstheme="majorBidi"/>
          <w:sz w:val="24"/>
          <w:szCs w:val="24"/>
          <w:lang w:val="en-US" w:bidi="ar-DZ"/>
        </w:rPr>
      </w:pPr>
      <w:r w:rsidRPr="006960A5">
        <w:rPr>
          <w:rFonts w:asciiTheme="majorBidi" w:hAnsiTheme="majorBidi" w:cstheme="majorBidi"/>
          <w:sz w:val="24"/>
          <w:szCs w:val="24"/>
          <w:lang w:val="en-US" w:bidi="ar-DZ"/>
        </w:rPr>
        <w:t xml:space="preserve">Myristica fragrans, </w:t>
      </w:r>
      <w:proofErr w:type="spellStart"/>
      <w:r w:rsidRPr="006960A5">
        <w:rPr>
          <w:rFonts w:asciiTheme="majorBidi" w:hAnsiTheme="majorBidi" w:cstheme="majorBidi"/>
          <w:sz w:val="24"/>
          <w:szCs w:val="24"/>
          <w:lang w:val="en-US" w:bidi="ar-DZ"/>
        </w:rPr>
        <w:t>Chamaecyparis</w:t>
      </w:r>
      <w:proofErr w:type="spellEnd"/>
      <w:r w:rsidRPr="006960A5">
        <w:rPr>
          <w:rFonts w:asciiTheme="majorBidi" w:hAnsiTheme="majorBidi" w:cstheme="majorBidi"/>
          <w:sz w:val="24"/>
          <w:szCs w:val="24"/>
          <w:lang w:val="en-US" w:bidi="ar-DZ"/>
        </w:rPr>
        <w:t xml:space="preserve"> </w:t>
      </w:r>
      <w:proofErr w:type="spellStart"/>
      <w:r w:rsidRPr="006960A5">
        <w:rPr>
          <w:rFonts w:asciiTheme="majorBidi" w:hAnsiTheme="majorBidi" w:cstheme="majorBidi"/>
          <w:sz w:val="24"/>
          <w:szCs w:val="24"/>
          <w:lang w:val="en-US" w:bidi="ar-DZ"/>
        </w:rPr>
        <w:t>obtusa</w:t>
      </w:r>
      <w:proofErr w:type="spellEnd"/>
      <w:r w:rsidRPr="006960A5">
        <w:rPr>
          <w:rFonts w:asciiTheme="majorBidi" w:hAnsiTheme="majorBidi" w:cstheme="majorBidi"/>
          <w:sz w:val="24"/>
          <w:szCs w:val="24"/>
          <w:lang w:val="en-US" w:bidi="ar-DZ"/>
        </w:rPr>
        <w:t>, anti MRSA activity, medicinal plants.</w:t>
      </w:r>
    </w:p>
    <w:sectPr w:rsidR="009F1CDC" w:rsidRPr="006960A5" w:rsidSect="00502AE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FE4EE7" w14:textId="77777777" w:rsidR="00961D6C" w:rsidRDefault="00961D6C" w:rsidP="001A163D">
      <w:pPr>
        <w:spacing w:after="0" w:line="240" w:lineRule="auto"/>
      </w:pPr>
      <w:r>
        <w:separator/>
      </w:r>
    </w:p>
  </w:endnote>
  <w:endnote w:type="continuationSeparator" w:id="0">
    <w:p w14:paraId="24E62211" w14:textId="77777777" w:rsidR="00961D6C" w:rsidRDefault="00961D6C" w:rsidP="001A16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1483350"/>
      <w:docPartObj>
        <w:docPartGallery w:val="Page Numbers (Bottom of Page)"/>
        <w:docPartUnique/>
      </w:docPartObj>
    </w:sdtPr>
    <w:sdtEndPr>
      <w:rPr>
        <w:noProof/>
      </w:rPr>
    </w:sdtEndPr>
    <w:sdtContent>
      <w:p w14:paraId="0383AAB2" w14:textId="5DB5725C" w:rsidR="006B3932" w:rsidRDefault="006B3932">
        <w:pPr>
          <w:pStyle w:val="Pieddepage"/>
          <w:jc w:val="right"/>
        </w:pPr>
        <w:r>
          <w:fldChar w:fldCharType="begin"/>
        </w:r>
        <w:r>
          <w:instrText xml:space="preserve"> PAGE   \* MERGEFORMAT </w:instrText>
        </w:r>
        <w:r>
          <w:fldChar w:fldCharType="separate"/>
        </w:r>
        <w:r w:rsidR="003958D1">
          <w:rPr>
            <w:noProof/>
          </w:rPr>
          <w:t>I</w:t>
        </w:r>
        <w:r>
          <w:rPr>
            <w:noProof/>
          </w:rPr>
          <w:fldChar w:fldCharType="end"/>
        </w:r>
      </w:p>
    </w:sdtContent>
  </w:sdt>
  <w:p w14:paraId="2855AE3D" w14:textId="77777777" w:rsidR="006B3932" w:rsidRDefault="006B393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7550584"/>
      <w:docPartObj>
        <w:docPartGallery w:val="Page Numbers (Bottom of Page)"/>
        <w:docPartUnique/>
      </w:docPartObj>
    </w:sdtPr>
    <w:sdtEndPr>
      <w:rPr>
        <w:noProof/>
      </w:rPr>
    </w:sdtEndPr>
    <w:sdtContent>
      <w:p w14:paraId="38ADCB92" w14:textId="0B650DF8" w:rsidR="006B3932" w:rsidRDefault="006B3932">
        <w:pPr>
          <w:pStyle w:val="Pieddepage"/>
          <w:jc w:val="right"/>
        </w:pPr>
        <w:r>
          <w:fldChar w:fldCharType="begin"/>
        </w:r>
        <w:r>
          <w:instrText xml:space="preserve"> PAGE   \* MERGEFORMAT </w:instrText>
        </w:r>
        <w:r>
          <w:fldChar w:fldCharType="separate"/>
        </w:r>
        <w:r w:rsidR="003958D1">
          <w:rPr>
            <w:noProof/>
          </w:rPr>
          <w:t>1</w:t>
        </w:r>
        <w:r>
          <w:rPr>
            <w:noProof/>
          </w:rPr>
          <w:fldChar w:fldCharType="end"/>
        </w:r>
      </w:p>
    </w:sdtContent>
  </w:sdt>
  <w:p w14:paraId="33F4C22C" w14:textId="77777777" w:rsidR="006B3932" w:rsidRDefault="006B3932">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8699943"/>
      <w:docPartObj>
        <w:docPartGallery w:val="Page Numbers (Bottom of Page)"/>
        <w:docPartUnique/>
      </w:docPartObj>
    </w:sdtPr>
    <w:sdtEndPr>
      <w:rPr>
        <w:noProof/>
      </w:rPr>
    </w:sdtEndPr>
    <w:sdtContent>
      <w:p w14:paraId="1D81A1FB" w14:textId="6F07A4A1" w:rsidR="006B3932" w:rsidRDefault="006B3932">
        <w:pPr>
          <w:pStyle w:val="Pieddepage"/>
          <w:jc w:val="right"/>
        </w:pPr>
        <w:r>
          <w:fldChar w:fldCharType="begin"/>
        </w:r>
        <w:r>
          <w:instrText xml:space="preserve"> PAGE   \* MERGEFORMAT </w:instrText>
        </w:r>
        <w:r>
          <w:fldChar w:fldCharType="separate"/>
        </w:r>
        <w:r>
          <w:rPr>
            <w:noProof/>
          </w:rPr>
          <w:t>72</w:t>
        </w:r>
        <w:r>
          <w:rPr>
            <w:noProof/>
          </w:rPr>
          <w:fldChar w:fldCharType="end"/>
        </w:r>
      </w:p>
    </w:sdtContent>
  </w:sdt>
  <w:p w14:paraId="112FCD37" w14:textId="77777777" w:rsidR="006B3932" w:rsidRDefault="006B393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D644D" w14:textId="77777777" w:rsidR="00961D6C" w:rsidRDefault="00961D6C" w:rsidP="001A163D">
      <w:pPr>
        <w:spacing w:after="0" w:line="240" w:lineRule="auto"/>
      </w:pPr>
      <w:r>
        <w:separator/>
      </w:r>
    </w:p>
  </w:footnote>
  <w:footnote w:type="continuationSeparator" w:id="0">
    <w:p w14:paraId="05D0D059" w14:textId="77777777" w:rsidR="00961D6C" w:rsidRDefault="00961D6C" w:rsidP="001A16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3F0CF" w14:textId="37E156DE" w:rsidR="006B3932" w:rsidRDefault="006B3932" w:rsidP="007106C4">
    <w:pPr>
      <w:pStyle w:val="En-tte"/>
      <w:tabs>
        <w:tab w:val="clear" w:pos="4536"/>
        <w:tab w:val="center" w:pos="5103"/>
      </w:tabs>
      <w:ind w:firstLine="1416"/>
    </w:pPr>
    <w:r>
      <w:rPr>
        <w:noProof/>
      </w:rPr>
      <mc:AlternateContent>
        <mc:Choice Requires="wps">
          <w:drawing>
            <wp:anchor distT="0" distB="0" distL="114300" distR="114300" simplePos="0" relativeHeight="251643904" behindDoc="0" locked="0" layoutInCell="1" allowOverlap="1" wp14:anchorId="74DE86B2" wp14:editId="7161AA8E">
              <wp:simplePos x="0" y="0"/>
              <wp:positionH relativeFrom="column">
                <wp:posOffset>-412115</wp:posOffset>
              </wp:positionH>
              <wp:positionV relativeFrom="paragraph">
                <wp:posOffset>198120</wp:posOffset>
              </wp:positionV>
              <wp:extent cx="6553200" cy="0"/>
              <wp:effectExtent l="26035" t="26670" r="21590" b="2095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F350530" id="_x0000_t32" coordsize="21600,21600" o:spt="32" o:oned="t" path="m,l21600,21600e" filled="f">
              <v:path arrowok="t" fillok="f" o:connecttype="none"/>
              <o:lock v:ext="edit" shapetype="t"/>
            </v:shapetype>
            <v:shape id="Straight Arrow Connector 32" o:spid="_x0000_s1026" type="#_x0000_t32" style="position:absolute;margin-left:-32.45pt;margin-top:15.6pt;width:516pt;height:0;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 xml:space="preserve">  </w:t>
    </w:r>
    <w:r>
      <w:ptab w:relativeTo="margin" w:alignment="right" w:leader="none"/>
    </w:r>
    <w:r w:rsidRPr="00B37A92">
      <w:t xml:space="preserve"> </w:t>
    </w:r>
    <w:r w:rsidRPr="00B24CF5">
      <w:t>Présentation de l’espèce staphylococcus aureus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25EE2" w14:textId="3D4509AE"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68480" behindDoc="0" locked="0" layoutInCell="1" allowOverlap="1" wp14:anchorId="000EEDAE" wp14:editId="57C0DD23">
              <wp:simplePos x="0" y="0"/>
              <wp:positionH relativeFrom="column">
                <wp:posOffset>-412115</wp:posOffset>
              </wp:positionH>
              <wp:positionV relativeFrom="paragraph">
                <wp:posOffset>198120</wp:posOffset>
              </wp:positionV>
              <wp:extent cx="6553200" cy="0"/>
              <wp:effectExtent l="26035" t="26670" r="21590" b="20955"/>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EF9493D" id="_x0000_t32" coordsize="21600,21600" o:spt="32" o:oned="t" path="m,l21600,21600e" filled="f">
              <v:path arrowok="t" fillok="f" o:connecttype="none"/>
              <o:lock v:ext="edit" shapetype="t"/>
            </v:shapetype>
            <v:shape id="Straight Arrow Connector 40" o:spid="_x0000_s1026" type="#_x0000_t32" style="position:absolute;margin-left:-32.45pt;margin-top:15.6pt;width:516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Conclusion générale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7441B" w14:textId="28115922" w:rsidR="006B3932" w:rsidRPr="00502AE9" w:rsidRDefault="006B3932" w:rsidP="00502AE9">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2D1" w14:textId="77777777" w:rsidR="006B3932" w:rsidRDefault="006B3932" w:rsidP="007106C4">
    <w:pPr>
      <w:pStyle w:val="En-tte"/>
      <w:tabs>
        <w:tab w:val="clear" w:pos="4536"/>
        <w:tab w:val="center" w:pos="5103"/>
      </w:tabs>
      <w:ind w:firstLine="1416"/>
    </w:pPr>
    <w:r>
      <w:rPr>
        <w:noProof/>
      </w:rPr>
      <mc:AlternateContent>
        <mc:Choice Requires="wps">
          <w:drawing>
            <wp:anchor distT="0" distB="0" distL="114300" distR="114300" simplePos="0" relativeHeight="251671552" behindDoc="0" locked="0" layoutInCell="1" allowOverlap="1" wp14:anchorId="2CBCCD72" wp14:editId="62224902">
              <wp:simplePos x="0" y="0"/>
              <wp:positionH relativeFrom="column">
                <wp:posOffset>-412115</wp:posOffset>
              </wp:positionH>
              <wp:positionV relativeFrom="paragraph">
                <wp:posOffset>198120</wp:posOffset>
              </wp:positionV>
              <wp:extent cx="6553200" cy="0"/>
              <wp:effectExtent l="26035" t="26670" r="21590" b="20955"/>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7A3E7D3" id="_x0000_t32" coordsize="21600,21600" o:spt="32" o:oned="t" path="m,l21600,21600e" filled="f">
              <v:path arrowok="t" fillok="f" o:connecttype="none"/>
              <o:lock v:ext="edit" shapetype="t"/>
            </v:shapetype>
            <v:shape id="Straight Arrow Connector 42" o:spid="_x0000_s1026" type="#_x0000_t32" style="position:absolute;margin-left:-32.45pt;margin-top:15.6pt;width:516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 xml:space="preserve">  </w:t>
    </w:r>
    <w:r>
      <w:ptab w:relativeTo="margin" w:alignment="right" w:leader="none"/>
    </w:r>
    <w:r w:rsidRPr="00B37A92">
      <w:t xml:space="preserve"> </w:t>
    </w:r>
    <w:r w:rsidRPr="00B24CF5">
      <w:t>Présentation de l’espèce staphylococcus aureus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E9162" w14:textId="5C297BFE" w:rsidR="006B3932" w:rsidRDefault="006B3932" w:rsidP="007106C4">
    <w:pPr>
      <w:pStyle w:val="En-tte"/>
      <w:tabs>
        <w:tab w:val="clear" w:pos="4536"/>
        <w:tab w:val="center" w:pos="5103"/>
      </w:tabs>
      <w:ind w:firstLine="1416"/>
    </w:pPr>
    <w:r>
      <w:rPr>
        <w:noProof/>
      </w:rPr>
      <mc:AlternateContent>
        <mc:Choice Requires="wps">
          <w:drawing>
            <wp:anchor distT="0" distB="0" distL="114300" distR="114300" simplePos="0" relativeHeight="251646976" behindDoc="0" locked="0" layoutInCell="1" allowOverlap="1" wp14:anchorId="3A0C55FC" wp14:editId="064B8848">
              <wp:simplePos x="0" y="0"/>
              <wp:positionH relativeFrom="column">
                <wp:posOffset>-412115</wp:posOffset>
              </wp:positionH>
              <wp:positionV relativeFrom="paragraph">
                <wp:posOffset>198120</wp:posOffset>
              </wp:positionV>
              <wp:extent cx="6553200" cy="0"/>
              <wp:effectExtent l="26035" t="26670" r="21590" b="2095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03AFAC2" id="_x0000_t32" coordsize="21600,21600" o:spt="32" o:oned="t" path="m,l21600,21600e" filled="f">
              <v:path arrowok="t" fillok="f" o:connecttype="none"/>
              <o:lock v:ext="edit" shapetype="t"/>
            </v:shapetype>
            <v:shape id="Straight Arrow Connector 33" o:spid="_x0000_s1026" type="#_x0000_t32" style="position:absolute;margin-left:-32.45pt;margin-top:15.6pt;width:516pt;height:0;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 xml:space="preserve">                                   </w:t>
    </w:r>
    <w:r w:rsidRPr="00B37A92">
      <w:t xml:space="preserve"> </w:t>
    </w:r>
    <w:r w:rsidRPr="0079443D">
      <w:rPr>
        <w:b/>
        <w:bCs/>
      </w:rPr>
      <w:t>Les plantes médicinales comme source d’agents antimicrobiens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4DE5" w14:textId="6C7B9AFA"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50048" behindDoc="0" locked="0" layoutInCell="1" allowOverlap="1" wp14:anchorId="45B023BB" wp14:editId="11579919">
              <wp:simplePos x="0" y="0"/>
              <wp:positionH relativeFrom="column">
                <wp:posOffset>-412115</wp:posOffset>
              </wp:positionH>
              <wp:positionV relativeFrom="paragraph">
                <wp:posOffset>198120</wp:posOffset>
              </wp:positionV>
              <wp:extent cx="6553200" cy="0"/>
              <wp:effectExtent l="26035" t="26670" r="21590" b="20955"/>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E1063A8" id="_x0000_t32" coordsize="21600,21600" o:spt="32" o:oned="t" path="m,l21600,21600e" filled="f">
              <v:path arrowok="t" fillok="f" o:connecttype="none"/>
              <o:lock v:ext="edit" shapetype="t"/>
            </v:shapetype>
            <v:shape id="Straight Arrow Connector 34" o:spid="_x0000_s1026" type="#_x0000_t32" style="position:absolute;margin-left:-32.45pt;margin-top:15.6pt;width:516pt;height:0;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Partie expérimentale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01565D" w14:textId="43504A5F"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53120" behindDoc="0" locked="0" layoutInCell="1" allowOverlap="1" wp14:anchorId="005B1A49" wp14:editId="420C1698">
              <wp:simplePos x="0" y="0"/>
              <wp:positionH relativeFrom="column">
                <wp:posOffset>-412115</wp:posOffset>
              </wp:positionH>
              <wp:positionV relativeFrom="paragraph">
                <wp:posOffset>198120</wp:posOffset>
              </wp:positionV>
              <wp:extent cx="6553200" cy="0"/>
              <wp:effectExtent l="26035" t="26670" r="21590" b="20955"/>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0A884F9" id="_x0000_t32" coordsize="21600,21600" o:spt="32" o:oned="t" path="m,l21600,21600e" filled="f">
              <v:path arrowok="t" fillok="f" o:connecttype="none"/>
              <o:lock v:ext="edit" shapetype="t"/>
            </v:shapetype>
            <v:shape id="Straight Arrow Connector 35" o:spid="_x0000_s1026" type="#_x0000_t32" style="position:absolute;margin-left:-32.45pt;margin-top:15.6pt;width:516pt;height:0;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Discussions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60F0A" w14:textId="17BA9B69"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56192" behindDoc="0" locked="0" layoutInCell="1" allowOverlap="1" wp14:anchorId="03BBF683" wp14:editId="5CECA713">
              <wp:simplePos x="0" y="0"/>
              <wp:positionH relativeFrom="column">
                <wp:posOffset>-412115</wp:posOffset>
              </wp:positionH>
              <wp:positionV relativeFrom="paragraph">
                <wp:posOffset>198120</wp:posOffset>
              </wp:positionV>
              <wp:extent cx="6553200" cy="0"/>
              <wp:effectExtent l="26035" t="26670" r="21590" b="20955"/>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EE80D46" id="_x0000_t32" coordsize="21600,21600" o:spt="32" o:oned="t" path="m,l21600,21600e" filled="f">
              <v:path arrowok="t" fillok="f" o:connecttype="none"/>
              <o:lock v:ext="edit" shapetype="t"/>
            </v:shapetype>
            <v:shape id="Straight Arrow Connector 36" o:spid="_x0000_s1026" type="#_x0000_t32" style="position:absolute;margin-left:-32.45pt;margin-top:15.6pt;width:516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Conclusion</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5674A" w14:textId="2F00F608"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59264" behindDoc="0" locked="0" layoutInCell="1" allowOverlap="1" wp14:anchorId="20085FB2" wp14:editId="7C4BF305">
              <wp:simplePos x="0" y="0"/>
              <wp:positionH relativeFrom="column">
                <wp:posOffset>-412115</wp:posOffset>
              </wp:positionH>
              <wp:positionV relativeFrom="paragraph">
                <wp:posOffset>198120</wp:posOffset>
              </wp:positionV>
              <wp:extent cx="6553200" cy="0"/>
              <wp:effectExtent l="26035" t="26670" r="21590" b="20955"/>
              <wp:wrapNone/>
              <wp:docPr id="37"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1150F1C" id="_x0000_t32" coordsize="21600,21600" o:spt="32" o:oned="t" path="m,l21600,21600e" filled="f">
              <v:path arrowok="t" fillok="f" o:connecttype="none"/>
              <o:lock v:ext="edit" shapetype="t"/>
            </v:shapetype>
            <v:shape id="Straight Arrow Connector 37" o:spid="_x0000_s1026" type="#_x0000_t32" style="position:absolute;margin-left:-32.45pt;margin-top:15.6pt;width:516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Matérielle et méthode</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39AA1" w14:textId="6C6C9175"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62336" behindDoc="0" locked="0" layoutInCell="1" allowOverlap="1" wp14:anchorId="0CAFEC8E" wp14:editId="5412C3CC">
              <wp:simplePos x="0" y="0"/>
              <wp:positionH relativeFrom="column">
                <wp:posOffset>-412115</wp:posOffset>
              </wp:positionH>
              <wp:positionV relativeFrom="paragraph">
                <wp:posOffset>198120</wp:posOffset>
              </wp:positionV>
              <wp:extent cx="6553200" cy="0"/>
              <wp:effectExtent l="26035" t="26670" r="21590" b="20955"/>
              <wp:wrapNone/>
              <wp:docPr id="38"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90D99F3" id="_x0000_t32" coordsize="21600,21600" o:spt="32" o:oned="t" path="m,l21600,21600e" filled="f">
              <v:path arrowok="t" fillok="f" o:connecttype="none"/>
              <o:lock v:ext="edit" shapetype="t"/>
            </v:shapetype>
            <v:shape id="Straight Arrow Connector 38" o:spid="_x0000_s1026" type="#_x0000_t32" style="position:absolute;margin-left:-32.45pt;margin-top:15.6pt;width:516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Résultat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C7109E" w14:textId="67673238" w:rsidR="006B3932" w:rsidRDefault="006B3932" w:rsidP="00502AE9">
    <w:pPr>
      <w:pStyle w:val="En-tte"/>
      <w:tabs>
        <w:tab w:val="clear" w:pos="4536"/>
        <w:tab w:val="center" w:pos="5103"/>
      </w:tabs>
      <w:ind w:firstLine="1416"/>
    </w:pPr>
    <w:r>
      <w:rPr>
        <w:noProof/>
      </w:rPr>
      <mc:AlternateContent>
        <mc:Choice Requires="wps">
          <w:drawing>
            <wp:anchor distT="0" distB="0" distL="114300" distR="114300" simplePos="0" relativeHeight="251665408" behindDoc="0" locked="0" layoutInCell="1" allowOverlap="1" wp14:anchorId="7CD56C70" wp14:editId="22AE0C62">
              <wp:simplePos x="0" y="0"/>
              <wp:positionH relativeFrom="column">
                <wp:posOffset>-412115</wp:posOffset>
              </wp:positionH>
              <wp:positionV relativeFrom="paragraph">
                <wp:posOffset>198120</wp:posOffset>
              </wp:positionV>
              <wp:extent cx="6553200" cy="0"/>
              <wp:effectExtent l="26035" t="26670" r="21590" b="20955"/>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3200" cy="0"/>
                      </a:xfrm>
                      <a:prstGeom prst="straightConnector1">
                        <a:avLst/>
                      </a:prstGeom>
                      <a:noFill/>
                      <a:ln w="38100">
                        <a:solidFill>
                          <a:srgbClr val="C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6DCE4B1" id="_x0000_t32" coordsize="21600,21600" o:spt="32" o:oned="t" path="m,l21600,21600e" filled="f">
              <v:path arrowok="t" fillok="f" o:connecttype="none"/>
              <o:lock v:ext="edit" shapetype="t"/>
            </v:shapetype>
            <v:shape id="Straight Arrow Connector 39" o:spid="_x0000_s1026" type="#_x0000_t32" style="position:absolute;margin-left:-32.45pt;margin-top:15.6pt;width:516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" strokecolor="#c00000" strokeweight="3pt">
              <v:shadow color="#622423 [1605]" opacity=".5" offset="1pt"/>
            </v:shape>
          </w:pict>
        </mc:Fallback>
      </mc:AlternateContent>
    </w:r>
    <w:r>
      <w:ptab w:relativeTo="margin" w:alignment="center" w:leader="none"/>
    </w:r>
    <w:r>
      <w:tab/>
    </w:r>
    <w:r>
      <w:tab/>
    </w:r>
    <w:r w:rsidRPr="00502AE9">
      <w:t>Discussion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C530B"/>
    <w:multiLevelType w:val="hybridMultilevel"/>
    <w:tmpl w:val="379228F2"/>
    <w:lvl w:ilvl="0" w:tplc="2000000B">
      <w:start w:val="1"/>
      <w:numFmt w:val="bullet"/>
      <w:lvlText w:val=""/>
      <w:lvlJc w:val="left"/>
      <w:pPr>
        <w:ind w:left="1729" w:hanging="360"/>
      </w:pPr>
      <w:rPr>
        <w:rFonts w:ascii="Wingdings" w:hAnsi="Wingdings" w:hint="default"/>
      </w:rPr>
    </w:lvl>
    <w:lvl w:ilvl="1" w:tplc="20000003" w:tentative="1">
      <w:start w:val="1"/>
      <w:numFmt w:val="bullet"/>
      <w:lvlText w:val="o"/>
      <w:lvlJc w:val="left"/>
      <w:pPr>
        <w:ind w:left="2449" w:hanging="360"/>
      </w:pPr>
      <w:rPr>
        <w:rFonts w:ascii="Courier New" w:hAnsi="Courier New" w:cs="Courier New" w:hint="default"/>
      </w:rPr>
    </w:lvl>
    <w:lvl w:ilvl="2" w:tplc="20000005" w:tentative="1">
      <w:start w:val="1"/>
      <w:numFmt w:val="bullet"/>
      <w:lvlText w:val=""/>
      <w:lvlJc w:val="left"/>
      <w:pPr>
        <w:ind w:left="3169" w:hanging="360"/>
      </w:pPr>
      <w:rPr>
        <w:rFonts w:ascii="Wingdings" w:hAnsi="Wingdings" w:hint="default"/>
      </w:rPr>
    </w:lvl>
    <w:lvl w:ilvl="3" w:tplc="20000001" w:tentative="1">
      <w:start w:val="1"/>
      <w:numFmt w:val="bullet"/>
      <w:lvlText w:val=""/>
      <w:lvlJc w:val="left"/>
      <w:pPr>
        <w:ind w:left="3889" w:hanging="360"/>
      </w:pPr>
      <w:rPr>
        <w:rFonts w:ascii="Symbol" w:hAnsi="Symbol" w:hint="default"/>
      </w:rPr>
    </w:lvl>
    <w:lvl w:ilvl="4" w:tplc="20000003" w:tentative="1">
      <w:start w:val="1"/>
      <w:numFmt w:val="bullet"/>
      <w:lvlText w:val="o"/>
      <w:lvlJc w:val="left"/>
      <w:pPr>
        <w:ind w:left="4609" w:hanging="360"/>
      </w:pPr>
      <w:rPr>
        <w:rFonts w:ascii="Courier New" w:hAnsi="Courier New" w:cs="Courier New" w:hint="default"/>
      </w:rPr>
    </w:lvl>
    <w:lvl w:ilvl="5" w:tplc="20000005" w:tentative="1">
      <w:start w:val="1"/>
      <w:numFmt w:val="bullet"/>
      <w:lvlText w:val=""/>
      <w:lvlJc w:val="left"/>
      <w:pPr>
        <w:ind w:left="5329" w:hanging="360"/>
      </w:pPr>
      <w:rPr>
        <w:rFonts w:ascii="Wingdings" w:hAnsi="Wingdings" w:hint="default"/>
      </w:rPr>
    </w:lvl>
    <w:lvl w:ilvl="6" w:tplc="20000001" w:tentative="1">
      <w:start w:val="1"/>
      <w:numFmt w:val="bullet"/>
      <w:lvlText w:val=""/>
      <w:lvlJc w:val="left"/>
      <w:pPr>
        <w:ind w:left="6049" w:hanging="360"/>
      </w:pPr>
      <w:rPr>
        <w:rFonts w:ascii="Symbol" w:hAnsi="Symbol" w:hint="default"/>
      </w:rPr>
    </w:lvl>
    <w:lvl w:ilvl="7" w:tplc="20000003" w:tentative="1">
      <w:start w:val="1"/>
      <w:numFmt w:val="bullet"/>
      <w:lvlText w:val="o"/>
      <w:lvlJc w:val="left"/>
      <w:pPr>
        <w:ind w:left="6769" w:hanging="360"/>
      </w:pPr>
      <w:rPr>
        <w:rFonts w:ascii="Courier New" w:hAnsi="Courier New" w:cs="Courier New" w:hint="default"/>
      </w:rPr>
    </w:lvl>
    <w:lvl w:ilvl="8" w:tplc="20000005" w:tentative="1">
      <w:start w:val="1"/>
      <w:numFmt w:val="bullet"/>
      <w:lvlText w:val=""/>
      <w:lvlJc w:val="left"/>
      <w:pPr>
        <w:ind w:left="7489" w:hanging="360"/>
      </w:pPr>
      <w:rPr>
        <w:rFonts w:ascii="Wingdings" w:hAnsi="Wingdings" w:hint="default"/>
      </w:rPr>
    </w:lvl>
  </w:abstractNum>
  <w:abstractNum w:abstractNumId="1" w15:restartNumberingAfterBreak="0">
    <w:nsid w:val="039058E8"/>
    <w:multiLevelType w:val="hybridMultilevel"/>
    <w:tmpl w:val="047C7942"/>
    <w:lvl w:ilvl="0" w:tplc="4864806E">
      <w:numFmt w:val="bullet"/>
      <w:lvlText w:val="•"/>
      <w:lvlJc w:val="left"/>
      <w:pPr>
        <w:ind w:left="725" w:hanging="147"/>
      </w:pPr>
      <w:rPr>
        <w:rFonts w:ascii="Times New Roman" w:eastAsia="Times New Roman" w:hAnsi="Times New Roman" w:cs="Times New Roman" w:hint="default"/>
        <w:w w:val="100"/>
        <w:sz w:val="24"/>
        <w:szCs w:val="24"/>
        <w:lang w:val="fr-FR" w:eastAsia="en-US" w:bidi="ar-SA"/>
      </w:rPr>
    </w:lvl>
    <w:lvl w:ilvl="1" w:tplc="8DD4720C">
      <w:numFmt w:val="bullet"/>
      <w:lvlText w:val="•"/>
      <w:lvlJc w:val="left"/>
      <w:pPr>
        <w:ind w:left="1626" w:hanging="147"/>
      </w:pPr>
      <w:rPr>
        <w:rFonts w:hint="default"/>
        <w:lang w:val="fr-FR" w:eastAsia="en-US" w:bidi="ar-SA"/>
      </w:rPr>
    </w:lvl>
    <w:lvl w:ilvl="2" w:tplc="AA1C9E32">
      <w:numFmt w:val="bullet"/>
      <w:lvlText w:val="•"/>
      <w:lvlJc w:val="left"/>
      <w:pPr>
        <w:ind w:left="2533" w:hanging="147"/>
      </w:pPr>
      <w:rPr>
        <w:rFonts w:hint="default"/>
        <w:lang w:val="fr-FR" w:eastAsia="en-US" w:bidi="ar-SA"/>
      </w:rPr>
    </w:lvl>
    <w:lvl w:ilvl="3" w:tplc="6AE65484">
      <w:numFmt w:val="bullet"/>
      <w:lvlText w:val="•"/>
      <w:lvlJc w:val="left"/>
      <w:pPr>
        <w:ind w:left="3439" w:hanging="147"/>
      </w:pPr>
      <w:rPr>
        <w:rFonts w:hint="default"/>
        <w:lang w:val="fr-FR" w:eastAsia="en-US" w:bidi="ar-SA"/>
      </w:rPr>
    </w:lvl>
    <w:lvl w:ilvl="4" w:tplc="A1944CDC">
      <w:numFmt w:val="bullet"/>
      <w:lvlText w:val="•"/>
      <w:lvlJc w:val="left"/>
      <w:pPr>
        <w:ind w:left="4346" w:hanging="147"/>
      </w:pPr>
      <w:rPr>
        <w:rFonts w:hint="default"/>
        <w:lang w:val="fr-FR" w:eastAsia="en-US" w:bidi="ar-SA"/>
      </w:rPr>
    </w:lvl>
    <w:lvl w:ilvl="5" w:tplc="23944DE2">
      <w:numFmt w:val="bullet"/>
      <w:lvlText w:val="•"/>
      <w:lvlJc w:val="left"/>
      <w:pPr>
        <w:ind w:left="5253" w:hanging="147"/>
      </w:pPr>
      <w:rPr>
        <w:rFonts w:hint="default"/>
        <w:lang w:val="fr-FR" w:eastAsia="en-US" w:bidi="ar-SA"/>
      </w:rPr>
    </w:lvl>
    <w:lvl w:ilvl="6" w:tplc="3404C5FC">
      <w:numFmt w:val="bullet"/>
      <w:lvlText w:val="•"/>
      <w:lvlJc w:val="left"/>
      <w:pPr>
        <w:ind w:left="6159" w:hanging="147"/>
      </w:pPr>
      <w:rPr>
        <w:rFonts w:hint="default"/>
        <w:lang w:val="fr-FR" w:eastAsia="en-US" w:bidi="ar-SA"/>
      </w:rPr>
    </w:lvl>
    <w:lvl w:ilvl="7" w:tplc="F08E2FE8">
      <w:numFmt w:val="bullet"/>
      <w:lvlText w:val="•"/>
      <w:lvlJc w:val="left"/>
      <w:pPr>
        <w:ind w:left="7066" w:hanging="147"/>
      </w:pPr>
      <w:rPr>
        <w:rFonts w:hint="default"/>
        <w:lang w:val="fr-FR" w:eastAsia="en-US" w:bidi="ar-SA"/>
      </w:rPr>
    </w:lvl>
    <w:lvl w:ilvl="8" w:tplc="2E0857AE">
      <w:numFmt w:val="bullet"/>
      <w:lvlText w:val="•"/>
      <w:lvlJc w:val="left"/>
      <w:pPr>
        <w:ind w:left="7973" w:hanging="147"/>
      </w:pPr>
      <w:rPr>
        <w:rFonts w:hint="default"/>
        <w:lang w:val="fr-FR" w:eastAsia="en-US" w:bidi="ar-SA"/>
      </w:rPr>
    </w:lvl>
  </w:abstractNum>
  <w:abstractNum w:abstractNumId="2" w15:restartNumberingAfterBreak="0">
    <w:nsid w:val="03D128B4"/>
    <w:multiLevelType w:val="hybridMultilevel"/>
    <w:tmpl w:val="4BF8D316"/>
    <w:lvl w:ilvl="0" w:tplc="F938969C">
      <w:start w:val="1"/>
      <w:numFmt w:val="decimal"/>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3" w15:restartNumberingAfterBreak="0">
    <w:nsid w:val="06094352"/>
    <w:multiLevelType w:val="hybridMultilevel"/>
    <w:tmpl w:val="CE948C4C"/>
    <w:lvl w:ilvl="0" w:tplc="20000005">
      <w:start w:val="1"/>
      <w:numFmt w:val="bullet"/>
      <w:lvlText w:val=""/>
      <w:lvlJc w:val="left"/>
      <w:pPr>
        <w:ind w:left="1318" w:hanging="360"/>
      </w:pPr>
      <w:rPr>
        <w:rFonts w:ascii="Wingdings" w:hAnsi="Wingdings" w:hint="default"/>
      </w:rPr>
    </w:lvl>
    <w:lvl w:ilvl="1" w:tplc="20000003" w:tentative="1">
      <w:start w:val="1"/>
      <w:numFmt w:val="bullet"/>
      <w:lvlText w:val="o"/>
      <w:lvlJc w:val="left"/>
      <w:pPr>
        <w:ind w:left="2038" w:hanging="360"/>
      </w:pPr>
      <w:rPr>
        <w:rFonts w:ascii="Courier New" w:hAnsi="Courier New" w:cs="Courier New" w:hint="default"/>
      </w:rPr>
    </w:lvl>
    <w:lvl w:ilvl="2" w:tplc="20000005" w:tentative="1">
      <w:start w:val="1"/>
      <w:numFmt w:val="bullet"/>
      <w:lvlText w:val=""/>
      <w:lvlJc w:val="left"/>
      <w:pPr>
        <w:ind w:left="2758" w:hanging="360"/>
      </w:pPr>
      <w:rPr>
        <w:rFonts w:ascii="Wingdings" w:hAnsi="Wingdings" w:hint="default"/>
      </w:rPr>
    </w:lvl>
    <w:lvl w:ilvl="3" w:tplc="20000001" w:tentative="1">
      <w:start w:val="1"/>
      <w:numFmt w:val="bullet"/>
      <w:lvlText w:val=""/>
      <w:lvlJc w:val="left"/>
      <w:pPr>
        <w:ind w:left="3478" w:hanging="360"/>
      </w:pPr>
      <w:rPr>
        <w:rFonts w:ascii="Symbol" w:hAnsi="Symbol" w:hint="default"/>
      </w:rPr>
    </w:lvl>
    <w:lvl w:ilvl="4" w:tplc="20000003" w:tentative="1">
      <w:start w:val="1"/>
      <w:numFmt w:val="bullet"/>
      <w:lvlText w:val="o"/>
      <w:lvlJc w:val="left"/>
      <w:pPr>
        <w:ind w:left="4198" w:hanging="360"/>
      </w:pPr>
      <w:rPr>
        <w:rFonts w:ascii="Courier New" w:hAnsi="Courier New" w:cs="Courier New" w:hint="default"/>
      </w:rPr>
    </w:lvl>
    <w:lvl w:ilvl="5" w:tplc="20000005" w:tentative="1">
      <w:start w:val="1"/>
      <w:numFmt w:val="bullet"/>
      <w:lvlText w:val=""/>
      <w:lvlJc w:val="left"/>
      <w:pPr>
        <w:ind w:left="4918" w:hanging="360"/>
      </w:pPr>
      <w:rPr>
        <w:rFonts w:ascii="Wingdings" w:hAnsi="Wingdings" w:hint="default"/>
      </w:rPr>
    </w:lvl>
    <w:lvl w:ilvl="6" w:tplc="20000001" w:tentative="1">
      <w:start w:val="1"/>
      <w:numFmt w:val="bullet"/>
      <w:lvlText w:val=""/>
      <w:lvlJc w:val="left"/>
      <w:pPr>
        <w:ind w:left="5638" w:hanging="360"/>
      </w:pPr>
      <w:rPr>
        <w:rFonts w:ascii="Symbol" w:hAnsi="Symbol" w:hint="default"/>
      </w:rPr>
    </w:lvl>
    <w:lvl w:ilvl="7" w:tplc="20000003" w:tentative="1">
      <w:start w:val="1"/>
      <w:numFmt w:val="bullet"/>
      <w:lvlText w:val="o"/>
      <w:lvlJc w:val="left"/>
      <w:pPr>
        <w:ind w:left="6358" w:hanging="360"/>
      </w:pPr>
      <w:rPr>
        <w:rFonts w:ascii="Courier New" w:hAnsi="Courier New" w:cs="Courier New" w:hint="default"/>
      </w:rPr>
    </w:lvl>
    <w:lvl w:ilvl="8" w:tplc="20000005" w:tentative="1">
      <w:start w:val="1"/>
      <w:numFmt w:val="bullet"/>
      <w:lvlText w:val=""/>
      <w:lvlJc w:val="left"/>
      <w:pPr>
        <w:ind w:left="7078" w:hanging="360"/>
      </w:pPr>
      <w:rPr>
        <w:rFonts w:ascii="Wingdings" w:hAnsi="Wingdings" w:hint="default"/>
      </w:rPr>
    </w:lvl>
  </w:abstractNum>
  <w:abstractNum w:abstractNumId="4" w15:restartNumberingAfterBreak="0">
    <w:nsid w:val="072C5A9D"/>
    <w:multiLevelType w:val="multilevel"/>
    <w:tmpl w:val="53A2DBF6"/>
    <w:lvl w:ilvl="0">
      <w:start w:val="1"/>
      <w:numFmt w:val="decimal"/>
      <w:lvlText w:val="%1."/>
      <w:lvlJc w:val="left"/>
      <w:pPr>
        <w:ind w:left="786" w:hanging="360"/>
      </w:pPr>
      <w:rPr>
        <w:rFonts w:hint="default"/>
      </w:rPr>
    </w:lvl>
    <w:lvl w:ilvl="1">
      <w:start w:val="1"/>
      <w:numFmt w:val="decimal"/>
      <w:isLgl/>
      <w:lvlText w:val="%1.%2."/>
      <w:lvlJc w:val="left"/>
      <w:pPr>
        <w:ind w:left="1070"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5" w15:restartNumberingAfterBreak="0">
    <w:nsid w:val="0B3928B2"/>
    <w:multiLevelType w:val="hybridMultilevel"/>
    <w:tmpl w:val="C626277E"/>
    <w:lvl w:ilvl="0" w:tplc="20000009">
      <w:start w:val="1"/>
      <w:numFmt w:val="bullet"/>
      <w:lvlText w:val=""/>
      <w:lvlJc w:val="left"/>
      <w:pPr>
        <w:ind w:left="1710" w:hanging="360"/>
      </w:pPr>
      <w:rPr>
        <w:rFonts w:ascii="Wingdings" w:hAnsi="Wingdings" w:hint="default"/>
      </w:rPr>
    </w:lvl>
    <w:lvl w:ilvl="1" w:tplc="20000003" w:tentative="1">
      <w:start w:val="1"/>
      <w:numFmt w:val="bullet"/>
      <w:lvlText w:val="o"/>
      <w:lvlJc w:val="left"/>
      <w:pPr>
        <w:ind w:left="2430" w:hanging="360"/>
      </w:pPr>
      <w:rPr>
        <w:rFonts w:ascii="Courier New" w:hAnsi="Courier New" w:cs="Courier New" w:hint="default"/>
      </w:rPr>
    </w:lvl>
    <w:lvl w:ilvl="2" w:tplc="20000005" w:tentative="1">
      <w:start w:val="1"/>
      <w:numFmt w:val="bullet"/>
      <w:lvlText w:val=""/>
      <w:lvlJc w:val="left"/>
      <w:pPr>
        <w:ind w:left="3150" w:hanging="360"/>
      </w:pPr>
      <w:rPr>
        <w:rFonts w:ascii="Wingdings" w:hAnsi="Wingdings" w:hint="default"/>
      </w:rPr>
    </w:lvl>
    <w:lvl w:ilvl="3" w:tplc="20000001" w:tentative="1">
      <w:start w:val="1"/>
      <w:numFmt w:val="bullet"/>
      <w:lvlText w:val=""/>
      <w:lvlJc w:val="left"/>
      <w:pPr>
        <w:ind w:left="3870" w:hanging="360"/>
      </w:pPr>
      <w:rPr>
        <w:rFonts w:ascii="Symbol" w:hAnsi="Symbol" w:hint="default"/>
      </w:rPr>
    </w:lvl>
    <w:lvl w:ilvl="4" w:tplc="20000003" w:tentative="1">
      <w:start w:val="1"/>
      <w:numFmt w:val="bullet"/>
      <w:lvlText w:val="o"/>
      <w:lvlJc w:val="left"/>
      <w:pPr>
        <w:ind w:left="4590" w:hanging="360"/>
      </w:pPr>
      <w:rPr>
        <w:rFonts w:ascii="Courier New" w:hAnsi="Courier New" w:cs="Courier New" w:hint="default"/>
      </w:rPr>
    </w:lvl>
    <w:lvl w:ilvl="5" w:tplc="20000005" w:tentative="1">
      <w:start w:val="1"/>
      <w:numFmt w:val="bullet"/>
      <w:lvlText w:val=""/>
      <w:lvlJc w:val="left"/>
      <w:pPr>
        <w:ind w:left="5310" w:hanging="360"/>
      </w:pPr>
      <w:rPr>
        <w:rFonts w:ascii="Wingdings" w:hAnsi="Wingdings" w:hint="default"/>
      </w:rPr>
    </w:lvl>
    <w:lvl w:ilvl="6" w:tplc="20000001" w:tentative="1">
      <w:start w:val="1"/>
      <w:numFmt w:val="bullet"/>
      <w:lvlText w:val=""/>
      <w:lvlJc w:val="left"/>
      <w:pPr>
        <w:ind w:left="6030" w:hanging="360"/>
      </w:pPr>
      <w:rPr>
        <w:rFonts w:ascii="Symbol" w:hAnsi="Symbol" w:hint="default"/>
      </w:rPr>
    </w:lvl>
    <w:lvl w:ilvl="7" w:tplc="20000003" w:tentative="1">
      <w:start w:val="1"/>
      <w:numFmt w:val="bullet"/>
      <w:lvlText w:val="o"/>
      <w:lvlJc w:val="left"/>
      <w:pPr>
        <w:ind w:left="6750" w:hanging="360"/>
      </w:pPr>
      <w:rPr>
        <w:rFonts w:ascii="Courier New" w:hAnsi="Courier New" w:cs="Courier New" w:hint="default"/>
      </w:rPr>
    </w:lvl>
    <w:lvl w:ilvl="8" w:tplc="20000005" w:tentative="1">
      <w:start w:val="1"/>
      <w:numFmt w:val="bullet"/>
      <w:lvlText w:val=""/>
      <w:lvlJc w:val="left"/>
      <w:pPr>
        <w:ind w:left="7470" w:hanging="360"/>
      </w:pPr>
      <w:rPr>
        <w:rFonts w:ascii="Wingdings" w:hAnsi="Wingdings" w:hint="default"/>
      </w:rPr>
    </w:lvl>
  </w:abstractNum>
  <w:abstractNum w:abstractNumId="6" w15:restartNumberingAfterBreak="0">
    <w:nsid w:val="0B394ABB"/>
    <w:multiLevelType w:val="hybridMultilevel"/>
    <w:tmpl w:val="6172C450"/>
    <w:lvl w:ilvl="0" w:tplc="CDD8535E">
      <w:start w:val="1"/>
      <w:numFmt w:val="upperRoman"/>
      <w:lvlText w:val="%1."/>
      <w:lvlJc w:val="left"/>
      <w:pPr>
        <w:ind w:left="482" w:hanging="264"/>
      </w:pPr>
      <w:rPr>
        <w:rFonts w:ascii="Comic Sans MS" w:eastAsia="Comic Sans MS" w:hAnsi="Comic Sans MS" w:cs="Comic Sans MS" w:hint="default"/>
        <w:spacing w:val="-3"/>
        <w:w w:val="100"/>
        <w:sz w:val="24"/>
        <w:szCs w:val="24"/>
        <w:lang w:val="fr-FR" w:eastAsia="en-US" w:bidi="ar-SA"/>
      </w:rPr>
    </w:lvl>
    <w:lvl w:ilvl="1" w:tplc="AF90C420">
      <w:start w:val="1"/>
      <w:numFmt w:val="decimal"/>
      <w:lvlText w:val="%2."/>
      <w:lvlJc w:val="left"/>
      <w:pPr>
        <w:ind w:left="938" w:hanging="360"/>
      </w:pPr>
      <w:rPr>
        <w:rFonts w:ascii="Times New Roman" w:eastAsia="Times New Roman" w:hAnsi="Times New Roman" w:cs="Times New Roman" w:hint="default"/>
        <w:spacing w:val="-2"/>
        <w:w w:val="99"/>
        <w:sz w:val="24"/>
        <w:szCs w:val="24"/>
        <w:lang w:val="fr-FR" w:eastAsia="en-US" w:bidi="ar-SA"/>
      </w:rPr>
    </w:lvl>
    <w:lvl w:ilvl="2" w:tplc="78586402">
      <w:numFmt w:val="bullet"/>
      <w:lvlText w:val="•"/>
      <w:lvlJc w:val="left"/>
      <w:pPr>
        <w:ind w:left="1360" w:hanging="360"/>
      </w:pPr>
      <w:rPr>
        <w:rFonts w:hint="default"/>
        <w:lang w:val="fr-FR" w:eastAsia="en-US" w:bidi="ar-SA"/>
      </w:rPr>
    </w:lvl>
    <w:lvl w:ilvl="3" w:tplc="10F4A1BE">
      <w:numFmt w:val="bullet"/>
      <w:lvlText w:val="•"/>
      <w:lvlJc w:val="left"/>
      <w:pPr>
        <w:ind w:left="2413" w:hanging="360"/>
      </w:pPr>
      <w:rPr>
        <w:rFonts w:hint="default"/>
        <w:lang w:val="fr-FR" w:eastAsia="en-US" w:bidi="ar-SA"/>
      </w:rPr>
    </w:lvl>
    <w:lvl w:ilvl="4" w:tplc="629C5BCA">
      <w:numFmt w:val="bullet"/>
      <w:lvlText w:val="•"/>
      <w:lvlJc w:val="left"/>
      <w:pPr>
        <w:ind w:left="3466" w:hanging="360"/>
      </w:pPr>
      <w:rPr>
        <w:rFonts w:hint="default"/>
        <w:lang w:val="fr-FR" w:eastAsia="en-US" w:bidi="ar-SA"/>
      </w:rPr>
    </w:lvl>
    <w:lvl w:ilvl="5" w:tplc="DB5288CC">
      <w:numFmt w:val="bullet"/>
      <w:lvlText w:val="•"/>
      <w:lvlJc w:val="left"/>
      <w:pPr>
        <w:ind w:left="4519" w:hanging="360"/>
      </w:pPr>
      <w:rPr>
        <w:rFonts w:hint="default"/>
        <w:lang w:val="fr-FR" w:eastAsia="en-US" w:bidi="ar-SA"/>
      </w:rPr>
    </w:lvl>
    <w:lvl w:ilvl="6" w:tplc="8FDEB32E">
      <w:numFmt w:val="bullet"/>
      <w:lvlText w:val="•"/>
      <w:lvlJc w:val="left"/>
      <w:pPr>
        <w:ind w:left="5573" w:hanging="360"/>
      </w:pPr>
      <w:rPr>
        <w:rFonts w:hint="default"/>
        <w:lang w:val="fr-FR" w:eastAsia="en-US" w:bidi="ar-SA"/>
      </w:rPr>
    </w:lvl>
    <w:lvl w:ilvl="7" w:tplc="6BCA8C9A">
      <w:numFmt w:val="bullet"/>
      <w:lvlText w:val="•"/>
      <w:lvlJc w:val="left"/>
      <w:pPr>
        <w:ind w:left="6626" w:hanging="360"/>
      </w:pPr>
      <w:rPr>
        <w:rFonts w:hint="default"/>
        <w:lang w:val="fr-FR" w:eastAsia="en-US" w:bidi="ar-SA"/>
      </w:rPr>
    </w:lvl>
    <w:lvl w:ilvl="8" w:tplc="62528324">
      <w:numFmt w:val="bullet"/>
      <w:lvlText w:val="•"/>
      <w:lvlJc w:val="left"/>
      <w:pPr>
        <w:ind w:left="7679" w:hanging="360"/>
      </w:pPr>
      <w:rPr>
        <w:rFonts w:hint="default"/>
        <w:lang w:val="fr-FR" w:eastAsia="en-US" w:bidi="ar-SA"/>
      </w:rPr>
    </w:lvl>
  </w:abstractNum>
  <w:abstractNum w:abstractNumId="7" w15:restartNumberingAfterBreak="0">
    <w:nsid w:val="0D9A7EA7"/>
    <w:multiLevelType w:val="hybridMultilevel"/>
    <w:tmpl w:val="2872F702"/>
    <w:lvl w:ilvl="0" w:tplc="2000000F">
      <w:start w:val="1"/>
      <w:numFmt w:val="decimal"/>
      <w:lvlText w:val="%1."/>
      <w:lvlJc w:val="left"/>
      <w:pPr>
        <w:ind w:left="1200" w:hanging="360"/>
      </w:pPr>
    </w:lvl>
    <w:lvl w:ilvl="1" w:tplc="20000019" w:tentative="1">
      <w:start w:val="1"/>
      <w:numFmt w:val="lowerLetter"/>
      <w:lvlText w:val="%2."/>
      <w:lvlJc w:val="left"/>
      <w:pPr>
        <w:ind w:left="1920" w:hanging="360"/>
      </w:pPr>
    </w:lvl>
    <w:lvl w:ilvl="2" w:tplc="2000001B" w:tentative="1">
      <w:start w:val="1"/>
      <w:numFmt w:val="lowerRoman"/>
      <w:lvlText w:val="%3."/>
      <w:lvlJc w:val="right"/>
      <w:pPr>
        <w:ind w:left="2640" w:hanging="180"/>
      </w:pPr>
    </w:lvl>
    <w:lvl w:ilvl="3" w:tplc="2000000F" w:tentative="1">
      <w:start w:val="1"/>
      <w:numFmt w:val="decimal"/>
      <w:lvlText w:val="%4."/>
      <w:lvlJc w:val="left"/>
      <w:pPr>
        <w:ind w:left="3360" w:hanging="360"/>
      </w:pPr>
    </w:lvl>
    <w:lvl w:ilvl="4" w:tplc="20000019" w:tentative="1">
      <w:start w:val="1"/>
      <w:numFmt w:val="lowerLetter"/>
      <w:lvlText w:val="%5."/>
      <w:lvlJc w:val="left"/>
      <w:pPr>
        <w:ind w:left="4080" w:hanging="360"/>
      </w:pPr>
    </w:lvl>
    <w:lvl w:ilvl="5" w:tplc="2000001B" w:tentative="1">
      <w:start w:val="1"/>
      <w:numFmt w:val="lowerRoman"/>
      <w:lvlText w:val="%6."/>
      <w:lvlJc w:val="right"/>
      <w:pPr>
        <w:ind w:left="4800" w:hanging="180"/>
      </w:pPr>
    </w:lvl>
    <w:lvl w:ilvl="6" w:tplc="2000000F" w:tentative="1">
      <w:start w:val="1"/>
      <w:numFmt w:val="decimal"/>
      <w:lvlText w:val="%7."/>
      <w:lvlJc w:val="left"/>
      <w:pPr>
        <w:ind w:left="5520" w:hanging="360"/>
      </w:pPr>
    </w:lvl>
    <w:lvl w:ilvl="7" w:tplc="20000019" w:tentative="1">
      <w:start w:val="1"/>
      <w:numFmt w:val="lowerLetter"/>
      <w:lvlText w:val="%8."/>
      <w:lvlJc w:val="left"/>
      <w:pPr>
        <w:ind w:left="6240" w:hanging="360"/>
      </w:pPr>
    </w:lvl>
    <w:lvl w:ilvl="8" w:tplc="2000001B" w:tentative="1">
      <w:start w:val="1"/>
      <w:numFmt w:val="lowerRoman"/>
      <w:lvlText w:val="%9."/>
      <w:lvlJc w:val="right"/>
      <w:pPr>
        <w:ind w:left="6960" w:hanging="180"/>
      </w:pPr>
    </w:lvl>
  </w:abstractNum>
  <w:abstractNum w:abstractNumId="8" w15:restartNumberingAfterBreak="0">
    <w:nsid w:val="19D54088"/>
    <w:multiLevelType w:val="hybridMultilevel"/>
    <w:tmpl w:val="B9487B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7AA5C2E"/>
    <w:multiLevelType w:val="multilevel"/>
    <w:tmpl w:val="1D42B76A"/>
    <w:lvl w:ilvl="0">
      <w:start w:val="1"/>
      <w:numFmt w:val="decimal"/>
      <w:lvlText w:val="%1."/>
      <w:lvlJc w:val="left"/>
      <w:pPr>
        <w:ind w:left="540" w:hanging="540"/>
      </w:pPr>
      <w:rPr>
        <w:rFonts w:hint="default"/>
      </w:rPr>
    </w:lvl>
    <w:lvl w:ilvl="1">
      <w:start w:val="2"/>
      <w:numFmt w:val="decimal"/>
      <w:lvlText w:val="%1.%2."/>
      <w:lvlJc w:val="left"/>
      <w:pPr>
        <w:ind w:left="682" w:hanging="54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0" w15:restartNumberingAfterBreak="0">
    <w:nsid w:val="295F503F"/>
    <w:multiLevelType w:val="hybridMultilevel"/>
    <w:tmpl w:val="20E4460E"/>
    <w:lvl w:ilvl="0" w:tplc="A942EFEE">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EE72110"/>
    <w:multiLevelType w:val="hybridMultilevel"/>
    <w:tmpl w:val="5934A07C"/>
    <w:lvl w:ilvl="0" w:tplc="439C1E4C">
      <w:start w:val="1"/>
      <w:numFmt w:val="upperLetter"/>
      <w:lvlText w:val="%1"/>
      <w:lvlJc w:val="left"/>
      <w:pPr>
        <w:ind w:left="821" w:hanging="603"/>
      </w:pPr>
      <w:rPr>
        <w:rFonts w:ascii="Times New Roman" w:eastAsia="Times New Roman" w:hAnsi="Times New Roman" w:cs="Times New Roman" w:hint="default"/>
        <w:b/>
        <w:bCs/>
        <w:w w:val="99"/>
        <w:sz w:val="30"/>
        <w:szCs w:val="30"/>
        <w:lang w:val="fr-FR" w:eastAsia="en-US" w:bidi="ar-SA"/>
      </w:rPr>
    </w:lvl>
    <w:lvl w:ilvl="1" w:tplc="ABEADFD0">
      <w:numFmt w:val="bullet"/>
      <w:lvlText w:val="•"/>
      <w:lvlJc w:val="left"/>
      <w:pPr>
        <w:ind w:left="1716" w:hanging="603"/>
      </w:pPr>
      <w:rPr>
        <w:rFonts w:hint="default"/>
        <w:lang w:val="fr-FR" w:eastAsia="en-US" w:bidi="ar-SA"/>
      </w:rPr>
    </w:lvl>
    <w:lvl w:ilvl="2" w:tplc="D36694C2">
      <w:numFmt w:val="bullet"/>
      <w:lvlText w:val="•"/>
      <w:lvlJc w:val="left"/>
      <w:pPr>
        <w:ind w:left="2613" w:hanging="603"/>
      </w:pPr>
      <w:rPr>
        <w:rFonts w:hint="default"/>
        <w:lang w:val="fr-FR" w:eastAsia="en-US" w:bidi="ar-SA"/>
      </w:rPr>
    </w:lvl>
    <w:lvl w:ilvl="3" w:tplc="4F20EA6E">
      <w:numFmt w:val="bullet"/>
      <w:lvlText w:val="•"/>
      <w:lvlJc w:val="left"/>
      <w:pPr>
        <w:ind w:left="3509" w:hanging="603"/>
      </w:pPr>
      <w:rPr>
        <w:rFonts w:hint="default"/>
        <w:lang w:val="fr-FR" w:eastAsia="en-US" w:bidi="ar-SA"/>
      </w:rPr>
    </w:lvl>
    <w:lvl w:ilvl="4" w:tplc="274280E2">
      <w:numFmt w:val="bullet"/>
      <w:lvlText w:val="•"/>
      <w:lvlJc w:val="left"/>
      <w:pPr>
        <w:ind w:left="4406" w:hanging="603"/>
      </w:pPr>
      <w:rPr>
        <w:rFonts w:hint="default"/>
        <w:lang w:val="fr-FR" w:eastAsia="en-US" w:bidi="ar-SA"/>
      </w:rPr>
    </w:lvl>
    <w:lvl w:ilvl="5" w:tplc="FB1C21A6">
      <w:numFmt w:val="bullet"/>
      <w:lvlText w:val="•"/>
      <w:lvlJc w:val="left"/>
      <w:pPr>
        <w:ind w:left="5303" w:hanging="603"/>
      </w:pPr>
      <w:rPr>
        <w:rFonts w:hint="default"/>
        <w:lang w:val="fr-FR" w:eastAsia="en-US" w:bidi="ar-SA"/>
      </w:rPr>
    </w:lvl>
    <w:lvl w:ilvl="6" w:tplc="2B8C1BFC">
      <w:numFmt w:val="bullet"/>
      <w:lvlText w:val="•"/>
      <w:lvlJc w:val="left"/>
      <w:pPr>
        <w:ind w:left="6199" w:hanging="603"/>
      </w:pPr>
      <w:rPr>
        <w:rFonts w:hint="default"/>
        <w:lang w:val="fr-FR" w:eastAsia="en-US" w:bidi="ar-SA"/>
      </w:rPr>
    </w:lvl>
    <w:lvl w:ilvl="7" w:tplc="081A223C">
      <w:numFmt w:val="bullet"/>
      <w:lvlText w:val="•"/>
      <w:lvlJc w:val="left"/>
      <w:pPr>
        <w:ind w:left="7096" w:hanging="603"/>
      </w:pPr>
      <w:rPr>
        <w:rFonts w:hint="default"/>
        <w:lang w:val="fr-FR" w:eastAsia="en-US" w:bidi="ar-SA"/>
      </w:rPr>
    </w:lvl>
    <w:lvl w:ilvl="8" w:tplc="ABB4904A">
      <w:numFmt w:val="bullet"/>
      <w:lvlText w:val="•"/>
      <w:lvlJc w:val="left"/>
      <w:pPr>
        <w:ind w:left="7993" w:hanging="603"/>
      </w:pPr>
      <w:rPr>
        <w:rFonts w:hint="default"/>
        <w:lang w:val="fr-FR" w:eastAsia="en-US" w:bidi="ar-SA"/>
      </w:rPr>
    </w:lvl>
  </w:abstractNum>
  <w:abstractNum w:abstractNumId="12" w15:restartNumberingAfterBreak="0">
    <w:nsid w:val="39565C92"/>
    <w:multiLevelType w:val="hybridMultilevel"/>
    <w:tmpl w:val="4A9A839A"/>
    <w:lvl w:ilvl="0" w:tplc="4484ED2C">
      <w:numFmt w:val="bullet"/>
      <w:lvlText w:val=""/>
      <w:lvlJc w:val="left"/>
      <w:pPr>
        <w:ind w:left="758" w:hanging="180"/>
      </w:pPr>
      <w:rPr>
        <w:rFonts w:hint="default"/>
        <w:w w:val="100"/>
        <w:lang w:val="fr-FR" w:eastAsia="en-US" w:bidi="ar-SA"/>
      </w:rPr>
    </w:lvl>
    <w:lvl w:ilvl="1" w:tplc="667AB3F8">
      <w:numFmt w:val="bullet"/>
      <w:lvlText w:val=""/>
      <w:lvlJc w:val="left"/>
      <w:pPr>
        <w:ind w:left="1658" w:hanging="360"/>
      </w:pPr>
      <w:rPr>
        <w:rFonts w:ascii="Wingdings" w:eastAsia="Wingdings" w:hAnsi="Wingdings" w:cs="Wingdings" w:hint="default"/>
        <w:w w:val="100"/>
        <w:sz w:val="22"/>
        <w:szCs w:val="22"/>
        <w:lang w:val="fr-FR" w:eastAsia="en-US" w:bidi="ar-SA"/>
      </w:rPr>
    </w:lvl>
    <w:lvl w:ilvl="2" w:tplc="BEF0B1EC">
      <w:numFmt w:val="bullet"/>
      <w:lvlText w:val="•"/>
      <w:lvlJc w:val="left"/>
      <w:pPr>
        <w:ind w:left="2562" w:hanging="360"/>
      </w:pPr>
      <w:rPr>
        <w:rFonts w:hint="default"/>
        <w:lang w:val="fr-FR" w:eastAsia="en-US" w:bidi="ar-SA"/>
      </w:rPr>
    </w:lvl>
    <w:lvl w:ilvl="3" w:tplc="194836A0">
      <w:numFmt w:val="bullet"/>
      <w:lvlText w:val="•"/>
      <w:lvlJc w:val="left"/>
      <w:pPr>
        <w:ind w:left="3465" w:hanging="360"/>
      </w:pPr>
      <w:rPr>
        <w:rFonts w:hint="default"/>
        <w:lang w:val="fr-FR" w:eastAsia="en-US" w:bidi="ar-SA"/>
      </w:rPr>
    </w:lvl>
    <w:lvl w:ilvl="4" w:tplc="14E2955E">
      <w:numFmt w:val="bullet"/>
      <w:lvlText w:val="•"/>
      <w:lvlJc w:val="left"/>
      <w:pPr>
        <w:ind w:left="4368" w:hanging="360"/>
      </w:pPr>
      <w:rPr>
        <w:rFonts w:hint="default"/>
        <w:lang w:val="fr-FR" w:eastAsia="en-US" w:bidi="ar-SA"/>
      </w:rPr>
    </w:lvl>
    <w:lvl w:ilvl="5" w:tplc="DD4424D8">
      <w:numFmt w:val="bullet"/>
      <w:lvlText w:val="•"/>
      <w:lvlJc w:val="left"/>
      <w:pPr>
        <w:ind w:left="5271" w:hanging="360"/>
      </w:pPr>
      <w:rPr>
        <w:rFonts w:hint="default"/>
        <w:lang w:val="fr-FR" w:eastAsia="en-US" w:bidi="ar-SA"/>
      </w:rPr>
    </w:lvl>
    <w:lvl w:ilvl="6" w:tplc="D18A4894">
      <w:numFmt w:val="bullet"/>
      <w:lvlText w:val="•"/>
      <w:lvlJc w:val="left"/>
      <w:pPr>
        <w:ind w:left="6174" w:hanging="360"/>
      </w:pPr>
      <w:rPr>
        <w:rFonts w:hint="default"/>
        <w:lang w:val="fr-FR" w:eastAsia="en-US" w:bidi="ar-SA"/>
      </w:rPr>
    </w:lvl>
    <w:lvl w:ilvl="7" w:tplc="A38CAD0E">
      <w:numFmt w:val="bullet"/>
      <w:lvlText w:val="•"/>
      <w:lvlJc w:val="left"/>
      <w:pPr>
        <w:ind w:left="7077" w:hanging="360"/>
      </w:pPr>
      <w:rPr>
        <w:rFonts w:hint="default"/>
        <w:lang w:val="fr-FR" w:eastAsia="en-US" w:bidi="ar-SA"/>
      </w:rPr>
    </w:lvl>
    <w:lvl w:ilvl="8" w:tplc="66D6BF64">
      <w:numFmt w:val="bullet"/>
      <w:lvlText w:val="•"/>
      <w:lvlJc w:val="left"/>
      <w:pPr>
        <w:ind w:left="7980" w:hanging="360"/>
      </w:pPr>
      <w:rPr>
        <w:rFonts w:hint="default"/>
        <w:lang w:val="fr-FR" w:eastAsia="en-US" w:bidi="ar-SA"/>
      </w:rPr>
    </w:lvl>
  </w:abstractNum>
  <w:abstractNum w:abstractNumId="13" w15:restartNumberingAfterBreak="0">
    <w:nsid w:val="3C455CDF"/>
    <w:multiLevelType w:val="hybridMultilevel"/>
    <w:tmpl w:val="9B00E6D4"/>
    <w:lvl w:ilvl="0" w:tplc="AB4E5836">
      <w:start w:val="19"/>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C6F2E95"/>
    <w:multiLevelType w:val="hybridMultilevel"/>
    <w:tmpl w:val="75468E0E"/>
    <w:lvl w:ilvl="0" w:tplc="54EEC7D0">
      <w:numFmt w:val="bullet"/>
      <w:lvlText w:val=""/>
      <w:lvlJc w:val="left"/>
      <w:pPr>
        <w:ind w:left="816" w:hanging="363"/>
      </w:pPr>
      <w:rPr>
        <w:rFonts w:ascii="Symbol" w:eastAsia="Symbol" w:hAnsi="Symbol" w:cs="Symbol" w:hint="default"/>
        <w:w w:val="99"/>
        <w:sz w:val="20"/>
        <w:szCs w:val="20"/>
        <w:lang w:val="fr-FR" w:eastAsia="en-US" w:bidi="ar-SA"/>
      </w:rPr>
    </w:lvl>
    <w:lvl w:ilvl="1" w:tplc="F7028C24">
      <w:numFmt w:val="bullet"/>
      <w:lvlText w:val="•"/>
      <w:lvlJc w:val="left"/>
      <w:pPr>
        <w:ind w:left="1323" w:hanging="363"/>
      </w:pPr>
      <w:rPr>
        <w:rFonts w:hint="default"/>
        <w:lang w:val="fr-FR" w:eastAsia="en-US" w:bidi="ar-SA"/>
      </w:rPr>
    </w:lvl>
    <w:lvl w:ilvl="2" w:tplc="EC8677A2">
      <w:numFmt w:val="bullet"/>
      <w:lvlText w:val="•"/>
      <w:lvlJc w:val="left"/>
      <w:pPr>
        <w:ind w:left="1827" w:hanging="363"/>
      </w:pPr>
      <w:rPr>
        <w:rFonts w:hint="default"/>
        <w:lang w:val="fr-FR" w:eastAsia="en-US" w:bidi="ar-SA"/>
      </w:rPr>
    </w:lvl>
    <w:lvl w:ilvl="3" w:tplc="E7DC71D8">
      <w:numFmt w:val="bullet"/>
      <w:lvlText w:val="•"/>
      <w:lvlJc w:val="left"/>
      <w:pPr>
        <w:ind w:left="2330" w:hanging="363"/>
      </w:pPr>
      <w:rPr>
        <w:rFonts w:hint="default"/>
        <w:lang w:val="fr-FR" w:eastAsia="en-US" w:bidi="ar-SA"/>
      </w:rPr>
    </w:lvl>
    <w:lvl w:ilvl="4" w:tplc="CCA44010">
      <w:numFmt w:val="bullet"/>
      <w:lvlText w:val="•"/>
      <w:lvlJc w:val="left"/>
      <w:pPr>
        <w:ind w:left="2834" w:hanging="363"/>
      </w:pPr>
      <w:rPr>
        <w:rFonts w:hint="default"/>
        <w:lang w:val="fr-FR" w:eastAsia="en-US" w:bidi="ar-SA"/>
      </w:rPr>
    </w:lvl>
    <w:lvl w:ilvl="5" w:tplc="0F1E51E6">
      <w:numFmt w:val="bullet"/>
      <w:lvlText w:val="•"/>
      <w:lvlJc w:val="left"/>
      <w:pPr>
        <w:ind w:left="3337" w:hanging="363"/>
      </w:pPr>
      <w:rPr>
        <w:rFonts w:hint="default"/>
        <w:lang w:val="fr-FR" w:eastAsia="en-US" w:bidi="ar-SA"/>
      </w:rPr>
    </w:lvl>
    <w:lvl w:ilvl="6" w:tplc="53F66F14">
      <w:numFmt w:val="bullet"/>
      <w:lvlText w:val="•"/>
      <w:lvlJc w:val="left"/>
      <w:pPr>
        <w:ind w:left="3841" w:hanging="363"/>
      </w:pPr>
      <w:rPr>
        <w:rFonts w:hint="default"/>
        <w:lang w:val="fr-FR" w:eastAsia="en-US" w:bidi="ar-SA"/>
      </w:rPr>
    </w:lvl>
    <w:lvl w:ilvl="7" w:tplc="E88A89F8">
      <w:numFmt w:val="bullet"/>
      <w:lvlText w:val="•"/>
      <w:lvlJc w:val="left"/>
      <w:pPr>
        <w:ind w:left="4344" w:hanging="363"/>
      </w:pPr>
      <w:rPr>
        <w:rFonts w:hint="default"/>
        <w:lang w:val="fr-FR" w:eastAsia="en-US" w:bidi="ar-SA"/>
      </w:rPr>
    </w:lvl>
    <w:lvl w:ilvl="8" w:tplc="853A9EA4">
      <w:numFmt w:val="bullet"/>
      <w:lvlText w:val="•"/>
      <w:lvlJc w:val="left"/>
      <w:pPr>
        <w:ind w:left="4848" w:hanging="363"/>
      </w:pPr>
      <w:rPr>
        <w:rFonts w:hint="default"/>
        <w:lang w:val="fr-FR" w:eastAsia="en-US" w:bidi="ar-SA"/>
      </w:rPr>
    </w:lvl>
  </w:abstractNum>
  <w:abstractNum w:abstractNumId="15" w15:restartNumberingAfterBreak="0">
    <w:nsid w:val="40634A69"/>
    <w:multiLevelType w:val="hybridMultilevel"/>
    <w:tmpl w:val="E61201E0"/>
    <w:lvl w:ilvl="0" w:tplc="6150ADFE">
      <w:start w:val="18"/>
      <w:numFmt w:val="upperLetter"/>
      <w:lvlText w:val="%1"/>
      <w:lvlJc w:val="left"/>
      <w:pPr>
        <w:ind w:left="766" w:hanging="548"/>
      </w:pPr>
      <w:rPr>
        <w:rFonts w:ascii="Times New Roman" w:eastAsia="Times New Roman" w:hAnsi="Times New Roman" w:cs="Times New Roman" w:hint="default"/>
        <w:b/>
        <w:bCs/>
        <w:w w:val="99"/>
        <w:sz w:val="30"/>
        <w:szCs w:val="30"/>
        <w:lang w:val="fr-FR" w:eastAsia="en-US" w:bidi="ar-SA"/>
      </w:rPr>
    </w:lvl>
    <w:lvl w:ilvl="1" w:tplc="9DAE854A">
      <w:numFmt w:val="bullet"/>
      <w:lvlText w:val="•"/>
      <w:lvlJc w:val="left"/>
      <w:pPr>
        <w:ind w:left="1662" w:hanging="548"/>
      </w:pPr>
      <w:rPr>
        <w:rFonts w:hint="default"/>
        <w:lang w:val="fr-FR" w:eastAsia="en-US" w:bidi="ar-SA"/>
      </w:rPr>
    </w:lvl>
    <w:lvl w:ilvl="2" w:tplc="F35222DA">
      <w:numFmt w:val="bullet"/>
      <w:lvlText w:val="•"/>
      <w:lvlJc w:val="left"/>
      <w:pPr>
        <w:ind w:left="2565" w:hanging="548"/>
      </w:pPr>
      <w:rPr>
        <w:rFonts w:hint="default"/>
        <w:lang w:val="fr-FR" w:eastAsia="en-US" w:bidi="ar-SA"/>
      </w:rPr>
    </w:lvl>
    <w:lvl w:ilvl="3" w:tplc="4E44FF8E">
      <w:numFmt w:val="bullet"/>
      <w:lvlText w:val="•"/>
      <w:lvlJc w:val="left"/>
      <w:pPr>
        <w:ind w:left="3467" w:hanging="548"/>
      </w:pPr>
      <w:rPr>
        <w:rFonts w:hint="default"/>
        <w:lang w:val="fr-FR" w:eastAsia="en-US" w:bidi="ar-SA"/>
      </w:rPr>
    </w:lvl>
    <w:lvl w:ilvl="4" w:tplc="B2063E4C">
      <w:numFmt w:val="bullet"/>
      <w:lvlText w:val="•"/>
      <w:lvlJc w:val="left"/>
      <w:pPr>
        <w:ind w:left="4370" w:hanging="548"/>
      </w:pPr>
      <w:rPr>
        <w:rFonts w:hint="default"/>
        <w:lang w:val="fr-FR" w:eastAsia="en-US" w:bidi="ar-SA"/>
      </w:rPr>
    </w:lvl>
    <w:lvl w:ilvl="5" w:tplc="43F45BB0">
      <w:numFmt w:val="bullet"/>
      <w:lvlText w:val="•"/>
      <w:lvlJc w:val="left"/>
      <w:pPr>
        <w:ind w:left="5273" w:hanging="548"/>
      </w:pPr>
      <w:rPr>
        <w:rFonts w:hint="default"/>
        <w:lang w:val="fr-FR" w:eastAsia="en-US" w:bidi="ar-SA"/>
      </w:rPr>
    </w:lvl>
    <w:lvl w:ilvl="6" w:tplc="DAE404D0">
      <w:numFmt w:val="bullet"/>
      <w:lvlText w:val="•"/>
      <w:lvlJc w:val="left"/>
      <w:pPr>
        <w:ind w:left="6175" w:hanging="548"/>
      </w:pPr>
      <w:rPr>
        <w:rFonts w:hint="default"/>
        <w:lang w:val="fr-FR" w:eastAsia="en-US" w:bidi="ar-SA"/>
      </w:rPr>
    </w:lvl>
    <w:lvl w:ilvl="7" w:tplc="19F64E4A">
      <w:numFmt w:val="bullet"/>
      <w:lvlText w:val="•"/>
      <w:lvlJc w:val="left"/>
      <w:pPr>
        <w:ind w:left="7078" w:hanging="548"/>
      </w:pPr>
      <w:rPr>
        <w:rFonts w:hint="default"/>
        <w:lang w:val="fr-FR" w:eastAsia="en-US" w:bidi="ar-SA"/>
      </w:rPr>
    </w:lvl>
    <w:lvl w:ilvl="8" w:tplc="E508EA72">
      <w:numFmt w:val="bullet"/>
      <w:lvlText w:val="•"/>
      <w:lvlJc w:val="left"/>
      <w:pPr>
        <w:ind w:left="7981" w:hanging="548"/>
      </w:pPr>
      <w:rPr>
        <w:rFonts w:hint="default"/>
        <w:lang w:val="fr-FR" w:eastAsia="en-US" w:bidi="ar-SA"/>
      </w:rPr>
    </w:lvl>
  </w:abstractNum>
  <w:abstractNum w:abstractNumId="16" w15:restartNumberingAfterBreak="0">
    <w:nsid w:val="476419D8"/>
    <w:multiLevelType w:val="hybridMultilevel"/>
    <w:tmpl w:val="51D6F950"/>
    <w:lvl w:ilvl="0" w:tplc="20000001">
      <w:start w:val="1"/>
      <w:numFmt w:val="bullet"/>
      <w:lvlText w:val=""/>
      <w:lvlJc w:val="left"/>
      <w:pPr>
        <w:ind w:left="842" w:hanging="360"/>
      </w:pPr>
      <w:rPr>
        <w:rFonts w:ascii="Symbol" w:hAnsi="Symbol" w:hint="default"/>
      </w:rPr>
    </w:lvl>
    <w:lvl w:ilvl="1" w:tplc="20000003" w:tentative="1">
      <w:start w:val="1"/>
      <w:numFmt w:val="bullet"/>
      <w:lvlText w:val="o"/>
      <w:lvlJc w:val="left"/>
      <w:pPr>
        <w:ind w:left="1562" w:hanging="360"/>
      </w:pPr>
      <w:rPr>
        <w:rFonts w:ascii="Courier New" w:hAnsi="Courier New" w:cs="Courier New" w:hint="default"/>
      </w:rPr>
    </w:lvl>
    <w:lvl w:ilvl="2" w:tplc="20000005" w:tentative="1">
      <w:start w:val="1"/>
      <w:numFmt w:val="bullet"/>
      <w:lvlText w:val=""/>
      <w:lvlJc w:val="left"/>
      <w:pPr>
        <w:ind w:left="2282" w:hanging="360"/>
      </w:pPr>
      <w:rPr>
        <w:rFonts w:ascii="Wingdings" w:hAnsi="Wingdings" w:hint="default"/>
      </w:rPr>
    </w:lvl>
    <w:lvl w:ilvl="3" w:tplc="20000001" w:tentative="1">
      <w:start w:val="1"/>
      <w:numFmt w:val="bullet"/>
      <w:lvlText w:val=""/>
      <w:lvlJc w:val="left"/>
      <w:pPr>
        <w:ind w:left="3002" w:hanging="360"/>
      </w:pPr>
      <w:rPr>
        <w:rFonts w:ascii="Symbol" w:hAnsi="Symbol" w:hint="default"/>
      </w:rPr>
    </w:lvl>
    <w:lvl w:ilvl="4" w:tplc="20000003" w:tentative="1">
      <w:start w:val="1"/>
      <w:numFmt w:val="bullet"/>
      <w:lvlText w:val="o"/>
      <w:lvlJc w:val="left"/>
      <w:pPr>
        <w:ind w:left="3722" w:hanging="360"/>
      </w:pPr>
      <w:rPr>
        <w:rFonts w:ascii="Courier New" w:hAnsi="Courier New" w:cs="Courier New" w:hint="default"/>
      </w:rPr>
    </w:lvl>
    <w:lvl w:ilvl="5" w:tplc="20000005" w:tentative="1">
      <w:start w:val="1"/>
      <w:numFmt w:val="bullet"/>
      <w:lvlText w:val=""/>
      <w:lvlJc w:val="left"/>
      <w:pPr>
        <w:ind w:left="4442" w:hanging="360"/>
      </w:pPr>
      <w:rPr>
        <w:rFonts w:ascii="Wingdings" w:hAnsi="Wingdings" w:hint="default"/>
      </w:rPr>
    </w:lvl>
    <w:lvl w:ilvl="6" w:tplc="20000001" w:tentative="1">
      <w:start w:val="1"/>
      <w:numFmt w:val="bullet"/>
      <w:lvlText w:val=""/>
      <w:lvlJc w:val="left"/>
      <w:pPr>
        <w:ind w:left="5162" w:hanging="360"/>
      </w:pPr>
      <w:rPr>
        <w:rFonts w:ascii="Symbol" w:hAnsi="Symbol" w:hint="default"/>
      </w:rPr>
    </w:lvl>
    <w:lvl w:ilvl="7" w:tplc="20000003" w:tentative="1">
      <w:start w:val="1"/>
      <w:numFmt w:val="bullet"/>
      <w:lvlText w:val="o"/>
      <w:lvlJc w:val="left"/>
      <w:pPr>
        <w:ind w:left="5882" w:hanging="360"/>
      </w:pPr>
      <w:rPr>
        <w:rFonts w:ascii="Courier New" w:hAnsi="Courier New" w:cs="Courier New" w:hint="default"/>
      </w:rPr>
    </w:lvl>
    <w:lvl w:ilvl="8" w:tplc="20000005" w:tentative="1">
      <w:start w:val="1"/>
      <w:numFmt w:val="bullet"/>
      <w:lvlText w:val=""/>
      <w:lvlJc w:val="left"/>
      <w:pPr>
        <w:ind w:left="6602" w:hanging="360"/>
      </w:pPr>
      <w:rPr>
        <w:rFonts w:ascii="Wingdings" w:hAnsi="Wingdings" w:hint="default"/>
      </w:rPr>
    </w:lvl>
  </w:abstractNum>
  <w:abstractNum w:abstractNumId="17" w15:restartNumberingAfterBreak="0">
    <w:nsid w:val="4D4A59B2"/>
    <w:multiLevelType w:val="hybridMultilevel"/>
    <w:tmpl w:val="7624E14A"/>
    <w:lvl w:ilvl="0" w:tplc="64FC8382">
      <w:start w:val="15"/>
      <w:numFmt w:val="upperLetter"/>
      <w:lvlText w:val="%1"/>
      <w:lvlJc w:val="left"/>
      <w:pPr>
        <w:ind w:left="758" w:hanging="540"/>
      </w:pPr>
      <w:rPr>
        <w:rFonts w:ascii="Times New Roman" w:eastAsia="Times New Roman" w:hAnsi="Times New Roman" w:cs="Times New Roman" w:hint="default"/>
        <w:b/>
        <w:bCs/>
        <w:spacing w:val="-6"/>
        <w:w w:val="99"/>
        <w:sz w:val="30"/>
        <w:szCs w:val="30"/>
        <w:lang w:val="fr-FR" w:eastAsia="en-US" w:bidi="ar-SA"/>
      </w:rPr>
    </w:lvl>
    <w:lvl w:ilvl="1" w:tplc="B268ACB8">
      <w:numFmt w:val="bullet"/>
      <w:lvlText w:val="•"/>
      <w:lvlJc w:val="left"/>
      <w:pPr>
        <w:ind w:left="1662" w:hanging="540"/>
      </w:pPr>
      <w:rPr>
        <w:rFonts w:hint="default"/>
        <w:lang w:val="fr-FR" w:eastAsia="en-US" w:bidi="ar-SA"/>
      </w:rPr>
    </w:lvl>
    <w:lvl w:ilvl="2" w:tplc="8D0A6044">
      <w:numFmt w:val="bullet"/>
      <w:lvlText w:val="•"/>
      <w:lvlJc w:val="left"/>
      <w:pPr>
        <w:ind w:left="2565" w:hanging="540"/>
      </w:pPr>
      <w:rPr>
        <w:rFonts w:hint="default"/>
        <w:lang w:val="fr-FR" w:eastAsia="en-US" w:bidi="ar-SA"/>
      </w:rPr>
    </w:lvl>
    <w:lvl w:ilvl="3" w:tplc="694272C4">
      <w:numFmt w:val="bullet"/>
      <w:lvlText w:val="•"/>
      <w:lvlJc w:val="left"/>
      <w:pPr>
        <w:ind w:left="3467" w:hanging="540"/>
      </w:pPr>
      <w:rPr>
        <w:rFonts w:hint="default"/>
        <w:lang w:val="fr-FR" w:eastAsia="en-US" w:bidi="ar-SA"/>
      </w:rPr>
    </w:lvl>
    <w:lvl w:ilvl="4" w:tplc="6D721A3A">
      <w:numFmt w:val="bullet"/>
      <w:lvlText w:val="•"/>
      <w:lvlJc w:val="left"/>
      <w:pPr>
        <w:ind w:left="4370" w:hanging="540"/>
      </w:pPr>
      <w:rPr>
        <w:rFonts w:hint="default"/>
        <w:lang w:val="fr-FR" w:eastAsia="en-US" w:bidi="ar-SA"/>
      </w:rPr>
    </w:lvl>
    <w:lvl w:ilvl="5" w:tplc="8EB06110">
      <w:numFmt w:val="bullet"/>
      <w:lvlText w:val="•"/>
      <w:lvlJc w:val="left"/>
      <w:pPr>
        <w:ind w:left="5273" w:hanging="540"/>
      </w:pPr>
      <w:rPr>
        <w:rFonts w:hint="default"/>
        <w:lang w:val="fr-FR" w:eastAsia="en-US" w:bidi="ar-SA"/>
      </w:rPr>
    </w:lvl>
    <w:lvl w:ilvl="6" w:tplc="FD821D76">
      <w:numFmt w:val="bullet"/>
      <w:lvlText w:val="•"/>
      <w:lvlJc w:val="left"/>
      <w:pPr>
        <w:ind w:left="6175" w:hanging="540"/>
      </w:pPr>
      <w:rPr>
        <w:rFonts w:hint="default"/>
        <w:lang w:val="fr-FR" w:eastAsia="en-US" w:bidi="ar-SA"/>
      </w:rPr>
    </w:lvl>
    <w:lvl w:ilvl="7" w:tplc="B8D42754">
      <w:numFmt w:val="bullet"/>
      <w:lvlText w:val="•"/>
      <w:lvlJc w:val="left"/>
      <w:pPr>
        <w:ind w:left="7078" w:hanging="540"/>
      </w:pPr>
      <w:rPr>
        <w:rFonts w:hint="default"/>
        <w:lang w:val="fr-FR" w:eastAsia="en-US" w:bidi="ar-SA"/>
      </w:rPr>
    </w:lvl>
    <w:lvl w:ilvl="8" w:tplc="2FB82688">
      <w:numFmt w:val="bullet"/>
      <w:lvlText w:val="•"/>
      <w:lvlJc w:val="left"/>
      <w:pPr>
        <w:ind w:left="7981" w:hanging="540"/>
      </w:pPr>
      <w:rPr>
        <w:rFonts w:hint="default"/>
        <w:lang w:val="fr-FR" w:eastAsia="en-US" w:bidi="ar-SA"/>
      </w:rPr>
    </w:lvl>
  </w:abstractNum>
  <w:abstractNum w:abstractNumId="18" w15:restartNumberingAfterBreak="0">
    <w:nsid w:val="4EDD2F7F"/>
    <w:multiLevelType w:val="hybridMultilevel"/>
    <w:tmpl w:val="8046796C"/>
    <w:lvl w:ilvl="0" w:tplc="78FCEB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1EC0C76"/>
    <w:multiLevelType w:val="hybridMultilevel"/>
    <w:tmpl w:val="57D040D8"/>
    <w:lvl w:ilvl="0" w:tplc="17F20B90">
      <w:start w:val="12"/>
      <w:numFmt w:val="upperLetter"/>
      <w:lvlText w:val="%1"/>
      <w:lvlJc w:val="left"/>
      <w:pPr>
        <w:ind w:left="746" w:hanging="528"/>
      </w:pPr>
      <w:rPr>
        <w:rFonts w:ascii="Times New Roman" w:eastAsia="Times New Roman" w:hAnsi="Times New Roman" w:cs="Times New Roman" w:hint="default"/>
        <w:b/>
        <w:bCs/>
        <w:spacing w:val="-3"/>
        <w:w w:val="99"/>
        <w:sz w:val="30"/>
        <w:szCs w:val="30"/>
        <w:lang w:val="fr-FR" w:eastAsia="en-US" w:bidi="ar-SA"/>
      </w:rPr>
    </w:lvl>
    <w:lvl w:ilvl="1" w:tplc="0EA05BD4">
      <w:numFmt w:val="bullet"/>
      <w:lvlText w:val="•"/>
      <w:lvlJc w:val="left"/>
      <w:pPr>
        <w:ind w:left="1644" w:hanging="528"/>
      </w:pPr>
      <w:rPr>
        <w:rFonts w:hint="default"/>
        <w:lang w:val="fr-FR" w:eastAsia="en-US" w:bidi="ar-SA"/>
      </w:rPr>
    </w:lvl>
    <w:lvl w:ilvl="2" w:tplc="464AF510">
      <w:numFmt w:val="bullet"/>
      <w:lvlText w:val="•"/>
      <w:lvlJc w:val="left"/>
      <w:pPr>
        <w:ind w:left="2549" w:hanging="528"/>
      </w:pPr>
      <w:rPr>
        <w:rFonts w:hint="default"/>
        <w:lang w:val="fr-FR" w:eastAsia="en-US" w:bidi="ar-SA"/>
      </w:rPr>
    </w:lvl>
    <w:lvl w:ilvl="3" w:tplc="1E98F824">
      <w:numFmt w:val="bullet"/>
      <w:lvlText w:val="•"/>
      <w:lvlJc w:val="left"/>
      <w:pPr>
        <w:ind w:left="3453" w:hanging="528"/>
      </w:pPr>
      <w:rPr>
        <w:rFonts w:hint="default"/>
        <w:lang w:val="fr-FR" w:eastAsia="en-US" w:bidi="ar-SA"/>
      </w:rPr>
    </w:lvl>
    <w:lvl w:ilvl="4" w:tplc="077431C8">
      <w:numFmt w:val="bullet"/>
      <w:lvlText w:val="•"/>
      <w:lvlJc w:val="left"/>
      <w:pPr>
        <w:ind w:left="4358" w:hanging="528"/>
      </w:pPr>
      <w:rPr>
        <w:rFonts w:hint="default"/>
        <w:lang w:val="fr-FR" w:eastAsia="en-US" w:bidi="ar-SA"/>
      </w:rPr>
    </w:lvl>
    <w:lvl w:ilvl="5" w:tplc="3CE81878">
      <w:numFmt w:val="bullet"/>
      <w:lvlText w:val="•"/>
      <w:lvlJc w:val="left"/>
      <w:pPr>
        <w:ind w:left="5263" w:hanging="528"/>
      </w:pPr>
      <w:rPr>
        <w:rFonts w:hint="default"/>
        <w:lang w:val="fr-FR" w:eastAsia="en-US" w:bidi="ar-SA"/>
      </w:rPr>
    </w:lvl>
    <w:lvl w:ilvl="6" w:tplc="01F6ACA0">
      <w:numFmt w:val="bullet"/>
      <w:lvlText w:val="•"/>
      <w:lvlJc w:val="left"/>
      <w:pPr>
        <w:ind w:left="6167" w:hanging="528"/>
      </w:pPr>
      <w:rPr>
        <w:rFonts w:hint="default"/>
        <w:lang w:val="fr-FR" w:eastAsia="en-US" w:bidi="ar-SA"/>
      </w:rPr>
    </w:lvl>
    <w:lvl w:ilvl="7" w:tplc="E16475E6">
      <w:numFmt w:val="bullet"/>
      <w:lvlText w:val="•"/>
      <w:lvlJc w:val="left"/>
      <w:pPr>
        <w:ind w:left="7072" w:hanging="528"/>
      </w:pPr>
      <w:rPr>
        <w:rFonts w:hint="default"/>
        <w:lang w:val="fr-FR" w:eastAsia="en-US" w:bidi="ar-SA"/>
      </w:rPr>
    </w:lvl>
    <w:lvl w:ilvl="8" w:tplc="96F26FB8">
      <w:numFmt w:val="bullet"/>
      <w:lvlText w:val="•"/>
      <w:lvlJc w:val="left"/>
      <w:pPr>
        <w:ind w:left="7977" w:hanging="528"/>
      </w:pPr>
      <w:rPr>
        <w:rFonts w:hint="default"/>
        <w:lang w:val="fr-FR" w:eastAsia="en-US" w:bidi="ar-SA"/>
      </w:rPr>
    </w:lvl>
  </w:abstractNum>
  <w:abstractNum w:abstractNumId="20" w15:restartNumberingAfterBreak="0">
    <w:nsid w:val="526709A7"/>
    <w:multiLevelType w:val="hybridMultilevel"/>
    <w:tmpl w:val="F4AE5AEC"/>
    <w:lvl w:ilvl="0" w:tplc="20000005">
      <w:start w:val="1"/>
      <w:numFmt w:val="bullet"/>
      <w:lvlText w:val=""/>
      <w:lvlJc w:val="left"/>
      <w:pPr>
        <w:ind w:left="1350" w:hanging="360"/>
      </w:pPr>
      <w:rPr>
        <w:rFonts w:ascii="Wingdings" w:hAnsi="Wingdings" w:hint="default"/>
      </w:rPr>
    </w:lvl>
    <w:lvl w:ilvl="1" w:tplc="20000003" w:tentative="1">
      <w:start w:val="1"/>
      <w:numFmt w:val="bullet"/>
      <w:lvlText w:val="o"/>
      <w:lvlJc w:val="left"/>
      <w:pPr>
        <w:ind w:left="2070" w:hanging="360"/>
      </w:pPr>
      <w:rPr>
        <w:rFonts w:ascii="Courier New" w:hAnsi="Courier New" w:cs="Courier New" w:hint="default"/>
      </w:rPr>
    </w:lvl>
    <w:lvl w:ilvl="2" w:tplc="20000005" w:tentative="1">
      <w:start w:val="1"/>
      <w:numFmt w:val="bullet"/>
      <w:lvlText w:val=""/>
      <w:lvlJc w:val="left"/>
      <w:pPr>
        <w:ind w:left="2790" w:hanging="360"/>
      </w:pPr>
      <w:rPr>
        <w:rFonts w:ascii="Wingdings" w:hAnsi="Wingdings" w:hint="default"/>
      </w:rPr>
    </w:lvl>
    <w:lvl w:ilvl="3" w:tplc="20000001" w:tentative="1">
      <w:start w:val="1"/>
      <w:numFmt w:val="bullet"/>
      <w:lvlText w:val=""/>
      <w:lvlJc w:val="left"/>
      <w:pPr>
        <w:ind w:left="3510" w:hanging="360"/>
      </w:pPr>
      <w:rPr>
        <w:rFonts w:ascii="Symbol" w:hAnsi="Symbol" w:hint="default"/>
      </w:rPr>
    </w:lvl>
    <w:lvl w:ilvl="4" w:tplc="20000003" w:tentative="1">
      <w:start w:val="1"/>
      <w:numFmt w:val="bullet"/>
      <w:lvlText w:val="o"/>
      <w:lvlJc w:val="left"/>
      <w:pPr>
        <w:ind w:left="4230" w:hanging="360"/>
      </w:pPr>
      <w:rPr>
        <w:rFonts w:ascii="Courier New" w:hAnsi="Courier New" w:cs="Courier New" w:hint="default"/>
      </w:rPr>
    </w:lvl>
    <w:lvl w:ilvl="5" w:tplc="20000005" w:tentative="1">
      <w:start w:val="1"/>
      <w:numFmt w:val="bullet"/>
      <w:lvlText w:val=""/>
      <w:lvlJc w:val="left"/>
      <w:pPr>
        <w:ind w:left="4950" w:hanging="360"/>
      </w:pPr>
      <w:rPr>
        <w:rFonts w:ascii="Wingdings" w:hAnsi="Wingdings" w:hint="default"/>
      </w:rPr>
    </w:lvl>
    <w:lvl w:ilvl="6" w:tplc="20000001" w:tentative="1">
      <w:start w:val="1"/>
      <w:numFmt w:val="bullet"/>
      <w:lvlText w:val=""/>
      <w:lvlJc w:val="left"/>
      <w:pPr>
        <w:ind w:left="5670" w:hanging="360"/>
      </w:pPr>
      <w:rPr>
        <w:rFonts w:ascii="Symbol" w:hAnsi="Symbol" w:hint="default"/>
      </w:rPr>
    </w:lvl>
    <w:lvl w:ilvl="7" w:tplc="20000003" w:tentative="1">
      <w:start w:val="1"/>
      <w:numFmt w:val="bullet"/>
      <w:lvlText w:val="o"/>
      <w:lvlJc w:val="left"/>
      <w:pPr>
        <w:ind w:left="6390" w:hanging="360"/>
      </w:pPr>
      <w:rPr>
        <w:rFonts w:ascii="Courier New" w:hAnsi="Courier New" w:cs="Courier New" w:hint="default"/>
      </w:rPr>
    </w:lvl>
    <w:lvl w:ilvl="8" w:tplc="20000005" w:tentative="1">
      <w:start w:val="1"/>
      <w:numFmt w:val="bullet"/>
      <w:lvlText w:val=""/>
      <w:lvlJc w:val="left"/>
      <w:pPr>
        <w:ind w:left="7110" w:hanging="360"/>
      </w:pPr>
      <w:rPr>
        <w:rFonts w:ascii="Wingdings" w:hAnsi="Wingdings" w:hint="default"/>
      </w:rPr>
    </w:lvl>
  </w:abstractNum>
  <w:abstractNum w:abstractNumId="21" w15:restartNumberingAfterBreak="0">
    <w:nsid w:val="56F8209E"/>
    <w:multiLevelType w:val="multilevel"/>
    <w:tmpl w:val="047A312A"/>
    <w:lvl w:ilvl="0">
      <w:start w:val="1"/>
      <w:numFmt w:val="decimal"/>
      <w:lvlText w:val="%1-"/>
      <w:lvlJc w:val="left"/>
      <w:pPr>
        <w:ind w:left="585" w:hanging="58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1890435"/>
    <w:multiLevelType w:val="hybridMultilevel"/>
    <w:tmpl w:val="1B40BBF4"/>
    <w:lvl w:ilvl="0" w:tplc="20000001">
      <w:start w:val="1"/>
      <w:numFmt w:val="bullet"/>
      <w:lvlText w:val=""/>
      <w:lvlJc w:val="left"/>
      <w:pPr>
        <w:ind w:left="780" w:hanging="360"/>
      </w:pPr>
      <w:rPr>
        <w:rFonts w:ascii="Symbol" w:hAnsi="Symbol" w:hint="default"/>
      </w:rPr>
    </w:lvl>
    <w:lvl w:ilvl="1" w:tplc="20000003" w:tentative="1">
      <w:start w:val="1"/>
      <w:numFmt w:val="bullet"/>
      <w:lvlText w:val="o"/>
      <w:lvlJc w:val="left"/>
      <w:pPr>
        <w:ind w:left="1500" w:hanging="360"/>
      </w:pPr>
      <w:rPr>
        <w:rFonts w:ascii="Courier New" w:hAnsi="Courier New" w:cs="Courier New" w:hint="default"/>
      </w:rPr>
    </w:lvl>
    <w:lvl w:ilvl="2" w:tplc="20000005" w:tentative="1">
      <w:start w:val="1"/>
      <w:numFmt w:val="bullet"/>
      <w:lvlText w:val=""/>
      <w:lvlJc w:val="left"/>
      <w:pPr>
        <w:ind w:left="2220" w:hanging="360"/>
      </w:pPr>
      <w:rPr>
        <w:rFonts w:ascii="Wingdings" w:hAnsi="Wingdings" w:hint="default"/>
      </w:rPr>
    </w:lvl>
    <w:lvl w:ilvl="3" w:tplc="20000001" w:tentative="1">
      <w:start w:val="1"/>
      <w:numFmt w:val="bullet"/>
      <w:lvlText w:val=""/>
      <w:lvlJc w:val="left"/>
      <w:pPr>
        <w:ind w:left="2940" w:hanging="360"/>
      </w:pPr>
      <w:rPr>
        <w:rFonts w:ascii="Symbol" w:hAnsi="Symbol" w:hint="default"/>
      </w:rPr>
    </w:lvl>
    <w:lvl w:ilvl="4" w:tplc="20000003" w:tentative="1">
      <w:start w:val="1"/>
      <w:numFmt w:val="bullet"/>
      <w:lvlText w:val="o"/>
      <w:lvlJc w:val="left"/>
      <w:pPr>
        <w:ind w:left="3660" w:hanging="360"/>
      </w:pPr>
      <w:rPr>
        <w:rFonts w:ascii="Courier New" w:hAnsi="Courier New" w:cs="Courier New" w:hint="default"/>
      </w:rPr>
    </w:lvl>
    <w:lvl w:ilvl="5" w:tplc="20000005" w:tentative="1">
      <w:start w:val="1"/>
      <w:numFmt w:val="bullet"/>
      <w:lvlText w:val=""/>
      <w:lvlJc w:val="left"/>
      <w:pPr>
        <w:ind w:left="4380" w:hanging="360"/>
      </w:pPr>
      <w:rPr>
        <w:rFonts w:ascii="Wingdings" w:hAnsi="Wingdings" w:hint="default"/>
      </w:rPr>
    </w:lvl>
    <w:lvl w:ilvl="6" w:tplc="20000001" w:tentative="1">
      <w:start w:val="1"/>
      <w:numFmt w:val="bullet"/>
      <w:lvlText w:val=""/>
      <w:lvlJc w:val="left"/>
      <w:pPr>
        <w:ind w:left="5100" w:hanging="360"/>
      </w:pPr>
      <w:rPr>
        <w:rFonts w:ascii="Symbol" w:hAnsi="Symbol" w:hint="default"/>
      </w:rPr>
    </w:lvl>
    <w:lvl w:ilvl="7" w:tplc="20000003" w:tentative="1">
      <w:start w:val="1"/>
      <w:numFmt w:val="bullet"/>
      <w:lvlText w:val="o"/>
      <w:lvlJc w:val="left"/>
      <w:pPr>
        <w:ind w:left="5820" w:hanging="360"/>
      </w:pPr>
      <w:rPr>
        <w:rFonts w:ascii="Courier New" w:hAnsi="Courier New" w:cs="Courier New" w:hint="default"/>
      </w:rPr>
    </w:lvl>
    <w:lvl w:ilvl="8" w:tplc="20000005" w:tentative="1">
      <w:start w:val="1"/>
      <w:numFmt w:val="bullet"/>
      <w:lvlText w:val=""/>
      <w:lvlJc w:val="left"/>
      <w:pPr>
        <w:ind w:left="6540" w:hanging="360"/>
      </w:pPr>
      <w:rPr>
        <w:rFonts w:ascii="Wingdings" w:hAnsi="Wingdings" w:hint="default"/>
      </w:rPr>
    </w:lvl>
  </w:abstractNum>
  <w:abstractNum w:abstractNumId="23" w15:restartNumberingAfterBreak="0">
    <w:nsid w:val="6466663A"/>
    <w:multiLevelType w:val="hybridMultilevel"/>
    <w:tmpl w:val="F488BF10"/>
    <w:lvl w:ilvl="0" w:tplc="20000001">
      <w:start w:val="1"/>
      <w:numFmt w:val="bullet"/>
      <w:lvlText w:val=""/>
      <w:lvlJc w:val="left"/>
      <w:pPr>
        <w:ind w:left="1020" w:hanging="360"/>
      </w:pPr>
      <w:rPr>
        <w:rFonts w:ascii="Symbol" w:hAnsi="Symbol" w:hint="default"/>
      </w:rPr>
    </w:lvl>
    <w:lvl w:ilvl="1" w:tplc="20000003" w:tentative="1">
      <w:start w:val="1"/>
      <w:numFmt w:val="bullet"/>
      <w:lvlText w:val="o"/>
      <w:lvlJc w:val="left"/>
      <w:pPr>
        <w:ind w:left="1740" w:hanging="360"/>
      </w:pPr>
      <w:rPr>
        <w:rFonts w:ascii="Courier New" w:hAnsi="Courier New" w:cs="Courier New" w:hint="default"/>
      </w:rPr>
    </w:lvl>
    <w:lvl w:ilvl="2" w:tplc="20000005" w:tentative="1">
      <w:start w:val="1"/>
      <w:numFmt w:val="bullet"/>
      <w:lvlText w:val=""/>
      <w:lvlJc w:val="left"/>
      <w:pPr>
        <w:ind w:left="2460" w:hanging="360"/>
      </w:pPr>
      <w:rPr>
        <w:rFonts w:ascii="Wingdings" w:hAnsi="Wingdings" w:hint="default"/>
      </w:rPr>
    </w:lvl>
    <w:lvl w:ilvl="3" w:tplc="20000001" w:tentative="1">
      <w:start w:val="1"/>
      <w:numFmt w:val="bullet"/>
      <w:lvlText w:val=""/>
      <w:lvlJc w:val="left"/>
      <w:pPr>
        <w:ind w:left="3180" w:hanging="360"/>
      </w:pPr>
      <w:rPr>
        <w:rFonts w:ascii="Symbol" w:hAnsi="Symbol" w:hint="default"/>
      </w:rPr>
    </w:lvl>
    <w:lvl w:ilvl="4" w:tplc="20000003" w:tentative="1">
      <w:start w:val="1"/>
      <w:numFmt w:val="bullet"/>
      <w:lvlText w:val="o"/>
      <w:lvlJc w:val="left"/>
      <w:pPr>
        <w:ind w:left="3900" w:hanging="360"/>
      </w:pPr>
      <w:rPr>
        <w:rFonts w:ascii="Courier New" w:hAnsi="Courier New" w:cs="Courier New" w:hint="default"/>
      </w:rPr>
    </w:lvl>
    <w:lvl w:ilvl="5" w:tplc="20000005" w:tentative="1">
      <w:start w:val="1"/>
      <w:numFmt w:val="bullet"/>
      <w:lvlText w:val=""/>
      <w:lvlJc w:val="left"/>
      <w:pPr>
        <w:ind w:left="4620" w:hanging="360"/>
      </w:pPr>
      <w:rPr>
        <w:rFonts w:ascii="Wingdings" w:hAnsi="Wingdings" w:hint="default"/>
      </w:rPr>
    </w:lvl>
    <w:lvl w:ilvl="6" w:tplc="20000001" w:tentative="1">
      <w:start w:val="1"/>
      <w:numFmt w:val="bullet"/>
      <w:lvlText w:val=""/>
      <w:lvlJc w:val="left"/>
      <w:pPr>
        <w:ind w:left="5340" w:hanging="360"/>
      </w:pPr>
      <w:rPr>
        <w:rFonts w:ascii="Symbol" w:hAnsi="Symbol" w:hint="default"/>
      </w:rPr>
    </w:lvl>
    <w:lvl w:ilvl="7" w:tplc="20000003" w:tentative="1">
      <w:start w:val="1"/>
      <w:numFmt w:val="bullet"/>
      <w:lvlText w:val="o"/>
      <w:lvlJc w:val="left"/>
      <w:pPr>
        <w:ind w:left="6060" w:hanging="360"/>
      </w:pPr>
      <w:rPr>
        <w:rFonts w:ascii="Courier New" w:hAnsi="Courier New" w:cs="Courier New" w:hint="default"/>
      </w:rPr>
    </w:lvl>
    <w:lvl w:ilvl="8" w:tplc="20000005" w:tentative="1">
      <w:start w:val="1"/>
      <w:numFmt w:val="bullet"/>
      <w:lvlText w:val=""/>
      <w:lvlJc w:val="left"/>
      <w:pPr>
        <w:ind w:left="6780" w:hanging="360"/>
      </w:pPr>
      <w:rPr>
        <w:rFonts w:ascii="Wingdings" w:hAnsi="Wingdings" w:hint="default"/>
      </w:rPr>
    </w:lvl>
  </w:abstractNum>
  <w:abstractNum w:abstractNumId="24" w15:restartNumberingAfterBreak="0">
    <w:nsid w:val="64794687"/>
    <w:multiLevelType w:val="hybridMultilevel"/>
    <w:tmpl w:val="C004D24C"/>
    <w:lvl w:ilvl="0" w:tplc="6234D1CA">
      <w:numFmt w:val="bullet"/>
      <w:lvlText w:val="o"/>
      <w:lvlJc w:val="left"/>
      <w:pPr>
        <w:ind w:left="1478" w:hanging="360"/>
      </w:pPr>
      <w:rPr>
        <w:rFonts w:ascii="Courier New" w:eastAsia="Courier New" w:hAnsi="Courier New" w:cs="Courier New" w:hint="default"/>
        <w:w w:val="99"/>
        <w:sz w:val="20"/>
        <w:szCs w:val="20"/>
        <w:lang w:val="fr-FR" w:eastAsia="en-US" w:bidi="ar-SA"/>
      </w:rPr>
    </w:lvl>
    <w:lvl w:ilvl="1" w:tplc="B84269EA">
      <w:numFmt w:val="bullet"/>
      <w:lvlText w:val="•"/>
      <w:lvlJc w:val="left"/>
      <w:pPr>
        <w:ind w:left="2310" w:hanging="360"/>
      </w:pPr>
      <w:rPr>
        <w:rFonts w:hint="default"/>
        <w:lang w:val="fr-FR" w:eastAsia="en-US" w:bidi="ar-SA"/>
      </w:rPr>
    </w:lvl>
    <w:lvl w:ilvl="2" w:tplc="A7DC1A5A">
      <w:numFmt w:val="bullet"/>
      <w:lvlText w:val="•"/>
      <w:lvlJc w:val="left"/>
      <w:pPr>
        <w:ind w:left="3141" w:hanging="360"/>
      </w:pPr>
      <w:rPr>
        <w:rFonts w:hint="default"/>
        <w:lang w:val="fr-FR" w:eastAsia="en-US" w:bidi="ar-SA"/>
      </w:rPr>
    </w:lvl>
    <w:lvl w:ilvl="3" w:tplc="49B4D202">
      <w:numFmt w:val="bullet"/>
      <w:lvlText w:val="•"/>
      <w:lvlJc w:val="left"/>
      <w:pPr>
        <w:ind w:left="3971" w:hanging="360"/>
      </w:pPr>
      <w:rPr>
        <w:rFonts w:hint="default"/>
        <w:lang w:val="fr-FR" w:eastAsia="en-US" w:bidi="ar-SA"/>
      </w:rPr>
    </w:lvl>
    <w:lvl w:ilvl="4" w:tplc="0DCEF1AC">
      <w:numFmt w:val="bullet"/>
      <w:lvlText w:val="•"/>
      <w:lvlJc w:val="left"/>
      <w:pPr>
        <w:ind w:left="4802" w:hanging="360"/>
      </w:pPr>
      <w:rPr>
        <w:rFonts w:hint="default"/>
        <w:lang w:val="fr-FR" w:eastAsia="en-US" w:bidi="ar-SA"/>
      </w:rPr>
    </w:lvl>
    <w:lvl w:ilvl="5" w:tplc="D2EAE83A">
      <w:numFmt w:val="bullet"/>
      <w:lvlText w:val="•"/>
      <w:lvlJc w:val="left"/>
      <w:pPr>
        <w:ind w:left="5633" w:hanging="360"/>
      </w:pPr>
      <w:rPr>
        <w:rFonts w:hint="default"/>
        <w:lang w:val="fr-FR" w:eastAsia="en-US" w:bidi="ar-SA"/>
      </w:rPr>
    </w:lvl>
    <w:lvl w:ilvl="6" w:tplc="9F46C490">
      <w:numFmt w:val="bullet"/>
      <w:lvlText w:val="•"/>
      <w:lvlJc w:val="left"/>
      <w:pPr>
        <w:ind w:left="6463" w:hanging="360"/>
      </w:pPr>
      <w:rPr>
        <w:rFonts w:hint="default"/>
        <w:lang w:val="fr-FR" w:eastAsia="en-US" w:bidi="ar-SA"/>
      </w:rPr>
    </w:lvl>
    <w:lvl w:ilvl="7" w:tplc="7EF61176">
      <w:numFmt w:val="bullet"/>
      <w:lvlText w:val="•"/>
      <w:lvlJc w:val="left"/>
      <w:pPr>
        <w:ind w:left="7294" w:hanging="360"/>
      </w:pPr>
      <w:rPr>
        <w:rFonts w:hint="default"/>
        <w:lang w:val="fr-FR" w:eastAsia="en-US" w:bidi="ar-SA"/>
      </w:rPr>
    </w:lvl>
    <w:lvl w:ilvl="8" w:tplc="47C4BBEA">
      <w:numFmt w:val="bullet"/>
      <w:lvlText w:val="•"/>
      <w:lvlJc w:val="left"/>
      <w:pPr>
        <w:ind w:left="8125" w:hanging="360"/>
      </w:pPr>
      <w:rPr>
        <w:rFonts w:hint="default"/>
        <w:lang w:val="fr-FR" w:eastAsia="en-US" w:bidi="ar-SA"/>
      </w:rPr>
    </w:lvl>
  </w:abstractNum>
  <w:abstractNum w:abstractNumId="25" w15:restartNumberingAfterBreak="0">
    <w:nsid w:val="654F47B6"/>
    <w:multiLevelType w:val="multilevel"/>
    <w:tmpl w:val="B2BEB60E"/>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5663FB5"/>
    <w:multiLevelType w:val="hybridMultilevel"/>
    <w:tmpl w:val="A65814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9AC4830"/>
    <w:multiLevelType w:val="hybridMultilevel"/>
    <w:tmpl w:val="2B7C789A"/>
    <w:lvl w:ilvl="0" w:tplc="2000000B">
      <w:start w:val="1"/>
      <w:numFmt w:val="bullet"/>
      <w:lvlText w:val=""/>
      <w:lvlJc w:val="left"/>
      <w:pPr>
        <w:ind w:left="1770" w:hanging="360"/>
      </w:pPr>
      <w:rPr>
        <w:rFonts w:ascii="Wingdings" w:hAnsi="Wingdings" w:hint="default"/>
      </w:rPr>
    </w:lvl>
    <w:lvl w:ilvl="1" w:tplc="20000003" w:tentative="1">
      <w:start w:val="1"/>
      <w:numFmt w:val="bullet"/>
      <w:lvlText w:val="o"/>
      <w:lvlJc w:val="left"/>
      <w:pPr>
        <w:ind w:left="2490" w:hanging="360"/>
      </w:pPr>
      <w:rPr>
        <w:rFonts w:ascii="Courier New" w:hAnsi="Courier New" w:cs="Courier New" w:hint="default"/>
      </w:rPr>
    </w:lvl>
    <w:lvl w:ilvl="2" w:tplc="20000005" w:tentative="1">
      <w:start w:val="1"/>
      <w:numFmt w:val="bullet"/>
      <w:lvlText w:val=""/>
      <w:lvlJc w:val="left"/>
      <w:pPr>
        <w:ind w:left="3210" w:hanging="360"/>
      </w:pPr>
      <w:rPr>
        <w:rFonts w:ascii="Wingdings" w:hAnsi="Wingdings" w:hint="default"/>
      </w:rPr>
    </w:lvl>
    <w:lvl w:ilvl="3" w:tplc="20000001" w:tentative="1">
      <w:start w:val="1"/>
      <w:numFmt w:val="bullet"/>
      <w:lvlText w:val=""/>
      <w:lvlJc w:val="left"/>
      <w:pPr>
        <w:ind w:left="3930" w:hanging="360"/>
      </w:pPr>
      <w:rPr>
        <w:rFonts w:ascii="Symbol" w:hAnsi="Symbol" w:hint="default"/>
      </w:rPr>
    </w:lvl>
    <w:lvl w:ilvl="4" w:tplc="20000003" w:tentative="1">
      <w:start w:val="1"/>
      <w:numFmt w:val="bullet"/>
      <w:lvlText w:val="o"/>
      <w:lvlJc w:val="left"/>
      <w:pPr>
        <w:ind w:left="4650" w:hanging="360"/>
      </w:pPr>
      <w:rPr>
        <w:rFonts w:ascii="Courier New" w:hAnsi="Courier New" w:cs="Courier New" w:hint="default"/>
      </w:rPr>
    </w:lvl>
    <w:lvl w:ilvl="5" w:tplc="20000005" w:tentative="1">
      <w:start w:val="1"/>
      <w:numFmt w:val="bullet"/>
      <w:lvlText w:val=""/>
      <w:lvlJc w:val="left"/>
      <w:pPr>
        <w:ind w:left="5370" w:hanging="360"/>
      </w:pPr>
      <w:rPr>
        <w:rFonts w:ascii="Wingdings" w:hAnsi="Wingdings" w:hint="default"/>
      </w:rPr>
    </w:lvl>
    <w:lvl w:ilvl="6" w:tplc="20000001" w:tentative="1">
      <w:start w:val="1"/>
      <w:numFmt w:val="bullet"/>
      <w:lvlText w:val=""/>
      <w:lvlJc w:val="left"/>
      <w:pPr>
        <w:ind w:left="6090" w:hanging="360"/>
      </w:pPr>
      <w:rPr>
        <w:rFonts w:ascii="Symbol" w:hAnsi="Symbol" w:hint="default"/>
      </w:rPr>
    </w:lvl>
    <w:lvl w:ilvl="7" w:tplc="20000003" w:tentative="1">
      <w:start w:val="1"/>
      <w:numFmt w:val="bullet"/>
      <w:lvlText w:val="o"/>
      <w:lvlJc w:val="left"/>
      <w:pPr>
        <w:ind w:left="6810" w:hanging="360"/>
      </w:pPr>
      <w:rPr>
        <w:rFonts w:ascii="Courier New" w:hAnsi="Courier New" w:cs="Courier New" w:hint="default"/>
      </w:rPr>
    </w:lvl>
    <w:lvl w:ilvl="8" w:tplc="20000005" w:tentative="1">
      <w:start w:val="1"/>
      <w:numFmt w:val="bullet"/>
      <w:lvlText w:val=""/>
      <w:lvlJc w:val="left"/>
      <w:pPr>
        <w:ind w:left="7530" w:hanging="360"/>
      </w:pPr>
      <w:rPr>
        <w:rFonts w:ascii="Wingdings" w:hAnsi="Wingdings" w:hint="default"/>
      </w:rPr>
    </w:lvl>
  </w:abstractNum>
  <w:abstractNum w:abstractNumId="28" w15:restartNumberingAfterBreak="0">
    <w:nsid w:val="6C863126"/>
    <w:multiLevelType w:val="hybridMultilevel"/>
    <w:tmpl w:val="31EE0670"/>
    <w:lvl w:ilvl="0" w:tplc="93687D08">
      <w:start w:val="1"/>
      <w:numFmt w:val="decimal"/>
      <w:lvlText w:val="%1-"/>
      <w:lvlJc w:val="left"/>
      <w:pPr>
        <w:ind w:left="780" w:hanging="360"/>
      </w:pPr>
      <w:rPr>
        <w:rFonts w:hint="default"/>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9" w15:restartNumberingAfterBreak="0">
    <w:nsid w:val="79877DA2"/>
    <w:multiLevelType w:val="hybridMultilevel"/>
    <w:tmpl w:val="1BAA9A3E"/>
    <w:lvl w:ilvl="0" w:tplc="9ABCADFC">
      <w:start w:val="1"/>
      <w:numFmt w:val="decimal"/>
      <w:lvlText w:val="%1-"/>
      <w:lvlJc w:val="left"/>
      <w:pPr>
        <w:ind w:left="660" w:hanging="360"/>
      </w:pPr>
      <w:rPr>
        <w:rFonts w:hint="default"/>
      </w:rPr>
    </w:lvl>
    <w:lvl w:ilvl="1" w:tplc="040C0019" w:tentative="1">
      <w:start w:val="1"/>
      <w:numFmt w:val="lowerLetter"/>
      <w:lvlText w:val="%2."/>
      <w:lvlJc w:val="left"/>
      <w:pPr>
        <w:ind w:left="1380" w:hanging="360"/>
      </w:pPr>
    </w:lvl>
    <w:lvl w:ilvl="2" w:tplc="040C001B" w:tentative="1">
      <w:start w:val="1"/>
      <w:numFmt w:val="lowerRoman"/>
      <w:lvlText w:val="%3."/>
      <w:lvlJc w:val="right"/>
      <w:pPr>
        <w:ind w:left="2100" w:hanging="180"/>
      </w:pPr>
    </w:lvl>
    <w:lvl w:ilvl="3" w:tplc="040C000F" w:tentative="1">
      <w:start w:val="1"/>
      <w:numFmt w:val="decimal"/>
      <w:lvlText w:val="%4."/>
      <w:lvlJc w:val="left"/>
      <w:pPr>
        <w:ind w:left="2820" w:hanging="360"/>
      </w:pPr>
    </w:lvl>
    <w:lvl w:ilvl="4" w:tplc="040C0019" w:tentative="1">
      <w:start w:val="1"/>
      <w:numFmt w:val="lowerLetter"/>
      <w:lvlText w:val="%5."/>
      <w:lvlJc w:val="left"/>
      <w:pPr>
        <w:ind w:left="3540" w:hanging="360"/>
      </w:pPr>
    </w:lvl>
    <w:lvl w:ilvl="5" w:tplc="040C001B" w:tentative="1">
      <w:start w:val="1"/>
      <w:numFmt w:val="lowerRoman"/>
      <w:lvlText w:val="%6."/>
      <w:lvlJc w:val="right"/>
      <w:pPr>
        <w:ind w:left="4260" w:hanging="180"/>
      </w:pPr>
    </w:lvl>
    <w:lvl w:ilvl="6" w:tplc="040C000F" w:tentative="1">
      <w:start w:val="1"/>
      <w:numFmt w:val="decimal"/>
      <w:lvlText w:val="%7."/>
      <w:lvlJc w:val="left"/>
      <w:pPr>
        <w:ind w:left="4980" w:hanging="360"/>
      </w:pPr>
    </w:lvl>
    <w:lvl w:ilvl="7" w:tplc="040C0019" w:tentative="1">
      <w:start w:val="1"/>
      <w:numFmt w:val="lowerLetter"/>
      <w:lvlText w:val="%8."/>
      <w:lvlJc w:val="left"/>
      <w:pPr>
        <w:ind w:left="5700" w:hanging="360"/>
      </w:pPr>
    </w:lvl>
    <w:lvl w:ilvl="8" w:tplc="040C001B" w:tentative="1">
      <w:start w:val="1"/>
      <w:numFmt w:val="lowerRoman"/>
      <w:lvlText w:val="%9."/>
      <w:lvlJc w:val="right"/>
      <w:pPr>
        <w:ind w:left="6420" w:hanging="180"/>
      </w:pPr>
    </w:lvl>
  </w:abstractNum>
  <w:abstractNum w:abstractNumId="30" w15:restartNumberingAfterBreak="0">
    <w:nsid w:val="7CEC40DD"/>
    <w:multiLevelType w:val="hybridMultilevel"/>
    <w:tmpl w:val="50FE945C"/>
    <w:lvl w:ilvl="0" w:tplc="38AA45AE">
      <w:numFmt w:val="bullet"/>
      <w:lvlText w:val="-"/>
      <w:lvlJc w:val="left"/>
      <w:pPr>
        <w:ind w:left="1118" w:hanging="360"/>
      </w:pPr>
      <w:rPr>
        <w:rFonts w:ascii="Times New Roman" w:eastAsia="Times New Roman" w:hAnsi="Times New Roman" w:cs="Times New Roman" w:hint="default"/>
        <w:spacing w:val="-1"/>
        <w:w w:val="99"/>
        <w:sz w:val="24"/>
        <w:szCs w:val="24"/>
        <w:lang w:val="fr-FR" w:eastAsia="en-US" w:bidi="ar-SA"/>
      </w:rPr>
    </w:lvl>
    <w:lvl w:ilvl="1" w:tplc="8C0C4394">
      <w:numFmt w:val="bullet"/>
      <w:lvlText w:val="•"/>
      <w:lvlJc w:val="left"/>
      <w:pPr>
        <w:ind w:left="1986" w:hanging="360"/>
      </w:pPr>
      <w:rPr>
        <w:rFonts w:hint="default"/>
        <w:lang w:val="fr-FR" w:eastAsia="en-US" w:bidi="ar-SA"/>
      </w:rPr>
    </w:lvl>
    <w:lvl w:ilvl="2" w:tplc="D9B23D04">
      <w:numFmt w:val="bullet"/>
      <w:lvlText w:val="•"/>
      <w:lvlJc w:val="left"/>
      <w:pPr>
        <w:ind w:left="2853" w:hanging="360"/>
      </w:pPr>
      <w:rPr>
        <w:rFonts w:hint="default"/>
        <w:lang w:val="fr-FR" w:eastAsia="en-US" w:bidi="ar-SA"/>
      </w:rPr>
    </w:lvl>
    <w:lvl w:ilvl="3" w:tplc="1278E816">
      <w:numFmt w:val="bullet"/>
      <w:lvlText w:val="•"/>
      <w:lvlJc w:val="left"/>
      <w:pPr>
        <w:ind w:left="3719" w:hanging="360"/>
      </w:pPr>
      <w:rPr>
        <w:rFonts w:hint="default"/>
        <w:lang w:val="fr-FR" w:eastAsia="en-US" w:bidi="ar-SA"/>
      </w:rPr>
    </w:lvl>
    <w:lvl w:ilvl="4" w:tplc="4F689C4C">
      <w:numFmt w:val="bullet"/>
      <w:lvlText w:val="•"/>
      <w:lvlJc w:val="left"/>
      <w:pPr>
        <w:ind w:left="4586" w:hanging="360"/>
      </w:pPr>
      <w:rPr>
        <w:rFonts w:hint="default"/>
        <w:lang w:val="fr-FR" w:eastAsia="en-US" w:bidi="ar-SA"/>
      </w:rPr>
    </w:lvl>
    <w:lvl w:ilvl="5" w:tplc="BDF27278">
      <w:numFmt w:val="bullet"/>
      <w:lvlText w:val="•"/>
      <w:lvlJc w:val="left"/>
      <w:pPr>
        <w:ind w:left="5453" w:hanging="360"/>
      </w:pPr>
      <w:rPr>
        <w:rFonts w:hint="default"/>
        <w:lang w:val="fr-FR" w:eastAsia="en-US" w:bidi="ar-SA"/>
      </w:rPr>
    </w:lvl>
    <w:lvl w:ilvl="6" w:tplc="DF66CC5E">
      <w:numFmt w:val="bullet"/>
      <w:lvlText w:val="•"/>
      <w:lvlJc w:val="left"/>
      <w:pPr>
        <w:ind w:left="6319" w:hanging="360"/>
      </w:pPr>
      <w:rPr>
        <w:rFonts w:hint="default"/>
        <w:lang w:val="fr-FR" w:eastAsia="en-US" w:bidi="ar-SA"/>
      </w:rPr>
    </w:lvl>
    <w:lvl w:ilvl="7" w:tplc="CF463850">
      <w:numFmt w:val="bullet"/>
      <w:lvlText w:val="•"/>
      <w:lvlJc w:val="left"/>
      <w:pPr>
        <w:ind w:left="7186" w:hanging="360"/>
      </w:pPr>
      <w:rPr>
        <w:rFonts w:hint="default"/>
        <w:lang w:val="fr-FR" w:eastAsia="en-US" w:bidi="ar-SA"/>
      </w:rPr>
    </w:lvl>
    <w:lvl w:ilvl="8" w:tplc="B71C3250">
      <w:numFmt w:val="bullet"/>
      <w:lvlText w:val="•"/>
      <w:lvlJc w:val="left"/>
      <w:pPr>
        <w:ind w:left="8053" w:hanging="360"/>
      </w:pPr>
      <w:rPr>
        <w:rFonts w:hint="default"/>
        <w:lang w:val="fr-FR" w:eastAsia="en-US" w:bidi="ar-SA"/>
      </w:rPr>
    </w:lvl>
  </w:abstractNum>
  <w:num w:numId="1" w16cid:durableId="531698266">
    <w:abstractNumId w:val="18"/>
  </w:num>
  <w:num w:numId="2" w16cid:durableId="1282764821">
    <w:abstractNumId w:val="21"/>
  </w:num>
  <w:num w:numId="3" w16cid:durableId="755244470">
    <w:abstractNumId w:val="13"/>
  </w:num>
  <w:num w:numId="4" w16cid:durableId="1011030042">
    <w:abstractNumId w:val="28"/>
  </w:num>
  <w:num w:numId="5" w16cid:durableId="1430349590">
    <w:abstractNumId w:val="29"/>
  </w:num>
  <w:num w:numId="6" w16cid:durableId="1271548575">
    <w:abstractNumId w:val="27"/>
  </w:num>
  <w:num w:numId="7" w16cid:durableId="2139835895">
    <w:abstractNumId w:val="5"/>
  </w:num>
  <w:num w:numId="8" w16cid:durableId="280845032">
    <w:abstractNumId w:val="0"/>
  </w:num>
  <w:num w:numId="9" w16cid:durableId="198276547">
    <w:abstractNumId w:val="8"/>
  </w:num>
  <w:num w:numId="10" w16cid:durableId="1423648305">
    <w:abstractNumId w:val="3"/>
  </w:num>
  <w:num w:numId="11" w16cid:durableId="97413254">
    <w:abstractNumId w:val="7"/>
  </w:num>
  <w:num w:numId="12" w16cid:durableId="109252617">
    <w:abstractNumId w:val="20"/>
  </w:num>
  <w:num w:numId="13" w16cid:durableId="1967269260">
    <w:abstractNumId w:val="22"/>
  </w:num>
  <w:num w:numId="14" w16cid:durableId="1005789570">
    <w:abstractNumId w:val="10"/>
  </w:num>
  <w:num w:numId="15" w16cid:durableId="1601058668">
    <w:abstractNumId w:val="23"/>
  </w:num>
  <w:num w:numId="16" w16cid:durableId="625698680">
    <w:abstractNumId w:val="16"/>
  </w:num>
  <w:num w:numId="17" w16cid:durableId="1809742528">
    <w:abstractNumId w:val="25"/>
  </w:num>
  <w:num w:numId="18" w16cid:durableId="1653873379">
    <w:abstractNumId w:val="9"/>
  </w:num>
  <w:num w:numId="19" w16cid:durableId="891160674">
    <w:abstractNumId w:val="24"/>
  </w:num>
  <w:num w:numId="20" w16cid:durableId="1201632467">
    <w:abstractNumId w:val="15"/>
  </w:num>
  <w:num w:numId="21" w16cid:durableId="289946890">
    <w:abstractNumId w:val="17"/>
  </w:num>
  <w:num w:numId="22" w16cid:durableId="104277961">
    <w:abstractNumId w:val="19"/>
  </w:num>
  <w:num w:numId="23" w16cid:durableId="1707369585">
    <w:abstractNumId w:val="11"/>
  </w:num>
  <w:num w:numId="24" w16cid:durableId="1716853225">
    <w:abstractNumId w:val="30"/>
  </w:num>
  <w:num w:numId="25" w16cid:durableId="1365790058">
    <w:abstractNumId w:val="14"/>
  </w:num>
  <w:num w:numId="26" w16cid:durableId="2016303817">
    <w:abstractNumId w:val="12"/>
  </w:num>
  <w:num w:numId="27" w16cid:durableId="1058747380">
    <w:abstractNumId w:val="1"/>
  </w:num>
  <w:num w:numId="28" w16cid:durableId="547299139">
    <w:abstractNumId w:val="6"/>
  </w:num>
  <w:num w:numId="29" w16cid:durableId="358549030">
    <w:abstractNumId w:val="4"/>
  </w:num>
  <w:num w:numId="30" w16cid:durableId="2008050572">
    <w:abstractNumId w:val="2"/>
  </w:num>
  <w:num w:numId="31" w16cid:durableId="186378724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AG Style Guid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s2zr5wdw02ewress5zvv9w2s9s0s52sa2fa&quot;&gt;Daucus&lt;record-ids&gt;&lt;item&gt;26&lt;/item&gt;&lt;item&gt;64&lt;/item&gt;&lt;item&gt;66&lt;/item&gt;&lt;item&gt;69&lt;/item&gt;&lt;item&gt;70&lt;/item&gt;&lt;item&gt;71&lt;/item&gt;&lt;item&gt;72&lt;/item&gt;&lt;item&gt;73&lt;/item&gt;&lt;item&gt;79&lt;/item&gt;&lt;item&gt;83&lt;/item&gt;&lt;item&gt;84&lt;/item&gt;&lt;item&gt;85&lt;/item&gt;&lt;item&gt;87&lt;/item&gt;&lt;item&gt;88&lt;/item&gt;&lt;item&gt;90&lt;/item&gt;&lt;/record-ids&gt;&lt;/item&gt;&lt;/Libraries&gt;"/>
  </w:docVars>
  <w:rsids>
    <w:rsidRoot w:val="008A72DF"/>
    <w:rsid w:val="0000282E"/>
    <w:rsid w:val="00002D61"/>
    <w:rsid w:val="00004506"/>
    <w:rsid w:val="00004B70"/>
    <w:rsid w:val="0000645F"/>
    <w:rsid w:val="00006B0B"/>
    <w:rsid w:val="00011C37"/>
    <w:rsid w:val="00012296"/>
    <w:rsid w:val="00016297"/>
    <w:rsid w:val="00016D80"/>
    <w:rsid w:val="00017879"/>
    <w:rsid w:val="00022362"/>
    <w:rsid w:val="00027D14"/>
    <w:rsid w:val="000332BD"/>
    <w:rsid w:val="000357EB"/>
    <w:rsid w:val="000415DE"/>
    <w:rsid w:val="00045F25"/>
    <w:rsid w:val="0004711C"/>
    <w:rsid w:val="00050A03"/>
    <w:rsid w:val="0005326E"/>
    <w:rsid w:val="00057B00"/>
    <w:rsid w:val="000608CE"/>
    <w:rsid w:val="00063888"/>
    <w:rsid w:val="00064BCC"/>
    <w:rsid w:val="0007090F"/>
    <w:rsid w:val="00077377"/>
    <w:rsid w:val="00082805"/>
    <w:rsid w:val="00085FD8"/>
    <w:rsid w:val="0008725A"/>
    <w:rsid w:val="000873CE"/>
    <w:rsid w:val="00087B4C"/>
    <w:rsid w:val="00091C13"/>
    <w:rsid w:val="000924B2"/>
    <w:rsid w:val="00093A3A"/>
    <w:rsid w:val="00094F10"/>
    <w:rsid w:val="0009532C"/>
    <w:rsid w:val="00096251"/>
    <w:rsid w:val="0009679D"/>
    <w:rsid w:val="000A13F2"/>
    <w:rsid w:val="000A32A3"/>
    <w:rsid w:val="000A7ABF"/>
    <w:rsid w:val="000B3B20"/>
    <w:rsid w:val="000C183A"/>
    <w:rsid w:val="000C3DDE"/>
    <w:rsid w:val="000D2B01"/>
    <w:rsid w:val="000D6B31"/>
    <w:rsid w:val="000E07C4"/>
    <w:rsid w:val="000E1E87"/>
    <w:rsid w:val="000E79E6"/>
    <w:rsid w:val="000F016D"/>
    <w:rsid w:val="000F3630"/>
    <w:rsid w:val="000F425E"/>
    <w:rsid w:val="000F6A43"/>
    <w:rsid w:val="00111CF2"/>
    <w:rsid w:val="00113B56"/>
    <w:rsid w:val="00121A66"/>
    <w:rsid w:val="0012276E"/>
    <w:rsid w:val="0012777E"/>
    <w:rsid w:val="00131922"/>
    <w:rsid w:val="0013291E"/>
    <w:rsid w:val="0013366C"/>
    <w:rsid w:val="00136195"/>
    <w:rsid w:val="0014189E"/>
    <w:rsid w:val="00151026"/>
    <w:rsid w:val="00154854"/>
    <w:rsid w:val="001605CD"/>
    <w:rsid w:val="00166CC4"/>
    <w:rsid w:val="00167DC8"/>
    <w:rsid w:val="00170FF5"/>
    <w:rsid w:val="001719C7"/>
    <w:rsid w:val="00175D81"/>
    <w:rsid w:val="00176C96"/>
    <w:rsid w:val="00177FE4"/>
    <w:rsid w:val="00180ACB"/>
    <w:rsid w:val="001821CC"/>
    <w:rsid w:val="0018480F"/>
    <w:rsid w:val="00192232"/>
    <w:rsid w:val="00193688"/>
    <w:rsid w:val="00193F9F"/>
    <w:rsid w:val="001971C5"/>
    <w:rsid w:val="001976AC"/>
    <w:rsid w:val="001A1011"/>
    <w:rsid w:val="001A163D"/>
    <w:rsid w:val="001A2281"/>
    <w:rsid w:val="001A2FF4"/>
    <w:rsid w:val="001B132C"/>
    <w:rsid w:val="001C1F00"/>
    <w:rsid w:val="001C424C"/>
    <w:rsid w:val="001D6370"/>
    <w:rsid w:val="001E17A1"/>
    <w:rsid w:val="001E420B"/>
    <w:rsid w:val="001F1F7A"/>
    <w:rsid w:val="001F69CD"/>
    <w:rsid w:val="001F7444"/>
    <w:rsid w:val="00202A1B"/>
    <w:rsid w:val="00217713"/>
    <w:rsid w:val="002178B4"/>
    <w:rsid w:val="002202E0"/>
    <w:rsid w:val="00221577"/>
    <w:rsid w:val="00230942"/>
    <w:rsid w:val="002317AB"/>
    <w:rsid w:val="00243693"/>
    <w:rsid w:val="00243F49"/>
    <w:rsid w:val="0025118F"/>
    <w:rsid w:val="0025186F"/>
    <w:rsid w:val="002525D6"/>
    <w:rsid w:val="002538E7"/>
    <w:rsid w:val="00257016"/>
    <w:rsid w:val="00262DAB"/>
    <w:rsid w:val="002638EB"/>
    <w:rsid w:val="002644DA"/>
    <w:rsid w:val="00266180"/>
    <w:rsid w:val="00266F48"/>
    <w:rsid w:val="00267280"/>
    <w:rsid w:val="00267DFB"/>
    <w:rsid w:val="00270723"/>
    <w:rsid w:val="002730BC"/>
    <w:rsid w:val="00274DE8"/>
    <w:rsid w:val="00284580"/>
    <w:rsid w:val="00285A80"/>
    <w:rsid w:val="00285F9A"/>
    <w:rsid w:val="002867C2"/>
    <w:rsid w:val="002A437D"/>
    <w:rsid w:val="002A56E7"/>
    <w:rsid w:val="002B218A"/>
    <w:rsid w:val="002B68C7"/>
    <w:rsid w:val="002C1A93"/>
    <w:rsid w:val="002C26F4"/>
    <w:rsid w:val="002C58E6"/>
    <w:rsid w:val="002D2DD7"/>
    <w:rsid w:val="002D4F1B"/>
    <w:rsid w:val="002D63EA"/>
    <w:rsid w:val="002E113A"/>
    <w:rsid w:val="002E3126"/>
    <w:rsid w:val="002F1308"/>
    <w:rsid w:val="002F1829"/>
    <w:rsid w:val="002F1BDF"/>
    <w:rsid w:val="002F3993"/>
    <w:rsid w:val="002F45C9"/>
    <w:rsid w:val="003000FE"/>
    <w:rsid w:val="00307AF8"/>
    <w:rsid w:val="00311006"/>
    <w:rsid w:val="00311665"/>
    <w:rsid w:val="0031683E"/>
    <w:rsid w:val="00320430"/>
    <w:rsid w:val="003222E3"/>
    <w:rsid w:val="00322EA3"/>
    <w:rsid w:val="003248AE"/>
    <w:rsid w:val="003310D8"/>
    <w:rsid w:val="00333F37"/>
    <w:rsid w:val="00342871"/>
    <w:rsid w:val="0034694F"/>
    <w:rsid w:val="00351FEB"/>
    <w:rsid w:val="00352343"/>
    <w:rsid w:val="00353D77"/>
    <w:rsid w:val="00356AE7"/>
    <w:rsid w:val="003570AD"/>
    <w:rsid w:val="00360FDB"/>
    <w:rsid w:val="00363F70"/>
    <w:rsid w:val="00371D46"/>
    <w:rsid w:val="00372FA7"/>
    <w:rsid w:val="00375C52"/>
    <w:rsid w:val="00380E1A"/>
    <w:rsid w:val="003918DF"/>
    <w:rsid w:val="00392C4C"/>
    <w:rsid w:val="00395387"/>
    <w:rsid w:val="003958D1"/>
    <w:rsid w:val="003A04B1"/>
    <w:rsid w:val="003A1CA2"/>
    <w:rsid w:val="003A2A86"/>
    <w:rsid w:val="003A75B2"/>
    <w:rsid w:val="003B4D54"/>
    <w:rsid w:val="003B6318"/>
    <w:rsid w:val="003C5A86"/>
    <w:rsid w:val="003C75AE"/>
    <w:rsid w:val="003D1C44"/>
    <w:rsid w:val="003D2F7B"/>
    <w:rsid w:val="003D4002"/>
    <w:rsid w:val="003D5B28"/>
    <w:rsid w:val="003E0AED"/>
    <w:rsid w:val="003E0B7E"/>
    <w:rsid w:val="003F0B31"/>
    <w:rsid w:val="003F28BB"/>
    <w:rsid w:val="003F7C8C"/>
    <w:rsid w:val="003F7F4C"/>
    <w:rsid w:val="004017A1"/>
    <w:rsid w:val="00401EE9"/>
    <w:rsid w:val="00412CAC"/>
    <w:rsid w:val="0042594E"/>
    <w:rsid w:val="004324C2"/>
    <w:rsid w:val="004376EF"/>
    <w:rsid w:val="00440BB4"/>
    <w:rsid w:val="00441017"/>
    <w:rsid w:val="0044117E"/>
    <w:rsid w:val="004454DD"/>
    <w:rsid w:val="004503B9"/>
    <w:rsid w:val="00450729"/>
    <w:rsid w:val="00451D33"/>
    <w:rsid w:val="004535A6"/>
    <w:rsid w:val="004537CC"/>
    <w:rsid w:val="004671E1"/>
    <w:rsid w:val="00470F09"/>
    <w:rsid w:val="004737B5"/>
    <w:rsid w:val="004761A6"/>
    <w:rsid w:val="004763AB"/>
    <w:rsid w:val="004839A8"/>
    <w:rsid w:val="004867AF"/>
    <w:rsid w:val="00490DB1"/>
    <w:rsid w:val="004918B2"/>
    <w:rsid w:val="00492843"/>
    <w:rsid w:val="004952F5"/>
    <w:rsid w:val="004A072F"/>
    <w:rsid w:val="004A0CD7"/>
    <w:rsid w:val="004A5876"/>
    <w:rsid w:val="004A72E2"/>
    <w:rsid w:val="004C0400"/>
    <w:rsid w:val="004C7020"/>
    <w:rsid w:val="004D09A3"/>
    <w:rsid w:val="004D207C"/>
    <w:rsid w:val="004D2513"/>
    <w:rsid w:val="004E0A36"/>
    <w:rsid w:val="004E1BE9"/>
    <w:rsid w:val="004E1F19"/>
    <w:rsid w:val="004E45A8"/>
    <w:rsid w:val="004E6931"/>
    <w:rsid w:val="004F148D"/>
    <w:rsid w:val="004F2510"/>
    <w:rsid w:val="004F3A18"/>
    <w:rsid w:val="00502AE9"/>
    <w:rsid w:val="005064DF"/>
    <w:rsid w:val="00506647"/>
    <w:rsid w:val="0051027B"/>
    <w:rsid w:val="00515083"/>
    <w:rsid w:val="00525080"/>
    <w:rsid w:val="00526C57"/>
    <w:rsid w:val="0052715C"/>
    <w:rsid w:val="00533188"/>
    <w:rsid w:val="00535F15"/>
    <w:rsid w:val="00536AF0"/>
    <w:rsid w:val="00537D59"/>
    <w:rsid w:val="00540A64"/>
    <w:rsid w:val="00543BE5"/>
    <w:rsid w:val="005455B3"/>
    <w:rsid w:val="00547545"/>
    <w:rsid w:val="005530E3"/>
    <w:rsid w:val="005531D7"/>
    <w:rsid w:val="00560030"/>
    <w:rsid w:val="005616E7"/>
    <w:rsid w:val="00561956"/>
    <w:rsid w:val="005637A6"/>
    <w:rsid w:val="005651B5"/>
    <w:rsid w:val="005678A6"/>
    <w:rsid w:val="00571A2D"/>
    <w:rsid w:val="00573D3F"/>
    <w:rsid w:val="0058250C"/>
    <w:rsid w:val="00582AFE"/>
    <w:rsid w:val="00594186"/>
    <w:rsid w:val="00594906"/>
    <w:rsid w:val="005A1EAE"/>
    <w:rsid w:val="005A4C81"/>
    <w:rsid w:val="005B2EFD"/>
    <w:rsid w:val="005B53CF"/>
    <w:rsid w:val="005B6FAD"/>
    <w:rsid w:val="005C1A75"/>
    <w:rsid w:val="005C2203"/>
    <w:rsid w:val="005C37DF"/>
    <w:rsid w:val="005C3E68"/>
    <w:rsid w:val="005C56D2"/>
    <w:rsid w:val="005D0323"/>
    <w:rsid w:val="005D1FF1"/>
    <w:rsid w:val="005D5245"/>
    <w:rsid w:val="005D79C6"/>
    <w:rsid w:val="005D7EF7"/>
    <w:rsid w:val="005E2545"/>
    <w:rsid w:val="005E4EDE"/>
    <w:rsid w:val="005F0C60"/>
    <w:rsid w:val="005F19AC"/>
    <w:rsid w:val="005F2873"/>
    <w:rsid w:val="005F33F1"/>
    <w:rsid w:val="005F3E6E"/>
    <w:rsid w:val="005F5597"/>
    <w:rsid w:val="005F6373"/>
    <w:rsid w:val="00601C50"/>
    <w:rsid w:val="006042F3"/>
    <w:rsid w:val="00611948"/>
    <w:rsid w:val="0061333B"/>
    <w:rsid w:val="00614C57"/>
    <w:rsid w:val="00617768"/>
    <w:rsid w:val="006218A6"/>
    <w:rsid w:val="0062379E"/>
    <w:rsid w:val="006250F3"/>
    <w:rsid w:val="00625413"/>
    <w:rsid w:val="00626A24"/>
    <w:rsid w:val="00630867"/>
    <w:rsid w:val="00636203"/>
    <w:rsid w:val="0064167F"/>
    <w:rsid w:val="00643062"/>
    <w:rsid w:val="006433FB"/>
    <w:rsid w:val="0064405B"/>
    <w:rsid w:val="00644061"/>
    <w:rsid w:val="00645A7C"/>
    <w:rsid w:val="006462A0"/>
    <w:rsid w:val="00654563"/>
    <w:rsid w:val="00657577"/>
    <w:rsid w:val="00665992"/>
    <w:rsid w:val="00672A79"/>
    <w:rsid w:val="00677FCA"/>
    <w:rsid w:val="00694E14"/>
    <w:rsid w:val="006960A5"/>
    <w:rsid w:val="006975EA"/>
    <w:rsid w:val="006A2FF4"/>
    <w:rsid w:val="006A34CB"/>
    <w:rsid w:val="006A3FA1"/>
    <w:rsid w:val="006A4E11"/>
    <w:rsid w:val="006B10CC"/>
    <w:rsid w:val="006B318C"/>
    <w:rsid w:val="006B3932"/>
    <w:rsid w:val="006B788A"/>
    <w:rsid w:val="006C29CC"/>
    <w:rsid w:val="006C450B"/>
    <w:rsid w:val="006C5F2F"/>
    <w:rsid w:val="006D0A3F"/>
    <w:rsid w:val="006D19B3"/>
    <w:rsid w:val="006E5208"/>
    <w:rsid w:val="006E608D"/>
    <w:rsid w:val="006E60BC"/>
    <w:rsid w:val="006F1EC1"/>
    <w:rsid w:val="006F46F3"/>
    <w:rsid w:val="006F7CEF"/>
    <w:rsid w:val="006F7EF6"/>
    <w:rsid w:val="00702D34"/>
    <w:rsid w:val="00705D87"/>
    <w:rsid w:val="00705F3E"/>
    <w:rsid w:val="00707375"/>
    <w:rsid w:val="007106C4"/>
    <w:rsid w:val="007114D1"/>
    <w:rsid w:val="007114E0"/>
    <w:rsid w:val="00721870"/>
    <w:rsid w:val="00722626"/>
    <w:rsid w:val="00722ADB"/>
    <w:rsid w:val="00723BC1"/>
    <w:rsid w:val="0072407A"/>
    <w:rsid w:val="00724D78"/>
    <w:rsid w:val="00726516"/>
    <w:rsid w:val="00726F2A"/>
    <w:rsid w:val="00733494"/>
    <w:rsid w:val="007344B0"/>
    <w:rsid w:val="00735FE1"/>
    <w:rsid w:val="00737B9C"/>
    <w:rsid w:val="00746FD0"/>
    <w:rsid w:val="00750A81"/>
    <w:rsid w:val="0075332F"/>
    <w:rsid w:val="00757BCE"/>
    <w:rsid w:val="00761CCE"/>
    <w:rsid w:val="0076441F"/>
    <w:rsid w:val="00781369"/>
    <w:rsid w:val="00781DE5"/>
    <w:rsid w:val="00781E52"/>
    <w:rsid w:val="00782289"/>
    <w:rsid w:val="00785195"/>
    <w:rsid w:val="00786BC8"/>
    <w:rsid w:val="0079443D"/>
    <w:rsid w:val="00796603"/>
    <w:rsid w:val="007A321C"/>
    <w:rsid w:val="007A70C9"/>
    <w:rsid w:val="007B1260"/>
    <w:rsid w:val="007B1C5D"/>
    <w:rsid w:val="007B5463"/>
    <w:rsid w:val="007B54AE"/>
    <w:rsid w:val="007B5565"/>
    <w:rsid w:val="007C1A8D"/>
    <w:rsid w:val="007C6392"/>
    <w:rsid w:val="007D0C46"/>
    <w:rsid w:val="007D2D1B"/>
    <w:rsid w:val="007D77CA"/>
    <w:rsid w:val="007D7875"/>
    <w:rsid w:val="007E1E57"/>
    <w:rsid w:val="007F15EB"/>
    <w:rsid w:val="00802A4E"/>
    <w:rsid w:val="0080441A"/>
    <w:rsid w:val="00805602"/>
    <w:rsid w:val="00811047"/>
    <w:rsid w:val="00816EBB"/>
    <w:rsid w:val="00821C69"/>
    <w:rsid w:val="00824258"/>
    <w:rsid w:val="00830B53"/>
    <w:rsid w:val="008313DC"/>
    <w:rsid w:val="008349A1"/>
    <w:rsid w:val="00836384"/>
    <w:rsid w:val="00840336"/>
    <w:rsid w:val="00862B21"/>
    <w:rsid w:val="00866C4D"/>
    <w:rsid w:val="00867318"/>
    <w:rsid w:val="00872A0D"/>
    <w:rsid w:val="00875165"/>
    <w:rsid w:val="00884AC1"/>
    <w:rsid w:val="00885555"/>
    <w:rsid w:val="00885C53"/>
    <w:rsid w:val="00890A4F"/>
    <w:rsid w:val="00891CD3"/>
    <w:rsid w:val="00891F34"/>
    <w:rsid w:val="00893645"/>
    <w:rsid w:val="00895187"/>
    <w:rsid w:val="008A0224"/>
    <w:rsid w:val="008A121A"/>
    <w:rsid w:val="008A72DF"/>
    <w:rsid w:val="008A737C"/>
    <w:rsid w:val="008B0C0B"/>
    <w:rsid w:val="008B61F6"/>
    <w:rsid w:val="008C141A"/>
    <w:rsid w:val="008C659C"/>
    <w:rsid w:val="008C6EDC"/>
    <w:rsid w:val="008D255B"/>
    <w:rsid w:val="008F0442"/>
    <w:rsid w:val="008F224C"/>
    <w:rsid w:val="008F30A8"/>
    <w:rsid w:val="008F3A7B"/>
    <w:rsid w:val="008F7E7F"/>
    <w:rsid w:val="00902179"/>
    <w:rsid w:val="009028E4"/>
    <w:rsid w:val="00903259"/>
    <w:rsid w:val="0090777C"/>
    <w:rsid w:val="00907A1F"/>
    <w:rsid w:val="00912D40"/>
    <w:rsid w:val="00915267"/>
    <w:rsid w:val="009162AE"/>
    <w:rsid w:val="00917CF4"/>
    <w:rsid w:val="0092088C"/>
    <w:rsid w:val="00926D2B"/>
    <w:rsid w:val="00930214"/>
    <w:rsid w:val="00930390"/>
    <w:rsid w:val="00936453"/>
    <w:rsid w:val="00943F39"/>
    <w:rsid w:val="00944D30"/>
    <w:rsid w:val="00952AE4"/>
    <w:rsid w:val="00953BF6"/>
    <w:rsid w:val="00961D67"/>
    <w:rsid w:val="00961D6C"/>
    <w:rsid w:val="00965A84"/>
    <w:rsid w:val="00967744"/>
    <w:rsid w:val="00967912"/>
    <w:rsid w:val="00970124"/>
    <w:rsid w:val="0097078A"/>
    <w:rsid w:val="00971B4E"/>
    <w:rsid w:val="009720FD"/>
    <w:rsid w:val="009726C1"/>
    <w:rsid w:val="009803EF"/>
    <w:rsid w:val="00987F42"/>
    <w:rsid w:val="00992716"/>
    <w:rsid w:val="00992C5E"/>
    <w:rsid w:val="009A3DB0"/>
    <w:rsid w:val="009A5115"/>
    <w:rsid w:val="009A596C"/>
    <w:rsid w:val="009A6B80"/>
    <w:rsid w:val="009B3981"/>
    <w:rsid w:val="009B5A84"/>
    <w:rsid w:val="009B7D1C"/>
    <w:rsid w:val="009D074E"/>
    <w:rsid w:val="009D3500"/>
    <w:rsid w:val="009D5DE9"/>
    <w:rsid w:val="009D681A"/>
    <w:rsid w:val="009E0434"/>
    <w:rsid w:val="009E395B"/>
    <w:rsid w:val="009E3CA1"/>
    <w:rsid w:val="009E6EC7"/>
    <w:rsid w:val="009F09A3"/>
    <w:rsid w:val="009F1CDC"/>
    <w:rsid w:val="009F3807"/>
    <w:rsid w:val="009F542B"/>
    <w:rsid w:val="00A01610"/>
    <w:rsid w:val="00A03200"/>
    <w:rsid w:val="00A0328E"/>
    <w:rsid w:val="00A07A1F"/>
    <w:rsid w:val="00A1077F"/>
    <w:rsid w:val="00A108F3"/>
    <w:rsid w:val="00A113D3"/>
    <w:rsid w:val="00A16E6A"/>
    <w:rsid w:val="00A212ED"/>
    <w:rsid w:val="00A258C5"/>
    <w:rsid w:val="00A32587"/>
    <w:rsid w:val="00A4003E"/>
    <w:rsid w:val="00A42D2E"/>
    <w:rsid w:val="00A450DC"/>
    <w:rsid w:val="00A47435"/>
    <w:rsid w:val="00A54CBF"/>
    <w:rsid w:val="00A5572A"/>
    <w:rsid w:val="00A55E3B"/>
    <w:rsid w:val="00A57518"/>
    <w:rsid w:val="00A67DD1"/>
    <w:rsid w:val="00A715CB"/>
    <w:rsid w:val="00A72C48"/>
    <w:rsid w:val="00A800D0"/>
    <w:rsid w:val="00A809F3"/>
    <w:rsid w:val="00A83618"/>
    <w:rsid w:val="00A85778"/>
    <w:rsid w:val="00A91895"/>
    <w:rsid w:val="00A94B31"/>
    <w:rsid w:val="00A97884"/>
    <w:rsid w:val="00AA126C"/>
    <w:rsid w:val="00AA1610"/>
    <w:rsid w:val="00AA2CC6"/>
    <w:rsid w:val="00AA3358"/>
    <w:rsid w:val="00AA57F1"/>
    <w:rsid w:val="00AB13CF"/>
    <w:rsid w:val="00AB5A0A"/>
    <w:rsid w:val="00AB78CB"/>
    <w:rsid w:val="00AC03A7"/>
    <w:rsid w:val="00AC7241"/>
    <w:rsid w:val="00AD0DA8"/>
    <w:rsid w:val="00AD2051"/>
    <w:rsid w:val="00AD2F1B"/>
    <w:rsid w:val="00AD3810"/>
    <w:rsid w:val="00AD38D4"/>
    <w:rsid w:val="00AE1724"/>
    <w:rsid w:val="00AE30AE"/>
    <w:rsid w:val="00AE502C"/>
    <w:rsid w:val="00AE5C5F"/>
    <w:rsid w:val="00AE6482"/>
    <w:rsid w:val="00AE6C53"/>
    <w:rsid w:val="00AE7010"/>
    <w:rsid w:val="00AE79E0"/>
    <w:rsid w:val="00AF339A"/>
    <w:rsid w:val="00AF4E60"/>
    <w:rsid w:val="00AF5AA2"/>
    <w:rsid w:val="00B0200B"/>
    <w:rsid w:val="00B05692"/>
    <w:rsid w:val="00B057F8"/>
    <w:rsid w:val="00B10A22"/>
    <w:rsid w:val="00B17E91"/>
    <w:rsid w:val="00B24CF5"/>
    <w:rsid w:val="00B25709"/>
    <w:rsid w:val="00B2737F"/>
    <w:rsid w:val="00B30DA0"/>
    <w:rsid w:val="00B32176"/>
    <w:rsid w:val="00B340F4"/>
    <w:rsid w:val="00B37FA5"/>
    <w:rsid w:val="00B40940"/>
    <w:rsid w:val="00B420E8"/>
    <w:rsid w:val="00B450D2"/>
    <w:rsid w:val="00B4653B"/>
    <w:rsid w:val="00B4706C"/>
    <w:rsid w:val="00B50332"/>
    <w:rsid w:val="00B60894"/>
    <w:rsid w:val="00B60E99"/>
    <w:rsid w:val="00B62B55"/>
    <w:rsid w:val="00B6656C"/>
    <w:rsid w:val="00B67963"/>
    <w:rsid w:val="00B70B38"/>
    <w:rsid w:val="00B726C9"/>
    <w:rsid w:val="00B82889"/>
    <w:rsid w:val="00B82E9A"/>
    <w:rsid w:val="00B84606"/>
    <w:rsid w:val="00B95995"/>
    <w:rsid w:val="00B95BCA"/>
    <w:rsid w:val="00BA1522"/>
    <w:rsid w:val="00BA57DC"/>
    <w:rsid w:val="00BA78CB"/>
    <w:rsid w:val="00BB0302"/>
    <w:rsid w:val="00BB1921"/>
    <w:rsid w:val="00BB2269"/>
    <w:rsid w:val="00BB563C"/>
    <w:rsid w:val="00BB6F99"/>
    <w:rsid w:val="00BC03CA"/>
    <w:rsid w:val="00BC0A0C"/>
    <w:rsid w:val="00BC4C2C"/>
    <w:rsid w:val="00BC789C"/>
    <w:rsid w:val="00BD05EB"/>
    <w:rsid w:val="00BD1325"/>
    <w:rsid w:val="00BE646A"/>
    <w:rsid w:val="00BF4B19"/>
    <w:rsid w:val="00BF4C37"/>
    <w:rsid w:val="00BF64BE"/>
    <w:rsid w:val="00C03590"/>
    <w:rsid w:val="00C1119E"/>
    <w:rsid w:val="00C14156"/>
    <w:rsid w:val="00C16FE3"/>
    <w:rsid w:val="00C2096F"/>
    <w:rsid w:val="00C212D3"/>
    <w:rsid w:val="00C23264"/>
    <w:rsid w:val="00C23283"/>
    <w:rsid w:val="00C31B81"/>
    <w:rsid w:val="00C3261A"/>
    <w:rsid w:val="00C3588E"/>
    <w:rsid w:val="00C359CF"/>
    <w:rsid w:val="00C40885"/>
    <w:rsid w:val="00C4433C"/>
    <w:rsid w:val="00C54F9C"/>
    <w:rsid w:val="00C57A96"/>
    <w:rsid w:val="00C60546"/>
    <w:rsid w:val="00C661B8"/>
    <w:rsid w:val="00C66AD2"/>
    <w:rsid w:val="00C702E5"/>
    <w:rsid w:val="00C719B4"/>
    <w:rsid w:val="00C72269"/>
    <w:rsid w:val="00C74457"/>
    <w:rsid w:val="00C809E4"/>
    <w:rsid w:val="00C8418B"/>
    <w:rsid w:val="00C92C61"/>
    <w:rsid w:val="00C93CC3"/>
    <w:rsid w:val="00CA08DF"/>
    <w:rsid w:val="00CA214C"/>
    <w:rsid w:val="00CA59F4"/>
    <w:rsid w:val="00CA771C"/>
    <w:rsid w:val="00CB5C1F"/>
    <w:rsid w:val="00CC148C"/>
    <w:rsid w:val="00CC25CF"/>
    <w:rsid w:val="00CC5456"/>
    <w:rsid w:val="00CD08A9"/>
    <w:rsid w:val="00CD383F"/>
    <w:rsid w:val="00CD4E37"/>
    <w:rsid w:val="00CE0810"/>
    <w:rsid w:val="00CE21FD"/>
    <w:rsid w:val="00CE289F"/>
    <w:rsid w:val="00CF1048"/>
    <w:rsid w:val="00CF5595"/>
    <w:rsid w:val="00CF564A"/>
    <w:rsid w:val="00CF59ED"/>
    <w:rsid w:val="00CF742F"/>
    <w:rsid w:val="00D01AAB"/>
    <w:rsid w:val="00D106A5"/>
    <w:rsid w:val="00D15E0E"/>
    <w:rsid w:val="00D15F37"/>
    <w:rsid w:val="00D25DB9"/>
    <w:rsid w:val="00D30F54"/>
    <w:rsid w:val="00D34C39"/>
    <w:rsid w:val="00D35B15"/>
    <w:rsid w:val="00D41E09"/>
    <w:rsid w:val="00D42161"/>
    <w:rsid w:val="00D42172"/>
    <w:rsid w:val="00D4440D"/>
    <w:rsid w:val="00D53033"/>
    <w:rsid w:val="00D57193"/>
    <w:rsid w:val="00D57DAB"/>
    <w:rsid w:val="00D61C98"/>
    <w:rsid w:val="00D62357"/>
    <w:rsid w:val="00D6277B"/>
    <w:rsid w:val="00D64424"/>
    <w:rsid w:val="00D66928"/>
    <w:rsid w:val="00D703AF"/>
    <w:rsid w:val="00D7115F"/>
    <w:rsid w:val="00D738AE"/>
    <w:rsid w:val="00D75B81"/>
    <w:rsid w:val="00D77BA6"/>
    <w:rsid w:val="00D77BBB"/>
    <w:rsid w:val="00D83318"/>
    <w:rsid w:val="00D83BA6"/>
    <w:rsid w:val="00D84120"/>
    <w:rsid w:val="00D91996"/>
    <w:rsid w:val="00D94F43"/>
    <w:rsid w:val="00D95832"/>
    <w:rsid w:val="00DA0111"/>
    <w:rsid w:val="00DA5F20"/>
    <w:rsid w:val="00DA7057"/>
    <w:rsid w:val="00DB3562"/>
    <w:rsid w:val="00DB4F83"/>
    <w:rsid w:val="00DC091F"/>
    <w:rsid w:val="00DD2D92"/>
    <w:rsid w:val="00DD78B2"/>
    <w:rsid w:val="00DE07D4"/>
    <w:rsid w:val="00DE31A2"/>
    <w:rsid w:val="00DE7B38"/>
    <w:rsid w:val="00DF112A"/>
    <w:rsid w:val="00DF3F05"/>
    <w:rsid w:val="00DF6F1F"/>
    <w:rsid w:val="00E008EA"/>
    <w:rsid w:val="00E02B80"/>
    <w:rsid w:val="00E035AF"/>
    <w:rsid w:val="00E2313D"/>
    <w:rsid w:val="00E23990"/>
    <w:rsid w:val="00E25DE9"/>
    <w:rsid w:val="00E34F5C"/>
    <w:rsid w:val="00E36B70"/>
    <w:rsid w:val="00E429B9"/>
    <w:rsid w:val="00E47849"/>
    <w:rsid w:val="00E60008"/>
    <w:rsid w:val="00E6136F"/>
    <w:rsid w:val="00E621F0"/>
    <w:rsid w:val="00E64032"/>
    <w:rsid w:val="00E65D53"/>
    <w:rsid w:val="00E82FEB"/>
    <w:rsid w:val="00E9377E"/>
    <w:rsid w:val="00EA109B"/>
    <w:rsid w:val="00EA325B"/>
    <w:rsid w:val="00EB09FB"/>
    <w:rsid w:val="00EB0BFE"/>
    <w:rsid w:val="00EB2F5A"/>
    <w:rsid w:val="00EC7E0C"/>
    <w:rsid w:val="00ED2675"/>
    <w:rsid w:val="00ED2FD2"/>
    <w:rsid w:val="00ED5589"/>
    <w:rsid w:val="00EE7085"/>
    <w:rsid w:val="00EF16CF"/>
    <w:rsid w:val="00EF1FDA"/>
    <w:rsid w:val="00EF5C0E"/>
    <w:rsid w:val="00EF6911"/>
    <w:rsid w:val="00F02322"/>
    <w:rsid w:val="00F0472C"/>
    <w:rsid w:val="00F0767A"/>
    <w:rsid w:val="00F114A0"/>
    <w:rsid w:val="00F157CF"/>
    <w:rsid w:val="00F20DC8"/>
    <w:rsid w:val="00F234AC"/>
    <w:rsid w:val="00F27593"/>
    <w:rsid w:val="00F27BC2"/>
    <w:rsid w:val="00F35B71"/>
    <w:rsid w:val="00F36499"/>
    <w:rsid w:val="00F43534"/>
    <w:rsid w:val="00F456BF"/>
    <w:rsid w:val="00F51A53"/>
    <w:rsid w:val="00F60188"/>
    <w:rsid w:val="00F621E6"/>
    <w:rsid w:val="00F6381F"/>
    <w:rsid w:val="00F6566E"/>
    <w:rsid w:val="00F65FBB"/>
    <w:rsid w:val="00F671C3"/>
    <w:rsid w:val="00F77EE6"/>
    <w:rsid w:val="00F815B1"/>
    <w:rsid w:val="00F879D8"/>
    <w:rsid w:val="00F92270"/>
    <w:rsid w:val="00F94A7C"/>
    <w:rsid w:val="00FA006A"/>
    <w:rsid w:val="00FA108D"/>
    <w:rsid w:val="00FA7A75"/>
    <w:rsid w:val="00FB46F8"/>
    <w:rsid w:val="00FB5454"/>
    <w:rsid w:val="00FC0242"/>
    <w:rsid w:val="00FC32DE"/>
    <w:rsid w:val="00FC4A42"/>
    <w:rsid w:val="00FC5ECD"/>
    <w:rsid w:val="00FD62CB"/>
    <w:rsid w:val="00FD62F1"/>
    <w:rsid w:val="00FE06D7"/>
    <w:rsid w:val="00FE165B"/>
    <w:rsid w:val="00FE1FC2"/>
    <w:rsid w:val="00FE2CDD"/>
    <w:rsid w:val="00FE60A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14:docId w14:val="66FAAC82"/>
  <w15:docId w15:val="{C044E47D-383E-4210-9ED4-55930F96A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6C4"/>
  </w:style>
  <w:style w:type="paragraph" w:styleId="Titre1">
    <w:name w:val="heading 1"/>
    <w:basedOn w:val="Normal"/>
    <w:link w:val="Titre1Car"/>
    <w:uiPriority w:val="1"/>
    <w:qFormat/>
    <w:rsid w:val="00057B00"/>
    <w:pPr>
      <w:widowControl w:val="0"/>
      <w:autoSpaceDE w:val="0"/>
      <w:autoSpaceDN w:val="0"/>
      <w:spacing w:before="88" w:after="0" w:line="240" w:lineRule="auto"/>
      <w:ind w:left="218"/>
      <w:outlineLvl w:val="0"/>
    </w:pPr>
    <w:rPr>
      <w:rFonts w:ascii="Times New Roman" w:eastAsia="Times New Roman" w:hAnsi="Times New Roman" w:cs="Times New Roman"/>
      <w:b/>
      <w:bCs/>
      <w:sz w:val="28"/>
      <w:szCs w:val="26"/>
      <w:lang w:eastAsia="en-US"/>
    </w:rPr>
  </w:style>
  <w:style w:type="paragraph" w:styleId="Titre2">
    <w:name w:val="heading 2"/>
    <w:basedOn w:val="Normal"/>
    <w:link w:val="Titre2Car"/>
    <w:uiPriority w:val="1"/>
    <w:qFormat/>
    <w:rsid w:val="00057B00"/>
    <w:pPr>
      <w:widowControl w:val="0"/>
      <w:autoSpaceDE w:val="0"/>
      <w:autoSpaceDN w:val="0"/>
      <w:spacing w:before="20" w:after="0" w:line="240" w:lineRule="auto"/>
      <w:ind w:left="218"/>
      <w:outlineLvl w:val="1"/>
    </w:pPr>
    <w:rPr>
      <w:rFonts w:ascii="Times New Roman" w:eastAsia="Times New Roman" w:hAnsi="Times New Roman" w:cs="Times New Roman"/>
      <w:b/>
      <w:bCs/>
      <w:sz w:val="24"/>
      <w:szCs w:val="24"/>
      <w:u w:color="000000"/>
      <w:lang w:eastAsia="en-US"/>
    </w:rPr>
  </w:style>
  <w:style w:type="paragraph" w:styleId="Titre3">
    <w:name w:val="heading 3"/>
    <w:basedOn w:val="Normal"/>
    <w:link w:val="Titre3Car"/>
    <w:uiPriority w:val="1"/>
    <w:qFormat/>
    <w:rsid w:val="00057B00"/>
    <w:pPr>
      <w:widowControl w:val="0"/>
      <w:autoSpaceDE w:val="0"/>
      <w:autoSpaceDN w:val="0"/>
      <w:spacing w:before="4" w:after="0" w:line="240" w:lineRule="auto"/>
      <w:ind w:left="218"/>
      <w:outlineLvl w:val="2"/>
    </w:pPr>
    <w:rPr>
      <w:rFonts w:ascii="Times New Roman" w:eastAsia="Times New Roman" w:hAnsi="Times New Roman" w:cs="Times New Roman"/>
      <w:b/>
      <w:bCs/>
      <w:sz w:val="24"/>
      <w:szCs w:val="24"/>
      <w:u w:color="000000"/>
      <w:lang w:eastAsia="en-US"/>
    </w:rPr>
  </w:style>
  <w:style w:type="paragraph" w:styleId="Titre4">
    <w:name w:val="heading 4"/>
    <w:basedOn w:val="Paragraphedeliste"/>
    <w:next w:val="Normal"/>
    <w:link w:val="Titre4Car"/>
    <w:uiPriority w:val="9"/>
    <w:unhideWhenUsed/>
    <w:qFormat/>
    <w:rsid w:val="00B50332"/>
    <w:pPr>
      <w:tabs>
        <w:tab w:val="left" w:pos="709"/>
      </w:tabs>
      <w:spacing w:line="360" w:lineRule="auto"/>
      <w:ind w:left="993"/>
      <w:jc w:val="both"/>
      <w:outlineLvl w:val="3"/>
    </w:pPr>
    <w:rPr>
      <w:rFonts w:asciiTheme="majorBidi" w:hAnsiTheme="majorBidi" w:cstheme="majorBidi"/>
      <w:b/>
      <w:bCs/>
      <w:sz w:val="24"/>
      <w:szCs w:val="24"/>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A72DF"/>
    <w:pPr>
      <w:ind w:left="720"/>
      <w:contextualSpacing/>
    </w:pPr>
  </w:style>
  <w:style w:type="character" w:styleId="Lienhypertexte">
    <w:name w:val="Hyperlink"/>
    <w:basedOn w:val="Policepardfaut"/>
    <w:uiPriority w:val="99"/>
    <w:unhideWhenUsed/>
    <w:rsid w:val="00902179"/>
    <w:rPr>
      <w:color w:val="0000FF" w:themeColor="hyperlink"/>
      <w:u w:val="single"/>
    </w:rPr>
  </w:style>
  <w:style w:type="table" w:styleId="Grilledutableau">
    <w:name w:val="Table Grid"/>
    <w:basedOn w:val="TableauNormal"/>
    <w:uiPriority w:val="39"/>
    <w:rsid w:val="00467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Policepardfaut"/>
    <w:uiPriority w:val="99"/>
    <w:semiHidden/>
    <w:unhideWhenUsed/>
    <w:rsid w:val="00A72C48"/>
    <w:rPr>
      <w:color w:val="605E5C"/>
      <w:shd w:val="clear" w:color="auto" w:fill="E1DFDD"/>
    </w:rPr>
  </w:style>
  <w:style w:type="character" w:styleId="Marquedecommentaire">
    <w:name w:val="annotation reference"/>
    <w:basedOn w:val="Policepardfaut"/>
    <w:uiPriority w:val="99"/>
    <w:semiHidden/>
    <w:unhideWhenUsed/>
    <w:rsid w:val="00D75B81"/>
    <w:rPr>
      <w:sz w:val="16"/>
      <w:szCs w:val="16"/>
    </w:rPr>
  </w:style>
  <w:style w:type="paragraph" w:styleId="Commentaire">
    <w:name w:val="annotation text"/>
    <w:basedOn w:val="Normal"/>
    <w:link w:val="CommentaireCar"/>
    <w:uiPriority w:val="99"/>
    <w:semiHidden/>
    <w:unhideWhenUsed/>
    <w:rsid w:val="00D75B81"/>
    <w:pPr>
      <w:spacing w:line="240" w:lineRule="auto"/>
    </w:pPr>
    <w:rPr>
      <w:sz w:val="20"/>
      <w:szCs w:val="20"/>
    </w:rPr>
  </w:style>
  <w:style w:type="character" w:customStyle="1" w:styleId="CommentaireCar">
    <w:name w:val="Commentaire Car"/>
    <w:basedOn w:val="Policepardfaut"/>
    <w:link w:val="Commentaire"/>
    <w:uiPriority w:val="99"/>
    <w:semiHidden/>
    <w:rsid w:val="00D75B81"/>
    <w:rPr>
      <w:sz w:val="20"/>
      <w:szCs w:val="20"/>
    </w:rPr>
  </w:style>
  <w:style w:type="paragraph" w:styleId="Objetducommentaire">
    <w:name w:val="annotation subject"/>
    <w:basedOn w:val="Commentaire"/>
    <w:next w:val="Commentaire"/>
    <w:link w:val="ObjetducommentaireCar"/>
    <w:uiPriority w:val="99"/>
    <w:semiHidden/>
    <w:unhideWhenUsed/>
    <w:rsid w:val="00D75B81"/>
    <w:rPr>
      <w:b/>
      <w:bCs/>
    </w:rPr>
  </w:style>
  <w:style w:type="character" w:customStyle="1" w:styleId="ObjetducommentaireCar">
    <w:name w:val="Objet du commentaire Car"/>
    <w:basedOn w:val="CommentaireCar"/>
    <w:link w:val="Objetducommentaire"/>
    <w:uiPriority w:val="99"/>
    <w:semiHidden/>
    <w:rsid w:val="00D75B81"/>
    <w:rPr>
      <w:b/>
      <w:bCs/>
      <w:sz w:val="20"/>
      <w:szCs w:val="20"/>
    </w:rPr>
  </w:style>
  <w:style w:type="paragraph" w:styleId="Textedebulles">
    <w:name w:val="Balloon Text"/>
    <w:basedOn w:val="Normal"/>
    <w:link w:val="TextedebullesCar"/>
    <w:uiPriority w:val="99"/>
    <w:semiHidden/>
    <w:unhideWhenUsed/>
    <w:rsid w:val="00D75B8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D75B81"/>
    <w:rPr>
      <w:rFonts w:ascii="Segoe UI" w:hAnsi="Segoe UI" w:cs="Segoe UI"/>
      <w:sz w:val="18"/>
      <w:szCs w:val="18"/>
    </w:rPr>
  </w:style>
  <w:style w:type="paragraph" w:styleId="Rvision">
    <w:name w:val="Revision"/>
    <w:hidden/>
    <w:uiPriority w:val="99"/>
    <w:semiHidden/>
    <w:rsid w:val="00677FCA"/>
    <w:pPr>
      <w:spacing w:after="0" w:line="240" w:lineRule="auto"/>
    </w:pPr>
  </w:style>
  <w:style w:type="paragraph" w:styleId="En-tte">
    <w:name w:val="header"/>
    <w:basedOn w:val="Normal"/>
    <w:link w:val="En-tteCar"/>
    <w:uiPriority w:val="99"/>
    <w:unhideWhenUsed/>
    <w:rsid w:val="001A163D"/>
    <w:pPr>
      <w:tabs>
        <w:tab w:val="center" w:pos="4536"/>
        <w:tab w:val="right" w:pos="9072"/>
      </w:tabs>
      <w:spacing w:after="0" w:line="240" w:lineRule="auto"/>
    </w:pPr>
  </w:style>
  <w:style w:type="character" w:customStyle="1" w:styleId="En-tteCar">
    <w:name w:val="En-tête Car"/>
    <w:basedOn w:val="Policepardfaut"/>
    <w:link w:val="En-tte"/>
    <w:uiPriority w:val="99"/>
    <w:rsid w:val="001A163D"/>
  </w:style>
  <w:style w:type="paragraph" w:styleId="Pieddepage">
    <w:name w:val="footer"/>
    <w:basedOn w:val="Normal"/>
    <w:link w:val="PieddepageCar"/>
    <w:uiPriority w:val="99"/>
    <w:unhideWhenUsed/>
    <w:rsid w:val="001A163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A163D"/>
  </w:style>
  <w:style w:type="character" w:customStyle="1" w:styleId="Mentionnonrsolue2">
    <w:name w:val="Mention non résolue2"/>
    <w:basedOn w:val="Policepardfaut"/>
    <w:uiPriority w:val="99"/>
    <w:semiHidden/>
    <w:unhideWhenUsed/>
    <w:rsid w:val="00543BE5"/>
    <w:rPr>
      <w:color w:val="605E5C"/>
      <w:shd w:val="clear" w:color="auto" w:fill="E1DFDD"/>
    </w:rPr>
  </w:style>
  <w:style w:type="character" w:customStyle="1" w:styleId="Mentionnonrsolue3">
    <w:name w:val="Mention non résolue3"/>
    <w:basedOn w:val="Policepardfaut"/>
    <w:uiPriority w:val="99"/>
    <w:semiHidden/>
    <w:unhideWhenUsed/>
    <w:rsid w:val="0005326E"/>
    <w:rPr>
      <w:color w:val="605E5C"/>
      <w:shd w:val="clear" w:color="auto" w:fill="E1DFDD"/>
    </w:rPr>
  </w:style>
  <w:style w:type="character" w:customStyle="1" w:styleId="Mentionnonrsolue4">
    <w:name w:val="Mention non résolue4"/>
    <w:basedOn w:val="Policepardfaut"/>
    <w:uiPriority w:val="99"/>
    <w:semiHidden/>
    <w:unhideWhenUsed/>
    <w:rsid w:val="00F35B71"/>
    <w:rPr>
      <w:color w:val="605E5C"/>
      <w:shd w:val="clear" w:color="auto" w:fill="E1DFDD"/>
    </w:rPr>
  </w:style>
  <w:style w:type="character" w:customStyle="1" w:styleId="Titre1Car">
    <w:name w:val="Titre 1 Car"/>
    <w:basedOn w:val="Policepardfaut"/>
    <w:link w:val="Titre1"/>
    <w:uiPriority w:val="1"/>
    <w:rsid w:val="00057B00"/>
    <w:rPr>
      <w:rFonts w:ascii="Times New Roman" w:eastAsia="Times New Roman" w:hAnsi="Times New Roman" w:cs="Times New Roman"/>
      <w:b/>
      <w:bCs/>
      <w:sz w:val="28"/>
      <w:szCs w:val="26"/>
      <w:lang w:eastAsia="en-US"/>
    </w:rPr>
  </w:style>
  <w:style w:type="character" w:customStyle="1" w:styleId="Titre2Car">
    <w:name w:val="Titre 2 Car"/>
    <w:basedOn w:val="Policepardfaut"/>
    <w:link w:val="Titre2"/>
    <w:uiPriority w:val="1"/>
    <w:rsid w:val="00057B00"/>
    <w:rPr>
      <w:rFonts w:ascii="Times New Roman" w:eastAsia="Times New Roman" w:hAnsi="Times New Roman" w:cs="Times New Roman"/>
      <w:b/>
      <w:bCs/>
      <w:sz w:val="24"/>
      <w:szCs w:val="24"/>
      <w:u w:color="000000"/>
      <w:lang w:eastAsia="en-US"/>
    </w:rPr>
  </w:style>
  <w:style w:type="character" w:customStyle="1" w:styleId="Titre3Car">
    <w:name w:val="Titre 3 Car"/>
    <w:basedOn w:val="Policepardfaut"/>
    <w:link w:val="Titre3"/>
    <w:uiPriority w:val="1"/>
    <w:rsid w:val="00057B00"/>
    <w:rPr>
      <w:rFonts w:ascii="Times New Roman" w:eastAsia="Times New Roman" w:hAnsi="Times New Roman" w:cs="Times New Roman"/>
      <w:b/>
      <w:bCs/>
      <w:sz w:val="24"/>
      <w:szCs w:val="24"/>
      <w:u w:color="000000"/>
      <w:lang w:eastAsia="en-US"/>
    </w:rPr>
  </w:style>
  <w:style w:type="table" w:customStyle="1" w:styleId="TableNormal1">
    <w:name w:val="Table Normal1"/>
    <w:uiPriority w:val="2"/>
    <w:semiHidden/>
    <w:unhideWhenUsed/>
    <w:qFormat/>
    <w:rsid w:val="00A94B31"/>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TM1">
    <w:name w:val="toc 1"/>
    <w:basedOn w:val="Normal"/>
    <w:uiPriority w:val="39"/>
    <w:qFormat/>
    <w:rsid w:val="00A94B31"/>
    <w:pPr>
      <w:widowControl w:val="0"/>
      <w:autoSpaceDE w:val="0"/>
      <w:autoSpaceDN w:val="0"/>
      <w:spacing w:before="167" w:after="0" w:line="240" w:lineRule="auto"/>
      <w:ind w:left="218"/>
    </w:pPr>
    <w:rPr>
      <w:rFonts w:ascii="Comic Sans MS" w:eastAsia="Comic Sans MS" w:hAnsi="Comic Sans MS" w:cs="Comic Sans MS"/>
      <w:sz w:val="24"/>
      <w:szCs w:val="24"/>
      <w:lang w:eastAsia="en-US"/>
    </w:rPr>
  </w:style>
  <w:style w:type="paragraph" w:styleId="TM2">
    <w:name w:val="toc 2"/>
    <w:basedOn w:val="Normal"/>
    <w:uiPriority w:val="39"/>
    <w:qFormat/>
    <w:rsid w:val="00A94B31"/>
    <w:pPr>
      <w:widowControl w:val="0"/>
      <w:autoSpaceDE w:val="0"/>
      <w:autoSpaceDN w:val="0"/>
      <w:spacing w:before="167" w:after="0" w:line="240" w:lineRule="auto"/>
      <w:ind w:left="1008"/>
    </w:pPr>
    <w:rPr>
      <w:rFonts w:ascii="Comic Sans MS" w:eastAsia="Comic Sans MS" w:hAnsi="Comic Sans MS" w:cs="Comic Sans MS"/>
      <w:sz w:val="24"/>
      <w:szCs w:val="24"/>
      <w:lang w:eastAsia="en-US"/>
    </w:rPr>
  </w:style>
  <w:style w:type="paragraph" w:styleId="TM3">
    <w:name w:val="toc 3"/>
    <w:basedOn w:val="Normal"/>
    <w:uiPriority w:val="39"/>
    <w:qFormat/>
    <w:rsid w:val="00A94B31"/>
    <w:pPr>
      <w:widowControl w:val="0"/>
      <w:autoSpaceDE w:val="0"/>
      <w:autoSpaceDN w:val="0"/>
      <w:spacing w:before="168" w:after="0" w:line="240" w:lineRule="auto"/>
      <w:ind w:left="1080"/>
    </w:pPr>
    <w:rPr>
      <w:rFonts w:ascii="Comic Sans MS" w:eastAsia="Comic Sans MS" w:hAnsi="Comic Sans MS" w:cs="Comic Sans MS"/>
      <w:sz w:val="24"/>
      <w:szCs w:val="24"/>
      <w:lang w:eastAsia="en-US"/>
    </w:rPr>
  </w:style>
  <w:style w:type="paragraph" w:styleId="TM4">
    <w:name w:val="toc 4"/>
    <w:basedOn w:val="Normal"/>
    <w:uiPriority w:val="39"/>
    <w:qFormat/>
    <w:rsid w:val="00A94B31"/>
    <w:pPr>
      <w:widowControl w:val="0"/>
      <w:autoSpaceDE w:val="0"/>
      <w:autoSpaceDN w:val="0"/>
      <w:spacing w:before="167" w:after="0" w:line="240" w:lineRule="auto"/>
      <w:ind w:left="1870"/>
    </w:pPr>
    <w:rPr>
      <w:rFonts w:ascii="Comic Sans MS" w:eastAsia="Comic Sans MS" w:hAnsi="Comic Sans MS" w:cs="Comic Sans MS"/>
      <w:sz w:val="24"/>
      <w:szCs w:val="24"/>
      <w:lang w:eastAsia="en-US"/>
    </w:rPr>
  </w:style>
  <w:style w:type="paragraph" w:styleId="Corpsdetexte">
    <w:name w:val="Body Text"/>
    <w:basedOn w:val="Normal"/>
    <w:link w:val="CorpsdetexteCar"/>
    <w:uiPriority w:val="1"/>
    <w:qFormat/>
    <w:rsid w:val="00A94B31"/>
    <w:pPr>
      <w:widowControl w:val="0"/>
      <w:autoSpaceDE w:val="0"/>
      <w:autoSpaceDN w:val="0"/>
      <w:spacing w:after="0" w:line="240" w:lineRule="auto"/>
    </w:pPr>
    <w:rPr>
      <w:rFonts w:ascii="Times New Roman" w:eastAsia="Times New Roman" w:hAnsi="Times New Roman" w:cs="Times New Roman"/>
      <w:sz w:val="24"/>
      <w:szCs w:val="24"/>
      <w:lang w:eastAsia="en-US"/>
    </w:rPr>
  </w:style>
  <w:style w:type="character" w:customStyle="1" w:styleId="CorpsdetexteCar">
    <w:name w:val="Corps de texte Car"/>
    <w:basedOn w:val="Policepardfaut"/>
    <w:link w:val="Corpsdetexte"/>
    <w:uiPriority w:val="1"/>
    <w:rsid w:val="00A94B31"/>
    <w:rPr>
      <w:rFonts w:ascii="Times New Roman" w:eastAsia="Times New Roman" w:hAnsi="Times New Roman" w:cs="Times New Roman"/>
      <w:sz w:val="24"/>
      <w:szCs w:val="24"/>
      <w:lang w:eastAsia="en-US"/>
    </w:rPr>
  </w:style>
  <w:style w:type="paragraph" w:customStyle="1" w:styleId="TableParagraph">
    <w:name w:val="Table Paragraph"/>
    <w:basedOn w:val="Normal"/>
    <w:uiPriority w:val="1"/>
    <w:qFormat/>
    <w:rsid w:val="00A94B31"/>
    <w:pPr>
      <w:widowControl w:val="0"/>
      <w:autoSpaceDE w:val="0"/>
      <w:autoSpaceDN w:val="0"/>
      <w:spacing w:after="0" w:line="270" w:lineRule="exact"/>
      <w:ind w:left="8"/>
    </w:pPr>
    <w:rPr>
      <w:rFonts w:ascii="Times New Roman" w:eastAsia="Times New Roman" w:hAnsi="Times New Roman" w:cs="Times New Roman"/>
      <w:lang w:eastAsia="en-US"/>
    </w:rPr>
  </w:style>
  <w:style w:type="character" w:customStyle="1" w:styleId="Titre4Car">
    <w:name w:val="Titre 4 Car"/>
    <w:basedOn w:val="Policepardfaut"/>
    <w:link w:val="Titre4"/>
    <w:uiPriority w:val="9"/>
    <w:rsid w:val="00B50332"/>
    <w:rPr>
      <w:rFonts w:asciiTheme="majorBidi" w:hAnsiTheme="majorBidi" w:cstheme="majorBidi"/>
      <w:b/>
      <w:bCs/>
      <w:sz w:val="24"/>
      <w:szCs w:val="24"/>
      <w:lang w:bidi="ar-DZ"/>
    </w:rPr>
  </w:style>
  <w:style w:type="paragraph" w:styleId="Lgende">
    <w:name w:val="caption"/>
    <w:basedOn w:val="Normal"/>
    <w:next w:val="Normal"/>
    <w:uiPriority w:val="35"/>
    <w:unhideWhenUsed/>
    <w:qFormat/>
    <w:rsid w:val="00BF4B19"/>
    <w:pPr>
      <w:spacing w:line="240" w:lineRule="auto"/>
    </w:pPr>
    <w:rPr>
      <w:rFonts w:asciiTheme="majorBidi" w:hAnsiTheme="majorBidi"/>
      <w:iCs/>
      <w:sz w:val="24"/>
      <w:szCs w:val="18"/>
    </w:rPr>
  </w:style>
  <w:style w:type="paragraph" w:styleId="En-ttedetabledesmatires">
    <w:name w:val="TOC Heading"/>
    <w:basedOn w:val="Titre1"/>
    <w:next w:val="Normal"/>
    <w:uiPriority w:val="39"/>
    <w:unhideWhenUsed/>
    <w:qFormat/>
    <w:rsid w:val="00267280"/>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abledesillustrations">
    <w:name w:val="table of figures"/>
    <w:basedOn w:val="Normal"/>
    <w:next w:val="Normal"/>
    <w:uiPriority w:val="99"/>
    <w:unhideWhenUsed/>
    <w:rsid w:val="00757BCE"/>
    <w:pPr>
      <w:spacing w:after="0"/>
    </w:pPr>
  </w:style>
  <w:style w:type="paragraph" w:customStyle="1" w:styleId="Default">
    <w:name w:val="Default"/>
    <w:rsid w:val="008F3A7B"/>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Mentionnonrsolue5">
    <w:name w:val="Mention non résolue5"/>
    <w:basedOn w:val="Policepardfaut"/>
    <w:uiPriority w:val="99"/>
    <w:semiHidden/>
    <w:unhideWhenUsed/>
    <w:rPr>
      <w:color w:val="605E5C"/>
      <w:shd w:val="clear" w:color="auto" w:fill="E1DFDD"/>
    </w:rPr>
  </w:style>
  <w:style w:type="character" w:styleId="Mentionnonrsolue">
    <w:name w:val="Unresolved Mention"/>
    <w:basedOn w:val="Policepardfaut"/>
    <w:uiPriority w:val="99"/>
    <w:semiHidden/>
    <w:unhideWhenUsed/>
    <w:rsid w:val="008A12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eader" Target="header5.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image" Target="media/image26.png"/><Relationship Id="rId47" Type="http://schemas.openxmlformats.org/officeDocument/2006/relationships/header" Target="header8.xml"/><Relationship Id="rId50"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5.png"/><Relationship Id="rId46"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3.gif"/><Relationship Id="rId32" Type="http://schemas.openxmlformats.org/officeDocument/2006/relationships/image" Target="media/image20.png"/><Relationship Id="rId37" Type="http://schemas.openxmlformats.org/officeDocument/2006/relationships/image" Target="media/image24.png"/><Relationship Id="rId40" Type="http://schemas.openxmlformats.org/officeDocument/2006/relationships/header" Target="header6.xml"/><Relationship Id="rId45" Type="http://schemas.openxmlformats.org/officeDocument/2006/relationships/image" Target="media/image29.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header" Target="header4.xml"/><Relationship Id="rId49" Type="http://schemas.openxmlformats.org/officeDocument/2006/relationships/header" Target="header10.xml"/><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image" Target="media/image19.png"/><Relationship Id="rId44" Type="http://schemas.openxmlformats.org/officeDocument/2006/relationships/image" Target="media/image28.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header" Target="header3.xml"/><Relationship Id="rId35" Type="http://schemas.openxmlformats.org/officeDocument/2006/relationships/image" Target="media/image23.png"/><Relationship Id="rId43" Type="http://schemas.openxmlformats.org/officeDocument/2006/relationships/image" Target="media/image27.png"/><Relationship Id="rId48" Type="http://schemas.openxmlformats.org/officeDocument/2006/relationships/header" Target="header9.xml"/><Relationship Id="rId8" Type="http://schemas.openxmlformats.org/officeDocument/2006/relationships/image" Target="media/image1.emf"/><Relationship Id="rId51"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AB5BDC-2502-42CF-95A9-968E1D32F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2683</TotalTime>
  <Pages>82</Pages>
  <Words>22813</Words>
  <Characters>130040</Characters>
  <Application>Microsoft Office Word</Application>
  <DocSecurity>0</DocSecurity>
  <Lines>1083</Lines>
  <Paragraphs>305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Me_TAK</dc:creator>
  <cp:lastModifiedBy>Mitou</cp:lastModifiedBy>
  <cp:revision>56</cp:revision>
  <cp:lastPrinted>2022-06-16T13:16:00Z</cp:lastPrinted>
  <dcterms:created xsi:type="dcterms:W3CDTF">2022-06-15T21:12:00Z</dcterms:created>
  <dcterms:modified xsi:type="dcterms:W3CDTF">2022-07-02T15:10:00Z</dcterms:modified>
</cp:coreProperties>
</file>