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029" w:rsidRDefault="00D4267A" w:rsidP="00D4267A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"/>
        </w:rPr>
      </w:pPr>
      <w:r>
        <w:rPr>
          <w:rFonts w:cstheme="minorHAnsi"/>
          <w:b/>
          <w:bCs/>
          <w:sz w:val="28"/>
          <w:szCs w:val="28"/>
          <w:lang w:val="es-ES"/>
        </w:rPr>
        <w:t xml:space="preserve">                      </w:t>
      </w:r>
      <w:proofErr w:type="gramStart"/>
      <w:r w:rsidR="0037264A" w:rsidRPr="00340ADC">
        <w:rPr>
          <w:rFonts w:asciiTheme="majorBidi" w:hAnsiTheme="majorBidi" w:cstheme="majorBidi"/>
          <w:sz w:val="24"/>
          <w:szCs w:val="24"/>
          <w:lang w:val="es-ES"/>
        </w:rPr>
        <w:t>la</w:t>
      </w:r>
      <w:proofErr w:type="gramEnd"/>
      <w:r w:rsidR="0037264A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tradición de los estudios árabes en España es</w:t>
      </w:r>
      <w:r w:rsidR="00DF31FC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muy antigua</w:t>
      </w:r>
      <w:r w:rsidR="00611D7F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</w:t>
      </w:r>
      <w:r w:rsidR="005E3029">
        <w:rPr>
          <w:rFonts w:asciiTheme="majorBidi" w:hAnsiTheme="majorBidi" w:cstheme="majorBidi"/>
          <w:sz w:val="24"/>
          <w:szCs w:val="24"/>
          <w:lang w:val="es-ES"/>
        </w:rPr>
        <w:t>para el  tema que</w:t>
      </w:r>
    </w:p>
    <w:p w:rsidR="005E3029" w:rsidRDefault="005E3029" w:rsidP="005E3029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"/>
        </w:rPr>
      </w:pPr>
      <w:proofErr w:type="gramStart"/>
      <w:r>
        <w:rPr>
          <w:rFonts w:asciiTheme="majorBidi" w:hAnsiTheme="majorBidi" w:cstheme="majorBidi"/>
          <w:sz w:val="24"/>
          <w:szCs w:val="24"/>
          <w:lang w:val="es-ES"/>
        </w:rPr>
        <w:t>nos</w:t>
      </w:r>
      <w:proofErr w:type="gramEnd"/>
      <w:r>
        <w:rPr>
          <w:rFonts w:asciiTheme="majorBidi" w:hAnsiTheme="majorBidi" w:cstheme="majorBidi"/>
          <w:sz w:val="24"/>
          <w:szCs w:val="24"/>
          <w:lang w:val="es-ES"/>
        </w:rPr>
        <w:t xml:space="preserve"> proponemos abordar documentaremos algu</w:t>
      </w:r>
      <w:r w:rsidR="003F4149">
        <w:rPr>
          <w:rFonts w:asciiTheme="majorBidi" w:hAnsiTheme="majorBidi" w:cstheme="majorBidi"/>
          <w:sz w:val="24"/>
          <w:szCs w:val="24"/>
          <w:lang w:val="es-ES"/>
        </w:rPr>
        <w:t>nos de los hechos culturales más</w:t>
      </w:r>
      <w:r>
        <w:rPr>
          <w:rFonts w:asciiTheme="majorBidi" w:hAnsiTheme="majorBidi" w:cstheme="majorBidi"/>
          <w:sz w:val="24"/>
          <w:szCs w:val="24"/>
          <w:lang w:val="es-ES"/>
        </w:rPr>
        <w:t xml:space="preserve"> destacados,</w:t>
      </w:r>
    </w:p>
    <w:p w:rsidR="005E3029" w:rsidRDefault="005E3029" w:rsidP="005E3029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"/>
        </w:rPr>
      </w:pPr>
      <w:proofErr w:type="gramStart"/>
      <w:r>
        <w:rPr>
          <w:rFonts w:asciiTheme="majorBidi" w:hAnsiTheme="majorBidi" w:cstheme="majorBidi"/>
          <w:sz w:val="24"/>
          <w:szCs w:val="24"/>
          <w:lang w:val="es-ES"/>
        </w:rPr>
        <w:t>desde</w:t>
      </w:r>
      <w:proofErr w:type="gramEnd"/>
      <w:r>
        <w:rPr>
          <w:rFonts w:asciiTheme="majorBidi" w:hAnsiTheme="majorBidi" w:cstheme="majorBidi"/>
          <w:sz w:val="24"/>
          <w:szCs w:val="24"/>
          <w:lang w:val="es-ES"/>
        </w:rPr>
        <w:t xml:space="preserve"> las </w:t>
      </w:r>
      <w:r w:rsidR="00516CF9">
        <w:rPr>
          <w:rFonts w:asciiTheme="majorBidi" w:hAnsiTheme="majorBidi" w:cstheme="majorBidi"/>
          <w:sz w:val="24"/>
          <w:szCs w:val="24"/>
          <w:lang w:val="es-ES"/>
        </w:rPr>
        <w:t>últimas</w:t>
      </w:r>
      <w:r>
        <w:rPr>
          <w:rFonts w:asciiTheme="majorBidi" w:hAnsiTheme="majorBidi" w:cstheme="majorBidi"/>
          <w:sz w:val="24"/>
          <w:szCs w:val="24"/>
          <w:lang w:val="es-ES"/>
        </w:rPr>
        <w:t xml:space="preserve"> décadas del siglo XIX hasta la tercera década del actual.</w:t>
      </w:r>
    </w:p>
    <w:p w:rsidR="002C22BD" w:rsidRPr="0031251A" w:rsidRDefault="0031251A" w:rsidP="0031251A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"/>
        </w:rPr>
      </w:pPr>
      <w:r>
        <w:rPr>
          <w:rFonts w:asciiTheme="majorBidi" w:hAnsiTheme="majorBidi" w:cstheme="majorBidi"/>
          <w:sz w:val="24"/>
          <w:szCs w:val="24"/>
          <w:lang w:val="es-ES"/>
        </w:rPr>
        <w:t xml:space="preserve">                       </w:t>
      </w:r>
      <w:r w:rsidR="007E50B8"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>La</w:t>
      </w:r>
      <w:r w:rsidR="003D34E9"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vasta producción literaria en lengua árabe, si bien sigue siendo mal</w:t>
      </w:r>
      <w:r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conocida</w:t>
      </w:r>
    </w:p>
    <w:p w:rsidR="002C22BD" w:rsidRPr="00340ADC" w:rsidRDefault="003D34E9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  <w:r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</w:t>
      </w:r>
      <w:proofErr w:type="gramStart"/>
      <w:r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>por</w:t>
      </w:r>
      <w:proofErr w:type="gramEnd"/>
      <w:r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el público hispano, ejerció una poderosa influencia sobre algunos poetas</w:t>
      </w:r>
      <w:r w:rsidR="0031251A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españoles que </w:t>
      </w:r>
    </w:p>
    <w:p w:rsidR="002C22BD" w:rsidRPr="00340ADC" w:rsidRDefault="002C22BD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</w:p>
    <w:p w:rsidR="002C22BD" w:rsidRPr="00340ADC" w:rsidRDefault="003D34E9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  <w:r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</w:t>
      </w:r>
      <w:proofErr w:type="gramStart"/>
      <w:r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>pudieron</w:t>
      </w:r>
      <w:proofErr w:type="gramEnd"/>
      <w:r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descubrirla gracias a las traducciones publicadas en los siglos XIX y</w:t>
      </w:r>
      <w:r w:rsidR="0031251A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XX, y entre</w:t>
      </w:r>
    </w:p>
    <w:p w:rsidR="002C22BD" w:rsidRPr="00340ADC" w:rsidRDefault="002C22BD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</w:p>
    <w:p w:rsidR="00337D3F" w:rsidRPr="00340ADC" w:rsidRDefault="0031251A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  <w:r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</w:t>
      </w:r>
      <w:r w:rsidR="003D34E9"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</w:t>
      </w:r>
      <w:proofErr w:type="gramStart"/>
      <w:r w:rsidR="003D34E9"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>los</w:t>
      </w:r>
      <w:proofErr w:type="gramEnd"/>
      <w:r w:rsidR="003D34E9" w:rsidRPr="00340ADC"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  <w:t xml:space="preserve"> cuales puede citarse muy especialmente a Federico García Lorca.</w:t>
      </w:r>
    </w:p>
    <w:p w:rsidR="00337D3F" w:rsidRPr="00340ADC" w:rsidRDefault="00337D3F" w:rsidP="004D4C1F">
      <w:pPr>
        <w:autoSpaceDE w:val="0"/>
        <w:autoSpaceDN w:val="0"/>
        <w:adjustRightInd w:val="0"/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</w:p>
    <w:p w:rsidR="002C22BD" w:rsidRPr="00340ADC" w:rsidRDefault="00337D3F" w:rsidP="00791921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NewRomanPSMT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 xml:space="preserve"> </w:t>
      </w:r>
      <w:r w:rsidR="002802FB"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 xml:space="preserve">                      </w:t>
      </w:r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>Este trabajo  analiza la influencia de la poesía andalusí y, especialmente, la</w:t>
      </w:r>
    </w:p>
    <w:p w:rsidR="002C22BD" w:rsidRPr="00340ADC" w:rsidRDefault="002C22BD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NewRomanPSMT" w:hAnsiTheme="majorBidi" w:cstheme="majorBidi"/>
          <w:sz w:val="24"/>
          <w:szCs w:val="24"/>
          <w:lang w:val="es-ES_tradnl"/>
        </w:rPr>
      </w:pPr>
    </w:p>
    <w:p w:rsidR="002C22BD" w:rsidRPr="00340ADC" w:rsidRDefault="00337D3F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NewRomanPSMT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>poesía</w:t>
      </w:r>
      <w:proofErr w:type="gramEnd"/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 xml:space="preserve"> oriental en la obra de Lorca. El ejemplo más representativo es el </w:t>
      </w:r>
      <w:r w:rsidRPr="004833EB">
        <w:rPr>
          <w:rFonts w:asciiTheme="majorBidi" w:hAnsiTheme="majorBidi" w:cstheme="majorBidi"/>
          <w:sz w:val="24"/>
          <w:szCs w:val="24"/>
          <w:lang w:val="es-ES_tradnl"/>
        </w:rPr>
        <w:t>Diván</w:t>
      </w:r>
      <w:r w:rsidRPr="00340ADC">
        <w:rPr>
          <w:rFonts w:asciiTheme="majorBidi" w:hAnsiTheme="majorBidi" w:cstheme="majorBidi"/>
          <w:i/>
          <w:iCs/>
          <w:sz w:val="24"/>
          <w:szCs w:val="24"/>
          <w:lang w:val="es-ES_tradnl"/>
        </w:rPr>
        <w:t xml:space="preserve"> </w:t>
      </w:r>
      <w:r w:rsidRPr="004833EB">
        <w:rPr>
          <w:rFonts w:asciiTheme="majorBidi" w:hAnsiTheme="majorBidi" w:cstheme="majorBidi"/>
          <w:sz w:val="24"/>
          <w:szCs w:val="24"/>
          <w:lang w:val="es-ES_tradnl"/>
        </w:rPr>
        <w:t>del</w:t>
      </w:r>
      <w:r w:rsidRPr="00340ADC">
        <w:rPr>
          <w:rFonts w:asciiTheme="majorBidi" w:hAnsiTheme="majorBidi" w:cstheme="majorBidi"/>
          <w:i/>
          <w:iCs/>
          <w:sz w:val="24"/>
          <w:szCs w:val="24"/>
          <w:lang w:val="es-ES_tradnl"/>
        </w:rPr>
        <w:t xml:space="preserve"> </w:t>
      </w:r>
      <w:proofErr w:type="spellStart"/>
      <w:r w:rsidRPr="004833EB">
        <w:rPr>
          <w:rFonts w:asciiTheme="majorBidi" w:hAnsiTheme="majorBidi" w:cstheme="majorBidi"/>
          <w:sz w:val="24"/>
          <w:szCs w:val="24"/>
          <w:lang w:val="es-ES_tradnl"/>
        </w:rPr>
        <w:t>Tamarit</w:t>
      </w:r>
      <w:proofErr w:type="spellEnd"/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>,</w:t>
      </w:r>
    </w:p>
    <w:p w:rsidR="002C22BD" w:rsidRPr="00340ADC" w:rsidRDefault="002C22BD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NewRomanPSMT" w:hAnsiTheme="majorBidi" w:cstheme="majorBidi"/>
          <w:sz w:val="24"/>
          <w:szCs w:val="24"/>
          <w:lang w:val="es-ES_tradnl"/>
        </w:rPr>
      </w:pPr>
    </w:p>
    <w:p w:rsidR="00337D3F" w:rsidRPr="00340ADC" w:rsidRDefault="00337D3F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eastAsia="TimesNewRomanPSMT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>que</w:t>
      </w:r>
      <w:proofErr w:type="gramEnd"/>
      <w:r w:rsidRPr="00340ADC">
        <w:rPr>
          <w:rFonts w:asciiTheme="majorBidi" w:eastAsia="TimesNewRomanPSMT" w:hAnsiTheme="majorBidi" w:cstheme="majorBidi"/>
          <w:sz w:val="24"/>
          <w:szCs w:val="24"/>
          <w:lang w:val="es-ES_tradnl"/>
        </w:rPr>
        <w:t xml:space="preserve"> contiene un grupo de poemas que comienzan por la palabra árabe “gacelas” o “casidas”.</w:t>
      </w:r>
    </w:p>
    <w:p w:rsidR="0097441A" w:rsidRPr="00340ADC" w:rsidRDefault="0097441A" w:rsidP="004D4C1F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</w:p>
    <w:p w:rsidR="00337D3F" w:rsidRPr="00340ADC" w:rsidRDefault="00337D3F" w:rsidP="004D4C1F">
      <w:pPr>
        <w:spacing w:after="0" w:line="240" w:lineRule="auto"/>
        <w:rPr>
          <w:rFonts w:asciiTheme="majorBidi" w:eastAsia="Times New Roman" w:hAnsiTheme="majorBidi" w:cstheme="majorBidi"/>
          <w:sz w:val="24"/>
          <w:szCs w:val="24"/>
          <w:lang w:val="es-ES_tradnl" w:eastAsia="fr-FR"/>
        </w:rPr>
      </w:pPr>
    </w:p>
    <w:p w:rsidR="002F012E" w:rsidRPr="00340ADC" w:rsidRDefault="002F012E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"/>
        </w:rPr>
      </w:pPr>
      <w:r w:rsidRPr="00340ADC">
        <w:rPr>
          <w:rFonts w:asciiTheme="majorBidi" w:hAnsiTheme="majorBidi" w:cstheme="majorBidi"/>
          <w:sz w:val="24"/>
          <w:szCs w:val="24"/>
          <w:lang w:val="es-ES"/>
        </w:rPr>
        <w:t xml:space="preserve">                      </w:t>
      </w:r>
      <w:r w:rsidR="00406FD1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Este tema ha sido escogido, por muchas razones, entre ellas la</w:t>
      </w:r>
      <w:r w:rsidR="00791921">
        <w:rPr>
          <w:rFonts w:asciiTheme="majorBidi" w:hAnsiTheme="majorBidi" w:cstheme="majorBidi"/>
          <w:sz w:val="24"/>
          <w:szCs w:val="24"/>
          <w:lang w:val="es-ES"/>
        </w:rPr>
        <w:t xml:space="preserve"> confirmación </w:t>
      </w:r>
    </w:p>
    <w:p w:rsidR="002F012E" w:rsidRPr="00340ADC" w:rsidRDefault="002F012E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"/>
        </w:rPr>
      </w:pPr>
    </w:p>
    <w:p w:rsidR="002F012E" w:rsidRPr="00340ADC" w:rsidRDefault="002F3E16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"/>
        </w:rPr>
      </w:pPr>
      <w:r w:rsidRPr="00340ADC">
        <w:rPr>
          <w:rFonts w:asciiTheme="majorBidi" w:hAnsiTheme="majorBidi" w:cstheme="majorBidi"/>
          <w:sz w:val="24"/>
          <w:szCs w:val="24"/>
          <w:lang w:val="es-ES"/>
        </w:rPr>
        <w:t xml:space="preserve">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"/>
        </w:rPr>
        <w:t>del</w:t>
      </w:r>
      <w:proofErr w:type="gramEnd"/>
      <w:r w:rsidRPr="00340ADC">
        <w:rPr>
          <w:rFonts w:asciiTheme="majorBidi" w:hAnsiTheme="majorBidi" w:cstheme="majorBidi"/>
          <w:sz w:val="24"/>
          <w:szCs w:val="24"/>
          <w:lang w:val="es-ES"/>
        </w:rPr>
        <w:t xml:space="preserve"> impacto árabe en la literatura castellana y especialmente de Federico</w:t>
      </w:r>
      <w:r w:rsidR="00F64C5D">
        <w:rPr>
          <w:rFonts w:asciiTheme="majorBidi" w:hAnsiTheme="majorBidi" w:cstheme="majorBidi"/>
          <w:sz w:val="24"/>
          <w:szCs w:val="24"/>
          <w:lang w:val="es-ES"/>
        </w:rPr>
        <w:t xml:space="preserve"> García</w:t>
      </w:r>
      <w:r w:rsidR="001B477F">
        <w:rPr>
          <w:rFonts w:asciiTheme="majorBidi" w:hAnsiTheme="majorBidi" w:cstheme="majorBidi"/>
          <w:sz w:val="24"/>
          <w:szCs w:val="24"/>
          <w:lang w:val="es-ES"/>
        </w:rPr>
        <w:t xml:space="preserve"> Lorca</w:t>
      </w:r>
    </w:p>
    <w:p w:rsidR="002F012E" w:rsidRPr="00340ADC" w:rsidRDefault="002F012E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"/>
        </w:rPr>
      </w:pPr>
    </w:p>
    <w:p w:rsidR="002F012E" w:rsidRPr="00340ADC" w:rsidRDefault="002F3E16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"/>
        </w:rPr>
        <w:t xml:space="preserve"> </w:t>
      </w:r>
      <w:r w:rsidR="003E6442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</w:t>
      </w:r>
      <w:proofErr w:type="gramStart"/>
      <w:r w:rsidR="003E6442" w:rsidRPr="00340ADC">
        <w:rPr>
          <w:rFonts w:asciiTheme="majorBidi" w:hAnsiTheme="majorBidi" w:cstheme="majorBidi"/>
          <w:sz w:val="24"/>
          <w:szCs w:val="24"/>
          <w:lang w:val="es-ES"/>
        </w:rPr>
        <w:t>aunque</w:t>
      </w:r>
      <w:proofErr w:type="gramEnd"/>
      <w:r w:rsidR="003E6442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del desconocimiento de</w:t>
      </w:r>
      <w:r w:rsidR="003E6442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algunos historiadores  el valioso aporte</w:t>
      </w:r>
      <w:r w:rsidR="001B477F">
        <w:rPr>
          <w:rFonts w:asciiTheme="majorBidi" w:hAnsiTheme="majorBidi" w:cstheme="majorBidi"/>
          <w:sz w:val="24"/>
          <w:szCs w:val="24"/>
          <w:lang w:val="es-ES_tradnl"/>
        </w:rPr>
        <w:t xml:space="preserve"> árabe y musulmán</w:t>
      </w:r>
    </w:p>
    <w:p w:rsidR="002F012E" w:rsidRPr="00340ADC" w:rsidRDefault="002F012E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3E6442" w:rsidRPr="00340ADC" w:rsidRDefault="001B477F" w:rsidP="004D4C1F">
      <w:pPr>
        <w:tabs>
          <w:tab w:val="left" w:pos="1418"/>
        </w:tabs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="003E6442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="003E6442" w:rsidRPr="00340ADC">
        <w:rPr>
          <w:rFonts w:asciiTheme="majorBidi" w:hAnsiTheme="majorBidi" w:cstheme="majorBidi"/>
          <w:sz w:val="24"/>
          <w:szCs w:val="24"/>
          <w:lang w:val="es-ES_tradnl"/>
        </w:rPr>
        <w:t>a</w:t>
      </w:r>
      <w:proofErr w:type="gramEnd"/>
      <w:r w:rsidR="003E6442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la civilización del hombre.</w:t>
      </w:r>
    </w:p>
    <w:p w:rsidR="00C7204B" w:rsidRDefault="00C7204B" w:rsidP="004D4C1F">
      <w:pPr>
        <w:spacing w:line="480" w:lineRule="auto"/>
        <w:rPr>
          <w:rFonts w:asciiTheme="majorBidi" w:hAnsiTheme="majorBidi" w:cstheme="majorBidi"/>
          <w:sz w:val="24"/>
          <w:szCs w:val="24"/>
          <w:lang w:val="es-ES"/>
        </w:rPr>
      </w:pPr>
    </w:p>
    <w:p w:rsidR="00337D3F" w:rsidRPr="00340ADC" w:rsidRDefault="00337D3F" w:rsidP="004D4C1F">
      <w:pPr>
        <w:spacing w:line="480" w:lineRule="auto"/>
        <w:rPr>
          <w:rFonts w:asciiTheme="majorBidi" w:hAnsiTheme="majorBidi" w:cstheme="majorBidi"/>
          <w:sz w:val="24"/>
          <w:szCs w:val="24"/>
          <w:lang w:val="es-ES"/>
        </w:rPr>
      </w:pPr>
      <w:r w:rsidRPr="00340ADC">
        <w:rPr>
          <w:rFonts w:asciiTheme="majorBidi" w:hAnsiTheme="majorBidi" w:cstheme="majorBidi"/>
          <w:sz w:val="24"/>
          <w:szCs w:val="24"/>
          <w:lang w:val="es-ES"/>
        </w:rPr>
        <w:t>De aquí, planteamos la problemática:</w:t>
      </w:r>
    </w:p>
    <w:p w:rsidR="00EF7B36" w:rsidRPr="00340ADC" w:rsidRDefault="00337D3F" w:rsidP="004D4C1F">
      <w:pPr>
        <w:spacing w:line="480" w:lineRule="auto"/>
        <w:rPr>
          <w:rFonts w:asciiTheme="majorBidi" w:hAnsiTheme="majorBidi" w:cstheme="majorBidi"/>
          <w:sz w:val="24"/>
          <w:szCs w:val="24"/>
          <w:lang w:val="es-ES"/>
        </w:rPr>
      </w:pPr>
      <w:r w:rsidRPr="00340ADC">
        <w:rPr>
          <w:rFonts w:asciiTheme="majorBidi" w:hAnsiTheme="majorBidi" w:cstheme="majorBidi"/>
          <w:sz w:val="24"/>
          <w:szCs w:val="24"/>
          <w:lang w:val="es-ES"/>
        </w:rPr>
        <w:t xml:space="preserve">¿El poeta Federico </w:t>
      </w:r>
      <w:r w:rsidR="008B12B3" w:rsidRPr="00340ADC">
        <w:rPr>
          <w:rFonts w:asciiTheme="majorBidi" w:hAnsiTheme="majorBidi" w:cstheme="majorBidi"/>
          <w:sz w:val="24"/>
          <w:szCs w:val="24"/>
          <w:lang w:val="es-ES"/>
        </w:rPr>
        <w:t>García</w:t>
      </w:r>
      <w:r w:rsidR="007B281D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Lorca estaba</w:t>
      </w:r>
      <w:r w:rsidRPr="00340ADC">
        <w:rPr>
          <w:rFonts w:asciiTheme="majorBidi" w:hAnsiTheme="majorBidi" w:cstheme="majorBidi"/>
          <w:sz w:val="24"/>
          <w:szCs w:val="24"/>
          <w:lang w:val="es-ES"/>
        </w:rPr>
        <w:t xml:space="preserve"> influido por</w:t>
      </w:r>
      <w:r w:rsidR="007B281D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el oriental?</w:t>
      </w:r>
      <w:r w:rsidR="003E6442" w:rsidRPr="00340ADC">
        <w:rPr>
          <w:rFonts w:asciiTheme="majorBidi" w:hAnsiTheme="majorBidi" w:cstheme="majorBidi"/>
          <w:sz w:val="24"/>
          <w:szCs w:val="24"/>
          <w:lang w:val="es-ES"/>
        </w:rPr>
        <w:t xml:space="preserve"> </w:t>
      </w:r>
    </w:p>
    <w:p w:rsidR="00EF7B36" w:rsidRPr="00340ADC" w:rsidRDefault="00BF7B87" w:rsidP="004D4C1F">
      <w:pPr>
        <w:spacing w:line="480" w:lineRule="auto"/>
        <w:rPr>
          <w:rFonts w:asciiTheme="majorBidi" w:hAnsiTheme="majorBidi" w:cstheme="majorBidi"/>
          <w:sz w:val="24"/>
          <w:szCs w:val="24"/>
          <w:lang w:val="es-ES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Para </w:t>
      </w:r>
      <w:r w:rsidR="00D52D6D" w:rsidRPr="00340ADC">
        <w:rPr>
          <w:rFonts w:asciiTheme="majorBidi" w:hAnsiTheme="majorBidi" w:cstheme="majorBidi"/>
          <w:sz w:val="24"/>
          <w:szCs w:val="24"/>
          <w:lang w:val="es-ES_tradnl"/>
        </w:rPr>
        <w:t>contesta</w:t>
      </w: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r a esta problemática hemos partido nuestra investigación en dos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capítulos </w:t>
      </w:r>
      <w:r w:rsidR="00770EFE" w:rsidRPr="00340ADC">
        <w:rPr>
          <w:rFonts w:asciiTheme="majorBidi" w:hAnsiTheme="majorBidi" w:cstheme="majorBidi"/>
          <w:sz w:val="24"/>
          <w:szCs w:val="24"/>
          <w:lang w:val="es-ES_tradnl"/>
        </w:rPr>
        <w:t>:</w:t>
      </w:r>
      <w:proofErr w:type="gramEnd"/>
    </w:p>
    <w:p w:rsidR="00770EFE" w:rsidRPr="00340ADC" w:rsidRDefault="00770EFE" w:rsidP="004D4C1F">
      <w:pPr>
        <w:spacing w:line="480" w:lineRule="auto"/>
        <w:rPr>
          <w:rFonts w:asciiTheme="majorBidi" w:hAnsiTheme="majorBidi" w:cstheme="majorBidi"/>
          <w:sz w:val="24"/>
          <w:szCs w:val="24"/>
          <w:lang w:val="es-ES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>El primero tratará</w:t>
      </w:r>
      <w:r w:rsidR="00342367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la historia de la invasión árabe de España</w:t>
      </w:r>
      <w:r w:rsidR="000D352D" w:rsidRPr="00340ADC">
        <w:rPr>
          <w:rFonts w:asciiTheme="majorBidi" w:hAnsiTheme="majorBidi" w:cstheme="majorBidi"/>
          <w:sz w:val="24"/>
          <w:szCs w:val="24"/>
          <w:lang w:val="es-ES_tradnl"/>
        </w:rPr>
        <w:t>,</w:t>
      </w:r>
      <w:r w:rsidR="00CC4DDB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la conquista  musulmana y  su influencia en la literatura castellana</w:t>
      </w:r>
      <w:r w:rsidR="00C35660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según los grandes historiadores e investigadores como </w:t>
      </w:r>
      <w:proofErr w:type="spellStart"/>
      <w:r w:rsidR="00C35660" w:rsidRPr="00340ADC">
        <w:rPr>
          <w:rFonts w:asciiTheme="majorBidi" w:hAnsiTheme="majorBidi" w:cstheme="majorBidi"/>
          <w:sz w:val="24"/>
          <w:szCs w:val="24"/>
          <w:lang w:val="es-ES_tradnl"/>
        </w:rPr>
        <w:t>Americo</w:t>
      </w:r>
      <w:proofErr w:type="spellEnd"/>
      <w:r w:rsidR="00C35660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Castro y </w:t>
      </w:r>
      <w:proofErr w:type="spellStart"/>
      <w:r w:rsidR="00C35660" w:rsidRPr="00340ADC">
        <w:rPr>
          <w:rFonts w:asciiTheme="majorBidi" w:hAnsiTheme="majorBidi" w:cstheme="majorBidi"/>
          <w:sz w:val="24"/>
          <w:szCs w:val="24"/>
          <w:lang w:val="es-ES_tradnl"/>
        </w:rPr>
        <w:t>vel</w:t>
      </w:r>
      <w:r w:rsidR="008700B4" w:rsidRPr="00340ADC">
        <w:rPr>
          <w:rFonts w:asciiTheme="majorBidi" w:hAnsiTheme="majorBidi" w:cstheme="majorBidi"/>
          <w:sz w:val="24"/>
          <w:szCs w:val="24"/>
          <w:lang w:val="es-ES_tradnl"/>
        </w:rPr>
        <w:t>a</w:t>
      </w:r>
      <w:r w:rsidR="00C35660" w:rsidRPr="00340ADC">
        <w:rPr>
          <w:rFonts w:asciiTheme="majorBidi" w:hAnsiTheme="majorBidi" w:cstheme="majorBidi"/>
          <w:sz w:val="24"/>
          <w:szCs w:val="24"/>
          <w:lang w:val="es-ES_tradnl"/>
        </w:rPr>
        <w:t>sco</w:t>
      </w:r>
      <w:proofErr w:type="spellEnd"/>
      <w:r w:rsidR="00C35660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Ibáñez</w:t>
      </w:r>
      <w:r w:rsidR="008700B4" w:rsidRPr="00340ADC">
        <w:rPr>
          <w:rFonts w:asciiTheme="majorBidi" w:hAnsiTheme="majorBidi" w:cstheme="majorBidi"/>
          <w:sz w:val="24"/>
          <w:szCs w:val="24"/>
          <w:lang w:val="es-ES_tradnl"/>
        </w:rPr>
        <w:t>.</w:t>
      </w:r>
    </w:p>
    <w:p w:rsidR="00292A14" w:rsidRPr="00340ADC" w:rsidRDefault="008700B4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El segundo capítulo se ocupará de la vida personal y profesional de la </w:t>
      </w:r>
      <w:proofErr w:type="spell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personlidad</w:t>
      </w:r>
      <w:proofErr w:type="spell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Federico </w:t>
      </w:r>
    </w:p>
    <w:p w:rsidR="00292A14" w:rsidRPr="00340ADC" w:rsidRDefault="00292A14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292A14" w:rsidRPr="00340ADC" w:rsidRDefault="00CA6A92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>García</w:t>
      </w:r>
      <w:r w:rsidR="008700B4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Lorca, su influencia por los poetas </w:t>
      </w:r>
      <w:proofErr w:type="gramStart"/>
      <w:r w:rsidR="008700B4" w:rsidRPr="00340ADC">
        <w:rPr>
          <w:rFonts w:asciiTheme="majorBidi" w:hAnsiTheme="majorBidi" w:cstheme="majorBidi"/>
          <w:sz w:val="24"/>
          <w:szCs w:val="24"/>
          <w:lang w:val="es-ES_tradnl"/>
        </w:rPr>
        <w:t>árabes ,</w:t>
      </w:r>
      <w:proofErr w:type="gramEnd"/>
      <w:r w:rsidR="008700B4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luego el análisis de </w:t>
      </w:r>
      <w:r w:rsidR="00352995" w:rsidRPr="00340ADC">
        <w:rPr>
          <w:rFonts w:asciiTheme="majorBidi" w:hAnsiTheme="majorBidi" w:cstheme="majorBidi"/>
          <w:sz w:val="24"/>
          <w:szCs w:val="24"/>
          <w:lang w:val="es-ES_tradnl"/>
        </w:rPr>
        <w:t>la influencia oriental o</w:t>
      </w:r>
    </w:p>
    <w:p w:rsidR="00292A14" w:rsidRPr="00340ADC" w:rsidRDefault="00292A14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ED1D1C" w:rsidRPr="00340ADC" w:rsidRDefault="00352995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árabe</w:t>
      </w:r>
      <w:proofErr w:type="gram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en su producción el diván</w:t>
      </w:r>
      <w:r w:rsidR="00A7766B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del </w:t>
      </w:r>
      <w:proofErr w:type="spellStart"/>
      <w:r w:rsidR="00A7766B" w:rsidRPr="00340ADC">
        <w:rPr>
          <w:rFonts w:asciiTheme="majorBidi" w:hAnsiTheme="majorBidi" w:cstheme="majorBidi"/>
          <w:sz w:val="24"/>
          <w:szCs w:val="24"/>
          <w:lang w:val="es-ES_tradnl"/>
        </w:rPr>
        <w:t>Tamarit</w:t>
      </w:r>
      <w:proofErr w:type="spellEnd"/>
      <w:r w:rsidR="00A7766B" w:rsidRPr="00340ADC">
        <w:rPr>
          <w:rFonts w:asciiTheme="majorBidi" w:hAnsiTheme="majorBidi" w:cstheme="majorBidi"/>
          <w:sz w:val="24"/>
          <w:szCs w:val="24"/>
          <w:lang w:val="es-ES_tradnl"/>
        </w:rPr>
        <w:t>.</w:t>
      </w:r>
      <w:r w:rsidR="00ED1D1C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</w:p>
    <w:p w:rsidR="00ED1D1C" w:rsidRPr="00340ADC" w:rsidRDefault="00ED1D1C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C03BB0" w:rsidRPr="00340ADC" w:rsidRDefault="00ED1D1C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>El objetivo del presente trabajo es verificar el nivel de influencia del sistema literario árabe y,</w:t>
      </w:r>
    </w:p>
    <w:p w:rsidR="00C03BB0" w:rsidRPr="00340ADC" w:rsidRDefault="00C03BB0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C03BB0" w:rsidRPr="00340ADC" w:rsidRDefault="00ED1D1C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en</w:t>
      </w:r>
      <w:proofErr w:type="gram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el </w:t>
      </w:r>
      <w:r w:rsidRPr="00340ADC">
        <w:rPr>
          <w:rFonts w:asciiTheme="majorBidi" w:hAnsiTheme="majorBidi" w:cstheme="majorBidi"/>
          <w:i/>
          <w:iCs/>
          <w:sz w:val="24"/>
          <w:szCs w:val="24"/>
          <w:lang w:val="es-ES_tradnl"/>
        </w:rPr>
        <w:t xml:space="preserve">Diván del </w:t>
      </w:r>
      <w:proofErr w:type="spellStart"/>
      <w:r w:rsidRPr="00340ADC">
        <w:rPr>
          <w:rFonts w:asciiTheme="majorBidi" w:hAnsiTheme="majorBidi" w:cstheme="majorBidi"/>
          <w:i/>
          <w:iCs/>
          <w:sz w:val="24"/>
          <w:szCs w:val="24"/>
          <w:lang w:val="es-ES_tradnl"/>
        </w:rPr>
        <w:t>Tamarit</w:t>
      </w:r>
      <w:proofErr w:type="spellEnd"/>
      <w:r w:rsidRPr="00340ADC">
        <w:rPr>
          <w:rFonts w:asciiTheme="majorBidi" w:hAnsiTheme="majorBidi" w:cstheme="majorBidi"/>
          <w:i/>
          <w:iCs/>
          <w:sz w:val="24"/>
          <w:szCs w:val="24"/>
          <w:lang w:val="es-ES_tradnl"/>
        </w:rPr>
        <w:t xml:space="preserve"> </w:t>
      </w:r>
      <w:r w:rsidRPr="00340ADC">
        <w:rPr>
          <w:rFonts w:asciiTheme="majorBidi" w:hAnsiTheme="majorBidi" w:cstheme="majorBidi"/>
          <w:sz w:val="24"/>
          <w:szCs w:val="24"/>
          <w:lang w:val="es-ES_tradnl"/>
        </w:rPr>
        <w:t>de Federico García Lorca, para intentar interpretar en ese código</w:t>
      </w:r>
    </w:p>
    <w:p w:rsidR="00C03BB0" w:rsidRPr="00340ADC" w:rsidRDefault="00C03BB0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C03BB0" w:rsidRPr="00340ADC" w:rsidRDefault="00ED1D1C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algunos</w:t>
      </w:r>
      <w:proofErr w:type="gram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de los poemas que demuestren con mayor claridad la aparición de figuras e imágenes</w:t>
      </w:r>
    </w:p>
    <w:p w:rsidR="00C03BB0" w:rsidRPr="00340ADC" w:rsidRDefault="00C03BB0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ED1D1C" w:rsidRPr="00340ADC" w:rsidRDefault="00ED1D1C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de</w:t>
      </w:r>
      <w:proofErr w:type="gram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ese acervo simbólico.</w:t>
      </w:r>
    </w:p>
    <w:p w:rsidR="00ED1D1C" w:rsidRPr="00340ADC" w:rsidRDefault="00ED1D1C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</w:p>
    <w:p w:rsidR="00EF4E72" w:rsidRPr="00340ADC" w:rsidRDefault="00A7766B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>Para todo eso, nos proponemos consultar los fondos documentales de las diferentes</w:t>
      </w:r>
    </w:p>
    <w:p w:rsidR="00EF4E72" w:rsidRPr="00340ADC" w:rsidRDefault="00A7766B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bibliotecas</w:t>
      </w:r>
      <w:proofErr w:type="gram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, de la universidad de </w:t>
      </w:r>
      <w:proofErr w:type="spell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Tlemcen</w:t>
      </w:r>
      <w:proofErr w:type="spell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, de la de Orán  y del </w:t>
      </w:r>
      <w:proofErr w:type="spell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Intituto</w:t>
      </w:r>
      <w:proofErr w:type="spell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Cervantes</w:t>
      </w:r>
      <w:r w:rsidR="00A14810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de Orán y</w:t>
      </w:r>
    </w:p>
    <w:p w:rsidR="008700B4" w:rsidRDefault="00A14810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proofErr w:type="gramStart"/>
      <w:r w:rsidRPr="00340ADC">
        <w:rPr>
          <w:rFonts w:asciiTheme="majorBidi" w:hAnsiTheme="majorBidi" w:cstheme="majorBidi"/>
          <w:sz w:val="24"/>
          <w:szCs w:val="24"/>
          <w:lang w:val="es-ES_tradnl"/>
        </w:rPr>
        <w:t>por</w:t>
      </w:r>
      <w:proofErr w:type="gramEnd"/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  <w:r w:rsidR="00A7766B"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supuesto los sitios web por Internet.</w:t>
      </w: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Default="00102756" w:rsidP="004D4C1F">
      <w:pPr>
        <w:rPr>
          <w:rFonts w:asciiTheme="majorBidi" w:hAnsiTheme="majorBidi" w:cstheme="majorBidi"/>
          <w:sz w:val="24"/>
          <w:szCs w:val="24"/>
          <w:lang w:val="es-ES_tradnl"/>
        </w:rPr>
      </w:pPr>
    </w:p>
    <w:p w:rsidR="00102756" w:rsidRPr="00340ADC" w:rsidRDefault="00102756" w:rsidP="00102756">
      <w:pPr>
        <w:tabs>
          <w:tab w:val="left" w:pos="1418"/>
        </w:tabs>
        <w:rPr>
          <w:rFonts w:asciiTheme="majorBidi" w:hAnsiTheme="majorBidi" w:cstheme="majorBidi"/>
          <w:sz w:val="24"/>
          <w:szCs w:val="24"/>
          <w:lang w:val="es-ES_tradnl"/>
        </w:rPr>
      </w:pPr>
    </w:p>
    <w:p w:rsidR="001C362A" w:rsidRPr="00340ADC" w:rsidRDefault="003E1A0A" w:rsidP="004D4C1F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  <w:lang w:val="es-ES_tradnl"/>
        </w:rPr>
      </w:pPr>
      <w:r w:rsidRPr="00340ADC">
        <w:rPr>
          <w:rFonts w:asciiTheme="majorBidi" w:hAnsiTheme="majorBidi" w:cstheme="majorBidi"/>
          <w:sz w:val="24"/>
          <w:szCs w:val="24"/>
          <w:lang w:val="es-ES_tradnl"/>
        </w:rPr>
        <w:t xml:space="preserve"> </w:t>
      </w:r>
    </w:p>
    <w:p w:rsidR="006F63FC" w:rsidRPr="00340ADC" w:rsidRDefault="006F63FC" w:rsidP="004D4C1F">
      <w:pPr>
        <w:rPr>
          <w:rFonts w:asciiTheme="majorBidi" w:hAnsiTheme="majorBidi" w:cstheme="majorBidi"/>
          <w:b/>
          <w:bCs/>
          <w:sz w:val="24"/>
          <w:szCs w:val="24"/>
          <w:lang w:val="es-ES_tradnl"/>
        </w:rPr>
      </w:pPr>
    </w:p>
    <w:p w:rsidR="003E1A0A" w:rsidRPr="00340ADC" w:rsidRDefault="003E1A0A" w:rsidP="004D4C1F">
      <w:pPr>
        <w:rPr>
          <w:rFonts w:asciiTheme="majorBidi" w:hAnsiTheme="majorBidi" w:cstheme="majorBidi"/>
          <w:b/>
          <w:bCs/>
          <w:sz w:val="24"/>
          <w:szCs w:val="24"/>
          <w:lang w:val="es-ES_tradnl"/>
        </w:rPr>
      </w:pPr>
    </w:p>
    <w:sectPr w:rsidR="003E1A0A" w:rsidRPr="00340ADC" w:rsidSect="000B78B0">
      <w:footerReference w:type="default" r:id="rId6"/>
      <w:pgSz w:w="11906" w:h="16838"/>
      <w:pgMar w:top="1418" w:right="1418" w:bottom="1418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6BB3" w:rsidRDefault="000A6BB3" w:rsidP="000B78B0">
      <w:pPr>
        <w:spacing w:after="0" w:line="240" w:lineRule="auto"/>
      </w:pPr>
      <w:r>
        <w:separator/>
      </w:r>
    </w:p>
  </w:endnote>
  <w:endnote w:type="continuationSeparator" w:id="1">
    <w:p w:rsidR="000A6BB3" w:rsidRDefault="000A6BB3" w:rsidP="000B78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37611"/>
      <w:docPartObj>
        <w:docPartGallery w:val="Page Numbers (Bottom of Page)"/>
        <w:docPartUnique/>
      </w:docPartObj>
    </w:sdtPr>
    <w:sdtContent>
      <w:p w:rsidR="000B78B0" w:rsidRDefault="005539DA">
        <w:pPr>
          <w:pStyle w:val="Pieddepage"/>
          <w:jc w:val="center"/>
        </w:pPr>
        <w:fldSimple w:instr=" PAGE   \* MERGEFORMAT ">
          <w:r w:rsidR="002A41BF">
            <w:rPr>
              <w:noProof/>
            </w:rPr>
            <w:t>3</w:t>
          </w:r>
        </w:fldSimple>
      </w:p>
    </w:sdtContent>
  </w:sdt>
  <w:p w:rsidR="000B78B0" w:rsidRDefault="000B78B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6BB3" w:rsidRDefault="000A6BB3" w:rsidP="000B78B0">
      <w:pPr>
        <w:spacing w:after="0" w:line="240" w:lineRule="auto"/>
      </w:pPr>
      <w:r>
        <w:separator/>
      </w:r>
    </w:p>
  </w:footnote>
  <w:footnote w:type="continuationSeparator" w:id="1">
    <w:p w:rsidR="000A6BB3" w:rsidRDefault="000A6BB3" w:rsidP="000B78B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644EC"/>
    <w:rsid w:val="00025917"/>
    <w:rsid w:val="000507C2"/>
    <w:rsid w:val="000A6BB3"/>
    <w:rsid w:val="000B78B0"/>
    <w:rsid w:val="000D352D"/>
    <w:rsid w:val="00102756"/>
    <w:rsid w:val="001B477F"/>
    <w:rsid w:val="001B5E15"/>
    <w:rsid w:val="001C362A"/>
    <w:rsid w:val="002132EF"/>
    <w:rsid w:val="002611E8"/>
    <w:rsid w:val="002802FB"/>
    <w:rsid w:val="00292A14"/>
    <w:rsid w:val="002A41BF"/>
    <w:rsid w:val="002C22BD"/>
    <w:rsid w:val="002C2670"/>
    <w:rsid w:val="002C4ABD"/>
    <w:rsid w:val="002F012E"/>
    <w:rsid w:val="002F3E16"/>
    <w:rsid w:val="002F6382"/>
    <w:rsid w:val="0031251A"/>
    <w:rsid w:val="00337D3F"/>
    <w:rsid w:val="00340ADC"/>
    <w:rsid w:val="00342367"/>
    <w:rsid w:val="00352995"/>
    <w:rsid w:val="0037264A"/>
    <w:rsid w:val="003B0012"/>
    <w:rsid w:val="003D34E9"/>
    <w:rsid w:val="003E1A0A"/>
    <w:rsid w:val="003E6442"/>
    <w:rsid w:val="003F4149"/>
    <w:rsid w:val="00406FD1"/>
    <w:rsid w:val="004833EB"/>
    <w:rsid w:val="004B1907"/>
    <w:rsid w:val="004B394E"/>
    <w:rsid w:val="004B69DF"/>
    <w:rsid w:val="004D10FA"/>
    <w:rsid w:val="004D4379"/>
    <w:rsid w:val="004D4C1F"/>
    <w:rsid w:val="00516CF9"/>
    <w:rsid w:val="005539DA"/>
    <w:rsid w:val="005A22EA"/>
    <w:rsid w:val="005E3029"/>
    <w:rsid w:val="00601DDC"/>
    <w:rsid w:val="00611D7F"/>
    <w:rsid w:val="006B786A"/>
    <w:rsid w:val="006F63FC"/>
    <w:rsid w:val="00713C40"/>
    <w:rsid w:val="00720EA9"/>
    <w:rsid w:val="0072641A"/>
    <w:rsid w:val="0073090B"/>
    <w:rsid w:val="00743355"/>
    <w:rsid w:val="00770EFE"/>
    <w:rsid w:val="00791921"/>
    <w:rsid w:val="007B281D"/>
    <w:rsid w:val="007E50B8"/>
    <w:rsid w:val="00822AA2"/>
    <w:rsid w:val="00835D4D"/>
    <w:rsid w:val="008700B4"/>
    <w:rsid w:val="00872F49"/>
    <w:rsid w:val="008B12B3"/>
    <w:rsid w:val="008D2BB5"/>
    <w:rsid w:val="008E75A8"/>
    <w:rsid w:val="0097441A"/>
    <w:rsid w:val="009D32F3"/>
    <w:rsid w:val="00A14810"/>
    <w:rsid w:val="00A7766B"/>
    <w:rsid w:val="00AC0173"/>
    <w:rsid w:val="00AD3D8A"/>
    <w:rsid w:val="00AF04CD"/>
    <w:rsid w:val="00B57ABD"/>
    <w:rsid w:val="00BA7CD2"/>
    <w:rsid w:val="00BF7B87"/>
    <w:rsid w:val="00C03BB0"/>
    <w:rsid w:val="00C11E6E"/>
    <w:rsid w:val="00C25A71"/>
    <w:rsid w:val="00C35660"/>
    <w:rsid w:val="00C644EC"/>
    <w:rsid w:val="00C7204B"/>
    <w:rsid w:val="00CA6A92"/>
    <w:rsid w:val="00CC4DDB"/>
    <w:rsid w:val="00CD6E97"/>
    <w:rsid w:val="00D4267A"/>
    <w:rsid w:val="00D52D6D"/>
    <w:rsid w:val="00D60E80"/>
    <w:rsid w:val="00D8421C"/>
    <w:rsid w:val="00DF31FC"/>
    <w:rsid w:val="00E3148D"/>
    <w:rsid w:val="00E348FD"/>
    <w:rsid w:val="00E93B65"/>
    <w:rsid w:val="00E94DD3"/>
    <w:rsid w:val="00EA40BC"/>
    <w:rsid w:val="00ED1D1C"/>
    <w:rsid w:val="00EF4E72"/>
    <w:rsid w:val="00EF56E2"/>
    <w:rsid w:val="00EF7B36"/>
    <w:rsid w:val="00F64C5D"/>
    <w:rsid w:val="00FC51CD"/>
    <w:rsid w:val="00FE42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F63FC"/>
  </w:style>
  <w:style w:type="paragraph" w:styleId="Titre1">
    <w:name w:val="heading 1"/>
    <w:basedOn w:val="Normal"/>
    <w:next w:val="Normal"/>
    <w:link w:val="Titre1Car"/>
    <w:uiPriority w:val="9"/>
    <w:qFormat/>
    <w:rsid w:val="004D10F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D10F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4D10F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4D10F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4D10F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2Car">
    <w:name w:val="Titre 2 Car"/>
    <w:basedOn w:val="Policepardfaut"/>
    <w:link w:val="Titre2"/>
    <w:uiPriority w:val="9"/>
    <w:rsid w:val="004D10F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re1Car">
    <w:name w:val="Titre 1 Car"/>
    <w:basedOn w:val="Policepardfaut"/>
    <w:link w:val="Titre1"/>
    <w:uiPriority w:val="9"/>
    <w:rsid w:val="004D10F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Sansinterligne">
    <w:name w:val="No Spacing"/>
    <w:uiPriority w:val="1"/>
    <w:qFormat/>
    <w:rsid w:val="004D10FA"/>
    <w:pPr>
      <w:spacing w:after="0" w:line="240" w:lineRule="auto"/>
    </w:pPr>
  </w:style>
  <w:style w:type="character" w:customStyle="1" w:styleId="Titre3Car">
    <w:name w:val="Titre 3 Car"/>
    <w:basedOn w:val="Policepardfaut"/>
    <w:link w:val="Titre3"/>
    <w:uiPriority w:val="9"/>
    <w:rsid w:val="004D10F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En-tte">
    <w:name w:val="header"/>
    <w:basedOn w:val="Normal"/>
    <w:link w:val="En-tteCar"/>
    <w:uiPriority w:val="99"/>
    <w:semiHidden/>
    <w:unhideWhenUsed/>
    <w:rsid w:val="000B78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0B78B0"/>
  </w:style>
  <w:style w:type="paragraph" w:styleId="Pieddepage">
    <w:name w:val="footer"/>
    <w:basedOn w:val="Normal"/>
    <w:link w:val="PieddepageCar"/>
    <w:uiPriority w:val="99"/>
    <w:unhideWhenUsed/>
    <w:rsid w:val="000B78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B78B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221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563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3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97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071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373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HP250</cp:lastModifiedBy>
  <cp:revision>87</cp:revision>
  <cp:lastPrinted>2014-09-08T08:17:00Z</cp:lastPrinted>
  <dcterms:created xsi:type="dcterms:W3CDTF">2014-09-02T13:08:00Z</dcterms:created>
  <dcterms:modified xsi:type="dcterms:W3CDTF">2014-09-08T20:46:00Z</dcterms:modified>
</cp:coreProperties>
</file>