
<file path=[Content_Types].xml><?xml version="1.0" encoding="utf-8"?>
<Types xmlns="http://schemas.openxmlformats.org/package/2006/content-types">
  <Default Extension="gif" ContentType="image/gif"/>
  <Default Extension="jfif" ContentType="image/jpeg"/>
  <Default Extension="jpeg" ContentType="image/jpeg"/>
  <Default Extension="jpg" ContentType="image/jpeg"/>
  <Default Extension="png" ContentType="image/png"/>
  <Default Extension="rels" ContentType="application/vnd.openxmlformats-package.relationships+xml"/>
  <Default Extension="tmp" ContentType="image/gi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D97D41" w14:textId="3AC1FE95" w:rsidR="00732725" w:rsidRPr="00C30F2B" w:rsidRDefault="00732725" w:rsidP="00DE02AF">
      <w:pPr>
        <w:tabs>
          <w:tab w:val="center" w:pos="8931"/>
        </w:tabs>
        <w:bidi/>
        <w:ind w:firstLine="360"/>
        <w:jc w:val="center"/>
        <w:rPr>
          <w:rFonts w:cs="Traditional Arabic"/>
          <w:sz w:val="36"/>
          <w:szCs w:val="36"/>
          <w:lang w:bidi="ar-DZ"/>
        </w:rPr>
      </w:pPr>
      <w:r w:rsidRPr="00AB0305">
        <w:rPr>
          <w:bCs/>
          <w:noProof/>
        </w:rPr>
        <mc:AlternateContent>
          <mc:Choice Requires="wpg">
            <w:drawing>
              <wp:anchor distT="0" distB="0" distL="114300" distR="114300" simplePos="0" relativeHeight="251877376" behindDoc="0" locked="0" layoutInCell="1" allowOverlap="1" wp14:anchorId="5E3574A5" wp14:editId="3F507491">
                <wp:simplePos x="0" y="0"/>
                <wp:positionH relativeFrom="page">
                  <wp:align>right</wp:align>
                </wp:positionH>
                <wp:positionV relativeFrom="paragraph">
                  <wp:posOffset>-985520</wp:posOffset>
                </wp:positionV>
                <wp:extent cx="7543800" cy="10710545"/>
                <wp:effectExtent l="76200" t="76200" r="19050" b="14605"/>
                <wp:wrapNone/>
                <wp:docPr id="1447330847" name="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43800" cy="10710545"/>
                          <a:chOff x="1245" y="1219"/>
                          <a:chExt cx="6789" cy="8197"/>
                        </a:xfrm>
                      </wpg:grpSpPr>
                      <wps:wsp>
                        <wps:cNvPr id="97582724" name=" 18"/>
                        <wps:cNvSpPr>
                          <a:spLocks/>
                        </wps:cNvSpPr>
                        <wps:spPr bwMode="auto">
                          <a:xfrm>
                            <a:off x="1649" y="8926"/>
                            <a:ext cx="814" cy="490"/>
                          </a:xfrm>
                          <a:custGeom>
                            <a:avLst/>
                            <a:gdLst>
                              <a:gd name="T0" fmla="*/ 666 w 814"/>
                              <a:gd name="T1" fmla="*/ 404 h 490"/>
                              <a:gd name="T2" fmla="*/ 573 w 814"/>
                              <a:gd name="T3" fmla="*/ 454 h 490"/>
                              <a:gd name="T4" fmla="*/ 533 w 814"/>
                              <a:gd name="T5" fmla="*/ 472 h 490"/>
                              <a:gd name="T6" fmla="*/ 455 w 814"/>
                              <a:gd name="T7" fmla="*/ 478 h 490"/>
                              <a:gd name="T8" fmla="*/ 375 w 814"/>
                              <a:gd name="T9" fmla="*/ 450 h 490"/>
                              <a:gd name="T10" fmla="*/ 337 w 814"/>
                              <a:gd name="T11" fmla="*/ 410 h 490"/>
                              <a:gd name="T12" fmla="*/ 302 w 814"/>
                              <a:gd name="T13" fmla="*/ 295 h 490"/>
                              <a:gd name="T14" fmla="*/ 304 w 814"/>
                              <a:gd name="T15" fmla="*/ 275 h 490"/>
                              <a:gd name="T16" fmla="*/ 246 w 814"/>
                              <a:gd name="T17" fmla="*/ 301 h 490"/>
                              <a:gd name="T18" fmla="*/ 192 w 814"/>
                              <a:gd name="T19" fmla="*/ 265 h 490"/>
                              <a:gd name="T20" fmla="*/ 214 w 814"/>
                              <a:gd name="T21" fmla="*/ 171 h 490"/>
                              <a:gd name="T22" fmla="*/ 238 w 814"/>
                              <a:gd name="T23" fmla="*/ 153 h 490"/>
                              <a:gd name="T24" fmla="*/ 208 w 814"/>
                              <a:gd name="T25" fmla="*/ 149 h 490"/>
                              <a:gd name="T26" fmla="*/ 148 w 814"/>
                              <a:gd name="T27" fmla="*/ 161 h 490"/>
                              <a:gd name="T28" fmla="*/ 90 w 814"/>
                              <a:gd name="T29" fmla="*/ 215 h 490"/>
                              <a:gd name="T30" fmla="*/ 74 w 814"/>
                              <a:gd name="T31" fmla="*/ 287 h 490"/>
                              <a:gd name="T32" fmla="*/ 94 w 814"/>
                              <a:gd name="T33" fmla="*/ 365 h 490"/>
                              <a:gd name="T34" fmla="*/ 144 w 814"/>
                              <a:gd name="T35" fmla="*/ 406 h 490"/>
                              <a:gd name="T36" fmla="*/ 188 w 814"/>
                              <a:gd name="T37" fmla="*/ 418 h 490"/>
                              <a:gd name="T38" fmla="*/ 216 w 814"/>
                              <a:gd name="T39" fmla="*/ 420 h 490"/>
                              <a:gd name="T40" fmla="*/ 280 w 814"/>
                              <a:gd name="T41" fmla="*/ 414 h 490"/>
                              <a:gd name="T42" fmla="*/ 349 w 814"/>
                              <a:gd name="T43" fmla="*/ 373 h 490"/>
                              <a:gd name="T44" fmla="*/ 389 w 814"/>
                              <a:gd name="T45" fmla="*/ 317 h 490"/>
                              <a:gd name="T46" fmla="*/ 417 w 814"/>
                              <a:gd name="T47" fmla="*/ 213 h 490"/>
                              <a:gd name="T48" fmla="*/ 411 w 814"/>
                              <a:gd name="T49" fmla="*/ 137 h 490"/>
                              <a:gd name="T50" fmla="*/ 397 w 814"/>
                              <a:gd name="T51" fmla="*/ 99 h 490"/>
                              <a:gd name="T52" fmla="*/ 497 w 814"/>
                              <a:gd name="T53" fmla="*/ 32 h 490"/>
                              <a:gd name="T54" fmla="*/ 431 w 814"/>
                              <a:gd name="T55" fmla="*/ 115 h 490"/>
                              <a:gd name="T56" fmla="*/ 435 w 814"/>
                              <a:gd name="T57" fmla="*/ 255 h 490"/>
                              <a:gd name="T58" fmla="*/ 375 w 814"/>
                              <a:gd name="T59" fmla="*/ 430 h 490"/>
                              <a:gd name="T60" fmla="*/ 164 w 814"/>
                              <a:gd name="T61" fmla="*/ 484 h 490"/>
                              <a:gd name="T62" fmla="*/ 88 w 814"/>
                              <a:gd name="T63" fmla="*/ 454 h 490"/>
                              <a:gd name="T64" fmla="*/ 20 w 814"/>
                              <a:gd name="T65" fmla="*/ 377 h 490"/>
                              <a:gd name="T66" fmla="*/ 0 w 814"/>
                              <a:gd name="T67" fmla="*/ 285 h 490"/>
                              <a:gd name="T68" fmla="*/ 6 w 814"/>
                              <a:gd name="T69" fmla="*/ 239 h 490"/>
                              <a:gd name="T70" fmla="*/ 32 w 814"/>
                              <a:gd name="T71" fmla="*/ 169 h 490"/>
                              <a:gd name="T72" fmla="*/ 90 w 814"/>
                              <a:gd name="T73" fmla="*/ 91 h 490"/>
                              <a:gd name="T74" fmla="*/ 194 w 814"/>
                              <a:gd name="T75" fmla="*/ 58 h 490"/>
                              <a:gd name="T76" fmla="*/ 276 w 814"/>
                              <a:gd name="T77" fmla="*/ 77 h 490"/>
                              <a:gd name="T78" fmla="*/ 331 w 814"/>
                              <a:gd name="T79" fmla="*/ 151 h 490"/>
                              <a:gd name="T80" fmla="*/ 339 w 814"/>
                              <a:gd name="T81" fmla="*/ 241 h 490"/>
                              <a:gd name="T82" fmla="*/ 337 w 814"/>
                              <a:gd name="T83" fmla="*/ 291 h 490"/>
                              <a:gd name="T84" fmla="*/ 341 w 814"/>
                              <a:gd name="T85" fmla="*/ 317 h 490"/>
                              <a:gd name="T86" fmla="*/ 369 w 814"/>
                              <a:gd name="T87" fmla="*/ 385 h 490"/>
                              <a:gd name="T88" fmla="*/ 439 w 814"/>
                              <a:gd name="T89" fmla="*/ 440 h 490"/>
                              <a:gd name="T90" fmla="*/ 521 w 814"/>
                              <a:gd name="T91" fmla="*/ 442 h 490"/>
                              <a:gd name="T92" fmla="*/ 525 w 814"/>
                              <a:gd name="T93" fmla="*/ 412 h 490"/>
                              <a:gd name="T94" fmla="*/ 515 w 814"/>
                              <a:gd name="T95" fmla="*/ 385 h 490"/>
                              <a:gd name="T96" fmla="*/ 495 w 814"/>
                              <a:gd name="T97" fmla="*/ 365 h 490"/>
                              <a:gd name="T98" fmla="*/ 493 w 814"/>
                              <a:gd name="T99" fmla="*/ 315 h 490"/>
                              <a:gd name="T100" fmla="*/ 587 w 814"/>
                              <a:gd name="T101" fmla="*/ 287 h 490"/>
                              <a:gd name="T102" fmla="*/ 629 w 814"/>
                              <a:gd name="T103" fmla="*/ 369 h 490"/>
                              <a:gd name="T104" fmla="*/ 662 w 814"/>
                              <a:gd name="T105" fmla="*/ 353 h 490"/>
                              <a:gd name="T106" fmla="*/ 738 w 814"/>
                              <a:gd name="T107" fmla="*/ 337 h 490"/>
                              <a:gd name="T108" fmla="*/ 802 w 814"/>
                              <a:gd name="T109" fmla="*/ 359 h 490"/>
                              <a:gd name="T110" fmla="*/ 814 w 814"/>
                              <a:gd name="T111" fmla="*/ 430 h 490"/>
                              <a:gd name="T112" fmla="*/ 756 w 814"/>
                              <a:gd name="T113" fmla="*/ 484 h 490"/>
                              <a:gd name="T114" fmla="*/ 724 w 814"/>
                              <a:gd name="T115" fmla="*/ 476 h 490"/>
                              <a:gd name="T116" fmla="*/ 696 w 814"/>
                              <a:gd name="T117" fmla="*/ 426 h 4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814" h="490">
                                <a:moveTo>
                                  <a:pt x="696" y="393"/>
                                </a:moveTo>
                                <a:lnTo>
                                  <a:pt x="686" y="395"/>
                                </a:lnTo>
                                <a:lnTo>
                                  <a:pt x="666" y="404"/>
                                </a:lnTo>
                                <a:lnTo>
                                  <a:pt x="637" y="416"/>
                                </a:lnTo>
                                <a:lnTo>
                                  <a:pt x="605" y="434"/>
                                </a:lnTo>
                                <a:lnTo>
                                  <a:pt x="573" y="454"/>
                                </a:lnTo>
                                <a:lnTo>
                                  <a:pt x="573" y="456"/>
                                </a:lnTo>
                                <a:lnTo>
                                  <a:pt x="555" y="464"/>
                                </a:lnTo>
                                <a:lnTo>
                                  <a:pt x="533" y="472"/>
                                </a:lnTo>
                                <a:lnTo>
                                  <a:pt x="509" y="476"/>
                                </a:lnTo>
                                <a:lnTo>
                                  <a:pt x="483" y="478"/>
                                </a:lnTo>
                                <a:lnTo>
                                  <a:pt x="455" y="478"/>
                                </a:lnTo>
                                <a:lnTo>
                                  <a:pt x="427" y="472"/>
                                </a:lnTo>
                                <a:lnTo>
                                  <a:pt x="399" y="464"/>
                                </a:lnTo>
                                <a:lnTo>
                                  <a:pt x="375" y="450"/>
                                </a:lnTo>
                                <a:lnTo>
                                  <a:pt x="355" y="432"/>
                                </a:lnTo>
                                <a:lnTo>
                                  <a:pt x="337" y="408"/>
                                </a:lnTo>
                                <a:lnTo>
                                  <a:pt x="337" y="410"/>
                                </a:lnTo>
                                <a:lnTo>
                                  <a:pt x="316" y="361"/>
                                </a:lnTo>
                                <a:lnTo>
                                  <a:pt x="306" y="323"/>
                                </a:lnTo>
                                <a:lnTo>
                                  <a:pt x="302" y="295"/>
                                </a:lnTo>
                                <a:lnTo>
                                  <a:pt x="304" y="279"/>
                                </a:lnTo>
                                <a:lnTo>
                                  <a:pt x="304" y="273"/>
                                </a:lnTo>
                                <a:lnTo>
                                  <a:pt x="304" y="275"/>
                                </a:lnTo>
                                <a:lnTo>
                                  <a:pt x="294" y="281"/>
                                </a:lnTo>
                                <a:lnTo>
                                  <a:pt x="274" y="293"/>
                                </a:lnTo>
                                <a:lnTo>
                                  <a:pt x="246" y="301"/>
                                </a:lnTo>
                                <a:lnTo>
                                  <a:pt x="216" y="295"/>
                                </a:lnTo>
                                <a:lnTo>
                                  <a:pt x="192" y="263"/>
                                </a:lnTo>
                                <a:lnTo>
                                  <a:pt x="192" y="265"/>
                                </a:lnTo>
                                <a:lnTo>
                                  <a:pt x="184" y="227"/>
                                </a:lnTo>
                                <a:lnTo>
                                  <a:pt x="194" y="195"/>
                                </a:lnTo>
                                <a:lnTo>
                                  <a:pt x="214" y="171"/>
                                </a:lnTo>
                                <a:lnTo>
                                  <a:pt x="230" y="157"/>
                                </a:lnTo>
                                <a:lnTo>
                                  <a:pt x="238" y="151"/>
                                </a:lnTo>
                                <a:lnTo>
                                  <a:pt x="238" y="153"/>
                                </a:lnTo>
                                <a:lnTo>
                                  <a:pt x="234" y="151"/>
                                </a:lnTo>
                                <a:lnTo>
                                  <a:pt x="224" y="151"/>
                                </a:lnTo>
                                <a:lnTo>
                                  <a:pt x="208" y="149"/>
                                </a:lnTo>
                                <a:lnTo>
                                  <a:pt x="190" y="151"/>
                                </a:lnTo>
                                <a:lnTo>
                                  <a:pt x="170" y="155"/>
                                </a:lnTo>
                                <a:lnTo>
                                  <a:pt x="148" y="161"/>
                                </a:lnTo>
                                <a:lnTo>
                                  <a:pt x="126" y="173"/>
                                </a:lnTo>
                                <a:lnTo>
                                  <a:pt x="106" y="191"/>
                                </a:lnTo>
                                <a:lnTo>
                                  <a:pt x="90" y="215"/>
                                </a:lnTo>
                                <a:lnTo>
                                  <a:pt x="80" y="249"/>
                                </a:lnTo>
                                <a:lnTo>
                                  <a:pt x="80" y="251"/>
                                </a:lnTo>
                                <a:lnTo>
                                  <a:pt x="74" y="287"/>
                                </a:lnTo>
                                <a:lnTo>
                                  <a:pt x="74" y="317"/>
                                </a:lnTo>
                                <a:lnTo>
                                  <a:pt x="82" y="343"/>
                                </a:lnTo>
                                <a:lnTo>
                                  <a:pt x="94" y="365"/>
                                </a:lnTo>
                                <a:lnTo>
                                  <a:pt x="110" y="383"/>
                                </a:lnTo>
                                <a:lnTo>
                                  <a:pt x="126" y="397"/>
                                </a:lnTo>
                                <a:lnTo>
                                  <a:pt x="144" y="406"/>
                                </a:lnTo>
                                <a:lnTo>
                                  <a:pt x="160" y="412"/>
                                </a:lnTo>
                                <a:lnTo>
                                  <a:pt x="176" y="416"/>
                                </a:lnTo>
                                <a:lnTo>
                                  <a:pt x="188" y="418"/>
                                </a:lnTo>
                                <a:lnTo>
                                  <a:pt x="188" y="420"/>
                                </a:lnTo>
                                <a:lnTo>
                                  <a:pt x="200" y="420"/>
                                </a:lnTo>
                                <a:lnTo>
                                  <a:pt x="216" y="420"/>
                                </a:lnTo>
                                <a:lnTo>
                                  <a:pt x="236" y="420"/>
                                </a:lnTo>
                                <a:lnTo>
                                  <a:pt x="256" y="418"/>
                                </a:lnTo>
                                <a:lnTo>
                                  <a:pt x="280" y="414"/>
                                </a:lnTo>
                                <a:lnTo>
                                  <a:pt x="304" y="406"/>
                                </a:lnTo>
                                <a:lnTo>
                                  <a:pt x="325" y="393"/>
                                </a:lnTo>
                                <a:lnTo>
                                  <a:pt x="349" y="373"/>
                                </a:lnTo>
                                <a:lnTo>
                                  <a:pt x="371" y="349"/>
                                </a:lnTo>
                                <a:lnTo>
                                  <a:pt x="389" y="315"/>
                                </a:lnTo>
                                <a:lnTo>
                                  <a:pt x="389" y="317"/>
                                </a:lnTo>
                                <a:lnTo>
                                  <a:pt x="403" y="279"/>
                                </a:lnTo>
                                <a:lnTo>
                                  <a:pt x="411" y="245"/>
                                </a:lnTo>
                                <a:lnTo>
                                  <a:pt x="417" y="213"/>
                                </a:lnTo>
                                <a:lnTo>
                                  <a:pt x="417" y="185"/>
                                </a:lnTo>
                                <a:lnTo>
                                  <a:pt x="415" y="159"/>
                                </a:lnTo>
                                <a:lnTo>
                                  <a:pt x="411" y="137"/>
                                </a:lnTo>
                                <a:lnTo>
                                  <a:pt x="405" y="121"/>
                                </a:lnTo>
                                <a:lnTo>
                                  <a:pt x="401" y="107"/>
                                </a:lnTo>
                                <a:lnTo>
                                  <a:pt x="397" y="99"/>
                                </a:lnTo>
                                <a:lnTo>
                                  <a:pt x="395" y="97"/>
                                </a:lnTo>
                                <a:lnTo>
                                  <a:pt x="479" y="0"/>
                                </a:lnTo>
                                <a:lnTo>
                                  <a:pt x="497" y="32"/>
                                </a:lnTo>
                                <a:lnTo>
                                  <a:pt x="429" y="101"/>
                                </a:lnTo>
                                <a:lnTo>
                                  <a:pt x="429" y="103"/>
                                </a:lnTo>
                                <a:lnTo>
                                  <a:pt x="431" y="115"/>
                                </a:lnTo>
                                <a:lnTo>
                                  <a:pt x="433" y="149"/>
                                </a:lnTo>
                                <a:lnTo>
                                  <a:pt x="437" y="197"/>
                                </a:lnTo>
                                <a:lnTo>
                                  <a:pt x="435" y="255"/>
                                </a:lnTo>
                                <a:lnTo>
                                  <a:pt x="427" y="317"/>
                                </a:lnTo>
                                <a:lnTo>
                                  <a:pt x="407" y="379"/>
                                </a:lnTo>
                                <a:lnTo>
                                  <a:pt x="375" y="430"/>
                                </a:lnTo>
                                <a:lnTo>
                                  <a:pt x="325" y="470"/>
                                </a:lnTo>
                                <a:lnTo>
                                  <a:pt x="256" y="490"/>
                                </a:lnTo>
                                <a:lnTo>
                                  <a:pt x="164" y="484"/>
                                </a:lnTo>
                                <a:lnTo>
                                  <a:pt x="164" y="486"/>
                                </a:lnTo>
                                <a:lnTo>
                                  <a:pt x="122" y="474"/>
                                </a:lnTo>
                                <a:lnTo>
                                  <a:pt x="88" y="454"/>
                                </a:lnTo>
                                <a:lnTo>
                                  <a:pt x="60" y="432"/>
                                </a:lnTo>
                                <a:lnTo>
                                  <a:pt x="38" y="404"/>
                                </a:lnTo>
                                <a:lnTo>
                                  <a:pt x="20" y="377"/>
                                </a:lnTo>
                                <a:lnTo>
                                  <a:pt x="10" y="345"/>
                                </a:lnTo>
                                <a:lnTo>
                                  <a:pt x="2" y="315"/>
                                </a:lnTo>
                                <a:lnTo>
                                  <a:pt x="0" y="285"/>
                                </a:lnTo>
                                <a:lnTo>
                                  <a:pt x="2" y="259"/>
                                </a:lnTo>
                                <a:lnTo>
                                  <a:pt x="6" y="237"/>
                                </a:lnTo>
                                <a:lnTo>
                                  <a:pt x="6" y="239"/>
                                </a:lnTo>
                                <a:lnTo>
                                  <a:pt x="12" y="219"/>
                                </a:lnTo>
                                <a:lnTo>
                                  <a:pt x="20" y="195"/>
                                </a:lnTo>
                                <a:lnTo>
                                  <a:pt x="32" y="169"/>
                                </a:lnTo>
                                <a:lnTo>
                                  <a:pt x="48" y="141"/>
                                </a:lnTo>
                                <a:lnTo>
                                  <a:pt x="66" y="115"/>
                                </a:lnTo>
                                <a:lnTo>
                                  <a:pt x="90" y="91"/>
                                </a:lnTo>
                                <a:lnTo>
                                  <a:pt x="118" y="73"/>
                                </a:lnTo>
                                <a:lnTo>
                                  <a:pt x="154" y="62"/>
                                </a:lnTo>
                                <a:lnTo>
                                  <a:pt x="194" y="58"/>
                                </a:lnTo>
                                <a:lnTo>
                                  <a:pt x="242" y="64"/>
                                </a:lnTo>
                                <a:lnTo>
                                  <a:pt x="242" y="66"/>
                                </a:lnTo>
                                <a:lnTo>
                                  <a:pt x="276" y="77"/>
                                </a:lnTo>
                                <a:lnTo>
                                  <a:pt x="302" y="97"/>
                                </a:lnTo>
                                <a:lnTo>
                                  <a:pt x="322" y="123"/>
                                </a:lnTo>
                                <a:lnTo>
                                  <a:pt x="331" y="151"/>
                                </a:lnTo>
                                <a:lnTo>
                                  <a:pt x="337" y="183"/>
                                </a:lnTo>
                                <a:lnTo>
                                  <a:pt x="339" y="213"/>
                                </a:lnTo>
                                <a:lnTo>
                                  <a:pt x="339" y="241"/>
                                </a:lnTo>
                                <a:lnTo>
                                  <a:pt x="339" y="263"/>
                                </a:lnTo>
                                <a:lnTo>
                                  <a:pt x="337" y="281"/>
                                </a:lnTo>
                                <a:lnTo>
                                  <a:pt x="337" y="291"/>
                                </a:lnTo>
                                <a:lnTo>
                                  <a:pt x="337" y="293"/>
                                </a:lnTo>
                                <a:lnTo>
                                  <a:pt x="339" y="301"/>
                                </a:lnTo>
                                <a:lnTo>
                                  <a:pt x="341" y="317"/>
                                </a:lnTo>
                                <a:lnTo>
                                  <a:pt x="347" y="337"/>
                                </a:lnTo>
                                <a:lnTo>
                                  <a:pt x="357" y="361"/>
                                </a:lnTo>
                                <a:lnTo>
                                  <a:pt x="369" y="385"/>
                                </a:lnTo>
                                <a:lnTo>
                                  <a:pt x="387" y="408"/>
                                </a:lnTo>
                                <a:lnTo>
                                  <a:pt x="409" y="426"/>
                                </a:lnTo>
                                <a:lnTo>
                                  <a:pt x="439" y="440"/>
                                </a:lnTo>
                                <a:lnTo>
                                  <a:pt x="475" y="446"/>
                                </a:lnTo>
                                <a:lnTo>
                                  <a:pt x="521" y="440"/>
                                </a:lnTo>
                                <a:lnTo>
                                  <a:pt x="521" y="442"/>
                                </a:lnTo>
                                <a:lnTo>
                                  <a:pt x="521" y="436"/>
                                </a:lnTo>
                                <a:lnTo>
                                  <a:pt x="525" y="426"/>
                                </a:lnTo>
                                <a:lnTo>
                                  <a:pt x="525" y="412"/>
                                </a:lnTo>
                                <a:lnTo>
                                  <a:pt x="523" y="397"/>
                                </a:lnTo>
                                <a:lnTo>
                                  <a:pt x="515" y="383"/>
                                </a:lnTo>
                                <a:lnTo>
                                  <a:pt x="515" y="385"/>
                                </a:lnTo>
                                <a:lnTo>
                                  <a:pt x="511" y="383"/>
                                </a:lnTo>
                                <a:lnTo>
                                  <a:pt x="503" y="377"/>
                                </a:lnTo>
                                <a:lnTo>
                                  <a:pt x="495" y="365"/>
                                </a:lnTo>
                                <a:lnTo>
                                  <a:pt x="491" y="345"/>
                                </a:lnTo>
                                <a:lnTo>
                                  <a:pt x="493" y="313"/>
                                </a:lnTo>
                                <a:lnTo>
                                  <a:pt x="493" y="315"/>
                                </a:lnTo>
                                <a:lnTo>
                                  <a:pt x="513" y="287"/>
                                </a:lnTo>
                                <a:lnTo>
                                  <a:pt x="549" y="277"/>
                                </a:lnTo>
                                <a:lnTo>
                                  <a:pt x="587" y="287"/>
                                </a:lnTo>
                                <a:lnTo>
                                  <a:pt x="617" y="315"/>
                                </a:lnTo>
                                <a:lnTo>
                                  <a:pt x="629" y="367"/>
                                </a:lnTo>
                                <a:lnTo>
                                  <a:pt x="629" y="369"/>
                                </a:lnTo>
                                <a:lnTo>
                                  <a:pt x="633" y="365"/>
                                </a:lnTo>
                                <a:lnTo>
                                  <a:pt x="645" y="361"/>
                                </a:lnTo>
                                <a:lnTo>
                                  <a:pt x="662" y="353"/>
                                </a:lnTo>
                                <a:lnTo>
                                  <a:pt x="686" y="345"/>
                                </a:lnTo>
                                <a:lnTo>
                                  <a:pt x="712" y="339"/>
                                </a:lnTo>
                                <a:lnTo>
                                  <a:pt x="738" y="337"/>
                                </a:lnTo>
                                <a:lnTo>
                                  <a:pt x="762" y="337"/>
                                </a:lnTo>
                                <a:lnTo>
                                  <a:pt x="784" y="345"/>
                                </a:lnTo>
                                <a:lnTo>
                                  <a:pt x="802" y="359"/>
                                </a:lnTo>
                                <a:lnTo>
                                  <a:pt x="812" y="383"/>
                                </a:lnTo>
                                <a:lnTo>
                                  <a:pt x="812" y="385"/>
                                </a:lnTo>
                                <a:lnTo>
                                  <a:pt x="814" y="430"/>
                                </a:lnTo>
                                <a:lnTo>
                                  <a:pt x="800" y="460"/>
                                </a:lnTo>
                                <a:lnTo>
                                  <a:pt x="780" y="478"/>
                                </a:lnTo>
                                <a:lnTo>
                                  <a:pt x="756" y="484"/>
                                </a:lnTo>
                                <a:lnTo>
                                  <a:pt x="738" y="482"/>
                                </a:lnTo>
                                <a:lnTo>
                                  <a:pt x="738" y="484"/>
                                </a:lnTo>
                                <a:lnTo>
                                  <a:pt x="724" y="476"/>
                                </a:lnTo>
                                <a:lnTo>
                                  <a:pt x="712" y="468"/>
                                </a:lnTo>
                                <a:lnTo>
                                  <a:pt x="702" y="452"/>
                                </a:lnTo>
                                <a:lnTo>
                                  <a:pt x="696" y="426"/>
                                </a:lnTo>
                                <a:lnTo>
                                  <a:pt x="696" y="391"/>
                                </a:lnTo>
                                <a:lnTo>
                                  <a:pt x="696" y="393"/>
                                </a:lnTo>
                                <a:close/>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506992402" name=" 19"/>
                        <wps:cNvSpPr>
                          <a:spLocks/>
                        </wps:cNvSpPr>
                        <wps:spPr bwMode="auto">
                          <a:xfrm>
                            <a:off x="1245" y="8242"/>
                            <a:ext cx="496" cy="803"/>
                          </a:xfrm>
                          <a:custGeom>
                            <a:avLst/>
                            <a:gdLst>
                              <a:gd name="T0" fmla="*/ 83 w 496"/>
                              <a:gd name="T1" fmla="*/ 145 h 803"/>
                              <a:gd name="T2" fmla="*/ 38 w 496"/>
                              <a:gd name="T3" fmla="*/ 241 h 803"/>
                              <a:gd name="T4" fmla="*/ 22 w 496"/>
                              <a:gd name="T5" fmla="*/ 281 h 803"/>
                              <a:gd name="T6" fmla="*/ 20 w 496"/>
                              <a:gd name="T7" fmla="*/ 361 h 803"/>
                              <a:gd name="T8" fmla="*/ 50 w 496"/>
                              <a:gd name="T9" fmla="*/ 438 h 803"/>
                              <a:gd name="T10" fmla="*/ 95 w 496"/>
                              <a:gd name="T11" fmla="*/ 476 h 803"/>
                              <a:gd name="T12" fmla="*/ 209 w 496"/>
                              <a:gd name="T13" fmla="*/ 504 h 803"/>
                              <a:gd name="T14" fmla="*/ 231 w 496"/>
                              <a:gd name="T15" fmla="*/ 502 h 803"/>
                              <a:gd name="T16" fmla="*/ 207 w 496"/>
                              <a:gd name="T17" fmla="*/ 560 h 803"/>
                              <a:gd name="T18" fmla="*/ 247 w 496"/>
                              <a:gd name="T19" fmla="*/ 616 h 803"/>
                              <a:gd name="T20" fmla="*/ 337 w 496"/>
                              <a:gd name="T21" fmla="*/ 586 h 803"/>
                              <a:gd name="T22" fmla="*/ 357 w 496"/>
                              <a:gd name="T23" fmla="*/ 562 h 803"/>
                              <a:gd name="T24" fmla="*/ 359 w 496"/>
                              <a:gd name="T25" fmla="*/ 590 h 803"/>
                              <a:gd name="T26" fmla="*/ 351 w 496"/>
                              <a:gd name="T27" fmla="*/ 652 h 803"/>
                              <a:gd name="T28" fmla="*/ 299 w 496"/>
                              <a:gd name="T29" fmla="*/ 712 h 803"/>
                              <a:gd name="T30" fmla="*/ 231 w 496"/>
                              <a:gd name="T31" fmla="*/ 732 h 803"/>
                              <a:gd name="T32" fmla="*/ 151 w 496"/>
                              <a:gd name="T33" fmla="*/ 716 h 803"/>
                              <a:gd name="T34" fmla="*/ 107 w 496"/>
                              <a:gd name="T35" fmla="*/ 668 h 803"/>
                              <a:gd name="T36" fmla="*/ 91 w 496"/>
                              <a:gd name="T37" fmla="*/ 624 h 803"/>
                              <a:gd name="T38" fmla="*/ 87 w 496"/>
                              <a:gd name="T39" fmla="*/ 596 h 803"/>
                              <a:gd name="T40" fmla="*/ 91 w 496"/>
                              <a:gd name="T41" fmla="*/ 532 h 803"/>
                              <a:gd name="T42" fmla="*/ 129 w 496"/>
                              <a:gd name="T43" fmla="*/ 460 h 803"/>
                              <a:gd name="T44" fmla="*/ 185 w 496"/>
                              <a:gd name="T45" fmla="*/ 420 h 803"/>
                              <a:gd name="T46" fmla="*/ 285 w 496"/>
                              <a:gd name="T47" fmla="*/ 387 h 803"/>
                              <a:gd name="T48" fmla="*/ 361 w 496"/>
                              <a:gd name="T49" fmla="*/ 389 h 803"/>
                              <a:gd name="T50" fmla="*/ 400 w 496"/>
                              <a:gd name="T51" fmla="*/ 399 h 803"/>
                              <a:gd name="T52" fmla="*/ 462 w 496"/>
                              <a:gd name="T53" fmla="*/ 295 h 803"/>
                              <a:gd name="T54" fmla="*/ 383 w 496"/>
                              <a:gd name="T55" fmla="*/ 367 h 803"/>
                              <a:gd name="T56" fmla="*/ 243 w 496"/>
                              <a:gd name="T57" fmla="*/ 369 h 803"/>
                              <a:gd name="T58" fmla="*/ 71 w 496"/>
                              <a:gd name="T59" fmla="*/ 438 h 803"/>
                              <a:gd name="T60" fmla="*/ 28 w 496"/>
                              <a:gd name="T61" fmla="*/ 652 h 803"/>
                              <a:gd name="T62" fmla="*/ 60 w 496"/>
                              <a:gd name="T63" fmla="*/ 726 h 803"/>
                              <a:gd name="T64" fmla="*/ 143 w 496"/>
                              <a:gd name="T65" fmla="*/ 789 h 803"/>
                              <a:gd name="T66" fmla="*/ 235 w 496"/>
                              <a:gd name="T67" fmla="*/ 803 h 803"/>
                              <a:gd name="T68" fmla="*/ 283 w 496"/>
                              <a:gd name="T69" fmla="*/ 797 h 803"/>
                              <a:gd name="T70" fmla="*/ 349 w 496"/>
                              <a:gd name="T71" fmla="*/ 765 h 803"/>
                              <a:gd name="T72" fmla="*/ 422 w 496"/>
                              <a:gd name="T73" fmla="*/ 706 h 803"/>
                              <a:gd name="T74" fmla="*/ 452 w 496"/>
                              <a:gd name="T75" fmla="*/ 600 h 803"/>
                              <a:gd name="T76" fmla="*/ 428 w 496"/>
                              <a:gd name="T77" fmla="*/ 518 h 803"/>
                              <a:gd name="T78" fmla="*/ 351 w 496"/>
                              <a:gd name="T79" fmla="*/ 466 h 803"/>
                              <a:gd name="T80" fmla="*/ 263 w 496"/>
                              <a:gd name="T81" fmla="*/ 462 h 803"/>
                              <a:gd name="T82" fmla="*/ 213 w 496"/>
                              <a:gd name="T83" fmla="*/ 468 h 803"/>
                              <a:gd name="T84" fmla="*/ 187 w 496"/>
                              <a:gd name="T85" fmla="*/ 464 h 803"/>
                              <a:gd name="T86" fmla="*/ 117 w 496"/>
                              <a:gd name="T87" fmla="*/ 440 h 803"/>
                              <a:gd name="T88" fmla="*/ 58 w 496"/>
                              <a:gd name="T89" fmla="*/ 375 h 803"/>
                              <a:gd name="T90" fmla="*/ 54 w 496"/>
                              <a:gd name="T91" fmla="*/ 295 h 803"/>
                              <a:gd name="T92" fmla="*/ 81 w 496"/>
                              <a:gd name="T93" fmla="*/ 287 h 803"/>
                              <a:gd name="T94" fmla="*/ 111 w 496"/>
                              <a:gd name="T95" fmla="*/ 299 h 803"/>
                              <a:gd name="T96" fmla="*/ 131 w 496"/>
                              <a:gd name="T97" fmla="*/ 315 h 803"/>
                              <a:gd name="T98" fmla="*/ 181 w 496"/>
                              <a:gd name="T99" fmla="*/ 315 h 803"/>
                              <a:gd name="T100" fmla="*/ 205 w 496"/>
                              <a:gd name="T101" fmla="*/ 219 h 803"/>
                              <a:gd name="T102" fmla="*/ 123 w 496"/>
                              <a:gd name="T103" fmla="*/ 183 h 803"/>
                              <a:gd name="T104" fmla="*/ 135 w 496"/>
                              <a:gd name="T105" fmla="*/ 145 h 803"/>
                              <a:gd name="T106" fmla="*/ 147 w 496"/>
                              <a:gd name="T107" fmla="*/ 70 h 803"/>
                              <a:gd name="T108" fmla="*/ 121 w 496"/>
                              <a:gd name="T109" fmla="*/ 8 h 803"/>
                              <a:gd name="T110" fmla="*/ 50 w 496"/>
                              <a:gd name="T111" fmla="*/ 0 h 803"/>
                              <a:gd name="T112" fmla="*/ 0 w 496"/>
                              <a:gd name="T113" fmla="*/ 60 h 803"/>
                              <a:gd name="T114" fmla="*/ 8 w 496"/>
                              <a:gd name="T115" fmla="*/ 91 h 803"/>
                              <a:gd name="T116" fmla="*/ 58 w 496"/>
                              <a:gd name="T117" fmla="*/ 115 h 8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496" h="803">
                                <a:moveTo>
                                  <a:pt x="93" y="115"/>
                                </a:moveTo>
                                <a:lnTo>
                                  <a:pt x="89" y="123"/>
                                </a:lnTo>
                                <a:lnTo>
                                  <a:pt x="83" y="145"/>
                                </a:lnTo>
                                <a:lnTo>
                                  <a:pt x="71" y="175"/>
                                </a:lnTo>
                                <a:lnTo>
                                  <a:pt x="56" y="209"/>
                                </a:lnTo>
                                <a:lnTo>
                                  <a:pt x="38" y="241"/>
                                </a:lnTo>
                                <a:lnTo>
                                  <a:pt x="38" y="243"/>
                                </a:lnTo>
                                <a:lnTo>
                                  <a:pt x="28" y="259"/>
                                </a:lnTo>
                                <a:lnTo>
                                  <a:pt x="22" y="281"/>
                                </a:lnTo>
                                <a:lnTo>
                                  <a:pt x="18" y="307"/>
                                </a:lnTo>
                                <a:lnTo>
                                  <a:pt x="18" y="333"/>
                                </a:lnTo>
                                <a:lnTo>
                                  <a:pt x="20" y="361"/>
                                </a:lnTo>
                                <a:lnTo>
                                  <a:pt x="26" y="389"/>
                                </a:lnTo>
                                <a:lnTo>
                                  <a:pt x="36" y="415"/>
                                </a:lnTo>
                                <a:lnTo>
                                  <a:pt x="50" y="438"/>
                                </a:lnTo>
                                <a:lnTo>
                                  <a:pt x="69" y="458"/>
                                </a:lnTo>
                                <a:lnTo>
                                  <a:pt x="95" y="474"/>
                                </a:lnTo>
                                <a:lnTo>
                                  <a:pt x="95" y="476"/>
                                </a:lnTo>
                                <a:lnTo>
                                  <a:pt x="143" y="494"/>
                                </a:lnTo>
                                <a:lnTo>
                                  <a:pt x="181" y="502"/>
                                </a:lnTo>
                                <a:lnTo>
                                  <a:pt x="209" y="504"/>
                                </a:lnTo>
                                <a:lnTo>
                                  <a:pt x="225" y="502"/>
                                </a:lnTo>
                                <a:lnTo>
                                  <a:pt x="231" y="500"/>
                                </a:lnTo>
                                <a:lnTo>
                                  <a:pt x="231" y="502"/>
                                </a:lnTo>
                                <a:lnTo>
                                  <a:pt x="225" y="510"/>
                                </a:lnTo>
                                <a:lnTo>
                                  <a:pt x="213" y="532"/>
                                </a:lnTo>
                                <a:lnTo>
                                  <a:pt x="207" y="560"/>
                                </a:lnTo>
                                <a:lnTo>
                                  <a:pt x="215" y="590"/>
                                </a:lnTo>
                                <a:lnTo>
                                  <a:pt x="247" y="614"/>
                                </a:lnTo>
                                <a:lnTo>
                                  <a:pt x="247" y="616"/>
                                </a:lnTo>
                                <a:lnTo>
                                  <a:pt x="283" y="620"/>
                                </a:lnTo>
                                <a:lnTo>
                                  <a:pt x="315" y="606"/>
                                </a:lnTo>
                                <a:lnTo>
                                  <a:pt x="337" y="586"/>
                                </a:lnTo>
                                <a:lnTo>
                                  <a:pt x="351" y="568"/>
                                </a:lnTo>
                                <a:lnTo>
                                  <a:pt x="357" y="560"/>
                                </a:lnTo>
                                <a:lnTo>
                                  <a:pt x="357" y="562"/>
                                </a:lnTo>
                                <a:lnTo>
                                  <a:pt x="357" y="564"/>
                                </a:lnTo>
                                <a:lnTo>
                                  <a:pt x="359" y="574"/>
                                </a:lnTo>
                                <a:lnTo>
                                  <a:pt x="359" y="590"/>
                                </a:lnTo>
                                <a:lnTo>
                                  <a:pt x="359" y="608"/>
                                </a:lnTo>
                                <a:lnTo>
                                  <a:pt x="357" y="630"/>
                                </a:lnTo>
                                <a:lnTo>
                                  <a:pt x="351" y="652"/>
                                </a:lnTo>
                                <a:lnTo>
                                  <a:pt x="341" y="674"/>
                                </a:lnTo>
                                <a:lnTo>
                                  <a:pt x="323" y="694"/>
                                </a:lnTo>
                                <a:lnTo>
                                  <a:pt x="299" y="712"/>
                                </a:lnTo>
                                <a:lnTo>
                                  <a:pt x="267" y="724"/>
                                </a:lnTo>
                                <a:lnTo>
                                  <a:pt x="267" y="726"/>
                                </a:lnTo>
                                <a:lnTo>
                                  <a:pt x="231" y="732"/>
                                </a:lnTo>
                                <a:lnTo>
                                  <a:pt x="199" y="732"/>
                                </a:lnTo>
                                <a:lnTo>
                                  <a:pt x="173" y="726"/>
                                </a:lnTo>
                                <a:lnTo>
                                  <a:pt x="151" y="716"/>
                                </a:lnTo>
                                <a:lnTo>
                                  <a:pt x="133" y="702"/>
                                </a:lnTo>
                                <a:lnTo>
                                  <a:pt x="117" y="684"/>
                                </a:lnTo>
                                <a:lnTo>
                                  <a:pt x="107" y="668"/>
                                </a:lnTo>
                                <a:lnTo>
                                  <a:pt x="99" y="650"/>
                                </a:lnTo>
                                <a:lnTo>
                                  <a:pt x="93" y="636"/>
                                </a:lnTo>
                                <a:lnTo>
                                  <a:pt x="91" y="624"/>
                                </a:lnTo>
                                <a:lnTo>
                                  <a:pt x="91" y="626"/>
                                </a:lnTo>
                                <a:lnTo>
                                  <a:pt x="89" y="612"/>
                                </a:lnTo>
                                <a:lnTo>
                                  <a:pt x="87" y="596"/>
                                </a:lnTo>
                                <a:lnTo>
                                  <a:pt x="87" y="576"/>
                                </a:lnTo>
                                <a:lnTo>
                                  <a:pt x="87" y="556"/>
                                </a:lnTo>
                                <a:lnTo>
                                  <a:pt x="91" y="532"/>
                                </a:lnTo>
                                <a:lnTo>
                                  <a:pt x="99" y="508"/>
                                </a:lnTo>
                                <a:lnTo>
                                  <a:pt x="111" y="484"/>
                                </a:lnTo>
                                <a:lnTo>
                                  <a:pt x="129" y="460"/>
                                </a:lnTo>
                                <a:lnTo>
                                  <a:pt x="153" y="438"/>
                                </a:lnTo>
                                <a:lnTo>
                                  <a:pt x="185" y="418"/>
                                </a:lnTo>
                                <a:lnTo>
                                  <a:pt x="185" y="420"/>
                                </a:lnTo>
                                <a:lnTo>
                                  <a:pt x="221" y="403"/>
                                </a:lnTo>
                                <a:lnTo>
                                  <a:pt x="255" y="393"/>
                                </a:lnTo>
                                <a:lnTo>
                                  <a:pt x="285" y="387"/>
                                </a:lnTo>
                                <a:lnTo>
                                  <a:pt x="315" y="385"/>
                                </a:lnTo>
                                <a:lnTo>
                                  <a:pt x="341" y="385"/>
                                </a:lnTo>
                                <a:lnTo>
                                  <a:pt x="361" y="389"/>
                                </a:lnTo>
                                <a:lnTo>
                                  <a:pt x="379" y="393"/>
                                </a:lnTo>
                                <a:lnTo>
                                  <a:pt x="393" y="397"/>
                                </a:lnTo>
                                <a:lnTo>
                                  <a:pt x="400" y="399"/>
                                </a:lnTo>
                                <a:lnTo>
                                  <a:pt x="402" y="401"/>
                                </a:lnTo>
                                <a:lnTo>
                                  <a:pt x="496" y="311"/>
                                </a:lnTo>
                                <a:lnTo>
                                  <a:pt x="462" y="295"/>
                                </a:lnTo>
                                <a:lnTo>
                                  <a:pt x="396" y="367"/>
                                </a:lnTo>
                                <a:lnTo>
                                  <a:pt x="396" y="369"/>
                                </a:lnTo>
                                <a:lnTo>
                                  <a:pt x="383" y="367"/>
                                </a:lnTo>
                                <a:lnTo>
                                  <a:pt x="349" y="365"/>
                                </a:lnTo>
                                <a:lnTo>
                                  <a:pt x="301" y="365"/>
                                </a:lnTo>
                                <a:lnTo>
                                  <a:pt x="243" y="369"/>
                                </a:lnTo>
                                <a:lnTo>
                                  <a:pt x="181" y="381"/>
                                </a:lnTo>
                                <a:lnTo>
                                  <a:pt x="121" y="403"/>
                                </a:lnTo>
                                <a:lnTo>
                                  <a:pt x="71" y="438"/>
                                </a:lnTo>
                                <a:lnTo>
                                  <a:pt x="34" y="490"/>
                                </a:lnTo>
                                <a:lnTo>
                                  <a:pt x="18" y="560"/>
                                </a:lnTo>
                                <a:lnTo>
                                  <a:pt x="28" y="652"/>
                                </a:lnTo>
                                <a:lnTo>
                                  <a:pt x="28" y="654"/>
                                </a:lnTo>
                                <a:lnTo>
                                  <a:pt x="40" y="694"/>
                                </a:lnTo>
                                <a:lnTo>
                                  <a:pt x="60" y="726"/>
                                </a:lnTo>
                                <a:lnTo>
                                  <a:pt x="85" y="753"/>
                                </a:lnTo>
                                <a:lnTo>
                                  <a:pt x="113" y="773"/>
                                </a:lnTo>
                                <a:lnTo>
                                  <a:pt x="143" y="789"/>
                                </a:lnTo>
                                <a:lnTo>
                                  <a:pt x="173" y="797"/>
                                </a:lnTo>
                                <a:lnTo>
                                  <a:pt x="205" y="803"/>
                                </a:lnTo>
                                <a:lnTo>
                                  <a:pt x="235" y="803"/>
                                </a:lnTo>
                                <a:lnTo>
                                  <a:pt x="261" y="801"/>
                                </a:lnTo>
                                <a:lnTo>
                                  <a:pt x="283" y="795"/>
                                </a:lnTo>
                                <a:lnTo>
                                  <a:pt x="283" y="797"/>
                                </a:lnTo>
                                <a:lnTo>
                                  <a:pt x="301" y="789"/>
                                </a:lnTo>
                                <a:lnTo>
                                  <a:pt x="325" y="779"/>
                                </a:lnTo>
                                <a:lnTo>
                                  <a:pt x="349" y="765"/>
                                </a:lnTo>
                                <a:lnTo>
                                  <a:pt x="377" y="750"/>
                                </a:lnTo>
                                <a:lnTo>
                                  <a:pt x="400" y="730"/>
                                </a:lnTo>
                                <a:lnTo>
                                  <a:pt x="422" y="706"/>
                                </a:lnTo>
                                <a:lnTo>
                                  <a:pt x="440" y="676"/>
                                </a:lnTo>
                                <a:lnTo>
                                  <a:pt x="450" y="640"/>
                                </a:lnTo>
                                <a:lnTo>
                                  <a:pt x="452" y="600"/>
                                </a:lnTo>
                                <a:lnTo>
                                  <a:pt x="444" y="552"/>
                                </a:lnTo>
                                <a:lnTo>
                                  <a:pt x="444" y="554"/>
                                </a:lnTo>
                                <a:lnTo>
                                  <a:pt x="428" y="518"/>
                                </a:lnTo>
                                <a:lnTo>
                                  <a:pt x="406" y="494"/>
                                </a:lnTo>
                                <a:lnTo>
                                  <a:pt x="381" y="476"/>
                                </a:lnTo>
                                <a:lnTo>
                                  <a:pt x="351" y="466"/>
                                </a:lnTo>
                                <a:lnTo>
                                  <a:pt x="321" y="462"/>
                                </a:lnTo>
                                <a:lnTo>
                                  <a:pt x="291" y="460"/>
                                </a:lnTo>
                                <a:lnTo>
                                  <a:pt x="263" y="462"/>
                                </a:lnTo>
                                <a:lnTo>
                                  <a:pt x="239" y="466"/>
                                </a:lnTo>
                                <a:lnTo>
                                  <a:pt x="221" y="468"/>
                                </a:lnTo>
                                <a:lnTo>
                                  <a:pt x="213" y="468"/>
                                </a:lnTo>
                                <a:lnTo>
                                  <a:pt x="213" y="470"/>
                                </a:lnTo>
                                <a:lnTo>
                                  <a:pt x="203" y="468"/>
                                </a:lnTo>
                                <a:lnTo>
                                  <a:pt x="187" y="464"/>
                                </a:lnTo>
                                <a:lnTo>
                                  <a:pt x="165" y="460"/>
                                </a:lnTo>
                                <a:lnTo>
                                  <a:pt x="141" y="452"/>
                                </a:lnTo>
                                <a:lnTo>
                                  <a:pt x="117" y="440"/>
                                </a:lnTo>
                                <a:lnTo>
                                  <a:pt x="93" y="424"/>
                                </a:lnTo>
                                <a:lnTo>
                                  <a:pt x="71" y="403"/>
                                </a:lnTo>
                                <a:lnTo>
                                  <a:pt x="58" y="375"/>
                                </a:lnTo>
                                <a:lnTo>
                                  <a:pt x="50" y="339"/>
                                </a:lnTo>
                                <a:lnTo>
                                  <a:pt x="54" y="293"/>
                                </a:lnTo>
                                <a:lnTo>
                                  <a:pt x="54" y="295"/>
                                </a:lnTo>
                                <a:lnTo>
                                  <a:pt x="56" y="293"/>
                                </a:lnTo>
                                <a:lnTo>
                                  <a:pt x="67" y="289"/>
                                </a:lnTo>
                                <a:lnTo>
                                  <a:pt x="81" y="287"/>
                                </a:lnTo>
                                <a:lnTo>
                                  <a:pt x="97" y="289"/>
                                </a:lnTo>
                                <a:lnTo>
                                  <a:pt x="111" y="297"/>
                                </a:lnTo>
                                <a:lnTo>
                                  <a:pt x="111" y="299"/>
                                </a:lnTo>
                                <a:lnTo>
                                  <a:pt x="111" y="301"/>
                                </a:lnTo>
                                <a:lnTo>
                                  <a:pt x="119" y="309"/>
                                </a:lnTo>
                                <a:lnTo>
                                  <a:pt x="131" y="315"/>
                                </a:lnTo>
                                <a:lnTo>
                                  <a:pt x="151" y="319"/>
                                </a:lnTo>
                                <a:lnTo>
                                  <a:pt x="181" y="313"/>
                                </a:lnTo>
                                <a:lnTo>
                                  <a:pt x="181" y="315"/>
                                </a:lnTo>
                                <a:lnTo>
                                  <a:pt x="207" y="293"/>
                                </a:lnTo>
                                <a:lnTo>
                                  <a:pt x="215" y="257"/>
                                </a:lnTo>
                                <a:lnTo>
                                  <a:pt x="205" y="219"/>
                                </a:lnTo>
                                <a:lnTo>
                                  <a:pt x="173" y="191"/>
                                </a:lnTo>
                                <a:lnTo>
                                  <a:pt x="123" y="181"/>
                                </a:lnTo>
                                <a:lnTo>
                                  <a:pt x="123" y="183"/>
                                </a:lnTo>
                                <a:lnTo>
                                  <a:pt x="123" y="177"/>
                                </a:lnTo>
                                <a:lnTo>
                                  <a:pt x="129" y="165"/>
                                </a:lnTo>
                                <a:lnTo>
                                  <a:pt x="135" y="145"/>
                                </a:lnTo>
                                <a:lnTo>
                                  <a:pt x="141" y="121"/>
                                </a:lnTo>
                                <a:lnTo>
                                  <a:pt x="145" y="97"/>
                                </a:lnTo>
                                <a:lnTo>
                                  <a:pt x="147" y="70"/>
                                </a:lnTo>
                                <a:lnTo>
                                  <a:pt x="145" y="46"/>
                                </a:lnTo>
                                <a:lnTo>
                                  <a:pt x="137" y="24"/>
                                </a:lnTo>
                                <a:lnTo>
                                  <a:pt x="121" y="8"/>
                                </a:lnTo>
                                <a:lnTo>
                                  <a:pt x="97" y="0"/>
                                </a:lnTo>
                                <a:lnTo>
                                  <a:pt x="97" y="2"/>
                                </a:lnTo>
                                <a:lnTo>
                                  <a:pt x="50" y="0"/>
                                </a:lnTo>
                                <a:lnTo>
                                  <a:pt x="20" y="14"/>
                                </a:lnTo>
                                <a:lnTo>
                                  <a:pt x="4" y="36"/>
                                </a:lnTo>
                                <a:lnTo>
                                  <a:pt x="0" y="60"/>
                                </a:lnTo>
                                <a:lnTo>
                                  <a:pt x="2" y="78"/>
                                </a:lnTo>
                                <a:lnTo>
                                  <a:pt x="2" y="80"/>
                                </a:lnTo>
                                <a:lnTo>
                                  <a:pt x="8" y="91"/>
                                </a:lnTo>
                                <a:lnTo>
                                  <a:pt x="18" y="101"/>
                                </a:lnTo>
                                <a:lnTo>
                                  <a:pt x="34" y="111"/>
                                </a:lnTo>
                                <a:lnTo>
                                  <a:pt x="58" y="115"/>
                                </a:lnTo>
                                <a:lnTo>
                                  <a:pt x="93" y="113"/>
                                </a:lnTo>
                                <a:lnTo>
                                  <a:pt x="93" y="115"/>
                                </a:lnTo>
                                <a:close/>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755190278" name=" 20"/>
                        <wps:cNvSpPr>
                          <a:spLocks/>
                        </wps:cNvSpPr>
                        <wps:spPr bwMode="auto">
                          <a:xfrm>
                            <a:off x="1334" y="8527"/>
                            <a:ext cx="806" cy="833"/>
                          </a:xfrm>
                          <a:custGeom>
                            <a:avLst/>
                            <a:gdLst>
                              <a:gd name="T0" fmla="*/ 210 w 806"/>
                              <a:gd name="T1" fmla="*/ 620 h 833"/>
                              <a:gd name="T2" fmla="*/ 182 w 806"/>
                              <a:gd name="T3" fmla="*/ 622 h 833"/>
                              <a:gd name="T4" fmla="*/ 136 w 806"/>
                              <a:gd name="T5" fmla="*/ 622 h 833"/>
                              <a:gd name="T6" fmla="*/ 80 w 806"/>
                              <a:gd name="T7" fmla="*/ 620 h 833"/>
                              <a:gd name="T8" fmla="*/ 26 w 806"/>
                              <a:gd name="T9" fmla="*/ 608 h 833"/>
                              <a:gd name="T10" fmla="*/ 0 w 806"/>
                              <a:gd name="T11" fmla="*/ 576 h 833"/>
                              <a:gd name="T12" fmla="*/ 150 w 806"/>
                              <a:gd name="T13" fmla="*/ 367 h 833"/>
                              <a:gd name="T14" fmla="*/ 166 w 806"/>
                              <a:gd name="T15" fmla="*/ 373 h 833"/>
                              <a:gd name="T16" fmla="*/ 222 w 806"/>
                              <a:gd name="T17" fmla="*/ 387 h 833"/>
                              <a:gd name="T18" fmla="*/ 315 w 806"/>
                              <a:gd name="T19" fmla="*/ 393 h 833"/>
                              <a:gd name="T20" fmla="*/ 453 w 806"/>
                              <a:gd name="T21" fmla="*/ 377 h 833"/>
                              <a:gd name="T22" fmla="*/ 637 w 806"/>
                              <a:gd name="T23" fmla="*/ 331 h 833"/>
                              <a:gd name="T24" fmla="*/ 635 w 806"/>
                              <a:gd name="T25" fmla="*/ 321 h 833"/>
                              <a:gd name="T26" fmla="*/ 629 w 806"/>
                              <a:gd name="T27" fmla="*/ 247 h 833"/>
                              <a:gd name="T28" fmla="*/ 633 w 806"/>
                              <a:gd name="T29" fmla="*/ 141 h 833"/>
                              <a:gd name="T30" fmla="*/ 662 w 806"/>
                              <a:gd name="T31" fmla="*/ 44 h 833"/>
                              <a:gd name="T32" fmla="*/ 736 w 806"/>
                              <a:gd name="T33" fmla="*/ 0 h 833"/>
                              <a:gd name="T34" fmla="*/ 794 w 806"/>
                              <a:gd name="T35" fmla="*/ 12 h 833"/>
                              <a:gd name="T36" fmla="*/ 794 w 806"/>
                              <a:gd name="T37" fmla="*/ 106 h 833"/>
                              <a:gd name="T38" fmla="*/ 720 w 806"/>
                              <a:gd name="T39" fmla="*/ 159 h 833"/>
                              <a:gd name="T40" fmla="*/ 615 w 806"/>
                              <a:gd name="T41" fmla="*/ 181 h 833"/>
                              <a:gd name="T42" fmla="*/ 521 w 806"/>
                              <a:gd name="T43" fmla="*/ 185 h 833"/>
                              <a:gd name="T44" fmla="*/ 481 w 806"/>
                              <a:gd name="T45" fmla="*/ 183 h 833"/>
                              <a:gd name="T46" fmla="*/ 457 w 806"/>
                              <a:gd name="T47" fmla="*/ 283 h 833"/>
                              <a:gd name="T48" fmla="*/ 435 w 806"/>
                              <a:gd name="T49" fmla="*/ 445 h 833"/>
                              <a:gd name="T50" fmla="*/ 439 w 806"/>
                              <a:gd name="T51" fmla="*/ 560 h 833"/>
                              <a:gd name="T52" fmla="*/ 453 w 806"/>
                              <a:gd name="T53" fmla="*/ 632 h 833"/>
                              <a:gd name="T54" fmla="*/ 467 w 806"/>
                              <a:gd name="T55" fmla="*/ 668 h 833"/>
                              <a:gd name="T56" fmla="*/ 266 w 806"/>
                              <a:gd name="T57" fmla="*/ 833 h 833"/>
                              <a:gd name="T58" fmla="*/ 244 w 806"/>
                              <a:gd name="T59" fmla="*/ 831 h 833"/>
                              <a:gd name="T60" fmla="*/ 224 w 806"/>
                              <a:gd name="T61" fmla="*/ 782 h 833"/>
                              <a:gd name="T62" fmla="*/ 216 w 806"/>
                              <a:gd name="T63" fmla="*/ 726 h 833"/>
                              <a:gd name="T64" fmla="*/ 212 w 806"/>
                              <a:gd name="T65" fmla="*/ 674 h 833"/>
                              <a:gd name="T66" fmla="*/ 212 w 806"/>
                              <a:gd name="T67" fmla="*/ 636 h 833"/>
                              <a:gd name="T68" fmla="*/ 214 w 806"/>
                              <a:gd name="T69" fmla="*/ 620 h 8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06" h="833">
                                <a:moveTo>
                                  <a:pt x="214" y="620"/>
                                </a:moveTo>
                                <a:lnTo>
                                  <a:pt x="210" y="620"/>
                                </a:lnTo>
                                <a:lnTo>
                                  <a:pt x="198" y="620"/>
                                </a:lnTo>
                                <a:lnTo>
                                  <a:pt x="182" y="622"/>
                                </a:lnTo>
                                <a:lnTo>
                                  <a:pt x="160" y="622"/>
                                </a:lnTo>
                                <a:lnTo>
                                  <a:pt x="136" y="622"/>
                                </a:lnTo>
                                <a:lnTo>
                                  <a:pt x="108" y="622"/>
                                </a:lnTo>
                                <a:lnTo>
                                  <a:pt x="80" y="620"/>
                                </a:lnTo>
                                <a:lnTo>
                                  <a:pt x="52" y="614"/>
                                </a:lnTo>
                                <a:lnTo>
                                  <a:pt x="26" y="608"/>
                                </a:lnTo>
                                <a:lnTo>
                                  <a:pt x="2" y="598"/>
                                </a:lnTo>
                                <a:lnTo>
                                  <a:pt x="0" y="576"/>
                                </a:lnTo>
                                <a:lnTo>
                                  <a:pt x="150" y="365"/>
                                </a:lnTo>
                                <a:lnTo>
                                  <a:pt x="150" y="367"/>
                                </a:lnTo>
                                <a:lnTo>
                                  <a:pt x="154" y="369"/>
                                </a:lnTo>
                                <a:lnTo>
                                  <a:pt x="166" y="373"/>
                                </a:lnTo>
                                <a:lnTo>
                                  <a:pt x="190" y="379"/>
                                </a:lnTo>
                                <a:lnTo>
                                  <a:pt x="222" y="387"/>
                                </a:lnTo>
                                <a:lnTo>
                                  <a:pt x="264" y="391"/>
                                </a:lnTo>
                                <a:lnTo>
                                  <a:pt x="315" y="393"/>
                                </a:lnTo>
                                <a:lnTo>
                                  <a:pt x="379" y="389"/>
                                </a:lnTo>
                                <a:lnTo>
                                  <a:pt x="453" y="377"/>
                                </a:lnTo>
                                <a:lnTo>
                                  <a:pt x="539" y="359"/>
                                </a:lnTo>
                                <a:lnTo>
                                  <a:pt x="637" y="331"/>
                                </a:lnTo>
                                <a:lnTo>
                                  <a:pt x="637" y="333"/>
                                </a:lnTo>
                                <a:lnTo>
                                  <a:pt x="635" y="321"/>
                                </a:lnTo>
                                <a:lnTo>
                                  <a:pt x="631" y="291"/>
                                </a:lnTo>
                                <a:lnTo>
                                  <a:pt x="629" y="247"/>
                                </a:lnTo>
                                <a:lnTo>
                                  <a:pt x="629" y="195"/>
                                </a:lnTo>
                                <a:lnTo>
                                  <a:pt x="633" y="141"/>
                                </a:lnTo>
                                <a:lnTo>
                                  <a:pt x="642" y="88"/>
                                </a:lnTo>
                                <a:lnTo>
                                  <a:pt x="662" y="44"/>
                                </a:lnTo>
                                <a:lnTo>
                                  <a:pt x="692" y="12"/>
                                </a:lnTo>
                                <a:lnTo>
                                  <a:pt x="736" y="0"/>
                                </a:lnTo>
                                <a:lnTo>
                                  <a:pt x="794" y="12"/>
                                </a:lnTo>
                                <a:lnTo>
                                  <a:pt x="794" y="12"/>
                                </a:lnTo>
                                <a:lnTo>
                                  <a:pt x="806" y="64"/>
                                </a:lnTo>
                                <a:lnTo>
                                  <a:pt x="794" y="106"/>
                                </a:lnTo>
                                <a:lnTo>
                                  <a:pt x="764" y="137"/>
                                </a:lnTo>
                                <a:lnTo>
                                  <a:pt x="720" y="159"/>
                                </a:lnTo>
                                <a:lnTo>
                                  <a:pt x="668" y="173"/>
                                </a:lnTo>
                                <a:lnTo>
                                  <a:pt x="615" y="181"/>
                                </a:lnTo>
                                <a:lnTo>
                                  <a:pt x="565" y="183"/>
                                </a:lnTo>
                                <a:lnTo>
                                  <a:pt x="521" y="185"/>
                                </a:lnTo>
                                <a:lnTo>
                                  <a:pt x="491" y="183"/>
                                </a:lnTo>
                                <a:lnTo>
                                  <a:pt x="481" y="183"/>
                                </a:lnTo>
                                <a:lnTo>
                                  <a:pt x="481" y="185"/>
                                </a:lnTo>
                                <a:lnTo>
                                  <a:pt x="457" y="283"/>
                                </a:lnTo>
                                <a:lnTo>
                                  <a:pt x="441" y="369"/>
                                </a:lnTo>
                                <a:lnTo>
                                  <a:pt x="435" y="445"/>
                                </a:lnTo>
                                <a:lnTo>
                                  <a:pt x="435" y="506"/>
                                </a:lnTo>
                                <a:lnTo>
                                  <a:pt x="439" y="560"/>
                                </a:lnTo>
                                <a:lnTo>
                                  <a:pt x="445" y="600"/>
                                </a:lnTo>
                                <a:lnTo>
                                  <a:pt x="453" y="632"/>
                                </a:lnTo>
                                <a:lnTo>
                                  <a:pt x="461" y="654"/>
                                </a:lnTo>
                                <a:lnTo>
                                  <a:pt x="467" y="668"/>
                                </a:lnTo>
                                <a:lnTo>
                                  <a:pt x="469" y="672"/>
                                </a:lnTo>
                                <a:lnTo>
                                  <a:pt x="266" y="833"/>
                                </a:lnTo>
                                <a:lnTo>
                                  <a:pt x="244" y="829"/>
                                </a:lnTo>
                                <a:lnTo>
                                  <a:pt x="244" y="831"/>
                                </a:lnTo>
                                <a:lnTo>
                                  <a:pt x="232" y="807"/>
                                </a:lnTo>
                                <a:lnTo>
                                  <a:pt x="224" y="782"/>
                                </a:lnTo>
                                <a:lnTo>
                                  <a:pt x="220" y="754"/>
                                </a:lnTo>
                                <a:lnTo>
                                  <a:pt x="216" y="726"/>
                                </a:lnTo>
                                <a:lnTo>
                                  <a:pt x="214" y="700"/>
                                </a:lnTo>
                                <a:lnTo>
                                  <a:pt x="212" y="674"/>
                                </a:lnTo>
                                <a:lnTo>
                                  <a:pt x="212" y="652"/>
                                </a:lnTo>
                                <a:lnTo>
                                  <a:pt x="212" y="636"/>
                                </a:lnTo>
                                <a:lnTo>
                                  <a:pt x="214" y="624"/>
                                </a:lnTo>
                                <a:lnTo>
                                  <a:pt x="214" y="620"/>
                                </a:lnTo>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681151783" name=" 21"/>
                        <wps:cNvSpPr>
                          <a:spLocks/>
                        </wps:cNvSpPr>
                        <wps:spPr bwMode="auto">
                          <a:xfrm>
                            <a:off x="1649" y="1219"/>
                            <a:ext cx="814" cy="490"/>
                          </a:xfrm>
                          <a:custGeom>
                            <a:avLst/>
                            <a:gdLst>
                              <a:gd name="T0" fmla="*/ 666 w 814"/>
                              <a:gd name="T1" fmla="*/ 87 h 490"/>
                              <a:gd name="T2" fmla="*/ 573 w 814"/>
                              <a:gd name="T3" fmla="*/ 36 h 490"/>
                              <a:gd name="T4" fmla="*/ 533 w 814"/>
                              <a:gd name="T5" fmla="*/ 20 h 490"/>
                              <a:gd name="T6" fmla="*/ 455 w 814"/>
                              <a:gd name="T7" fmla="*/ 12 h 490"/>
                              <a:gd name="T8" fmla="*/ 375 w 814"/>
                              <a:gd name="T9" fmla="*/ 40 h 490"/>
                              <a:gd name="T10" fmla="*/ 337 w 814"/>
                              <a:gd name="T11" fmla="*/ 84 h 490"/>
                              <a:gd name="T12" fmla="*/ 302 w 814"/>
                              <a:gd name="T13" fmla="*/ 195 h 490"/>
                              <a:gd name="T14" fmla="*/ 304 w 814"/>
                              <a:gd name="T15" fmla="*/ 219 h 490"/>
                              <a:gd name="T16" fmla="*/ 246 w 814"/>
                              <a:gd name="T17" fmla="*/ 191 h 490"/>
                              <a:gd name="T18" fmla="*/ 192 w 814"/>
                              <a:gd name="T19" fmla="*/ 229 h 490"/>
                              <a:gd name="T20" fmla="*/ 214 w 814"/>
                              <a:gd name="T21" fmla="*/ 319 h 490"/>
                              <a:gd name="T22" fmla="*/ 238 w 814"/>
                              <a:gd name="T23" fmla="*/ 341 h 490"/>
                              <a:gd name="T24" fmla="*/ 208 w 814"/>
                              <a:gd name="T25" fmla="*/ 341 h 490"/>
                              <a:gd name="T26" fmla="*/ 148 w 814"/>
                              <a:gd name="T27" fmla="*/ 329 h 490"/>
                              <a:gd name="T28" fmla="*/ 90 w 814"/>
                              <a:gd name="T29" fmla="*/ 275 h 490"/>
                              <a:gd name="T30" fmla="*/ 74 w 814"/>
                              <a:gd name="T31" fmla="*/ 205 h 490"/>
                              <a:gd name="T32" fmla="*/ 94 w 814"/>
                              <a:gd name="T33" fmla="*/ 125 h 490"/>
                              <a:gd name="T34" fmla="*/ 144 w 814"/>
                              <a:gd name="T35" fmla="*/ 84 h 490"/>
                              <a:gd name="T36" fmla="*/ 188 w 814"/>
                              <a:gd name="T37" fmla="*/ 72 h 490"/>
                              <a:gd name="T38" fmla="*/ 216 w 814"/>
                              <a:gd name="T39" fmla="*/ 70 h 490"/>
                              <a:gd name="T40" fmla="*/ 280 w 814"/>
                              <a:gd name="T41" fmla="*/ 76 h 490"/>
                              <a:gd name="T42" fmla="*/ 349 w 814"/>
                              <a:gd name="T43" fmla="*/ 117 h 490"/>
                              <a:gd name="T44" fmla="*/ 389 w 814"/>
                              <a:gd name="T45" fmla="*/ 177 h 490"/>
                              <a:gd name="T46" fmla="*/ 417 w 814"/>
                              <a:gd name="T47" fmla="*/ 277 h 490"/>
                              <a:gd name="T48" fmla="*/ 411 w 814"/>
                              <a:gd name="T49" fmla="*/ 353 h 490"/>
                              <a:gd name="T50" fmla="*/ 397 w 814"/>
                              <a:gd name="T51" fmla="*/ 391 h 490"/>
                              <a:gd name="T52" fmla="*/ 497 w 814"/>
                              <a:gd name="T53" fmla="*/ 458 h 490"/>
                              <a:gd name="T54" fmla="*/ 431 w 814"/>
                              <a:gd name="T55" fmla="*/ 377 h 490"/>
                              <a:gd name="T56" fmla="*/ 435 w 814"/>
                              <a:gd name="T57" fmla="*/ 235 h 490"/>
                              <a:gd name="T58" fmla="*/ 375 w 814"/>
                              <a:gd name="T59" fmla="*/ 60 h 490"/>
                              <a:gd name="T60" fmla="*/ 164 w 814"/>
                              <a:gd name="T61" fmla="*/ 6 h 490"/>
                              <a:gd name="T62" fmla="*/ 88 w 814"/>
                              <a:gd name="T63" fmla="*/ 36 h 490"/>
                              <a:gd name="T64" fmla="*/ 20 w 814"/>
                              <a:gd name="T65" fmla="*/ 115 h 490"/>
                              <a:gd name="T66" fmla="*/ 0 w 814"/>
                              <a:gd name="T67" fmla="*/ 205 h 490"/>
                              <a:gd name="T68" fmla="*/ 6 w 814"/>
                              <a:gd name="T69" fmla="*/ 255 h 490"/>
                              <a:gd name="T70" fmla="*/ 32 w 814"/>
                              <a:gd name="T71" fmla="*/ 323 h 490"/>
                              <a:gd name="T72" fmla="*/ 90 w 814"/>
                              <a:gd name="T73" fmla="*/ 399 h 490"/>
                              <a:gd name="T74" fmla="*/ 194 w 814"/>
                              <a:gd name="T75" fmla="*/ 432 h 490"/>
                              <a:gd name="T76" fmla="*/ 276 w 814"/>
                              <a:gd name="T77" fmla="*/ 415 h 490"/>
                              <a:gd name="T78" fmla="*/ 331 w 814"/>
                              <a:gd name="T79" fmla="*/ 339 h 490"/>
                              <a:gd name="T80" fmla="*/ 339 w 814"/>
                              <a:gd name="T81" fmla="*/ 249 h 490"/>
                              <a:gd name="T82" fmla="*/ 337 w 814"/>
                              <a:gd name="T83" fmla="*/ 199 h 490"/>
                              <a:gd name="T84" fmla="*/ 341 w 814"/>
                              <a:gd name="T85" fmla="*/ 175 h 490"/>
                              <a:gd name="T86" fmla="*/ 369 w 814"/>
                              <a:gd name="T87" fmla="*/ 105 h 490"/>
                              <a:gd name="T88" fmla="*/ 439 w 814"/>
                              <a:gd name="T89" fmla="*/ 50 h 490"/>
                              <a:gd name="T90" fmla="*/ 521 w 814"/>
                              <a:gd name="T91" fmla="*/ 52 h 490"/>
                              <a:gd name="T92" fmla="*/ 525 w 814"/>
                              <a:gd name="T93" fmla="*/ 78 h 490"/>
                              <a:gd name="T94" fmla="*/ 515 w 814"/>
                              <a:gd name="T95" fmla="*/ 109 h 490"/>
                              <a:gd name="T96" fmla="*/ 495 w 814"/>
                              <a:gd name="T97" fmla="*/ 127 h 490"/>
                              <a:gd name="T98" fmla="*/ 493 w 814"/>
                              <a:gd name="T99" fmla="*/ 179 h 490"/>
                              <a:gd name="T100" fmla="*/ 587 w 814"/>
                              <a:gd name="T101" fmla="*/ 203 h 490"/>
                              <a:gd name="T102" fmla="*/ 629 w 814"/>
                              <a:gd name="T103" fmla="*/ 125 h 490"/>
                              <a:gd name="T104" fmla="*/ 662 w 814"/>
                              <a:gd name="T105" fmla="*/ 139 h 490"/>
                              <a:gd name="T106" fmla="*/ 738 w 814"/>
                              <a:gd name="T107" fmla="*/ 155 h 490"/>
                              <a:gd name="T108" fmla="*/ 802 w 814"/>
                              <a:gd name="T109" fmla="*/ 131 h 490"/>
                              <a:gd name="T110" fmla="*/ 814 w 814"/>
                              <a:gd name="T111" fmla="*/ 62 h 490"/>
                              <a:gd name="T112" fmla="*/ 756 w 814"/>
                              <a:gd name="T113" fmla="*/ 6 h 490"/>
                              <a:gd name="T114" fmla="*/ 724 w 814"/>
                              <a:gd name="T115" fmla="*/ 14 h 490"/>
                              <a:gd name="T116" fmla="*/ 696 w 814"/>
                              <a:gd name="T117" fmla="*/ 64 h 4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814" h="490">
                                <a:moveTo>
                                  <a:pt x="696" y="101"/>
                                </a:moveTo>
                                <a:lnTo>
                                  <a:pt x="686" y="97"/>
                                </a:lnTo>
                                <a:lnTo>
                                  <a:pt x="666" y="87"/>
                                </a:lnTo>
                                <a:lnTo>
                                  <a:pt x="637" y="74"/>
                                </a:lnTo>
                                <a:lnTo>
                                  <a:pt x="605" y="56"/>
                                </a:lnTo>
                                <a:lnTo>
                                  <a:pt x="573" y="36"/>
                                </a:lnTo>
                                <a:lnTo>
                                  <a:pt x="573" y="38"/>
                                </a:lnTo>
                                <a:lnTo>
                                  <a:pt x="555" y="28"/>
                                </a:lnTo>
                                <a:lnTo>
                                  <a:pt x="533" y="20"/>
                                </a:lnTo>
                                <a:lnTo>
                                  <a:pt x="509" y="14"/>
                                </a:lnTo>
                                <a:lnTo>
                                  <a:pt x="483" y="12"/>
                                </a:lnTo>
                                <a:lnTo>
                                  <a:pt x="455" y="12"/>
                                </a:lnTo>
                                <a:lnTo>
                                  <a:pt x="427" y="18"/>
                                </a:lnTo>
                                <a:lnTo>
                                  <a:pt x="399" y="26"/>
                                </a:lnTo>
                                <a:lnTo>
                                  <a:pt x="375" y="40"/>
                                </a:lnTo>
                                <a:lnTo>
                                  <a:pt x="355" y="58"/>
                                </a:lnTo>
                                <a:lnTo>
                                  <a:pt x="337" y="82"/>
                                </a:lnTo>
                                <a:lnTo>
                                  <a:pt x="337" y="84"/>
                                </a:lnTo>
                                <a:lnTo>
                                  <a:pt x="316" y="129"/>
                                </a:lnTo>
                                <a:lnTo>
                                  <a:pt x="306" y="167"/>
                                </a:lnTo>
                                <a:lnTo>
                                  <a:pt x="302" y="195"/>
                                </a:lnTo>
                                <a:lnTo>
                                  <a:pt x="304" y="211"/>
                                </a:lnTo>
                                <a:lnTo>
                                  <a:pt x="304" y="217"/>
                                </a:lnTo>
                                <a:lnTo>
                                  <a:pt x="304" y="219"/>
                                </a:lnTo>
                                <a:lnTo>
                                  <a:pt x="294" y="211"/>
                                </a:lnTo>
                                <a:lnTo>
                                  <a:pt x="274" y="199"/>
                                </a:lnTo>
                                <a:lnTo>
                                  <a:pt x="246" y="191"/>
                                </a:lnTo>
                                <a:lnTo>
                                  <a:pt x="216" y="197"/>
                                </a:lnTo>
                                <a:lnTo>
                                  <a:pt x="192" y="227"/>
                                </a:lnTo>
                                <a:lnTo>
                                  <a:pt x="192" y="229"/>
                                </a:lnTo>
                                <a:lnTo>
                                  <a:pt x="184" y="263"/>
                                </a:lnTo>
                                <a:lnTo>
                                  <a:pt x="194" y="295"/>
                                </a:lnTo>
                                <a:lnTo>
                                  <a:pt x="214" y="319"/>
                                </a:lnTo>
                                <a:lnTo>
                                  <a:pt x="230" y="333"/>
                                </a:lnTo>
                                <a:lnTo>
                                  <a:pt x="238" y="339"/>
                                </a:lnTo>
                                <a:lnTo>
                                  <a:pt x="238" y="341"/>
                                </a:lnTo>
                                <a:lnTo>
                                  <a:pt x="234" y="341"/>
                                </a:lnTo>
                                <a:lnTo>
                                  <a:pt x="224" y="341"/>
                                </a:lnTo>
                                <a:lnTo>
                                  <a:pt x="208" y="341"/>
                                </a:lnTo>
                                <a:lnTo>
                                  <a:pt x="190" y="341"/>
                                </a:lnTo>
                                <a:lnTo>
                                  <a:pt x="170" y="337"/>
                                </a:lnTo>
                                <a:lnTo>
                                  <a:pt x="148" y="329"/>
                                </a:lnTo>
                                <a:lnTo>
                                  <a:pt x="126" y="317"/>
                                </a:lnTo>
                                <a:lnTo>
                                  <a:pt x="106" y="299"/>
                                </a:lnTo>
                                <a:lnTo>
                                  <a:pt x="90" y="275"/>
                                </a:lnTo>
                                <a:lnTo>
                                  <a:pt x="80" y="241"/>
                                </a:lnTo>
                                <a:lnTo>
                                  <a:pt x="80" y="243"/>
                                </a:lnTo>
                                <a:lnTo>
                                  <a:pt x="74" y="205"/>
                                </a:lnTo>
                                <a:lnTo>
                                  <a:pt x="74" y="173"/>
                                </a:lnTo>
                                <a:lnTo>
                                  <a:pt x="82" y="147"/>
                                </a:lnTo>
                                <a:lnTo>
                                  <a:pt x="94" y="125"/>
                                </a:lnTo>
                                <a:lnTo>
                                  <a:pt x="110" y="107"/>
                                </a:lnTo>
                                <a:lnTo>
                                  <a:pt x="126" y="93"/>
                                </a:lnTo>
                                <a:lnTo>
                                  <a:pt x="144" y="84"/>
                                </a:lnTo>
                                <a:lnTo>
                                  <a:pt x="160" y="78"/>
                                </a:lnTo>
                                <a:lnTo>
                                  <a:pt x="176" y="74"/>
                                </a:lnTo>
                                <a:lnTo>
                                  <a:pt x="188" y="72"/>
                                </a:lnTo>
                                <a:lnTo>
                                  <a:pt x="188" y="74"/>
                                </a:lnTo>
                                <a:lnTo>
                                  <a:pt x="200" y="72"/>
                                </a:lnTo>
                                <a:lnTo>
                                  <a:pt x="216" y="70"/>
                                </a:lnTo>
                                <a:lnTo>
                                  <a:pt x="236" y="70"/>
                                </a:lnTo>
                                <a:lnTo>
                                  <a:pt x="256" y="72"/>
                                </a:lnTo>
                                <a:lnTo>
                                  <a:pt x="280" y="76"/>
                                </a:lnTo>
                                <a:lnTo>
                                  <a:pt x="304" y="84"/>
                                </a:lnTo>
                                <a:lnTo>
                                  <a:pt x="325" y="97"/>
                                </a:lnTo>
                                <a:lnTo>
                                  <a:pt x="349" y="117"/>
                                </a:lnTo>
                                <a:lnTo>
                                  <a:pt x="371" y="141"/>
                                </a:lnTo>
                                <a:lnTo>
                                  <a:pt x="389" y="175"/>
                                </a:lnTo>
                                <a:lnTo>
                                  <a:pt x="389" y="177"/>
                                </a:lnTo>
                                <a:lnTo>
                                  <a:pt x="403" y="213"/>
                                </a:lnTo>
                                <a:lnTo>
                                  <a:pt x="411" y="247"/>
                                </a:lnTo>
                                <a:lnTo>
                                  <a:pt x="417" y="277"/>
                                </a:lnTo>
                                <a:lnTo>
                                  <a:pt x="417" y="307"/>
                                </a:lnTo>
                                <a:lnTo>
                                  <a:pt x="415" y="331"/>
                                </a:lnTo>
                                <a:lnTo>
                                  <a:pt x="411" y="353"/>
                                </a:lnTo>
                                <a:lnTo>
                                  <a:pt x="405" y="371"/>
                                </a:lnTo>
                                <a:lnTo>
                                  <a:pt x="401" y="383"/>
                                </a:lnTo>
                                <a:lnTo>
                                  <a:pt x="397" y="391"/>
                                </a:lnTo>
                                <a:lnTo>
                                  <a:pt x="395" y="393"/>
                                </a:lnTo>
                                <a:lnTo>
                                  <a:pt x="479" y="490"/>
                                </a:lnTo>
                                <a:lnTo>
                                  <a:pt x="497" y="458"/>
                                </a:lnTo>
                                <a:lnTo>
                                  <a:pt x="429" y="389"/>
                                </a:lnTo>
                                <a:lnTo>
                                  <a:pt x="429" y="391"/>
                                </a:lnTo>
                                <a:lnTo>
                                  <a:pt x="431" y="377"/>
                                </a:lnTo>
                                <a:lnTo>
                                  <a:pt x="433" y="343"/>
                                </a:lnTo>
                                <a:lnTo>
                                  <a:pt x="437" y="295"/>
                                </a:lnTo>
                                <a:lnTo>
                                  <a:pt x="435" y="235"/>
                                </a:lnTo>
                                <a:lnTo>
                                  <a:pt x="427" y="173"/>
                                </a:lnTo>
                                <a:lnTo>
                                  <a:pt x="407" y="113"/>
                                </a:lnTo>
                                <a:lnTo>
                                  <a:pt x="375" y="60"/>
                                </a:lnTo>
                                <a:lnTo>
                                  <a:pt x="325" y="20"/>
                                </a:lnTo>
                                <a:lnTo>
                                  <a:pt x="256" y="0"/>
                                </a:lnTo>
                                <a:lnTo>
                                  <a:pt x="164" y="6"/>
                                </a:lnTo>
                                <a:lnTo>
                                  <a:pt x="164" y="8"/>
                                </a:lnTo>
                                <a:lnTo>
                                  <a:pt x="122" y="18"/>
                                </a:lnTo>
                                <a:lnTo>
                                  <a:pt x="88" y="36"/>
                                </a:lnTo>
                                <a:lnTo>
                                  <a:pt x="60" y="60"/>
                                </a:lnTo>
                                <a:lnTo>
                                  <a:pt x="38" y="86"/>
                                </a:lnTo>
                                <a:lnTo>
                                  <a:pt x="20" y="115"/>
                                </a:lnTo>
                                <a:lnTo>
                                  <a:pt x="10" y="145"/>
                                </a:lnTo>
                                <a:lnTo>
                                  <a:pt x="2" y="175"/>
                                </a:lnTo>
                                <a:lnTo>
                                  <a:pt x="0" y="205"/>
                                </a:lnTo>
                                <a:lnTo>
                                  <a:pt x="2" y="231"/>
                                </a:lnTo>
                                <a:lnTo>
                                  <a:pt x="6" y="253"/>
                                </a:lnTo>
                                <a:lnTo>
                                  <a:pt x="6" y="255"/>
                                </a:lnTo>
                                <a:lnTo>
                                  <a:pt x="12" y="273"/>
                                </a:lnTo>
                                <a:lnTo>
                                  <a:pt x="20" y="297"/>
                                </a:lnTo>
                                <a:lnTo>
                                  <a:pt x="32" y="323"/>
                                </a:lnTo>
                                <a:lnTo>
                                  <a:pt x="48" y="349"/>
                                </a:lnTo>
                                <a:lnTo>
                                  <a:pt x="66" y="375"/>
                                </a:lnTo>
                                <a:lnTo>
                                  <a:pt x="90" y="399"/>
                                </a:lnTo>
                                <a:lnTo>
                                  <a:pt x="118" y="417"/>
                                </a:lnTo>
                                <a:lnTo>
                                  <a:pt x="154" y="428"/>
                                </a:lnTo>
                                <a:lnTo>
                                  <a:pt x="194" y="432"/>
                                </a:lnTo>
                                <a:lnTo>
                                  <a:pt x="242" y="426"/>
                                </a:lnTo>
                                <a:lnTo>
                                  <a:pt x="242" y="428"/>
                                </a:lnTo>
                                <a:lnTo>
                                  <a:pt x="276" y="415"/>
                                </a:lnTo>
                                <a:lnTo>
                                  <a:pt x="302" y="395"/>
                                </a:lnTo>
                                <a:lnTo>
                                  <a:pt x="322" y="369"/>
                                </a:lnTo>
                                <a:lnTo>
                                  <a:pt x="331" y="339"/>
                                </a:lnTo>
                                <a:lnTo>
                                  <a:pt x="337" y="309"/>
                                </a:lnTo>
                                <a:lnTo>
                                  <a:pt x="339" y="277"/>
                                </a:lnTo>
                                <a:lnTo>
                                  <a:pt x="339" y="249"/>
                                </a:lnTo>
                                <a:lnTo>
                                  <a:pt x="339" y="227"/>
                                </a:lnTo>
                                <a:lnTo>
                                  <a:pt x="337" y="209"/>
                                </a:lnTo>
                                <a:lnTo>
                                  <a:pt x="337" y="199"/>
                                </a:lnTo>
                                <a:lnTo>
                                  <a:pt x="337" y="201"/>
                                </a:lnTo>
                                <a:lnTo>
                                  <a:pt x="339" y="191"/>
                                </a:lnTo>
                                <a:lnTo>
                                  <a:pt x="341" y="175"/>
                                </a:lnTo>
                                <a:lnTo>
                                  <a:pt x="347" y="153"/>
                                </a:lnTo>
                                <a:lnTo>
                                  <a:pt x="357" y="129"/>
                                </a:lnTo>
                                <a:lnTo>
                                  <a:pt x="369" y="105"/>
                                </a:lnTo>
                                <a:lnTo>
                                  <a:pt x="387" y="82"/>
                                </a:lnTo>
                                <a:lnTo>
                                  <a:pt x="409" y="64"/>
                                </a:lnTo>
                                <a:lnTo>
                                  <a:pt x="439" y="50"/>
                                </a:lnTo>
                                <a:lnTo>
                                  <a:pt x="475" y="44"/>
                                </a:lnTo>
                                <a:lnTo>
                                  <a:pt x="521" y="50"/>
                                </a:lnTo>
                                <a:lnTo>
                                  <a:pt x="521" y="52"/>
                                </a:lnTo>
                                <a:lnTo>
                                  <a:pt x="521" y="54"/>
                                </a:lnTo>
                                <a:lnTo>
                                  <a:pt x="525" y="64"/>
                                </a:lnTo>
                                <a:lnTo>
                                  <a:pt x="525" y="78"/>
                                </a:lnTo>
                                <a:lnTo>
                                  <a:pt x="523" y="93"/>
                                </a:lnTo>
                                <a:lnTo>
                                  <a:pt x="515" y="107"/>
                                </a:lnTo>
                                <a:lnTo>
                                  <a:pt x="515" y="109"/>
                                </a:lnTo>
                                <a:lnTo>
                                  <a:pt x="511" y="109"/>
                                </a:lnTo>
                                <a:lnTo>
                                  <a:pt x="503" y="115"/>
                                </a:lnTo>
                                <a:lnTo>
                                  <a:pt x="495" y="127"/>
                                </a:lnTo>
                                <a:lnTo>
                                  <a:pt x="491" y="145"/>
                                </a:lnTo>
                                <a:lnTo>
                                  <a:pt x="493" y="177"/>
                                </a:lnTo>
                                <a:lnTo>
                                  <a:pt x="493" y="179"/>
                                </a:lnTo>
                                <a:lnTo>
                                  <a:pt x="513" y="205"/>
                                </a:lnTo>
                                <a:lnTo>
                                  <a:pt x="549" y="213"/>
                                </a:lnTo>
                                <a:lnTo>
                                  <a:pt x="587" y="203"/>
                                </a:lnTo>
                                <a:lnTo>
                                  <a:pt x="617" y="175"/>
                                </a:lnTo>
                                <a:lnTo>
                                  <a:pt x="629" y="123"/>
                                </a:lnTo>
                                <a:lnTo>
                                  <a:pt x="629" y="125"/>
                                </a:lnTo>
                                <a:lnTo>
                                  <a:pt x="633" y="127"/>
                                </a:lnTo>
                                <a:lnTo>
                                  <a:pt x="645" y="131"/>
                                </a:lnTo>
                                <a:lnTo>
                                  <a:pt x="662" y="139"/>
                                </a:lnTo>
                                <a:lnTo>
                                  <a:pt x="686" y="145"/>
                                </a:lnTo>
                                <a:lnTo>
                                  <a:pt x="712" y="151"/>
                                </a:lnTo>
                                <a:lnTo>
                                  <a:pt x="738" y="155"/>
                                </a:lnTo>
                                <a:lnTo>
                                  <a:pt x="762" y="153"/>
                                </a:lnTo>
                                <a:lnTo>
                                  <a:pt x="784" y="145"/>
                                </a:lnTo>
                                <a:lnTo>
                                  <a:pt x="802" y="131"/>
                                </a:lnTo>
                                <a:lnTo>
                                  <a:pt x="812" y="107"/>
                                </a:lnTo>
                                <a:lnTo>
                                  <a:pt x="812" y="109"/>
                                </a:lnTo>
                                <a:lnTo>
                                  <a:pt x="814" y="62"/>
                                </a:lnTo>
                                <a:lnTo>
                                  <a:pt x="800" y="30"/>
                                </a:lnTo>
                                <a:lnTo>
                                  <a:pt x="780" y="12"/>
                                </a:lnTo>
                                <a:lnTo>
                                  <a:pt x="756" y="6"/>
                                </a:lnTo>
                                <a:lnTo>
                                  <a:pt x="738" y="8"/>
                                </a:lnTo>
                                <a:lnTo>
                                  <a:pt x="738" y="10"/>
                                </a:lnTo>
                                <a:lnTo>
                                  <a:pt x="724" y="14"/>
                                </a:lnTo>
                                <a:lnTo>
                                  <a:pt x="712" y="24"/>
                                </a:lnTo>
                                <a:lnTo>
                                  <a:pt x="702" y="38"/>
                                </a:lnTo>
                                <a:lnTo>
                                  <a:pt x="696" y="64"/>
                                </a:lnTo>
                                <a:lnTo>
                                  <a:pt x="696" y="99"/>
                                </a:lnTo>
                                <a:lnTo>
                                  <a:pt x="696" y="101"/>
                                </a:lnTo>
                                <a:close/>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059778327" name=" 22"/>
                        <wps:cNvSpPr>
                          <a:spLocks/>
                        </wps:cNvSpPr>
                        <wps:spPr bwMode="auto">
                          <a:xfrm>
                            <a:off x="1245" y="1590"/>
                            <a:ext cx="496" cy="805"/>
                          </a:xfrm>
                          <a:custGeom>
                            <a:avLst/>
                            <a:gdLst>
                              <a:gd name="T0" fmla="*/ 83 w 496"/>
                              <a:gd name="T1" fmla="*/ 660 h 805"/>
                              <a:gd name="T2" fmla="*/ 38 w 496"/>
                              <a:gd name="T3" fmla="*/ 562 h 805"/>
                              <a:gd name="T4" fmla="*/ 22 w 496"/>
                              <a:gd name="T5" fmla="*/ 522 h 805"/>
                              <a:gd name="T6" fmla="*/ 20 w 496"/>
                              <a:gd name="T7" fmla="*/ 442 h 805"/>
                              <a:gd name="T8" fmla="*/ 50 w 496"/>
                              <a:gd name="T9" fmla="*/ 365 h 805"/>
                              <a:gd name="T10" fmla="*/ 95 w 496"/>
                              <a:gd name="T11" fmla="*/ 331 h 805"/>
                              <a:gd name="T12" fmla="*/ 209 w 496"/>
                              <a:gd name="T13" fmla="*/ 299 h 805"/>
                              <a:gd name="T14" fmla="*/ 231 w 496"/>
                              <a:gd name="T15" fmla="*/ 305 h 805"/>
                              <a:gd name="T16" fmla="*/ 207 w 496"/>
                              <a:gd name="T17" fmla="*/ 243 h 805"/>
                              <a:gd name="T18" fmla="*/ 247 w 496"/>
                              <a:gd name="T19" fmla="*/ 191 h 805"/>
                              <a:gd name="T20" fmla="*/ 337 w 496"/>
                              <a:gd name="T21" fmla="*/ 217 h 805"/>
                              <a:gd name="T22" fmla="*/ 357 w 496"/>
                              <a:gd name="T23" fmla="*/ 245 h 805"/>
                              <a:gd name="T24" fmla="*/ 359 w 496"/>
                              <a:gd name="T25" fmla="*/ 215 h 805"/>
                              <a:gd name="T26" fmla="*/ 351 w 496"/>
                              <a:gd name="T27" fmla="*/ 153 h 805"/>
                              <a:gd name="T28" fmla="*/ 299 w 496"/>
                              <a:gd name="T29" fmla="*/ 91 h 805"/>
                              <a:gd name="T30" fmla="*/ 231 w 496"/>
                              <a:gd name="T31" fmla="*/ 73 h 805"/>
                              <a:gd name="T32" fmla="*/ 151 w 496"/>
                              <a:gd name="T33" fmla="*/ 89 h 805"/>
                              <a:gd name="T34" fmla="*/ 107 w 496"/>
                              <a:gd name="T35" fmla="*/ 135 h 805"/>
                              <a:gd name="T36" fmla="*/ 91 w 496"/>
                              <a:gd name="T37" fmla="*/ 179 h 805"/>
                              <a:gd name="T38" fmla="*/ 87 w 496"/>
                              <a:gd name="T39" fmla="*/ 207 h 805"/>
                              <a:gd name="T40" fmla="*/ 91 w 496"/>
                              <a:gd name="T41" fmla="*/ 271 h 805"/>
                              <a:gd name="T42" fmla="*/ 129 w 496"/>
                              <a:gd name="T43" fmla="*/ 343 h 805"/>
                              <a:gd name="T44" fmla="*/ 185 w 496"/>
                              <a:gd name="T45" fmla="*/ 386 h 805"/>
                              <a:gd name="T46" fmla="*/ 285 w 496"/>
                              <a:gd name="T47" fmla="*/ 418 h 805"/>
                              <a:gd name="T48" fmla="*/ 361 w 496"/>
                              <a:gd name="T49" fmla="*/ 414 h 805"/>
                              <a:gd name="T50" fmla="*/ 400 w 496"/>
                              <a:gd name="T51" fmla="*/ 404 h 805"/>
                              <a:gd name="T52" fmla="*/ 462 w 496"/>
                              <a:gd name="T53" fmla="*/ 508 h 805"/>
                              <a:gd name="T54" fmla="*/ 383 w 496"/>
                              <a:gd name="T55" fmla="*/ 438 h 805"/>
                              <a:gd name="T56" fmla="*/ 243 w 496"/>
                              <a:gd name="T57" fmla="*/ 436 h 805"/>
                              <a:gd name="T58" fmla="*/ 71 w 496"/>
                              <a:gd name="T59" fmla="*/ 365 h 805"/>
                              <a:gd name="T60" fmla="*/ 28 w 496"/>
                              <a:gd name="T61" fmla="*/ 151 h 805"/>
                              <a:gd name="T62" fmla="*/ 60 w 496"/>
                              <a:gd name="T63" fmla="*/ 77 h 805"/>
                              <a:gd name="T64" fmla="*/ 143 w 496"/>
                              <a:gd name="T65" fmla="*/ 16 h 805"/>
                              <a:gd name="T66" fmla="*/ 235 w 496"/>
                              <a:gd name="T67" fmla="*/ 0 h 805"/>
                              <a:gd name="T68" fmla="*/ 283 w 496"/>
                              <a:gd name="T69" fmla="*/ 10 h 805"/>
                              <a:gd name="T70" fmla="*/ 349 w 496"/>
                              <a:gd name="T71" fmla="*/ 38 h 805"/>
                              <a:gd name="T72" fmla="*/ 422 w 496"/>
                              <a:gd name="T73" fmla="*/ 97 h 805"/>
                              <a:gd name="T74" fmla="*/ 452 w 496"/>
                              <a:gd name="T75" fmla="*/ 203 h 805"/>
                              <a:gd name="T76" fmla="*/ 428 w 496"/>
                              <a:gd name="T77" fmla="*/ 287 h 805"/>
                              <a:gd name="T78" fmla="*/ 351 w 496"/>
                              <a:gd name="T79" fmla="*/ 337 h 805"/>
                              <a:gd name="T80" fmla="*/ 263 w 496"/>
                              <a:gd name="T81" fmla="*/ 341 h 805"/>
                              <a:gd name="T82" fmla="*/ 213 w 496"/>
                              <a:gd name="T83" fmla="*/ 335 h 805"/>
                              <a:gd name="T84" fmla="*/ 187 w 496"/>
                              <a:gd name="T85" fmla="*/ 339 h 805"/>
                              <a:gd name="T86" fmla="*/ 117 w 496"/>
                              <a:gd name="T87" fmla="*/ 363 h 805"/>
                              <a:gd name="T88" fmla="*/ 58 w 496"/>
                              <a:gd name="T89" fmla="*/ 428 h 805"/>
                              <a:gd name="T90" fmla="*/ 54 w 496"/>
                              <a:gd name="T91" fmla="*/ 512 h 805"/>
                              <a:gd name="T92" fmla="*/ 81 w 496"/>
                              <a:gd name="T93" fmla="*/ 516 h 805"/>
                              <a:gd name="T94" fmla="*/ 111 w 496"/>
                              <a:gd name="T95" fmla="*/ 508 h 805"/>
                              <a:gd name="T96" fmla="*/ 131 w 496"/>
                              <a:gd name="T97" fmla="*/ 488 h 805"/>
                              <a:gd name="T98" fmla="*/ 181 w 496"/>
                              <a:gd name="T99" fmla="*/ 492 h 805"/>
                              <a:gd name="T100" fmla="*/ 205 w 496"/>
                              <a:gd name="T101" fmla="*/ 584 h 805"/>
                              <a:gd name="T102" fmla="*/ 123 w 496"/>
                              <a:gd name="T103" fmla="*/ 624 h 805"/>
                              <a:gd name="T104" fmla="*/ 135 w 496"/>
                              <a:gd name="T105" fmla="*/ 660 h 805"/>
                              <a:gd name="T106" fmla="*/ 147 w 496"/>
                              <a:gd name="T107" fmla="*/ 733 h 805"/>
                              <a:gd name="T108" fmla="*/ 121 w 496"/>
                              <a:gd name="T109" fmla="*/ 795 h 805"/>
                              <a:gd name="T110" fmla="*/ 50 w 496"/>
                              <a:gd name="T111" fmla="*/ 803 h 805"/>
                              <a:gd name="T112" fmla="*/ 0 w 496"/>
                              <a:gd name="T113" fmla="*/ 743 h 805"/>
                              <a:gd name="T114" fmla="*/ 8 w 496"/>
                              <a:gd name="T115" fmla="*/ 714 h 805"/>
                              <a:gd name="T116" fmla="*/ 58 w 496"/>
                              <a:gd name="T117" fmla="*/ 688 h 8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496" h="805">
                                <a:moveTo>
                                  <a:pt x="93" y="692"/>
                                </a:moveTo>
                                <a:lnTo>
                                  <a:pt x="89" y="682"/>
                                </a:lnTo>
                                <a:lnTo>
                                  <a:pt x="83" y="660"/>
                                </a:lnTo>
                                <a:lnTo>
                                  <a:pt x="71" y="628"/>
                                </a:lnTo>
                                <a:lnTo>
                                  <a:pt x="56" y="594"/>
                                </a:lnTo>
                                <a:lnTo>
                                  <a:pt x="38" y="562"/>
                                </a:lnTo>
                                <a:lnTo>
                                  <a:pt x="38" y="564"/>
                                </a:lnTo>
                                <a:lnTo>
                                  <a:pt x="28" y="544"/>
                                </a:lnTo>
                                <a:lnTo>
                                  <a:pt x="22" y="522"/>
                                </a:lnTo>
                                <a:lnTo>
                                  <a:pt x="18" y="498"/>
                                </a:lnTo>
                                <a:lnTo>
                                  <a:pt x="18" y="470"/>
                                </a:lnTo>
                                <a:lnTo>
                                  <a:pt x="20" y="442"/>
                                </a:lnTo>
                                <a:lnTo>
                                  <a:pt x="26" y="414"/>
                                </a:lnTo>
                                <a:lnTo>
                                  <a:pt x="36" y="388"/>
                                </a:lnTo>
                                <a:lnTo>
                                  <a:pt x="50" y="365"/>
                                </a:lnTo>
                                <a:lnTo>
                                  <a:pt x="69" y="345"/>
                                </a:lnTo>
                                <a:lnTo>
                                  <a:pt x="95" y="329"/>
                                </a:lnTo>
                                <a:lnTo>
                                  <a:pt x="95" y="331"/>
                                </a:lnTo>
                                <a:lnTo>
                                  <a:pt x="143" y="311"/>
                                </a:lnTo>
                                <a:lnTo>
                                  <a:pt x="181" y="301"/>
                                </a:lnTo>
                                <a:lnTo>
                                  <a:pt x="209" y="299"/>
                                </a:lnTo>
                                <a:lnTo>
                                  <a:pt x="225" y="301"/>
                                </a:lnTo>
                                <a:lnTo>
                                  <a:pt x="231" y="303"/>
                                </a:lnTo>
                                <a:lnTo>
                                  <a:pt x="231" y="305"/>
                                </a:lnTo>
                                <a:lnTo>
                                  <a:pt x="225" y="295"/>
                                </a:lnTo>
                                <a:lnTo>
                                  <a:pt x="213" y="273"/>
                                </a:lnTo>
                                <a:lnTo>
                                  <a:pt x="207" y="243"/>
                                </a:lnTo>
                                <a:lnTo>
                                  <a:pt x="215" y="213"/>
                                </a:lnTo>
                                <a:lnTo>
                                  <a:pt x="247" y="189"/>
                                </a:lnTo>
                                <a:lnTo>
                                  <a:pt x="247" y="191"/>
                                </a:lnTo>
                                <a:lnTo>
                                  <a:pt x="283" y="185"/>
                                </a:lnTo>
                                <a:lnTo>
                                  <a:pt x="315" y="197"/>
                                </a:lnTo>
                                <a:lnTo>
                                  <a:pt x="337" y="217"/>
                                </a:lnTo>
                                <a:lnTo>
                                  <a:pt x="351" y="235"/>
                                </a:lnTo>
                                <a:lnTo>
                                  <a:pt x="357" y="243"/>
                                </a:lnTo>
                                <a:lnTo>
                                  <a:pt x="357" y="245"/>
                                </a:lnTo>
                                <a:lnTo>
                                  <a:pt x="357" y="241"/>
                                </a:lnTo>
                                <a:lnTo>
                                  <a:pt x="359" y="231"/>
                                </a:lnTo>
                                <a:lnTo>
                                  <a:pt x="359" y="215"/>
                                </a:lnTo>
                                <a:lnTo>
                                  <a:pt x="359" y="197"/>
                                </a:lnTo>
                                <a:lnTo>
                                  <a:pt x="357" y="175"/>
                                </a:lnTo>
                                <a:lnTo>
                                  <a:pt x="351" y="153"/>
                                </a:lnTo>
                                <a:lnTo>
                                  <a:pt x="341" y="131"/>
                                </a:lnTo>
                                <a:lnTo>
                                  <a:pt x="323" y="109"/>
                                </a:lnTo>
                                <a:lnTo>
                                  <a:pt x="299" y="91"/>
                                </a:lnTo>
                                <a:lnTo>
                                  <a:pt x="267" y="79"/>
                                </a:lnTo>
                                <a:lnTo>
                                  <a:pt x="267" y="81"/>
                                </a:lnTo>
                                <a:lnTo>
                                  <a:pt x="231" y="73"/>
                                </a:lnTo>
                                <a:lnTo>
                                  <a:pt x="199" y="71"/>
                                </a:lnTo>
                                <a:lnTo>
                                  <a:pt x="173" y="77"/>
                                </a:lnTo>
                                <a:lnTo>
                                  <a:pt x="151" y="89"/>
                                </a:lnTo>
                                <a:lnTo>
                                  <a:pt x="133" y="103"/>
                                </a:lnTo>
                                <a:lnTo>
                                  <a:pt x="117" y="119"/>
                                </a:lnTo>
                                <a:lnTo>
                                  <a:pt x="107" y="135"/>
                                </a:lnTo>
                                <a:lnTo>
                                  <a:pt x="99" y="153"/>
                                </a:lnTo>
                                <a:lnTo>
                                  <a:pt x="93" y="167"/>
                                </a:lnTo>
                                <a:lnTo>
                                  <a:pt x="91" y="179"/>
                                </a:lnTo>
                                <a:lnTo>
                                  <a:pt x="91" y="181"/>
                                </a:lnTo>
                                <a:lnTo>
                                  <a:pt x="89" y="193"/>
                                </a:lnTo>
                                <a:lnTo>
                                  <a:pt x="87" y="207"/>
                                </a:lnTo>
                                <a:lnTo>
                                  <a:pt x="87" y="227"/>
                                </a:lnTo>
                                <a:lnTo>
                                  <a:pt x="87" y="249"/>
                                </a:lnTo>
                                <a:lnTo>
                                  <a:pt x="91" y="271"/>
                                </a:lnTo>
                                <a:lnTo>
                                  <a:pt x="99" y="295"/>
                                </a:lnTo>
                                <a:lnTo>
                                  <a:pt x="111" y="319"/>
                                </a:lnTo>
                                <a:lnTo>
                                  <a:pt x="129" y="343"/>
                                </a:lnTo>
                                <a:lnTo>
                                  <a:pt x="153" y="365"/>
                                </a:lnTo>
                                <a:lnTo>
                                  <a:pt x="185" y="385"/>
                                </a:lnTo>
                                <a:lnTo>
                                  <a:pt x="185" y="386"/>
                                </a:lnTo>
                                <a:lnTo>
                                  <a:pt x="221" y="402"/>
                                </a:lnTo>
                                <a:lnTo>
                                  <a:pt x="255" y="412"/>
                                </a:lnTo>
                                <a:lnTo>
                                  <a:pt x="285" y="418"/>
                                </a:lnTo>
                                <a:lnTo>
                                  <a:pt x="315" y="420"/>
                                </a:lnTo>
                                <a:lnTo>
                                  <a:pt x="341" y="418"/>
                                </a:lnTo>
                                <a:lnTo>
                                  <a:pt x="361" y="414"/>
                                </a:lnTo>
                                <a:lnTo>
                                  <a:pt x="379" y="410"/>
                                </a:lnTo>
                                <a:lnTo>
                                  <a:pt x="393" y="406"/>
                                </a:lnTo>
                                <a:lnTo>
                                  <a:pt x="400" y="404"/>
                                </a:lnTo>
                                <a:lnTo>
                                  <a:pt x="402" y="402"/>
                                </a:lnTo>
                                <a:lnTo>
                                  <a:pt x="496" y="492"/>
                                </a:lnTo>
                                <a:lnTo>
                                  <a:pt x="462" y="508"/>
                                </a:lnTo>
                                <a:lnTo>
                                  <a:pt x="396" y="436"/>
                                </a:lnTo>
                                <a:lnTo>
                                  <a:pt x="396" y="438"/>
                                </a:lnTo>
                                <a:lnTo>
                                  <a:pt x="383" y="438"/>
                                </a:lnTo>
                                <a:lnTo>
                                  <a:pt x="349" y="440"/>
                                </a:lnTo>
                                <a:lnTo>
                                  <a:pt x="301" y="440"/>
                                </a:lnTo>
                                <a:lnTo>
                                  <a:pt x="243" y="436"/>
                                </a:lnTo>
                                <a:lnTo>
                                  <a:pt x="181" y="424"/>
                                </a:lnTo>
                                <a:lnTo>
                                  <a:pt x="121" y="400"/>
                                </a:lnTo>
                                <a:lnTo>
                                  <a:pt x="71" y="365"/>
                                </a:lnTo>
                                <a:lnTo>
                                  <a:pt x="34" y="313"/>
                                </a:lnTo>
                                <a:lnTo>
                                  <a:pt x="18" y="243"/>
                                </a:lnTo>
                                <a:lnTo>
                                  <a:pt x="28" y="151"/>
                                </a:lnTo>
                                <a:lnTo>
                                  <a:pt x="28" y="153"/>
                                </a:lnTo>
                                <a:lnTo>
                                  <a:pt x="40" y="111"/>
                                </a:lnTo>
                                <a:lnTo>
                                  <a:pt x="60" y="77"/>
                                </a:lnTo>
                                <a:lnTo>
                                  <a:pt x="85" y="51"/>
                                </a:lnTo>
                                <a:lnTo>
                                  <a:pt x="113" y="30"/>
                                </a:lnTo>
                                <a:lnTo>
                                  <a:pt x="143" y="16"/>
                                </a:lnTo>
                                <a:lnTo>
                                  <a:pt x="173" y="6"/>
                                </a:lnTo>
                                <a:lnTo>
                                  <a:pt x="205" y="0"/>
                                </a:lnTo>
                                <a:lnTo>
                                  <a:pt x="235" y="0"/>
                                </a:lnTo>
                                <a:lnTo>
                                  <a:pt x="261" y="2"/>
                                </a:lnTo>
                                <a:lnTo>
                                  <a:pt x="283" y="8"/>
                                </a:lnTo>
                                <a:lnTo>
                                  <a:pt x="283" y="10"/>
                                </a:lnTo>
                                <a:lnTo>
                                  <a:pt x="301" y="16"/>
                                </a:lnTo>
                                <a:lnTo>
                                  <a:pt x="325" y="26"/>
                                </a:lnTo>
                                <a:lnTo>
                                  <a:pt x="349" y="38"/>
                                </a:lnTo>
                                <a:lnTo>
                                  <a:pt x="377" y="53"/>
                                </a:lnTo>
                                <a:lnTo>
                                  <a:pt x="400" y="73"/>
                                </a:lnTo>
                                <a:lnTo>
                                  <a:pt x="422" y="97"/>
                                </a:lnTo>
                                <a:lnTo>
                                  <a:pt x="440" y="127"/>
                                </a:lnTo>
                                <a:lnTo>
                                  <a:pt x="450" y="163"/>
                                </a:lnTo>
                                <a:lnTo>
                                  <a:pt x="452" y="203"/>
                                </a:lnTo>
                                <a:lnTo>
                                  <a:pt x="444" y="251"/>
                                </a:lnTo>
                                <a:lnTo>
                                  <a:pt x="444" y="253"/>
                                </a:lnTo>
                                <a:lnTo>
                                  <a:pt x="428" y="287"/>
                                </a:lnTo>
                                <a:lnTo>
                                  <a:pt x="406" y="311"/>
                                </a:lnTo>
                                <a:lnTo>
                                  <a:pt x="381" y="327"/>
                                </a:lnTo>
                                <a:lnTo>
                                  <a:pt x="351" y="337"/>
                                </a:lnTo>
                                <a:lnTo>
                                  <a:pt x="321" y="341"/>
                                </a:lnTo>
                                <a:lnTo>
                                  <a:pt x="291" y="343"/>
                                </a:lnTo>
                                <a:lnTo>
                                  <a:pt x="263" y="341"/>
                                </a:lnTo>
                                <a:lnTo>
                                  <a:pt x="239" y="337"/>
                                </a:lnTo>
                                <a:lnTo>
                                  <a:pt x="221" y="335"/>
                                </a:lnTo>
                                <a:lnTo>
                                  <a:pt x="213" y="335"/>
                                </a:lnTo>
                                <a:lnTo>
                                  <a:pt x="213" y="337"/>
                                </a:lnTo>
                                <a:lnTo>
                                  <a:pt x="203" y="337"/>
                                </a:lnTo>
                                <a:lnTo>
                                  <a:pt x="187" y="339"/>
                                </a:lnTo>
                                <a:lnTo>
                                  <a:pt x="165" y="343"/>
                                </a:lnTo>
                                <a:lnTo>
                                  <a:pt x="141" y="351"/>
                                </a:lnTo>
                                <a:lnTo>
                                  <a:pt x="117" y="363"/>
                                </a:lnTo>
                                <a:lnTo>
                                  <a:pt x="93" y="379"/>
                                </a:lnTo>
                                <a:lnTo>
                                  <a:pt x="71" y="400"/>
                                </a:lnTo>
                                <a:lnTo>
                                  <a:pt x="58" y="428"/>
                                </a:lnTo>
                                <a:lnTo>
                                  <a:pt x="50" y="464"/>
                                </a:lnTo>
                                <a:lnTo>
                                  <a:pt x="54" y="510"/>
                                </a:lnTo>
                                <a:lnTo>
                                  <a:pt x="54" y="512"/>
                                </a:lnTo>
                                <a:lnTo>
                                  <a:pt x="56" y="512"/>
                                </a:lnTo>
                                <a:lnTo>
                                  <a:pt x="67" y="516"/>
                                </a:lnTo>
                                <a:lnTo>
                                  <a:pt x="81" y="516"/>
                                </a:lnTo>
                                <a:lnTo>
                                  <a:pt x="97" y="514"/>
                                </a:lnTo>
                                <a:lnTo>
                                  <a:pt x="111" y="506"/>
                                </a:lnTo>
                                <a:lnTo>
                                  <a:pt x="111" y="508"/>
                                </a:lnTo>
                                <a:lnTo>
                                  <a:pt x="111" y="504"/>
                                </a:lnTo>
                                <a:lnTo>
                                  <a:pt x="119" y="496"/>
                                </a:lnTo>
                                <a:lnTo>
                                  <a:pt x="131" y="488"/>
                                </a:lnTo>
                                <a:lnTo>
                                  <a:pt x="151" y="484"/>
                                </a:lnTo>
                                <a:lnTo>
                                  <a:pt x="181" y="490"/>
                                </a:lnTo>
                                <a:lnTo>
                                  <a:pt x="181" y="492"/>
                                </a:lnTo>
                                <a:lnTo>
                                  <a:pt x="207" y="512"/>
                                </a:lnTo>
                                <a:lnTo>
                                  <a:pt x="215" y="546"/>
                                </a:lnTo>
                                <a:lnTo>
                                  <a:pt x="205" y="584"/>
                                </a:lnTo>
                                <a:lnTo>
                                  <a:pt x="173" y="612"/>
                                </a:lnTo>
                                <a:lnTo>
                                  <a:pt x="123" y="622"/>
                                </a:lnTo>
                                <a:lnTo>
                                  <a:pt x="123" y="624"/>
                                </a:lnTo>
                                <a:lnTo>
                                  <a:pt x="123" y="628"/>
                                </a:lnTo>
                                <a:lnTo>
                                  <a:pt x="129" y="640"/>
                                </a:lnTo>
                                <a:lnTo>
                                  <a:pt x="135" y="660"/>
                                </a:lnTo>
                                <a:lnTo>
                                  <a:pt x="141" y="682"/>
                                </a:lnTo>
                                <a:lnTo>
                                  <a:pt x="145" y="708"/>
                                </a:lnTo>
                                <a:lnTo>
                                  <a:pt x="147" y="733"/>
                                </a:lnTo>
                                <a:lnTo>
                                  <a:pt x="145" y="757"/>
                                </a:lnTo>
                                <a:lnTo>
                                  <a:pt x="137" y="779"/>
                                </a:lnTo>
                                <a:lnTo>
                                  <a:pt x="121" y="795"/>
                                </a:lnTo>
                                <a:lnTo>
                                  <a:pt x="97" y="803"/>
                                </a:lnTo>
                                <a:lnTo>
                                  <a:pt x="97" y="805"/>
                                </a:lnTo>
                                <a:lnTo>
                                  <a:pt x="50" y="803"/>
                                </a:lnTo>
                                <a:lnTo>
                                  <a:pt x="20" y="789"/>
                                </a:lnTo>
                                <a:lnTo>
                                  <a:pt x="4" y="767"/>
                                </a:lnTo>
                                <a:lnTo>
                                  <a:pt x="0" y="743"/>
                                </a:lnTo>
                                <a:lnTo>
                                  <a:pt x="2" y="725"/>
                                </a:lnTo>
                                <a:lnTo>
                                  <a:pt x="2" y="727"/>
                                </a:lnTo>
                                <a:lnTo>
                                  <a:pt x="8" y="714"/>
                                </a:lnTo>
                                <a:lnTo>
                                  <a:pt x="18" y="702"/>
                                </a:lnTo>
                                <a:lnTo>
                                  <a:pt x="34" y="692"/>
                                </a:lnTo>
                                <a:lnTo>
                                  <a:pt x="58" y="688"/>
                                </a:lnTo>
                                <a:lnTo>
                                  <a:pt x="93" y="690"/>
                                </a:lnTo>
                                <a:lnTo>
                                  <a:pt x="93" y="692"/>
                                </a:lnTo>
                                <a:close/>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159325892" name=" 23"/>
                        <wps:cNvSpPr>
                          <a:spLocks/>
                        </wps:cNvSpPr>
                        <wps:spPr bwMode="auto">
                          <a:xfrm>
                            <a:off x="1334" y="1275"/>
                            <a:ext cx="806" cy="833"/>
                          </a:xfrm>
                          <a:custGeom>
                            <a:avLst/>
                            <a:gdLst>
                              <a:gd name="T0" fmla="*/ 210 w 806"/>
                              <a:gd name="T1" fmla="*/ 215 h 833"/>
                              <a:gd name="T2" fmla="*/ 182 w 806"/>
                              <a:gd name="T3" fmla="*/ 213 h 833"/>
                              <a:gd name="T4" fmla="*/ 136 w 806"/>
                              <a:gd name="T5" fmla="*/ 211 h 833"/>
                              <a:gd name="T6" fmla="*/ 80 w 806"/>
                              <a:gd name="T7" fmla="*/ 215 h 833"/>
                              <a:gd name="T8" fmla="*/ 26 w 806"/>
                              <a:gd name="T9" fmla="*/ 225 h 833"/>
                              <a:gd name="T10" fmla="*/ 0 w 806"/>
                              <a:gd name="T11" fmla="*/ 257 h 833"/>
                              <a:gd name="T12" fmla="*/ 150 w 806"/>
                              <a:gd name="T13" fmla="*/ 470 h 833"/>
                              <a:gd name="T14" fmla="*/ 166 w 806"/>
                              <a:gd name="T15" fmla="*/ 462 h 833"/>
                              <a:gd name="T16" fmla="*/ 222 w 806"/>
                              <a:gd name="T17" fmla="*/ 448 h 833"/>
                              <a:gd name="T18" fmla="*/ 315 w 806"/>
                              <a:gd name="T19" fmla="*/ 442 h 833"/>
                              <a:gd name="T20" fmla="*/ 453 w 806"/>
                              <a:gd name="T21" fmla="*/ 456 h 833"/>
                              <a:gd name="T22" fmla="*/ 637 w 806"/>
                              <a:gd name="T23" fmla="*/ 502 h 833"/>
                              <a:gd name="T24" fmla="*/ 635 w 806"/>
                              <a:gd name="T25" fmla="*/ 514 h 833"/>
                              <a:gd name="T26" fmla="*/ 629 w 806"/>
                              <a:gd name="T27" fmla="*/ 588 h 833"/>
                              <a:gd name="T28" fmla="*/ 633 w 806"/>
                              <a:gd name="T29" fmla="*/ 694 h 833"/>
                              <a:gd name="T30" fmla="*/ 662 w 806"/>
                              <a:gd name="T31" fmla="*/ 789 h 833"/>
                              <a:gd name="T32" fmla="*/ 736 w 806"/>
                              <a:gd name="T33" fmla="*/ 833 h 833"/>
                              <a:gd name="T34" fmla="*/ 794 w 806"/>
                              <a:gd name="T35" fmla="*/ 823 h 833"/>
                              <a:gd name="T36" fmla="*/ 794 w 806"/>
                              <a:gd name="T37" fmla="*/ 727 h 833"/>
                              <a:gd name="T38" fmla="*/ 720 w 806"/>
                              <a:gd name="T39" fmla="*/ 674 h 833"/>
                              <a:gd name="T40" fmla="*/ 615 w 806"/>
                              <a:gd name="T41" fmla="*/ 652 h 833"/>
                              <a:gd name="T42" fmla="*/ 521 w 806"/>
                              <a:gd name="T43" fmla="*/ 648 h 833"/>
                              <a:gd name="T44" fmla="*/ 481 w 806"/>
                              <a:gd name="T45" fmla="*/ 650 h 833"/>
                              <a:gd name="T46" fmla="*/ 457 w 806"/>
                              <a:gd name="T47" fmla="*/ 552 h 833"/>
                              <a:gd name="T48" fmla="*/ 435 w 806"/>
                              <a:gd name="T49" fmla="*/ 388 h 833"/>
                              <a:gd name="T50" fmla="*/ 439 w 806"/>
                              <a:gd name="T51" fmla="*/ 275 h 833"/>
                              <a:gd name="T52" fmla="*/ 453 w 806"/>
                              <a:gd name="T53" fmla="*/ 201 h 833"/>
                              <a:gd name="T54" fmla="*/ 467 w 806"/>
                              <a:gd name="T55" fmla="*/ 165 h 833"/>
                              <a:gd name="T56" fmla="*/ 266 w 806"/>
                              <a:gd name="T57" fmla="*/ 0 h 833"/>
                              <a:gd name="T58" fmla="*/ 244 w 806"/>
                              <a:gd name="T59" fmla="*/ 6 h 833"/>
                              <a:gd name="T60" fmla="*/ 224 w 806"/>
                              <a:gd name="T61" fmla="*/ 53 h 833"/>
                              <a:gd name="T62" fmla="*/ 216 w 806"/>
                              <a:gd name="T63" fmla="*/ 107 h 833"/>
                              <a:gd name="T64" fmla="*/ 212 w 806"/>
                              <a:gd name="T65" fmla="*/ 159 h 833"/>
                              <a:gd name="T66" fmla="*/ 212 w 806"/>
                              <a:gd name="T67" fmla="*/ 197 h 833"/>
                              <a:gd name="T68" fmla="*/ 214 w 806"/>
                              <a:gd name="T69" fmla="*/ 213 h 8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06" h="833">
                                <a:moveTo>
                                  <a:pt x="214" y="217"/>
                                </a:moveTo>
                                <a:lnTo>
                                  <a:pt x="210" y="215"/>
                                </a:lnTo>
                                <a:lnTo>
                                  <a:pt x="198" y="215"/>
                                </a:lnTo>
                                <a:lnTo>
                                  <a:pt x="182" y="213"/>
                                </a:lnTo>
                                <a:lnTo>
                                  <a:pt x="160" y="211"/>
                                </a:lnTo>
                                <a:lnTo>
                                  <a:pt x="136" y="211"/>
                                </a:lnTo>
                                <a:lnTo>
                                  <a:pt x="108" y="211"/>
                                </a:lnTo>
                                <a:lnTo>
                                  <a:pt x="80" y="215"/>
                                </a:lnTo>
                                <a:lnTo>
                                  <a:pt x="52" y="219"/>
                                </a:lnTo>
                                <a:lnTo>
                                  <a:pt x="26" y="225"/>
                                </a:lnTo>
                                <a:lnTo>
                                  <a:pt x="2" y="235"/>
                                </a:lnTo>
                                <a:lnTo>
                                  <a:pt x="0" y="257"/>
                                </a:lnTo>
                                <a:lnTo>
                                  <a:pt x="150" y="468"/>
                                </a:lnTo>
                                <a:lnTo>
                                  <a:pt x="150" y="470"/>
                                </a:lnTo>
                                <a:lnTo>
                                  <a:pt x="154" y="466"/>
                                </a:lnTo>
                                <a:lnTo>
                                  <a:pt x="166" y="462"/>
                                </a:lnTo>
                                <a:lnTo>
                                  <a:pt x="190" y="454"/>
                                </a:lnTo>
                                <a:lnTo>
                                  <a:pt x="222" y="448"/>
                                </a:lnTo>
                                <a:lnTo>
                                  <a:pt x="264" y="444"/>
                                </a:lnTo>
                                <a:lnTo>
                                  <a:pt x="315" y="442"/>
                                </a:lnTo>
                                <a:lnTo>
                                  <a:pt x="379" y="446"/>
                                </a:lnTo>
                                <a:lnTo>
                                  <a:pt x="453" y="456"/>
                                </a:lnTo>
                                <a:lnTo>
                                  <a:pt x="539" y="474"/>
                                </a:lnTo>
                                <a:lnTo>
                                  <a:pt x="637" y="502"/>
                                </a:lnTo>
                                <a:lnTo>
                                  <a:pt x="637" y="504"/>
                                </a:lnTo>
                                <a:lnTo>
                                  <a:pt x="635" y="514"/>
                                </a:lnTo>
                                <a:lnTo>
                                  <a:pt x="631" y="544"/>
                                </a:lnTo>
                                <a:lnTo>
                                  <a:pt x="629" y="588"/>
                                </a:lnTo>
                                <a:lnTo>
                                  <a:pt x="629" y="640"/>
                                </a:lnTo>
                                <a:lnTo>
                                  <a:pt x="633" y="694"/>
                                </a:lnTo>
                                <a:lnTo>
                                  <a:pt x="642" y="745"/>
                                </a:lnTo>
                                <a:lnTo>
                                  <a:pt x="662" y="789"/>
                                </a:lnTo>
                                <a:lnTo>
                                  <a:pt x="692" y="821"/>
                                </a:lnTo>
                                <a:lnTo>
                                  <a:pt x="736" y="833"/>
                                </a:lnTo>
                                <a:lnTo>
                                  <a:pt x="794" y="823"/>
                                </a:lnTo>
                                <a:lnTo>
                                  <a:pt x="794" y="823"/>
                                </a:lnTo>
                                <a:lnTo>
                                  <a:pt x="806" y="769"/>
                                </a:lnTo>
                                <a:lnTo>
                                  <a:pt x="794" y="727"/>
                                </a:lnTo>
                                <a:lnTo>
                                  <a:pt x="764" y="696"/>
                                </a:lnTo>
                                <a:lnTo>
                                  <a:pt x="720" y="674"/>
                                </a:lnTo>
                                <a:lnTo>
                                  <a:pt x="668" y="660"/>
                                </a:lnTo>
                                <a:lnTo>
                                  <a:pt x="615" y="652"/>
                                </a:lnTo>
                                <a:lnTo>
                                  <a:pt x="565" y="650"/>
                                </a:lnTo>
                                <a:lnTo>
                                  <a:pt x="521" y="648"/>
                                </a:lnTo>
                                <a:lnTo>
                                  <a:pt x="491" y="650"/>
                                </a:lnTo>
                                <a:lnTo>
                                  <a:pt x="481" y="650"/>
                                </a:lnTo>
                                <a:lnTo>
                                  <a:pt x="481" y="652"/>
                                </a:lnTo>
                                <a:lnTo>
                                  <a:pt x="457" y="552"/>
                                </a:lnTo>
                                <a:lnTo>
                                  <a:pt x="441" y="464"/>
                                </a:lnTo>
                                <a:lnTo>
                                  <a:pt x="435" y="388"/>
                                </a:lnTo>
                                <a:lnTo>
                                  <a:pt x="435" y="327"/>
                                </a:lnTo>
                                <a:lnTo>
                                  <a:pt x="439" y="275"/>
                                </a:lnTo>
                                <a:lnTo>
                                  <a:pt x="445" y="233"/>
                                </a:lnTo>
                                <a:lnTo>
                                  <a:pt x="453" y="201"/>
                                </a:lnTo>
                                <a:lnTo>
                                  <a:pt x="461" y="179"/>
                                </a:lnTo>
                                <a:lnTo>
                                  <a:pt x="467" y="165"/>
                                </a:lnTo>
                                <a:lnTo>
                                  <a:pt x="469" y="161"/>
                                </a:lnTo>
                                <a:lnTo>
                                  <a:pt x="266" y="0"/>
                                </a:lnTo>
                                <a:lnTo>
                                  <a:pt x="244" y="4"/>
                                </a:lnTo>
                                <a:lnTo>
                                  <a:pt x="244" y="6"/>
                                </a:lnTo>
                                <a:lnTo>
                                  <a:pt x="232" y="28"/>
                                </a:lnTo>
                                <a:lnTo>
                                  <a:pt x="224" y="53"/>
                                </a:lnTo>
                                <a:lnTo>
                                  <a:pt x="220" y="79"/>
                                </a:lnTo>
                                <a:lnTo>
                                  <a:pt x="216" y="107"/>
                                </a:lnTo>
                                <a:lnTo>
                                  <a:pt x="214" y="133"/>
                                </a:lnTo>
                                <a:lnTo>
                                  <a:pt x="212" y="159"/>
                                </a:lnTo>
                                <a:lnTo>
                                  <a:pt x="212" y="181"/>
                                </a:lnTo>
                                <a:lnTo>
                                  <a:pt x="212" y="197"/>
                                </a:lnTo>
                                <a:lnTo>
                                  <a:pt x="214" y="209"/>
                                </a:lnTo>
                                <a:lnTo>
                                  <a:pt x="214" y="213"/>
                                </a:lnTo>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218734877" name=" 24"/>
                        <wps:cNvSpPr>
                          <a:spLocks/>
                        </wps:cNvSpPr>
                        <wps:spPr bwMode="auto">
                          <a:xfrm>
                            <a:off x="6816" y="8926"/>
                            <a:ext cx="814" cy="490"/>
                          </a:xfrm>
                          <a:custGeom>
                            <a:avLst/>
                            <a:gdLst>
                              <a:gd name="T0" fmla="*/ 148 w 814"/>
                              <a:gd name="T1" fmla="*/ 404 h 490"/>
                              <a:gd name="T2" fmla="*/ 241 w 814"/>
                              <a:gd name="T3" fmla="*/ 454 h 490"/>
                              <a:gd name="T4" fmla="*/ 279 w 814"/>
                              <a:gd name="T5" fmla="*/ 472 h 490"/>
                              <a:gd name="T6" fmla="*/ 359 w 814"/>
                              <a:gd name="T7" fmla="*/ 478 h 490"/>
                              <a:gd name="T8" fmla="*/ 439 w 814"/>
                              <a:gd name="T9" fmla="*/ 450 h 490"/>
                              <a:gd name="T10" fmla="*/ 477 w 814"/>
                              <a:gd name="T11" fmla="*/ 410 h 490"/>
                              <a:gd name="T12" fmla="*/ 512 w 814"/>
                              <a:gd name="T13" fmla="*/ 295 h 490"/>
                              <a:gd name="T14" fmla="*/ 510 w 814"/>
                              <a:gd name="T15" fmla="*/ 275 h 490"/>
                              <a:gd name="T16" fmla="*/ 568 w 814"/>
                              <a:gd name="T17" fmla="*/ 301 h 490"/>
                              <a:gd name="T18" fmla="*/ 622 w 814"/>
                              <a:gd name="T19" fmla="*/ 265 h 490"/>
                              <a:gd name="T20" fmla="*/ 600 w 814"/>
                              <a:gd name="T21" fmla="*/ 171 h 490"/>
                              <a:gd name="T22" fmla="*/ 576 w 814"/>
                              <a:gd name="T23" fmla="*/ 153 h 490"/>
                              <a:gd name="T24" fmla="*/ 604 w 814"/>
                              <a:gd name="T25" fmla="*/ 149 h 490"/>
                              <a:gd name="T26" fmla="*/ 666 w 814"/>
                              <a:gd name="T27" fmla="*/ 161 h 490"/>
                              <a:gd name="T28" fmla="*/ 724 w 814"/>
                              <a:gd name="T29" fmla="*/ 215 h 490"/>
                              <a:gd name="T30" fmla="*/ 740 w 814"/>
                              <a:gd name="T31" fmla="*/ 287 h 490"/>
                              <a:gd name="T32" fmla="*/ 720 w 814"/>
                              <a:gd name="T33" fmla="*/ 365 h 490"/>
                              <a:gd name="T34" fmla="*/ 670 w 814"/>
                              <a:gd name="T35" fmla="*/ 406 h 490"/>
                              <a:gd name="T36" fmla="*/ 626 w 814"/>
                              <a:gd name="T37" fmla="*/ 418 h 490"/>
                              <a:gd name="T38" fmla="*/ 596 w 814"/>
                              <a:gd name="T39" fmla="*/ 420 h 490"/>
                              <a:gd name="T40" fmla="*/ 534 w 814"/>
                              <a:gd name="T41" fmla="*/ 414 h 490"/>
                              <a:gd name="T42" fmla="*/ 465 w 814"/>
                              <a:gd name="T43" fmla="*/ 373 h 490"/>
                              <a:gd name="T44" fmla="*/ 425 w 814"/>
                              <a:gd name="T45" fmla="*/ 317 h 490"/>
                              <a:gd name="T46" fmla="*/ 397 w 814"/>
                              <a:gd name="T47" fmla="*/ 213 h 490"/>
                              <a:gd name="T48" fmla="*/ 403 w 814"/>
                              <a:gd name="T49" fmla="*/ 137 h 490"/>
                              <a:gd name="T50" fmla="*/ 417 w 814"/>
                              <a:gd name="T51" fmla="*/ 99 h 490"/>
                              <a:gd name="T52" fmla="*/ 317 w 814"/>
                              <a:gd name="T53" fmla="*/ 32 h 490"/>
                              <a:gd name="T54" fmla="*/ 383 w 814"/>
                              <a:gd name="T55" fmla="*/ 115 h 490"/>
                              <a:gd name="T56" fmla="*/ 377 w 814"/>
                              <a:gd name="T57" fmla="*/ 255 h 490"/>
                              <a:gd name="T58" fmla="*/ 439 w 814"/>
                              <a:gd name="T59" fmla="*/ 430 h 490"/>
                              <a:gd name="T60" fmla="*/ 650 w 814"/>
                              <a:gd name="T61" fmla="*/ 484 h 490"/>
                              <a:gd name="T62" fmla="*/ 726 w 814"/>
                              <a:gd name="T63" fmla="*/ 454 h 490"/>
                              <a:gd name="T64" fmla="*/ 792 w 814"/>
                              <a:gd name="T65" fmla="*/ 377 h 490"/>
                              <a:gd name="T66" fmla="*/ 814 w 814"/>
                              <a:gd name="T67" fmla="*/ 285 h 490"/>
                              <a:gd name="T68" fmla="*/ 808 w 814"/>
                              <a:gd name="T69" fmla="*/ 239 h 490"/>
                              <a:gd name="T70" fmla="*/ 782 w 814"/>
                              <a:gd name="T71" fmla="*/ 169 h 490"/>
                              <a:gd name="T72" fmla="*/ 724 w 814"/>
                              <a:gd name="T73" fmla="*/ 91 h 490"/>
                              <a:gd name="T74" fmla="*/ 620 w 814"/>
                              <a:gd name="T75" fmla="*/ 58 h 490"/>
                              <a:gd name="T76" fmla="*/ 536 w 814"/>
                              <a:gd name="T77" fmla="*/ 77 h 490"/>
                              <a:gd name="T78" fmla="*/ 481 w 814"/>
                              <a:gd name="T79" fmla="*/ 151 h 490"/>
                              <a:gd name="T80" fmla="*/ 475 w 814"/>
                              <a:gd name="T81" fmla="*/ 241 h 490"/>
                              <a:gd name="T82" fmla="*/ 477 w 814"/>
                              <a:gd name="T83" fmla="*/ 291 h 490"/>
                              <a:gd name="T84" fmla="*/ 471 w 814"/>
                              <a:gd name="T85" fmla="*/ 317 h 490"/>
                              <a:gd name="T86" fmla="*/ 445 w 814"/>
                              <a:gd name="T87" fmla="*/ 385 h 490"/>
                              <a:gd name="T88" fmla="*/ 375 w 814"/>
                              <a:gd name="T89" fmla="*/ 440 h 490"/>
                              <a:gd name="T90" fmla="*/ 293 w 814"/>
                              <a:gd name="T91" fmla="*/ 442 h 490"/>
                              <a:gd name="T92" fmla="*/ 287 w 814"/>
                              <a:gd name="T93" fmla="*/ 412 h 490"/>
                              <a:gd name="T94" fmla="*/ 299 w 814"/>
                              <a:gd name="T95" fmla="*/ 385 h 490"/>
                              <a:gd name="T96" fmla="*/ 319 w 814"/>
                              <a:gd name="T97" fmla="*/ 365 h 490"/>
                              <a:gd name="T98" fmla="*/ 321 w 814"/>
                              <a:gd name="T99" fmla="*/ 315 h 490"/>
                              <a:gd name="T100" fmla="*/ 227 w 814"/>
                              <a:gd name="T101" fmla="*/ 287 h 490"/>
                              <a:gd name="T102" fmla="*/ 185 w 814"/>
                              <a:gd name="T103" fmla="*/ 369 h 490"/>
                              <a:gd name="T104" fmla="*/ 150 w 814"/>
                              <a:gd name="T105" fmla="*/ 353 h 490"/>
                              <a:gd name="T106" fmla="*/ 76 w 814"/>
                              <a:gd name="T107" fmla="*/ 337 h 490"/>
                              <a:gd name="T108" fmla="*/ 12 w 814"/>
                              <a:gd name="T109" fmla="*/ 359 h 490"/>
                              <a:gd name="T110" fmla="*/ 0 w 814"/>
                              <a:gd name="T111" fmla="*/ 430 h 490"/>
                              <a:gd name="T112" fmla="*/ 58 w 814"/>
                              <a:gd name="T113" fmla="*/ 484 h 490"/>
                              <a:gd name="T114" fmla="*/ 88 w 814"/>
                              <a:gd name="T115" fmla="*/ 476 h 490"/>
                              <a:gd name="T116" fmla="*/ 118 w 814"/>
                              <a:gd name="T117" fmla="*/ 426 h 4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814" h="490">
                                <a:moveTo>
                                  <a:pt x="118" y="393"/>
                                </a:moveTo>
                                <a:lnTo>
                                  <a:pt x="126" y="395"/>
                                </a:lnTo>
                                <a:lnTo>
                                  <a:pt x="148" y="404"/>
                                </a:lnTo>
                                <a:lnTo>
                                  <a:pt x="177" y="416"/>
                                </a:lnTo>
                                <a:lnTo>
                                  <a:pt x="209" y="434"/>
                                </a:lnTo>
                                <a:lnTo>
                                  <a:pt x="241" y="454"/>
                                </a:lnTo>
                                <a:lnTo>
                                  <a:pt x="241" y="456"/>
                                </a:lnTo>
                                <a:lnTo>
                                  <a:pt x="257" y="464"/>
                                </a:lnTo>
                                <a:lnTo>
                                  <a:pt x="279" y="472"/>
                                </a:lnTo>
                                <a:lnTo>
                                  <a:pt x="305" y="476"/>
                                </a:lnTo>
                                <a:lnTo>
                                  <a:pt x="331" y="478"/>
                                </a:lnTo>
                                <a:lnTo>
                                  <a:pt x="359" y="478"/>
                                </a:lnTo>
                                <a:lnTo>
                                  <a:pt x="387" y="472"/>
                                </a:lnTo>
                                <a:lnTo>
                                  <a:pt x="413" y="464"/>
                                </a:lnTo>
                                <a:lnTo>
                                  <a:pt x="439" y="450"/>
                                </a:lnTo>
                                <a:lnTo>
                                  <a:pt x="459" y="432"/>
                                </a:lnTo>
                                <a:lnTo>
                                  <a:pt x="477" y="408"/>
                                </a:lnTo>
                                <a:lnTo>
                                  <a:pt x="477" y="410"/>
                                </a:lnTo>
                                <a:lnTo>
                                  <a:pt x="498" y="361"/>
                                </a:lnTo>
                                <a:lnTo>
                                  <a:pt x="508" y="323"/>
                                </a:lnTo>
                                <a:lnTo>
                                  <a:pt x="512" y="295"/>
                                </a:lnTo>
                                <a:lnTo>
                                  <a:pt x="510" y="279"/>
                                </a:lnTo>
                                <a:lnTo>
                                  <a:pt x="510" y="273"/>
                                </a:lnTo>
                                <a:lnTo>
                                  <a:pt x="510" y="275"/>
                                </a:lnTo>
                                <a:lnTo>
                                  <a:pt x="518" y="281"/>
                                </a:lnTo>
                                <a:lnTo>
                                  <a:pt x="538" y="293"/>
                                </a:lnTo>
                                <a:lnTo>
                                  <a:pt x="568" y="301"/>
                                </a:lnTo>
                                <a:lnTo>
                                  <a:pt x="598" y="295"/>
                                </a:lnTo>
                                <a:lnTo>
                                  <a:pt x="622" y="263"/>
                                </a:lnTo>
                                <a:lnTo>
                                  <a:pt x="622" y="265"/>
                                </a:lnTo>
                                <a:lnTo>
                                  <a:pt x="628" y="227"/>
                                </a:lnTo>
                                <a:lnTo>
                                  <a:pt x="618" y="195"/>
                                </a:lnTo>
                                <a:lnTo>
                                  <a:pt x="600" y="171"/>
                                </a:lnTo>
                                <a:lnTo>
                                  <a:pt x="584" y="157"/>
                                </a:lnTo>
                                <a:lnTo>
                                  <a:pt x="576" y="151"/>
                                </a:lnTo>
                                <a:lnTo>
                                  <a:pt x="576" y="153"/>
                                </a:lnTo>
                                <a:lnTo>
                                  <a:pt x="578" y="151"/>
                                </a:lnTo>
                                <a:lnTo>
                                  <a:pt x="588" y="151"/>
                                </a:lnTo>
                                <a:lnTo>
                                  <a:pt x="604" y="149"/>
                                </a:lnTo>
                                <a:lnTo>
                                  <a:pt x="622" y="151"/>
                                </a:lnTo>
                                <a:lnTo>
                                  <a:pt x="644" y="155"/>
                                </a:lnTo>
                                <a:lnTo>
                                  <a:pt x="666" y="161"/>
                                </a:lnTo>
                                <a:lnTo>
                                  <a:pt x="688" y="173"/>
                                </a:lnTo>
                                <a:lnTo>
                                  <a:pt x="706" y="191"/>
                                </a:lnTo>
                                <a:lnTo>
                                  <a:pt x="724" y="215"/>
                                </a:lnTo>
                                <a:lnTo>
                                  <a:pt x="734" y="249"/>
                                </a:lnTo>
                                <a:lnTo>
                                  <a:pt x="734" y="251"/>
                                </a:lnTo>
                                <a:lnTo>
                                  <a:pt x="740" y="287"/>
                                </a:lnTo>
                                <a:lnTo>
                                  <a:pt x="738" y="317"/>
                                </a:lnTo>
                                <a:lnTo>
                                  <a:pt x="732" y="343"/>
                                </a:lnTo>
                                <a:lnTo>
                                  <a:pt x="720" y="365"/>
                                </a:lnTo>
                                <a:lnTo>
                                  <a:pt x="704" y="383"/>
                                </a:lnTo>
                                <a:lnTo>
                                  <a:pt x="688" y="397"/>
                                </a:lnTo>
                                <a:lnTo>
                                  <a:pt x="670" y="406"/>
                                </a:lnTo>
                                <a:lnTo>
                                  <a:pt x="654" y="412"/>
                                </a:lnTo>
                                <a:lnTo>
                                  <a:pt x="638" y="416"/>
                                </a:lnTo>
                                <a:lnTo>
                                  <a:pt x="626" y="418"/>
                                </a:lnTo>
                                <a:lnTo>
                                  <a:pt x="626" y="420"/>
                                </a:lnTo>
                                <a:lnTo>
                                  <a:pt x="612" y="420"/>
                                </a:lnTo>
                                <a:lnTo>
                                  <a:pt x="596" y="420"/>
                                </a:lnTo>
                                <a:lnTo>
                                  <a:pt x="578" y="420"/>
                                </a:lnTo>
                                <a:lnTo>
                                  <a:pt x="556" y="418"/>
                                </a:lnTo>
                                <a:lnTo>
                                  <a:pt x="534" y="414"/>
                                </a:lnTo>
                                <a:lnTo>
                                  <a:pt x="510" y="406"/>
                                </a:lnTo>
                                <a:lnTo>
                                  <a:pt x="489" y="393"/>
                                </a:lnTo>
                                <a:lnTo>
                                  <a:pt x="465" y="373"/>
                                </a:lnTo>
                                <a:lnTo>
                                  <a:pt x="443" y="349"/>
                                </a:lnTo>
                                <a:lnTo>
                                  <a:pt x="425" y="315"/>
                                </a:lnTo>
                                <a:lnTo>
                                  <a:pt x="425" y="317"/>
                                </a:lnTo>
                                <a:lnTo>
                                  <a:pt x="409" y="279"/>
                                </a:lnTo>
                                <a:lnTo>
                                  <a:pt x="401" y="245"/>
                                </a:lnTo>
                                <a:lnTo>
                                  <a:pt x="397" y="213"/>
                                </a:lnTo>
                                <a:lnTo>
                                  <a:pt x="397" y="185"/>
                                </a:lnTo>
                                <a:lnTo>
                                  <a:pt x="399" y="159"/>
                                </a:lnTo>
                                <a:lnTo>
                                  <a:pt x="403" y="137"/>
                                </a:lnTo>
                                <a:lnTo>
                                  <a:pt x="409" y="121"/>
                                </a:lnTo>
                                <a:lnTo>
                                  <a:pt x="413" y="107"/>
                                </a:lnTo>
                                <a:lnTo>
                                  <a:pt x="417" y="99"/>
                                </a:lnTo>
                                <a:lnTo>
                                  <a:pt x="419" y="97"/>
                                </a:lnTo>
                                <a:lnTo>
                                  <a:pt x="335" y="0"/>
                                </a:lnTo>
                                <a:lnTo>
                                  <a:pt x="317" y="32"/>
                                </a:lnTo>
                                <a:lnTo>
                                  <a:pt x="385" y="101"/>
                                </a:lnTo>
                                <a:lnTo>
                                  <a:pt x="385" y="103"/>
                                </a:lnTo>
                                <a:lnTo>
                                  <a:pt x="383" y="115"/>
                                </a:lnTo>
                                <a:lnTo>
                                  <a:pt x="379" y="149"/>
                                </a:lnTo>
                                <a:lnTo>
                                  <a:pt x="375" y="197"/>
                                </a:lnTo>
                                <a:lnTo>
                                  <a:pt x="377" y="255"/>
                                </a:lnTo>
                                <a:lnTo>
                                  <a:pt x="387" y="317"/>
                                </a:lnTo>
                                <a:lnTo>
                                  <a:pt x="407" y="379"/>
                                </a:lnTo>
                                <a:lnTo>
                                  <a:pt x="439" y="430"/>
                                </a:lnTo>
                                <a:lnTo>
                                  <a:pt x="489" y="470"/>
                                </a:lnTo>
                                <a:lnTo>
                                  <a:pt x="558" y="490"/>
                                </a:lnTo>
                                <a:lnTo>
                                  <a:pt x="650" y="484"/>
                                </a:lnTo>
                                <a:lnTo>
                                  <a:pt x="650" y="486"/>
                                </a:lnTo>
                                <a:lnTo>
                                  <a:pt x="690" y="474"/>
                                </a:lnTo>
                                <a:lnTo>
                                  <a:pt x="726" y="454"/>
                                </a:lnTo>
                                <a:lnTo>
                                  <a:pt x="754" y="432"/>
                                </a:lnTo>
                                <a:lnTo>
                                  <a:pt x="776" y="404"/>
                                </a:lnTo>
                                <a:lnTo>
                                  <a:pt x="792" y="377"/>
                                </a:lnTo>
                                <a:lnTo>
                                  <a:pt x="804" y="345"/>
                                </a:lnTo>
                                <a:lnTo>
                                  <a:pt x="812" y="315"/>
                                </a:lnTo>
                                <a:lnTo>
                                  <a:pt x="814" y="285"/>
                                </a:lnTo>
                                <a:lnTo>
                                  <a:pt x="812" y="259"/>
                                </a:lnTo>
                                <a:lnTo>
                                  <a:pt x="808" y="237"/>
                                </a:lnTo>
                                <a:lnTo>
                                  <a:pt x="808" y="239"/>
                                </a:lnTo>
                                <a:lnTo>
                                  <a:pt x="800" y="219"/>
                                </a:lnTo>
                                <a:lnTo>
                                  <a:pt x="792" y="195"/>
                                </a:lnTo>
                                <a:lnTo>
                                  <a:pt x="782" y="169"/>
                                </a:lnTo>
                                <a:lnTo>
                                  <a:pt x="766" y="141"/>
                                </a:lnTo>
                                <a:lnTo>
                                  <a:pt x="748" y="115"/>
                                </a:lnTo>
                                <a:lnTo>
                                  <a:pt x="724" y="91"/>
                                </a:lnTo>
                                <a:lnTo>
                                  <a:pt x="696" y="73"/>
                                </a:lnTo>
                                <a:lnTo>
                                  <a:pt x="660" y="62"/>
                                </a:lnTo>
                                <a:lnTo>
                                  <a:pt x="620" y="58"/>
                                </a:lnTo>
                                <a:lnTo>
                                  <a:pt x="572" y="64"/>
                                </a:lnTo>
                                <a:lnTo>
                                  <a:pt x="572" y="66"/>
                                </a:lnTo>
                                <a:lnTo>
                                  <a:pt x="536" y="77"/>
                                </a:lnTo>
                                <a:lnTo>
                                  <a:pt x="510" y="97"/>
                                </a:lnTo>
                                <a:lnTo>
                                  <a:pt x="492" y="123"/>
                                </a:lnTo>
                                <a:lnTo>
                                  <a:pt x="481" y="151"/>
                                </a:lnTo>
                                <a:lnTo>
                                  <a:pt x="475" y="183"/>
                                </a:lnTo>
                                <a:lnTo>
                                  <a:pt x="473" y="213"/>
                                </a:lnTo>
                                <a:lnTo>
                                  <a:pt x="475" y="241"/>
                                </a:lnTo>
                                <a:lnTo>
                                  <a:pt x="475" y="263"/>
                                </a:lnTo>
                                <a:lnTo>
                                  <a:pt x="477" y="281"/>
                                </a:lnTo>
                                <a:lnTo>
                                  <a:pt x="477" y="291"/>
                                </a:lnTo>
                                <a:lnTo>
                                  <a:pt x="477" y="293"/>
                                </a:lnTo>
                                <a:lnTo>
                                  <a:pt x="475" y="301"/>
                                </a:lnTo>
                                <a:lnTo>
                                  <a:pt x="471" y="317"/>
                                </a:lnTo>
                                <a:lnTo>
                                  <a:pt x="465" y="337"/>
                                </a:lnTo>
                                <a:lnTo>
                                  <a:pt x="457" y="361"/>
                                </a:lnTo>
                                <a:lnTo>
                                  <a:pt x="445" y="385"/>
                                </a:lnTo>
                                <a:lnTo>
                                  <a:pt x="427" y="408"/>
                                </a:lnTo>
                                <a:lnTo>
                                  <a:pt x="405" y="426"/>
                                </a:lnTo>
                                <a:lnTo>
                                  <a:pt x="375" y="440"/>
                                </a:lnTo>
                                <a:lnTo>
                                  <a:pt x="339" y="446"/>
                                </a:lnTo>
                                <a:lnTo>
                                  <a:pt x="293" y="440"/>
                                </a:lnTo>
                                <a:lnTo>
                                  <a:pt x="293" y="442"/>
                                </a:lnTo>
                                <a:lnTo>
                                  <a:pt x="291" y="436"/>
                                </a:lnTo>
                                <a:lnTo>
                                  <a:pt x="289" y="426"/>
                                </a:lnTo>
                                <a:lnTo>
                                  <a:pt x="287" y="412"/>
                                </a:lnTo>
                                <a:lnTo>
                                  <a:pt x="291" y="397"/>
                                </a:lnTo>
                                <a:lnTo>
                                  <a:pt x="299" y="383"/>
                                </a:lnTo>
                                <a:lnTo>
                                  <a:pt x="299" y="385"/>
                                </a:lnTo>
                                <a:lnTo>
                                  <a:pt x="301" y="383"/>
                                </a:lnTo>
                                <a:lnTo>
                                  <a:pt x="311" y="377"/>
                                </a:lnTo>
                                <a:lnTo>
                                  <a:pt x="319" y="365"/>
                                </a:lnTo>
                                <a:lnTo>
                                  <a:pt x="323" y="345"/>
                                </a:lnTo>
                                <a:lnTo>
                                  <a:pt x="321" y="313"/>
                                </a:lnTo>
                                <a:lnTo>
                                  <a:pt x="321" y="315"/>
                                </a:lnTo>
                                <a:lnTo>
                                  <a:pt x="301" y="287"/>
                                </a:lnTo>
                                <a:lnTo>
                                  <a:pt x="265" y="277"/>
                                </a:lnTo>
                                <a:lnTo>
                                  <a:pt x="227" y="287"/>
                                </a:lnTo>
                                <a:lnTo>
                                  <a:pt x="197" y="315"/>
                                </a:lnTo>
                                <a:lnTo>
                                  <a:pt x="185" y="367"/>
                                </a:lnTo>
                                <a:lnTo>
                                  <a:pt x="185" y="369"/>
                                </a:lnTo>
                                <a:lnTo>
                                  <a:pt x="179" y="365"/>
                                </a:lnTo>
                                <a:lnTo>
                                  <a:pt x="167" y="361"/>
                                </a:lnTo>
                                <a:lnTo>
                                  <a:pt x="150" y="353"/>
                                </a:lnTo>
                                <a:lnTo>
                                  <a:pt x="126" y="345"/>
                                </a:lnTo>
                                <a:lnTo>
                                  <a:pt x="102" y="339"/>
                                </a:lnTo>
                                <a:lnTo>
                                  <a:pt x="76" y="337"/>
                                </a:lnTo>
                                <a:lnTo>
                                  <a:pt x="50" y="337"/>
                                </a:lnTo>
                                <a:lnTo>
                                  <a:pt x="30" y="345"/>
                                </a:lnTo>
                                <a:lnTo>
                                  <a:pt x="12" y="359"/>
                                </a:lnTo>
                                <a:lnTo>
                                  <a:pt x="2" y="383"/>
                                </a:lnTo>
                                <a:lnTo>
                                  <a:pt x="2" y="385"/>
                                </a:lnTo>
                                <a:lnTo>
                                  <a:pt x="0" y="430"/>
                                </a:lnTo>
                                <a:lnTo>
                                  <a:pt x="12" y="460"/>
                                </a:lnTo>
                                <a:lnTo>
                                  <a:pt x="34" y="478"/>
                                </a:lnTo>
                                <a:lnTo>
                                  <a:pt x="58" y="484"/>
                                </a:lnTo>
                                <a:lnTo>
                                  <a:pt x="76" y="482"/>
                                </a:lnTo>
                                <a:lnTo>
                                  <a:pt x="76" y="484"/>
                                </a:lnTo>
                                <a:lnTo>
                                  <a:pt x="88" y="476"/>
                                </a:lnTo>
                                <a:lnTo>
                                  <a:pt x="102" y="468"/>
                                </a:lnTo>
                                <a:lnTo>
                                  <a:pt x="112" y="452"/>
                                </a:lnTo>
                                <a:lnTo>
                                  <a:pt x="118" y="426"/>
                                </a:lnTo>
                                <a:lnTo>
                                  <a:pt x="118" y="391"/>
                                </a:lnTo>
                                <a:lnTo>
                                  <a:pt x="118" y="393"/>
                                </a:lnTo>
                                <a:close/>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818331146" name=" 25"/>
                        <wps:cNvSpPr>
                          <a:spLocks/>
                        </wps:cNvSpPr>
                        <wps:spPr bwMode="auto">
                          <a:xfrm>
                            <a:off x="7538" y="8242"/>
                            <a:ext cx="496" cy="803"/>
                          </a:xfrm>
                          <a:custGeom>
                            <a:avLst/>
                            <a:gdLst>
                              <a:gd name="T0" fmla="*/ 413 w 496"/>
                              <a:gd name="T1" fmla="*/ 145 h 803"/>
                              <a:gd name="T2" fmla="*/ 458 w 496"/>
                              <a:gd name="T3" fmla="*/ 241 h 803"/>
                              <a:gd name="T4" fmla="*/ 472 w 496"/>
                              <a:gd name="T5" fmla="*/ 281 h 803"/>
                              <a:gd name="T6" fmla="*/ 476 w 496"/>
                              <a:gd name="T7" fmla="*/ 361 h 803"/>
                              <a:gd name="T8" fmla="*/ 446 w 496"/>
                              <a:gd name="T9" fmla="*/ 438 h 803"/>
                              <a:gd name="T10" fmla="*/ 401 w 496"/>
                              <a:gd name="T11" fmla="*/ 476 h 803"/>
                              <a:gd name="T12" fmla="*/ 287 w 496"/>
                              <a:gd name="T13" fmla="*/ 504 h 803"/>
                              <a:gd name="T14" fmla="*/ 265 w 496"/>
                              <a:gd name="T15" fmla="*/ 502 h 803"/>
                              <a:gd name="T16" fmla="*/ 289 w 496"/>
                              <a:gd name="T17" fmla="*/ 560 h 803"/>
                              <a:gd name="T18" fmla="*/ 249 w 496"/>
                              <a:gd name="T19" fmla="*/ 616 h 803"/>
                              <a:gd name="T20" fmla="*/ 159 w 496"/>
                              <a:gd name="T21" fmla="*/ 586 h 803"/>
                              <a:gd name="T22" fmla="*/ 139 w 496"/>
                              <a:gd name="T23" fmla="*/ 562 h 803"/>
                              <a:gd name="T24" fmla="*/ 135 w 496"/>
                              <a:gd name="T25" fmla="*/ 590 h 803"/>
                              <a:gd name="T26" fmla="*/ 145 w 496"/>
                              <a:gd name="T27" fmla="*/ 652 h 803"/>
                              <a:gd name="T28" fmla="*/ 197 w 496"/>
                              <a:gd name="T29" fmla="*/ 712 h 803"/>
                              <a:gd name="T30" fmla="*/ 265 w 496"/>
                              <a:gd name="T31" fmla="*/ 732 h 803"/>
                              <a:gd name="T32" fmla="*/ 345 w 496"/>
                              <a:gd name="T33" fmla="*/ 716 h 803"/>
                              <a:gd name="T34" fmla="*/ 389 w 496"/>
                              <a:gd name="T35" fmla="*/ 668 h 803"/>
                              <a:gd name="T36" fmla="*/ 405 w 496"/>
                              <a:gd name="T37" fmla="*/ 624 h 803"/>
                              <a:gd name="T38" fmla="*/ 407 w 496"/>
                              <a:gd name="T39" fmla="*/ 596 h 803"/>
                              <a:gd name="T40" fmla="*/ 405 w 496"/>
                              <a:gd name="T41" fmla="*/ 532 h 803"/>
                              <a:gd name="T42" fmla="*/ 367 w 496"/>
                              <a:gd name="T43" fmla="*/ 460 h 803"/>
                              <a:gd name="T44" fmla="*/ 311 w 496"/>
                              <a:gd name="T45" fmla="*/ 420 h 803"/>
                              <a:gd name="T46" fmla="*/ 209 w 496"/>
                              <a:gd name="T47" fmla="*/ 387 h 803"/>
                              <a:gd name="T48" fmla="*/ 133 w 496"/>
                              <a:gd name="T49" fmla="*/ 389 h 803"/>
                              <a:gd name="T50" fmla="*/ 96 w 496"/>
                              <a:gd name="T51" fmla="*/ 399 h 803"/>
                              <a:gd name="T52" fmla="*/ 34 w 496"/>
                              <a:gd name="T53" fmla="*/ 295 h 803"/>
                              <a:gd name="T54" fmla="*/ 111 w 496"/>
                              <a:gd name="T55" fmla="*/ 367 h 803"/>
                              <a:gd name="T56" fmla="*/ 253 w 496"/>
                              <a:gd name="T57" fmla="*/ 369 h 803"/>
                              <a:gd name="T58" fmla="*/ 425 w 496"/>
                              <a:gd name="T59" fmla="*/ 438 h 803"/>
                              <a:gd name="T60" fmla="*/ 468 w 496"/>
                              <a:gd name="T61" fmla="*/ 652 h 803"/>
                              <a:gd name="T62" fmla="*/ 434 w 496"/>
                              <a:gd name="T63" fmla="*/ 726 h 803"/>
                              <a:gd name="T64" fmla="*/ 353 w 496"/>
                              <a:gd name="T65" fmla="*/ 789 h 803"/>
                              <a:gd name="T66" fmla="*/ 261 w 496"/>
                              <a:gd name="T67" fmla="*/ 803 h 803"/>
                              <a:gd name="T68" fmla="*/ 213 w 496"/>
                              <a:gd name="T69" fmla="*/ 797 h 803"/>
                              <a:gd name="T70" fmla="*/ 145 w 496"/>
                              <a:gd name="T71" fmla="*/ 765 h 803"/>
                              <a:gd name="T72" fmla="*/ 74 w 496"/>
                              <a:gd name="T73" fmla="*/ 706 h 803"/>
                              <a:gd name="T74" fmla="*/ 44 w 496"/>
                              <a:gd name="T75" fmla="*/ 600 h 803"/>
                              <a:gd name="T76" fmla="*/ 66 w 496"/>
                              <a:gd name="T77" fmla="*/ 518 h 803"/>
                              <a:gd name="T78" fmla="*/ 143 w 496"/>
                              <a:gd name="T79" fmla="*/ 466 h 803"/>
                              <a:gd name="T80" fmla="*/ 233 w 496"/>
                              <a:gd name="T81" fmla="*/ 462 h 803"/>
                              <a:gd name="T82" fmla="*/ 283 w 496"/>
                              <a:gd name="T83" fmla="*/ 468 h 803"/>
                              <a:gd name="T84" fmla="*/ 309 w 496"/>
                              <a:gd name="T85" fmla="*/ 464 h 803"/>
                              <a:gd name="T86" fmla="*/ 379 w 496"/>
                              <a:gd name="T87" fmla="*/ 440 h 803"/>
                              <a:gd name="T88" fmla="*/ 438 w 496"/>
                              <a:gd name="T89" fmla="*/ 375 h 803"/>
                              <a:gd name="T90" fmla="*/ 442 w 496"/>
                              <a:gd name="T91" fmla="*/ 295 h 803"/>
                              <a:gd name="T92" fmla="*/ 415 w 496"/>
                              <a:gd name="T93" fmla="*/ 287 h 803"/>
                              <a:gd name="T94" fmla="*/ 385 w 496"/>
                              <a:gd name="T95" fmla="*/ 299 h 803"/>
                              <a:gd name="T96" fmla="*/ 365 w 496"/>
                              <a:gd name="T97" fmla="*/ 315 h 803"/>
                              <a:gd name="T98" fmla="*/ 315 w 496"/>
                              <a:gd name="T99" fmla="*/ 315 h 803"/>
                              <a:gd name="T100" fmla="*/ 291 w 496"/>
                              <a:gd name="T101" fmla="*/ 219 h 803"/>
                              <a:gd name="T102" fmla="*/ 373 w 496"/>
                              <a:gd name="T103" fmla="*/ 183 h 803"/>
                              <a:gd name="T104" fmla="*/ 359 w 496"/>
                              <a:gd name="T105" fmla="*/ 145 h 803"/>
                              <a:gd name="T106" fmla="*/ 347 w 496"/>
                              <a:gd name="T107" fmla="*/ 70 h 803"/>
                              <a:gd name="T108" fmla="*/ 375 w 496"/>
                              <a:gd name="T109" fmla="*/ 8 h 803"/>
                              <a:gd name="T110" fmla="*/ 444 w 496"/>
                              <a:gd name="T111" fmla="*/ 0 h 803"/>
                              <a:gd name="T112" fmla="*/ 496 w 496"/>
                              <a:gd name="T113" fmla="*/ 60 h 803"/>
                              <a:gd name="T114" fmla="*/ 488 w 496"/>
                              <a:gd name="T115" fmla="*/ 91 h 803"/>
                              <a:gd name="T116" fmla="*/ 438 w 496"/>
                              <a:gd name="T117" fmla="*/ 115 h 8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496" h="803">
                                <a:moveTo>
                                  <a:pt x="403" y="115"/>
                                </a:moveTo>
                                <a:lnTo>
                                  <a:pt x="405" y="123"/>
                                </a:lnTo>
                                <a:lnTo>
                                  <a:pt x="413" y="145"/>
                                </a:lnTo>
                                <a:lnTo>
                                  <a:pt x="425" y="175"/>
                                </a:lnTo>
                                <a:lnTo>
                                  <a:pt x="440" y="209"/>
                                </a:lnTo>
                                <a:lnTo>
                                  <a:pt x="458" y="241"/>
                                </a:lnTo>
                                <a:lnTo>
                                  <a:pt x="458" y="243"/>
                                </a:lnTo>
                                <a:lnTo>
                                  <a:pt x="466" y="259"/>
                                </a:lnTo>
                                <a:lnTo>
                                  <a:pt x="472" y="281"/>
                                </a:lnTo>
                                <a:lnTo>
                                  <a:pt x="476" y="307"/>
                                </a:lnTo>
                                <a:lnTo>
                                  <a:pt x="478" y="333"/>
                                </a:lnTo>
                                <a:lnTo>
                                  <a:pt x="476" y="361"/>
                                </a:lnTo>
                                <a:lnTo>
                                  <a:pt x="470" y="389"/>
                                </a:lnTo>
                                <a:lnTo>
                                  <a:pt x="460" y="415"/>
                                </a:lnTo>
                                <a:lnTo>
                                  <a:pt x="446" y="438"/>
                                </a:lnTo>
                                <a:lnTo>
                                  <a:pt x="427" y="458"/>
                                </a:lnTo>
                                <a:lnTo>
                                  <a:pt x="401" y="474"/>
                                </a:lnTo>
                                <a:lnTo>
                                  <a:pt x="401" y="476"/>
                                </a:lnTo>
                                <a:lnTo>
                                  <a:pt x="351" y="494"/>
                                </a:lnTo>
                                <a:lnTo>
                                  <a:pt x="313" y="502"/>
                                </a:lnTo>
                                <a:lnTo>
                                  <a:pt x="287" y="504"/>
                                </a:lnTo>
                                <a:lnTo>
                                  <a:pt x="271" y="502"/>
                                </a:lnTo>
                                <a:lnTo>
                                  <a:pt x="265" y="500"/>
                                </a:lnTo>
                                <a:lnTo>
                                  <a:pt x="265" y="502"/>
                                </a:lnTo>
                                <a:lnTo>
                                  <a:pt x="269" y="510"/>
                                </a:lnTo>
                                <a:lnTo>
                                  <a:pt x="281" y="532"/>
                                </a:lnTo>
                                <a:lnTo>
                                  <a:pt x="289" y="560"/>
                                </a:lnTo>
                                <a:lnTo>
                                  <a:pt x="281" y="590"/>
                                </a:lnTo>
                                <a:lnTo>
                                  <a:pt x="249" y="614"/>
                                </a:lnTo>
                                <a:lnTo>
                                  <a:pt x="249" y="616"/>
                                </a:lnTo>
                                <a:lnTo>
                                  <a:pt x="211" y="620"/>
                                </a:lnTo>
                                <a:lnTo>
                                  <a:pt x="181" y="606"/>
                                </a:lnTo>
                                <a:lnTo>
                                  <a:pt x="159" y="586"/>
                                </a:lnTo>
                                <a:lnTo>
                                  <a:pt x="145" y="568"/>
                                </a:lnTo>
                                <a:lnTo>
                                  <a:pt x="139" y="560"/>
                                </a:lnTo>
                                <a:lnTo>
                                  <a:pt x="139" y="562"/>
                                </a:lnTo>
                                <a:lnTo>
                                  <a:pt x="137" y="564"/>
                                </a:lnTo>
                                <a:lnTo>
                                  <a:pt x="135" y="574"/>
                                </a:lnTo>
                                <a:lnTo>
                                  <a:pt x="135" y="590"/>
                                </a:lnTo>
                                <a:lnTo>
                                  <a:pt x="135" y="608"/>
                                </a:lnTo>
                                <a:lnTo>
                                  <a:pt x="137" y="630"/>
                                </a:lnTo>
                                <a:lnTo>
                                  <a:pt x="145" y="652"/>
                                </a:lnTo>
                                <a:lnTo>
                                  <a:pt x="155" y="674"/>
                                </a:lnTo>
                                <a:lnTo>
                                  <a:pt x="173" y="694"/>
                                </a:lnTo>
                                <a:lnTo>
                                  <a:pt x="197" y="712"/>
                                </a:lnTo>
                                <a:lnTo>
                                  <a:pt x="229" y="724"/>
                                </a:lnTo>
                                <a:lnTo>
                                  <a:pt x="229" y="726"/>
                                </a:lnTo>
                                <a:lnTo>
                                  <a:pt x="265" y="732"/>
                                </a:lnTo>
                                <a:lnTo>
                                  <a:pt x="297" y="732"/>
                                </a:lnTo>
                                <a:lnTo>
                                  <a:pt x="323" y="726"/>
                                </a:lnTo>
                                <a:lnTo>
                                  <a:pt x="345" y="716"/>
                                </a:lnTo>
                                <a:lnTo>
                                  <a:pt x="363" y="702"/>
                                </a:lnTo>
                                <a:lnTo>
                                  <a:pt x="379" y="684"/>
                                </a:lnTo>
                                <a:lnTo>
                                  <a:pt x="389" y="668"/>
                                </a:lnTo>
                                <a:lnTo>
                                  <a:pt x="397" y="650"/>
                                </a:lnTo>
                                <a:lnTo>
                                  <a:pt x="403" y="636"/>
                                </a:lnTo>
                                <a:lnTo>
                                  <a:pt x="405" y="624"/>
                                </a:lnTo>
                                <a:lnTo>
                                  <a:pt x="405" y="626"/>
                                </a:lnTo>
                                <a:lnTo>
                                  <a:pt x="405" y="612"/>
                                </a:lnTo>
                                <a:lnTo>
                                  <a:pt x="407" y="596"/>
                                </a:lnTo>
                                <a:lnTo>
                                  <a:pt x="409" y="576"/>
                                </a:lnTo>
                                <a:lnTo>
                                  <a:pt x="409" y="556"/>
                                </a:lnTo>
                                <a:lnTo>
                                  <a:pt x="405" y="532"/>
                                </a:lnTo>
                                <a:lnTo>
                                  <a:pt x="397" y="508"/>
                                </a:lnTo>
                                <a:lnTo>
                                  <a:pt x="385" y="484"/>
                                </a:lnTo>
                                <a:lnTo>
                                  <a:pt x="367" y="460"/>
                                </a:lnTo>
                                <a:lnTo>
                                  <a:pt x="343" y="438"/>
                                </a:lnTo>
                                <a:lnTo>
                                  <a:pt x="311" y="418"/>
                                </a:lnTo>
                                <a:lnTo>
                                  <a:pt x="311" y="420"/>
                                </a:lnTo>
                                <a:lnTo>
                                  <a:pt x="275" y="403"/>
                                </a:lnTo>
                                <a:lnTo>
                                  <a:pt x="241" y="393"/>
                                </a:lnTo>
                                <a:lnTo>
                                  <a:pt x="209" y="387"/>
                                </a:lnTo>
                                <a:lnTo>
                                  <a:pt x="181" y="385"/>
                                </a:lnTo>
                                <a:lnTo>
                                  <a:pt x="155" y="385"/>
                                </a:lnTo>
                                <a:lnTo>
                                  <a:pt x="133" y="389"/>
                                </a:lnTo>
                                <a:lnTo>
                                  <a:pt x="117" y="393"/>
                                </a:lnTo>
                                <a:lnTo>
                                  <a:pt x="103" y="397"/>
                                </a:lnTo>
                                <a:lnTo>
                                  <a:pt x="96" y="399"/>
                                </a:lnTo>
                                <a:lnTo>
                                  <a:pt x="94" y="401"/>
                                </a:lnTo>
                                <a:lnTo>
                                  <a:pt x="0" y="311"/>
                                </a:lnTo>
                                <a:lnTo>
                                  <a:pt x="34" y="295"/>
                                </a:lnTo>
                                <a:lnTo>
                                  <a:pt x="100" y="367"/>
                                </a:lnTo>
                                <a:lnTo>
                                  <a:pt x="100" y="369"/>
                                </a:lnTo>
                                <a:lnTo>
                                  <a:pt x="111" y="367"/>
                                </a:lnTo>
                                <a:lnTo>
                                  <a:pt x="145" y="365"/>
                                </a:lnTo>
                                <a:lnTo>
                                  <a:pt x="193" y="365"/>
                                </a:lnTo>
                                <a:lnTo>
                                  <a:pt x="253" y="369"/>
                                </a:lnTo>
                                <a:lnTo>
                                  <a:pt x="315" y="381"/>
                                </a:lnTo>
                                <a:lnTo>
                                  <a:pt x="373" y="403"/>
                                </a:lnTo>
                                <a:lnTo>
                                  <a:pt x="425" y="438"/>
                                </a:lnTo>
                                <a:lnTo>
                                  <a:pt x="462" y="490"/>
                                </a:lnTo>
                                <a:lnTo>
                                  <a:pt x="478" y="560"/>
                                </a:lnTo>
                                <a:lnTo>
                                  <a:pt x="468" y="652"/>
                                </a:lnTo>
                                <a:lnTo>
                                  <a:pt x="468" y="654"/>
                                </a:lnTo>
                                <a:lnTo>
                                  <a:pt x="454" y="694"/>
                                </a:lnTo>
                                <a:lnTo>
                                  <a:pt x="434" y="726"/>
                                </a:lnTo>
                                <a:lnTo>
                                  <a:pt x="411" y="753"/>
                                </a:lnTo>
                                <a:lnTo>
                                  <a:pt x="383" y="773"/>
                                </a:lnTo>
                                <a:lnTo>
                                  <a:pt x="353" y="789"/>
                                </a:lnTo>
                                <a:lnTo>
                                  <a:pt x="321" y="797"/>
                                </a:lnTo>
                                <a:lnTo>
                                  <a:pt x="291" y="803"/>
                                </a:lnTo>
                                <a:lnTo>
                                  <a:pt x="261" y="803"/>
                                </a:lnTo>
                                <a:lnTo>
                                  <a:pt x="235" y="801"/>
                                </a:lnTo>
                                <a:lnTo>
                                  <a:pt x="213" y="795"/>
                                </a:lnTo>
                                <a:lnTo>
                                  <a:pt x="213" y="797"/>
                                </a:lnTo>
                                <a:lnTo>
                                  <a:pt x="193" y="789"/>
                                </a:lnTo>
                                <a:lnTo>
                                  <a:pt x="171" y="779"/>
                                </a:lnTo>
                                <a:lnTo>
                                  <a:pt x="145" y="765"/>
                                </a:lnTo>
                                <a:lnTo>
                                  <a:pt x="119" y="750"/>
                                </a:lnTo>
                                <a:lnTo>
                                  <a:pt x="96" y="730"/>
                                </a:lnTo>
                                <a:lnTo>
                                  <a:pt x="74" y="706"/>
                                </a:lnTo>
                                <a:lnTo>
                                  <a:pt x="56" y="676"/>
                                </a:lnTo>
                                <a:lnTo>
                                  <a:pt x="46" y="640"/>
                                </a:lnTo>
                                <a:lnTo>
                                  <a:pt x="44" y="600"/>
                                </a:lnTo>
                                <a:lnTo>
                                  <a:pt x="52" y="552"/>
                                </a:lnTo>
                                <a:lnTo>
                                  <a:pt x="52" y="554"/>
                                </a:lnTo>
                                <a:lnTo>
                                  <a:pt x="66" y="518"/>
                                </a:lnTo>
                                <a:lnTo>
                                  <a:pt x="88" y="494"/>
                                </a:lnTo>
                                <a:lnTo>
                                  <a:pt x="113" y="476"/>
                                </a:lnTo>
                                <a:lnTo>
                                  <a:pt x="143" y="466"/>
                                </a:lnTo>
                                <a:lnTo>
                                  <a:pt x="175" y="462"/>
                                </a:lnTo>
                                <a:lnTo>
                                  <a:pt x="205" y="460"/>
                                </a:lnTo>
                                <a:lnTo>
                                  <a:pt x="233" y="462"/>
                                </a:lnTo>
                                <a:lnTo>
                                  <a:pt x="257" y="466"/>
                                </a:lnTo>
                                <a:lnTo>
                                  <a:pt x="275" y="468"/>
                                </a:lnTo>
                                <a:lnTo>
                                  <a:pt x="283" y="468"/>
                                </a:lnTo>
                                <a:lnTo>
                                  <a:pt x="283" y="470"/>
                                </a:lnTo>
                                <a:lnTo>
                                  <a:pt x="291" y="468"/>
                                </a:lnTo>
                                <a:lnTo>
                                  <a:pt x="309" y="464"/>
                                </a:lnTo>
                                <a:lnTo>
                                  <a:pt x="329" y="460"/>
                                </a:lnTo>
                                <a:lnTo>
                                  <a:pt x="355" y="452"/>
                                </a:lnTo>
                                <a:lnTo>
                                  <a:pt x="379" y="440"/>
                                </a:lnTo>
                                <a:lnTo>
                                  <a:pt x="403" y="424"/>
                                </a:lnTo>
                                <a:lnTo>
                                  <a:pt x="423" y="403"/>
                                </a:lnTo>
                                <a:lnTo>
                                  <a:pt x="438" y="375"/>
                                </a:lnTo>
                                <a:lnTo>
                                  <a:pt x="446" y="339"/>
                                </a:lnTo>
                                <a:lnTo>
                                  <a:pt x="442" y="293"/>
                                </a:lnTo>
                                <a:lnTo>
                                  <a:pt x="442" y="295"/>
                                </a:lnTo>
                                <a:lnTo>
                                  <a:pt x="438" y="293"/>
                                </a:lnTo>
                                <a:lnTo>
                                  <a:pt x="429" y="289"/>
                                </a:lnTo>
                                <a:lnTo>
                                  <a:pt x="415" y="287"/>
                                </a:lnTo>
                                <a:lnTo>
                                  <a:pt x="399" y="289"/>
                                </a:lnTo>
                                <a:lnTo>
                                  <a:pt x="385" y="297"/>
                                </a:lnTo>
                                <a:lnTo>
                                  <a:pt x="385" y="299"/>
                                </a:lnTo>
                                <a:lnTo>
                                  <a:pt x="383" y="301"/>
                                </a:lnTo>
                                <a:lnTo>
                                  <a:pt x="377" y="309"/>
                                </a:lnTo>
                                <a:lnTo>
                                  <a:pt x="365" y="315"/>
                                </a:lnTo>
                                <a:lnTo>
                                  <a:pt x="345" y="319"/>
                                </a:lnTo>
                                <a:lnTo>
                                  <a:pt x="315" y="313"/>
                                </a:lnTo>
                                <a:lnTo>
                                  <a:pt x="315" y="315"/>
                                </a:lnTo>
                                <a:lnTo>
                                  <a:pt x="287" y="293"/>
                                </a:lnTo>
                                <a:lnTo>
                                  <a:pt x="279" y="257"/>
                                </a:lnTo>
                                <a:lnTo>
                                  <a:pt x="291" y="219"/>
                                </a:lnTo>
                                <a:lnTo>
                                  <a:pt x="323" y="191"/>
                                </a:lnTo>
                                <a:lnTo>
                                  <a:pt x="373" y="181"/>
                                </a:lnTo>
                                <a:lnTo>
                                  <a:pt x="373" y="183"/>
                                </a:lnTo>
                                <a:lnTo>
                                  <a:pt x="371" y="177"/>
                                </a:lnTo>
                                <a:lnTo>
                                  <a:pt x="365" y="165"/>
                                </a:lnTo>
                                <a:lnTo>
                                  <a:pt x="359" y="145"/>
                                </a:lnTo>
                                <a:lnTo>
                                  <a:pt x="353" y="121"/>
                                </a:lnTo>
                                <a:lnTo>
                                  <a:pt x="349" y="97"/>
                                </a:lnTo>
                                <a:lnTo>
                                  <a:pt x="347" y="70"/>
                                </a:lnTo>
                                <a:lnTo>
                                  <a:pt x="351" y="46"/>
                                </a:lnTo>
                                <a:lnTo>
                                  <a:pt x="359" y="24"/>
                                </a:lnTo>
                                <a:lnTo>
                                  <a:pt x="375" y="8"/>
                                </a:lnTo>
                                <a:lnTo>
                                  <a:pt x="399" y="0"/>
                                </a:lnTo>
                                <a:lnTo>
                                  <a:pt x="399" y="2"/>
                                </a:lnTo>
                                <a:lnTo>
                                  <a:pt x="444" y="0"/>
                                </a:lnTo>
                                <a:lnTo>
                                  <a:pt x="476" y="14"/>
                                </a:lnTo>
                                <a:lnTo>
                                  <a:pt x="492" y="36"/>
                                </a:lnTo>
                                <a:lnTo>
                                  <a:pt x="496" y="60"/>
                                </a:lnTo>
                                <a:lnTo>
                                  <a:pt x="494" y="78"/>
                                </a:lnTo>
                                <a:lnTo>
                                  <a:pt x="494" y="80"/>
                                </a:lnTo>
                                <a:lnTo>
                                  <a:pt x="488" y="91"/>
                                </a:lnTo>
                                <a:lnTo>
                                  <a:pt x="478" y="101"/>
                                </a:lnTo>
                                <a:lnTo>
                                  <a:pt x="462" y="111"/>
                                </a:lnTo>
                                <a:lnTo>
                                  <a:pt x="438" y="115"/>
                                </a:lnTo>
                                <a:lnTo>
                                  <a:pt x="403" y="113"/>
                                </a:lnTo>
                                <a:lnTo>
                                  <a:pt x="403" y="115"/>
                                </a:lnTo>
                                <a:close/>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612730424" name=" 26"/>
                        <wps:cNvSpPr>
                          <a:spLocks/>
                        </wps:cNvSpPr>
                        <wps:spPr bwMode="auto">
                          <a:xfrm>
                            <a:off x="7139" y="8527"/>
                            <a:ext cx="806" cy="833"/>
                          </a:xfrm>
                          <a:custGeom>
                            <a:avLst/>
                            <a:gdLst>
                              <a:gd name="T0" fmla="*/ 594 w 806"/>
                              <a:gd name="T1" fmla="*/ 620 h 833"/>
                              <a:gd name="T2" fmla="*/ 624 w 806"/>
                              <a:gd name="T3" fmla="*/ 622 h 833"/>
                              <a:gd name="T4" fmla="*/ 670 w 806"/>
                              <a:gd name="T5" fmla="*/ 622 h 833"/>
                              <a:gd name="T6" fmla="*/ 726 w 806"/>
                              <a:gd name="T7" fmla="*/ 620 h 833"/>
                              <a:gd name="T8" fmla="*/ 780 w 806"/>
                              <a:gd name="T9" fmla="*/ 608 h 833"/>
                              <a:gd name="T10" fmla="*/ 806 w 806"/>
                              <a:gd name="T11" fmla="*/ 576 h 833"/>
                              <a:gd name="T12" fmla="*/ 656 w 806"/>
                              <a:gd name="T13" fmla="*/ 367 h 833"/>
                              <a:gd name="T14" fmla="*/ 638 w 806"/>
                              <a:gd name="T15" fmla="*/ 373 h 833"/>
                              <a:gd name="T16" fmla="*/ 584 w 806"/>
                              <a:gd name="T17" fmla="*/ 387 h 833"/>
                              <a:gd name="T18" fmla="*/ 489 w 806"/>
                              <a:gd name="T19" fmla="*/ 393 h 833"/>
                              <a:gd name="T20" fmla="*/ 353 w 806"/>
                              <a:gd name="T21" fmla="*/ 377 h 833"/>
                              <a:gd name="T22" fmla="*/ 169 w 806"/>
                              <a:gd name="T23" fmla="*/ 331 h 833"/>
                              <a:gd name="T24" fmla="*/ 169 w 806"/>
                              <a:gd name="T25" fmla="*/ 321 h 833"/>
                              <a:gd name="T26" fmla="*/ 175 w 806"/>
                              <a:gd name="T27" fmla="*/ 247 h 833"/>
                              <a:gd name="T28" fmla="*/ 173 w 806"/>
                              <a:gd name="T29" fmla="*/ 141 h 833"/>
                              <a:gd name="T30" fmla="*/ 144 w 806"/>
                              <a:gd name="T31" fmla="*/ 44 h 833"/>
                              <a:gd name="T32" fmla="*/ 70 w 806"/>
                              <a:gd name="T33" fmla="*/ 0 h 833"/>
                              <a:gd name="T34" fmla="*/ 14 w 806"/>
                              <a:gd name="T35" fmla="*/ 12 h 833"/>
                              <a:gd name="T36" fmla="*/ 12 w 806"/>
                              <a:gd name="T37" fmla="*/ 106 h 833"/>
                              <a:gd name="T38" fmla="*/ 86 w 806"/>
                              <a:gd name="T39" fmla="*/ 159 h 833"/>
                              <a:gd name="T40" fmla="*/ 191 w 806"/>
                              <a:gd name="T41" fmla="*/ 181 h 833"/>
                              <a:gd name="T42" fmla="*/ 285 w 806"/>
                              <a:gd name="T43" fmla="*/ 185 h 833"/>
                              <a:gd name="T44" fmla="*/ 325 w 806"/>
                              <a:gd name="T45" fmla="*/ 183 h 833"/>
                              <a:gd name="T46" fmla="*/ 349 w 806"/>
                              <a:gd name="T47" fmla="*/ 283 h 833"/>
                              <a:gd name="T48" fmla="*/ 371 w 806"/>
                              <a:gd name="T49" fmla="*/ 445 h 833"/>
                              <a:gd name="T50" fmla="*/ 367 w 806"/>
                              <a:gd name="T51" fmla="*/ 560 h 833"/>
                              <a:gd name="T52" fmla="*/ 353 w 806"/>
                              <a:gd name="T53" fmla="*/ 632 h 833"/>
                              <a:gd name="T54" fmla="*/ 339 w 806"/>
                              <a:gd name="T55" fmla="*/ 668 h 833"/>
                              <a:gd name="T56" fmla="*/ 540 w 806"/>
                              <a:gd name="T57" fmla="*/ 833 h 833"/>
                              <a:gd name="T58" fmla="*/ 562 w 806"/>
                              <a:gd name="T59" fmla="*/ 831 h 833"/>
                              <a:gd name="T60" fmla="*/ 580 w 806"/>
                              <a:gd name="T61" fmla="*/ 782 h 833"/>
                              <a:gd name="T62" fmla="*/ 590 w 806"/>
                              <a:gd name="T63" fmla="*/ 726 h 833"/>
                              <a:gd name="T64" fmla="*/ 594 w 806"/>
                              <a:gd name="T65" fmla="*/ 674 h 833"/>
                              <a:gd name="T66" fmla="*/ 594 w 806"/>
                              <a:gd name="T67" fmla="*/ 636 h 833"/>
                              <a:gd name="T68" fmla="*/ 592 w 806"/>
                              <a:gd name="T69" fmla="*/ 620 h 8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06" h="833">
                                <a:moveTo>
                                  <a:pt x="592" y="620"/>
                                </a:moveTo>
                                <a:lnTo>
                                  <a:pt x="594" y="620"/>
                                </a:lnTo>
                                <a:lnTo>
                                  <a:pt x="606" y="620"/>
                                </a:lnTo>
                                <a:lnTo>
                                  <a:pt x="624" y="622"/>
                                </a:lnTo>
                                <a:lnTo>
                                  <a:pt x="644" y="622"/>
                                </a:lnTo>
                                <a:lnTo>
                                  <a:pt x="670" y="622"/>
                                </a:lnTo>
                                <a:lnTo>
                                  <a:pt x="698" y="622"/>
                                </a:lnTo>
                                <a:lnTo>
                                  <a:pt x="726" y="620"/>
                                </a:lnTo>
                                <a:lnTo>
                                  <a:pt x="754" y="614"/>
                                </a:lnTo>
                                <a:lnTo>
                                  <a:pt x="780" y="608"/>
                                </a:lnTo>
                                <a:lnTo>
                                  <a:pt x="804" y="598"/>
                                </a:lnTo>
                                <a:lnTo>
                                  <a:pt x="806" y="576"/>
                                </a:lnTo>
                                <a:lnTo>
                                  <a:pt x="656" y="365"/>
                                </a:lnTo>
                                <a:lnTo>
                                  <a:pt x="656" y="367"/>
                                </a:lnTo>
                                <a:lnTo>
                                  <a:pt x="650" y="369"/>
                                </a:lnTo>
                                <a:lnTo>
                                  <a:pt x="638" y="373"/>
                                </a:lnTo>
                                <a:lnTo>
                                  <a:pt x="616" y="379"/>
                                </a:lnTo>
                                <a:lnTo>
                                  <a:pt x="584" y="387"/>
                                </a:lnTo>
                                <a:lnTo>
                                  <a:pt x="542" y="391"/>
                                </a:lnTo>
                                <a:lnTo>
                                  <a:pt x="489" y="393"/>
                                </a:lnTo>
                                <a:lnTo>
                                  <a:pt x="427" y="389"/>
                                </a:lnTo>
                                <a:lnTo>
                                  <a:pt x="353" y="377"/>
                                </a:lnTo>
                                <a:lnTo>
                                  <a:pt x="267" y="359"/>
                                </a:lnTo>
                                <a:lnTo>
                                  <a:pt x="169" y="331"/>
                                </a:lnTo>
                                <a:lnTo>
                                  <a:pt x="169" y="333"/>
                                </a:lnTo>
                                <a:lnTo>
                                  <a:pt x="169" y="321"/>
                                </a:lnTo>
                                <a:lnTo>
                                  <a:pt x="173" y="291"/>
                                </a:lnTo>
                                <a:lnTo>
                                  <a:pt x="175" y="247"/>
                                </a:lnTo>
                                <a:lnTo>
                                  <a:pt x="177" y="195"/>
                                </a:lnTo>
                                <a:lnTo>
                                  <a:pt x="173" y="141"/>
                                </a:lnTo>
                                <a:lnTo>
                                  <a:pt x="164" y="88"/>
                                </a:lnTo>
                                <a:lnTo>
                                  <a:pt x="144" y="44"/>
                                </a:lnTo>
                                <a:lnTo>
                                  <a:pt x="114" y="12"/>
                                </a:lnTo>
                                <a:lnTo>
                                  <a:pt x="70" y="0"/>
                                </a:lnTo>
                                <a:lnTo>
                                  <a:pt x="14" y="12"/>
                                </a:lnTo>
                                <a:lnTo>
                                  <a:pt x="14" y="12"/>
                                </a:lnTo>
                                <a:lnTo>
                                  <a:pt x="0" y="64"/>
                                </a:lnTo>
                                <a:lnTo>
                                  <a:pt x="12" y="106"/>
                                </a:lnTo>
                                <a:lnTo>
                                  <a:pt x="42" y="137"/>
                                </a:lnTo>
                                <a:lnTo>
                                  <a:pt x="86" y="159"/>
                                </a:lnTo>
                                <a:lnTo>
                                  <a:pt x="138" y="173"/>
                                </a:lnTo>
                                <a:lnTo>
                                  <a:pt x="191" y="181"/>
                                </a:lnTo>
                                <a:lnTo>
                                  <a:pt x="241" y="183"/>
                                </a:lnTo>
                                <a:lnTo>
                                  <a:pt x="285" y="185"/>
                                </a:lnTo>
                                <a:lnTo>
                                  <a:pt x="315" y="183"/>
                                </a:lnTo>
                                <a:lnTo>
                                  <a:pt x="325" y="183"/>
                                </a:lnTo>
                                <a:lnTo>
                                  <a:pt x="325" y="185"/>
                                </a:lnTo>
                                <a:lnTo>
                                  <a:pt x="349" y="283"/>
                                </a:lnTo>
                                <a:lnTo>
                                  <a:pt x="363" y="369"/>
                                </a:lnTo>
                                <a:lnTo>
                                  <a:pt x="371" y="445"/>
                                </a:lnTo>
                                <a:lnTo>
                                  <a:pt x="371" y="506"/>
                                </a:lnTo>
                                <a:lnTo>
                                  <a:pt x="367" y="560"/>
                                </a:lnTo>
                                <a:lnTo>
                                  <a:pt x="361" y="600"/>
                                </a:lnTo>
                                <a:lnTo>
                                  <a:pt x="353" y="632"/>
                                </a:lnTo>
                                <a:lnTo>
                                  <a:pt x="345" y="654"/>
                                </a:lnTo>
                                <a:lnTo>
                                  <a:pt x="339" y="668"/>
                                </a:lnTo>
                                <a:lnTo>
                                  <a:pt x="337" y="672"/>
                                </a:lnTo>
                                <a:lnTo>
                                  <a:pt x="540" y="833"/>
                                </a:lnTo>
                                <a:lnTo>
                                  <a:pt x="562" y="829"/>
                                </a:lnTo>
                                <a:lnTo>
                                  <a:pt x="562" y="831"/>
                                </a:lnTo>
                                <a:lnTo>
                                  <a:pt x="572" y="807"/>
                                </a:lnTo>
                                <a:lnTo>
                                  <a:pt x="580" y="782"/>
                                </a:lnTo>
                                <a:lnTo>
                                  <a:pt x="586" y="754"/>
                                </a:lnTo>
                                <a:lnTo>
                                  <a:pt x="590" y="726"/>
                                </a:lnTo>
                                <a:lnTo>
                                  <a:pt x="592" y="700"/>
                                </a:lnTo>
                                <a:lnTo>
                                  <a:pt x="594" y="674"/>
                                </a:lnTo>
                                <a:lnTo>
                                  <a:pt x="594" y="652"/>
                                </a:lnTo>
                                <a:lnTo>
                                  <a:pt x="594" y="636"/>
                                </a:lnTo>
                                <a:lnTo>
                                  <a:pt x="592" y="624"/>
                                </a:lnTo>
                                <a:lnTo>
                                  <a:pt x="592" y="620"/>
                                </a:lnTo>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601903211" name=" 27"/>
                        <wps:cNvSpPr>
                          <a:spLocks/>
                        </wps:cNvSpPr>
                        <wps:spPr bwMode="auto">
                          <a:xfrm>
                            <a:off x="6816" y="1219"/>
                            <a:ext cx="814" cy="490"/>
                          </a:xfrm>
                          <a:custGeom>
                            <a:avLst/>
                            <a:gdLst>
                              <a:gd name="T0" fmla="*/ 148 w 814"/>
                              <a:gd name="T1" fmla="*/ 87 h 490"/>
                              <a:gd name="T2" fmla="*/ 241 w 814"/>
                              <a:gd name="T3" fmla="*/ 36 h 490"/>
                              <a:gd name="T4" fmla="*/ 279 w 814"/>
                              <a:gd name="T5" fmla="*/ 20 h 490"/>
                              <a:gd name="T6" fmla="*/ 359 w 814"/>
                              <a:gd name="T7" fmla="*/ 12 h 490"/>
                              <a:gd name="T8" fmla="*/ 439 w 814"/>
                              <a:gd name="T9" fmla="*/ 40 h 490"/>
                              <a:gd name="T10" fmla="*/ 477 w 814"/>
                              <a:gd name="T11" fmla="*/ 84 h 490"/>
                              <a:gd name="T12" fmla="*/ 512 w 814"/>
                              <a:gd name="T13" fmla="*/ 195 h 490"/>
                              <a:gd name="T14" fmla="*/ 510 w 814"/>
                              <a:gd name="T15" fmla="*/ 219 h 490"/>
                              <a:gd name="T16" fmla="*/ 568 w 814"/>
                              <a:gd name="T17" fmla="*/ 191 h 490"/>
                              <a:gd name="T18" fmla="*/ 622 w 814"/>
                              <a:gd name="T19" fmla="*/ 229 h 490"/>
                              <a:gd name="T20" fmla="*/ 600 w 814"/>
                              <a:gd name="T21" fmla="*/ 319 h 490"/>
                              <a:gd name="T22" fmla="*/ 576 w 814"/>
                              <a:gd name="T23" fmla="*/ 341 h 490"/>
                              <a:gd name="T24" fmla="*/ 604 w 814"/>
                              <a:gd name="T25" fmla="*/ 341 h 490"/>
                              <a:gd name="T26" fmla="*/ 666 w 814"/>
                              <a:gd name="T27" fmla="*/ 329 h 490"/>
                              <a:gd name="T28" fmla="*/ 724 w 814"/>
                              <a:gd name="T29" fmla="*/ 275 h 490"/>
                              <a:gd name="T30" fmla="*/ 740 w 814"/>
                              <a:gd name="T31" fmla="*/ 205 h 490"/>
                              <a:gd name="T32" fmla="*/ 720 w 814"/>
                              <a:gd name="T33" fmla="*/ 125 h 490"/>
                              <a:gd name="T34" fmla="*/ 670 w 814"/>
                              <a:gd name="T35" fmla="*/ 84 h 490"/>
                              <a:gd name="T36" fmla="*/ 626 w 814"/>
                              <a:gd name="T37" fmla="*/ 72 h 490"/>
                              <a:gd name="T38" fmla="*/ 596 w 814"/>
                              <a:gd name="T39" fmla="*/ 70 h 490"/>
                              <a:gd name="T40" fmla="*/ 534 w 814"/>
                              <a:gd name="T41" fmla="*/ 76 h 490"/>
                              <a:gd name="T42" fmla="*/ 465 w 814"/>
                              <a:gd name="T43" fmla="*/ 117 h 490"/>
                              <a:gd name="T44" fmla="*/ 425 w 814"/>
                              <a:gd name="T45" fmla="*/ 177 h 490"/>
                              <a:gd name="T46" fmla="*/ 397 w 814"/>
                              <a:gd name="T47" fmla="*/ 277 h 490"/>
                              <a:gd name="T48" fmla="*/ 403 w 814"/>
                              <a:gd name="T49" fmla="*/ 353 h 490"/>
                              <a:gd name="T50" fmla="*/ 417 w 814"/>
                              <a:gd name="T51" fmla="*/ 391 h 490"/>
                              <a:gd name="T52" fmla="*/ 317 w 814"/>
                              <a:gd name="T53" fmla="*/ 458 h 490"/>
                              <a:gd name="T54" fmla="*/ 383 w 814"/>
                              <a:gd name="T55" fmla="*/ 377 h 490"/>
                              <a:gd name="T56" fmla="*/ 377 w 814"/>
                              <a:gd name="T57" fmla="*/ 235 h 490"/>
                              <a:gd name="T58" fmla="*/ 439 w 814"/>
                              <a:gd name="T59" fmla="*/ 60 h 490"/>
                              <a:gd name="T60" fmla="*/ 650 w 814"/>
                              <a:gd name="T61" fmla="*/ 6 h 490"/>
                              <a:gd name="T62" fmla="*/ 726 w 814"/>
                              <a:gd name="T63" fmla="*/ 36 h 490"/>
                              <a:gd name="T64" fmla="*/ 792 w 814"/>
                              <a:gd name="T65" fmla="*/ 115 h 490"/>
                              <a:gd name="T66" fmla="*/ 814 w 814"/>
                              <a:gd name="T67" fmla="*/ 205 h 490"/>
                              <a:gd name="T68" fmla="*/ 808 w 814"/>
                              <a:gd name="T69" fmla="*/ 255 h 490"/>
                              <a:gd name="T70" fmla="*/ 782 w 814"/>
                              <a:gd name="T71" fmla="*/ 323 h 490"/>
                              <a:gd name="T72" fmla="*/ 724 w 814"/>
                              <a:gd name="T73" fmla="*/ 399 h 490"/>
                              <a:gd name="T74" fmla="*/ 620 w 814"/>
                              <a:gd name="T75" fmla="*/ 432 h 490"/>
                              <a:gd name="T76" fmla="*/ 536 w 814"/>
                              <a:gd name="T77" fmla="*/ 415 h 490"/>
                              <a:gd name="T78" fmla="*/ 481 w 814"/>
                              <a:gd name="T79" fmla="*/ 339 h 490"/>
                              <a:gd name="T80" fmla="*/ 475 w 814"/>
                              <a:gd name="T81" fmla="*/ 249 h 490"/>
                              <a:gd name="T82" fmla="*/ 477 w 814"/>
                              <a:gd name="T83" fmla="*/ 199 h 490"/>
                              <a:gd name="T84" fmla="*/ 471 w 814"/>
                              <a:gd name="T85" fmla="*/ 175 h 490"/>
                              <a:gd name="T86" fmla="*/ 445 w 814"/>
                              <a:gd name="T87" fmla="*/ 105 h 490"/>
                              <a:gd name="T88" fmla="*/ 375 w 814"/>
                              <a:gd name="T89" fmla="*/ 50 h 490"/>
                              <a:gd name="T90" fmla="*/ 293 w 814"/>
                              <a:gd name="T91" fmla="*/ 52 h 490"/>
                              <a:gd name="T92" fmla="*/ 287 w 814"/>
                              <a:gd name="T93" fmla="*/ 78 h 490"/>
                              <a:gd name="T94" fmla="*/ 299 w 814"/>
                              <a:gd name="T95" fmla="*/ 109 h 490"/>
                              <a:gd name="T96" fmla="*/ 319 w 814"/>
                              <a:gd name="T97" fmla="*/ 127 h 490"/>
                              <a:gd name="T98" fmla="*/ 321 w 814"/>
                              <a:gd name="T99" fmla="*/ 179 h 490"/>
                              <a:gd name="T100" fmla="*/ 227 w 814"/>
                              <a:gd name="T101" fmla="*/ 203 h 490"/>
                              <a:gd name="T102" fmla="*/ 185 w 814"/>
                              <a:gd name="T103" fmla="*/ 125 h 490"/>
                              <a:gd name="T104" fmla="*/ 150 w 814"/>
                              <a:gd name="T105" fmla="*/ 139 h 490"/>
                              <a:gd name="T106" fmla="*/ 76 w 814"/>
                              <a:gd name="T107" fmla="*/ 155 h 490"/>
                              <a:gd name="T108" fmla="*/ 12 w 814"/>
                              <a:gd name="T109" fmla="*/ 131 h 490"/>
                              <a:gd name="T110" fmla="*/ 0 w 814"/>
                              <a:gd name="T111" fmla="*/ 62 h 490"/>
                              <a:gd name="T112" fmla="*/ 58 w 814"/>
                              <a:gd name="T113" fmla="*/ 6 h 490"/>
                              <a:gd name="T114" fmla="*/ 88 w 814"/>
                              <a:gd name="T115" fmla="*/ 14 h 490"/>
                              <a:gd name="T116" fmla="*/ 118 w 814"/>
                              <a:gd name="T117" fmla="*/ 64 h 4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814" h="490">
                                <a:moveTo>
                                  <a:pt x="118" y="101"/>
                                </a:moveTo>
                                <a:lnTo>
                                  <a:pt x="126" y="97"/>
                                </a:lnTo>
                                <a:lnTo>
                                  <a:pt x="148" y="87"/>
                                </a:lnTo>
                                <a:lnTo>
                                  <a:pt x="177" y="74"/>
                                </a:lnTo>
                                <a:lnTo>
                                  <a:pt x="209" y="56"/>
                                </a:lnTo>
                                <a:lnTo>
                                  <a:pt x="241" y="36"/>
                                </a:lnTo>
                                <a:lnTo>
                                  <a:pt x="241" y="38"/>
                                </a:lnTo>
                                <a:lnTo>
                                  <a:pt x="257" y="28"/>
                                </a:lnTo>
                                <a:lnTo>
                                  <a:pt x="279" y="20"/>
                                </a:lnTo>
                                <a:lnTo>
                                  <a:pt x="305" y="14"/>
                                </a:lnTo>
                                <a:lnTo>
                                  <a:pt x="331" y="12"/>
                                </a:lnTo>
                                <a:lnTo>
                                  <a:pt x="359" y="12"/>
                                </a:lnTo>
                                <a:lnTo>
                                  <a:pt x="387" y="18"/>
                                </a:lnTo>
                                <a:lnTo>
                                  <a:pt x="413" y="26"/>
                                </a:lnTo>
                                <a:lnTo>
                                  <a:pt x="439" y="40"/>
                                </a:lnTo>
                                <a:lnTo>
                                  <a:pt x="459" y="58"/>
                                </a:lnTo>
                                <a:lnTo>
                                  <a:pt x="477" y="82"/>
                                </a:lnTo>
                                <a:lnTo>
                                  <a:pt x="477" y="84"/>
                                </a:lnTo>
                                <a:lnTo>
                                  <a:pt x="498" y="129"/>
                                </a:lnTo>
                                <a:lnTo>
                                  <a:pt x="508" y="167"/>
                                </a:lnTo>
                                <a:lnTo>
                                  <a:pt x="512" y="195"/>
                                </a:lnTo>
                                <a:lnTo>
                                  <a:pt x="510" y="211"/>
                                </a:lnTo>
                                <a:lnTo>
                                  <a:pt x="510" y="217"/>
                                </a:lnTo>
                                <a:lnTo>
                                  <a:pt x="510" y="219"/>
                                </a:lnTo>
                                <a:lnTo>
                                  <a:pt x="518" y="211"/>
                                </a:lnTo>
                                <a:lnTo>
                                  <a:pt x="538" y="199"/>
                                </a:lnTo>
                                <a:lnTo>
                                  <a:pt x="568" y="191"/>
                                </a:lnTo>
                                <a:lnTo>
                                  <a:pt x="598" y="197"/>
                                </a:lnTo>
                                <a:lnTo>
                                  <a:pt x="622" y="227"/>
                                </a:lnTo>
                                <a:lnTo>
                                  <a:pt x="622" y="229"/>
                                </a:lnTo>
                                <a:lnTo>
                                  <a:pt x="628" y="263"/>
                                </a:lnTo>
                                <a:lnTo>
                                  <a:pt x="618" y="295"/>
                                </a:lnTo>
                                <a:lnTo>
                                  <a:pt x="600" y="319"/>
                                </a:lnTo>
                                <a:lnTo>
                                  <a:pt x="584" y="333"/>
                                </a:lnTo>
                                <a:lnTo>
                                  <a:pt x="576" y="339"/>
                                </a:lnTo>
                                <a:lnTo>
                                  <a:pt x="576" y="341"/>
                                </a:lnTo>
                                <a:lnTo>
                                  <a:pt x="578" y="341"/>
                                </a:lnTo>
                                <a:lnTo>
                                  <a:pt x="588" y="341"/>
                                </a:lnTo>
                                <a:lnTo>
                                  <a:pt x="604" y="341"/>
                                </a:lnTo>
                                <a:lnTo>
                                  <a:pt x="622" y="341"/>
                                </a:lnTo>
                                <a:lnTo>
                                  <a:pt x="644" y="337"/>
                                </a:lnTo>
                                <a:lnTo>
                                  <a:pt x="666" y="329"/>
                                </a:lnTo>
                                <a:lnTo>
                                  <a:pt x="688" y="317"/>
                                </a:lnTo>
                                <a:lnTo>
                                  <a:pt x="706" y="299"/>
                                </a:lnTo>
                                <a:lnTo>
                                  <a:pt x="724" y="275"/>
                                </a:lnTo>
                                <a:lnTo>
                                  <a:pt x="734" y="241"/>
                                </a:lnTo>
                                <a:lnTo>
                                  <a:pt x="734" y="243"/>
                                </a:lnTo>
                                <a:lnTo>
                                  <a:pt x="740" y="205"/>
                                </a:lnTo>
                                <a:lnTo>
                                  <a:pt x="738" y="173"/>
                                </a:lnTo>
                                <a:lnTo>
                                  <a:pt x="732" y="147"/>
                                </a:lnTo>
                                <a:lnTo>
                                  <a:pt x="720" y="125"/>
                                </a:lnTo>
                                <a:lnTo>
                                  <a:pt x="704" y="107"/>
                                </a:lnTo>
                                <a:lnTo>
                                  <a:pt x="688" y="93"/>
                                </a:lnTo>
                                <a:lnTo>
                                  <a:pt x="670" y="84"/>
                                </a:lnTo>
                                <a:lnTo>
                                  <a:pt x="654" y="78"/>
                                </a:lnTo>
                                <a:lnTo>
                                  <a:pt x="638" y="74"/>
                                </a:lnTo>
                                <a:lnTo>
                                  <a:pt x="626" y="72"/>
                                </a:lnTo>
                                <a:lnTo>
                                  <a:pt x="626" y="74"/>
                                </a:lnTo>
                                <a:lnTo>
                                  <a:pt x="612" y="72"/>
                                </a:lnTo>
                                <a:lnTo>
                                  <a:pt x="596" y="70"/>
                                </a:lnTo>
                                <a:lnTo>
                                  <a:pt x="578" y="70"/>
                                </a:lnTo>
                                <a:lnTo>
                                  <a:pt x="556" y="72"/>
                                </a:lnTo>
                                <a:lnTo>
                                  <a:pt x="534" y="76"/>
                                </a:lnTo>
                                <a:lnTo>
                                  <a:pt x="510" y="84"/>
                                </a:lnTo>
                                <a:lnTo>
                                  <a:pt x="489" y="97"/>
                                </a:lnTo>
                                <a:lnTo>
                                  <a:pt x="465" y="117"/>
                                </a:lnTo>
                                <a:lnTo>
                                  <a:pt x="443" y="141"/>
                                </a:lnTo>
                                <a:lnTo>
                                  <a:pt x="425" y="175"/>
                                </a:lnTo>
                                <a:lnTo>
                                  <a:pt x="425" y="177"/>
                                </a:lnTo>
                                <a:lnTo>
                                  <a:pt x="409" y="213"/>
                                </a:lnTo>
                                <a:lnTo>
                                  <a:pt x="401" y="247"/>
                                </a:lnTo>
                                <a:lnTo>
                                  <a:pt x="397" y="277"/>
                                </a:lnTo>
                                <a:lnTo>
                                  <a:pt x="397" y="307"/>
                                </a:lnTo>
                                <a:lnTo>
                                  <a:pt x="399" y="331"/>
                                </a:lnTo>
                                <a:lnTo>
                                  <a:pt x="403" y="353"/>
                                </a:lnTo>
                                <a:lnTo>
                                  <a:pt x="409" y="371"/>
                                </a:lnTo>
                                <a:lnTo>
                                  <a:pt x="413" y="383"/>
                                </a:lnTo>
                                <a:lnTo>
                                  <a:pt x="417" y="391"/>
                                </a:lnTo>
                                <a:lnTo>
                                  <a:pt x="419" y="393"/>
                                </a:lnTo>
                                <a:lnTo>
                                  <a:pt x="335" y="490"/>
                                </a:lnTo>
                                <a:lnTo>
                                  <a:pt x="317" y="458"/>
                                </a:lnTo>
                                <a:lnTo>
                                  <a:pt x="385" y="389"/>
                                </a:lnTo>
                                <a:lnTo>
                                  <a:pt x="385" y="391"/>
                                </a:lnTo>
                                <a:lnTo>
                                  <a:pt x="383" y="377"/>
                                </a:lnTo>
                                <a:lnTo>
                                  <a:pt x="379" y="343"/>
                                </a:lnTo>
                                <a:lnTo>
                                  <a:pt x="375" y="295"/>
                                </a:lnTo>
                                <a:lnTo>
                                  <a:pt x="377" y="235"/>
                                </a:lnTo>
                                <a:lnTo>
                                  <a:pt x="387" y="173"/>
                                </a:lnTo>
                                <a:lnTo>
                                  <a:pt x="407" y="113"/>
                                </a:lnTo>
                                <a:lnTo>
                                  <a:pt x="439" y="60"/>
                                </a:lnTo>
                                <a:lnTo>
                                  <a:pt x="489" y="20"/>
                                </a:lnTo>
                                <a:lnTo>
                                  <a:pt x="558" y="0"/>
                                </a:lnTo>
                                <a:lnTo>
                                  <a:pt x="650" y="6"/>
                                </a:lnTo>
                                <a:lnTo>
                                  <a:pt x="650" y="8"/>
                                </a:lnTo>
                                <a:lnTo>
                                  <a:pt x="690" y="18"/>
                                </a:lnTo>
                                <a:lnTo>
                                  <a:pt x="726" y="36"/>
                                </a:lnTo>
                                <a:lnTo>
                                  <a:pt x="754" y="60"/>
                                </a:lnTo>
                                <a:lnTo>
                                  <a:pt x="776" y="86"/>
                                </a:lnTo>
                                <a:lnTo>
                                  <a:pt x="792" y="115"/>
                                </a:lnTo>
                                <a:lnTo>
                                  <a:pt x="804" y="145"/>
                                </a:lnTo>
                                <a:lnTo>
                                  <a:pt x="812" y="175"/>
                                </a:lnTo>
                                <a:lnTo>
                                  <a:pt x="814" y="205"/>
                                </a:lnTo>
                                <a:lnTo>
                                  <a:pt x="812" y="231"/>
                                </a:lnTo>
                                <a:lnTo>
                                  <a:pt x="808" y="253"/>
                                </a:lnTo>
                                <a:lnTo>
                                  <a:pt x="808" y="255"/>
                                </a:lnTo>
                                <a:lnTo>
                                  <a:pt x="800" y="273"/>
                                </a:lnTo>
                                <a:lnTo>
                                  <a:pt x="792" y="297"/>
                                </a:lnTo>
                                <a:lnTo>
                                  <a:pt x="782" y="323"/>
                                </a:lnTo>
                                <a:lnTo>
                                  <a:pt x="766" y="349"/>
                                </a:lnTo>
                                <a:lnTo>
                                  <a:pt x="748" y="375"/>
                                </a:lnTo>
                                <a:lnTo>
                                  <a:pt x="724" y="399"/>
                                </a:lnTo>
                                <a:lnTo>
                                  <a:pt x="696" y="417"/>
                                </a:lnTo>
                                <a:lnTo>
                                  <a:pt x="660" y="428"/>
                                </a:lnTo>
                                <a:lnTo>
                                  <a:pt x="620" y="432"/>
                                </a:lnTo>
                                <a:lnTo>
                                  <a:pt x="572" y="426"/>
                                </a:lnTo>
                                <a:lnTo>
                                  <a:pt x="572" y="428"/>
                                </a:lnTo>
                                <a:lnTo>
                                  <a:pt x="536" y="415"/>
                                </a:lnTo>
                                <a:lnTo>
                                  <a:pt x="510" y="395"/>
                                </a:lnTo>
                                <a:lnTo>
                                  <a:pt x="492" y="369"/>
                                </a:lnTo>
                                <a:lnTo>
                                  <a:pt x="481" y="339"/>
                                </a:lnTo>
                                <a:lnTo>
                                  <a:pt x="475" y="309"/>
                                </a:lnTo>
                                <a:lnTo>
                                  <a:pt x="473" y="277"/>
                                </a:lnTo>
                                <a:lnTo>
                                  <a:pt x="475" y="249"/>
                                </a:lnTo>
                                <a:lnTo>
                                  <a:pt x="475" y="227"/>
                                </a:lnTo>
                                <a:lnTo>
                                  <a:pt x="477" y="209"/>
                                </a:lnTo>
                                <a:lnTo>
                                  <a:pt x="477" y="199"/>
                                </a:lnTo>
                                <a:lnTo>
                                  <a:pt x="477" y="201"/>
                                </a:lnTo>
                                <a:lnTo>
                                  <a:pt x="475" y="191"/>
                                </a:lnTo>
                                <a:lnTo>
                                  <a:pt x="471" y="175"/>
                                </a:lnTo>
                                <a:lnTo>
                                  <a:pt x="465" y="153"/>
                                </a:lnTo>
                                <a:lnTo>
                                  <a:pt x="457" y="129"/>
                                </a:lnTo>
                                <a:lnTo>
                                  <a:pt x="445" y="105"/>
                                </a:lnTo>
                                <a:lnTo>
                                  <a:pt x="427" y="82"/>
                                </a:lnTo>
                                <a:lnTo>
                                  <a:pt x="405" y="64"/>
                                </a:lnTo>
                                <a:lnTo>
                                  <a:pt x="375" y="50"/>
                                </a:lnTo>
                                <a:lnTo>
                                  <a:pt x="339" y="44"/>
                                </a:lnTo>
                                <a:lnTo>
                                  <a:pt x="293" y="50"/>
                                </a:lnTo>
                                <a:lnTo>
                                  <a:pt x="293" y="52"/>
                                </a:lnTo>
                                <a:lnTo>
                                  <a:pt x="291" y="54"/>
                                </a:lnTo>
                                <a:lnTo>
                                  <a:pt x="289" y="64"/>
                                </a:lnTo>
                                <a:lnTo>
                                  <a:pt x="287" y="78"/>
                                </a:lnTo>
                                <a:lnTo>
                                  <a:pt x="291" y="93"/>
                                </a:lnTo>
                                <a:lnTo>
                                  <a:pt x="299" y="107"/>
                                </a:lnTo>
                                <a:lnTo>
                                  <a:pt x="299" y="109"/>
                                </a:lnTo>
                                <a:lnTo>
                                  <a:pt x="301" y="109"/>
                                </a:lnTo>
                                <a:lnTo>
                                  <a:pt x="311" y="115"/>
                                </a:lnTo>
                                <a:lnTo>
                                  <a:pt x="319" y="127"/>
                                </a:lnTo>
                                <a:lnTo>
                                  <a:pt x="323" y="145"/>
                                </a:lnTo>
                                <a:lnTo>
                                  <a:pt x="321" y="177"/>
                                </a:lnTo>
                                <a:lnTo>
                                  <a:pt x="321" y="179"/>
                                </a:lnTo>
                                <a:lnTo>
                                  <a:pt x="301" y="205"/>
                                </a:lnTo>
                                <a:lnTo>
                                  <a:pt x="265" y="213"/>
                                </a:lnTo>
                                <a:lnTo>
                                  <a:pt x="227" y="203"/>
                                </a:lnTo>
                                <a:lnTo>
                                  <a:pt x="197" y="175"/>
                                </a:lnTo>
                                <a:lnTo>
                                  <a:pt x="185" y="123"/>
                                </a:lnTo>
                                <a:lnTo>
                                  <a:pt x="185" y="125"/>
                                </a:lnTo>
                                <a:lnTo>
                                  <a:pt x="179" y="127"/>
                                </a:lnTo>
                                <a:lnTo>
                                  <a:pt x="167" y="131"/>
                                </a:lnTo>
                                <a:lnTo>
                                  <a:pt x="150" y="139"/>
                                </a:lnTo>
                                <a:lnTo>
                                  <a:pt x="126" y="145"/>
                                </a:lnTo>
                                <a:lnTo>
                                  <a:pt x="102" y="151"/>
                                </a:lnTo>
                                <a:lnTo>
                                  <a:pt x="76" y="155"/>
                                </a:lnTo>
                                <a:lnTo>
                                  <a:pt x="50" y="153"/>
                                </a:lnTo>
                                <a:lnTo>
                                  <a:pt x="30" y="145"/>
                                </a:lnTo>
                                <a:lnTo>
                                  <a:pt x="12" y="131"/>
                                </a:lnTo>
                                <a:lnTo>
                                  <a:pt x="2" y="107"/>
                                </a:lnTo>
                                <a:lnTo>
                                  <a:pt x="2" y="109"/>
                                </a:lnTo>
                                <a:lnTo>
                                  <a:pt x="0" y="62"/>
                                </a:lnTo>
                                <a:lnTo>
                                  <a:pt x="12" y="30"/>
                                </a:lnTo>
                                <a:lnTo>
                                  <a:pt x="34" y="12"/>
                                </a:lnTo>
                                <a:lnTo>
                                  <a:pt x="58" y="6"/>
                                </a:lnTo>
                                <a:lnTo>
                                  <a:pt x="76" y="8"/>
                                </a:lnTo>
                                <a:lnTo>
                                  <a:pt x="76" y="10"/>
                                </a:lnTo>
                                <a:lnTo>
                                  <a:pt x="88" y="14"/>
                                </a:lnTo>
                                <a:lnTo>
                                  <a:pt x="102" y="24"/>
                                </a:lnTo>
                                <a:lnTo>
                                  <a:pt x="112" y="38"/>
                                </a:lnTo>
                                <a:lnTo>
                                  <a:pt x="118" y="64"/>
                                </a:lnTo>
                                <a:lnTo>
                                  <a:pt x="118" y="99"/>
                                </a:lnTo>
                                <a:lnTo>
                                  <a:pt x="118" y="101"/>
                                </a:lnTo>
                                <a:close/>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881528437" name=" 28"/>
                        <wps:cNvSpPr>
                          <a:spLocks/>
                        </wps:cNvSpPr>
                        <wps:spPr bwMode="auto">
                          <a:xfrm>
                            <a:off x="7538" y="1590"/>
                            <a:ext cx="496" cy="805"/>
                          </a:xfrm>
                          <a:custGeom>
                            <a:avLst/>
                            <a:gdLst>
                              <a:gd name="T0" fmla="*/ 413 w 496"/>
                              <a:gd name="T1" fmla="*/ 660 h 805"/>
                              <a:gd name="T2" fmla="*/ 458 w 496"/>
                              <a:gd name="T3" fmla="*/ 562 h 805"/>
                              <a:gd name="T4" fmla="*/ 472 w 496"/>
                              <a:gd name="T5" fmla="*/ 522 h 805"/>
                              <a:gd name="T6" fmla="*/ 476 w 496"/>
                              <a:gd name="T7" fmla="*/ 442 h 805"/>
                              <a:gd name="T8" fmla="*/ 446 w 496"/>
                              <a:gd name="T9" fmla="*/ 365 h 805"/>
                              <a:gd name="T10" fmla="*/ 401 w 496"/>
                              <a:gd name="T11" fmla="*/ 331 h 805"/>
                              <a:gd name="T12" fmla="*/ 287 w 496"/>
                              <a:gd name="T13" fmla="*/ 299 h 805"/>
                              <a:gd name="T14" fmla="*/ 265 w 496"/>
                              <a:gd name="T15" fmla="*/ 305 h 805"/>
                              <a:gd name="T16" fmla="*/ 289 w 496"/>
                              <a:gd name="T17" fmla="*/ 243 h 805"/>
                              <a:gd name="T18" fmla="*/ 249 w 496"/>
                              <a:gd name="T19" fmla="*/ 191 h 805"/>
                              <a:gd name="T20" fmla="*/ 159 w 496"/>
                              <a:gd name="T21" fmla="*/ 217 h 805"/>
                              <a:gd name="T22" fmla="*/ 139 w 496"/>
                              <a:gd name="T23" fmla="*/ 245 h 805"/>
                              <a:gd name="T24" fmla="*/ 135 w 496"/>
                              <a:gd name="T25" fmla="*/ 215 h 805"/>
                              <a:gd name="T26" fmla="*/ 145 w 496"/>
                              <a:gd name="T27" fmla="*/ 153 h 805"/>
                              <a:gd name="T28" fmla="*/ 197 w 496"/>
                              <a:gd name="T29" fmla="*/ 91 h 805"/>
                              <a:gd name="T30" fmla="*/ 265 w 496"/>
                              <a:gd name="T31" fmla="*/ 73 h 805"/>
                              <a:gd name="T32" fmla="*/ 345 w 496"/>
                              <a:gd name="T33" fmla="*/ 89 h 805"/>
                              <a:gd name="T34" fmla="*/ 389 w 496"/>
                              <a:gd name="T35" fmla="*/ 135 h 805"/>
                              <a:gd name="T36" fmla="*/ 405 w 496"/>
                              <a:gd name="T37" fmla="*/ 179 h 805"/>
                              <a:gd name="T38" fmla="*/ 407 w 496"/>
                              <a:gd name="T39" fmla="*/ 207 h 805"/>
                              <a:gd name="T40" fmla="*/ 405 w 496"/>
                              <a:gd name="T41" fmla="*/ 271 h 805"/>
                              <a:gd name="T42" fmla="*/ 367 w 496"/>
                              <a:gd name="T43" fmla="*/ 343 h 805"/>
                              <a:gd name="T44" fmla="*/ 311 w 496"/>
                              <a:gd name="T45" fmla="*/ 386 h 805"/>
                              <a:gd name="T46" fmla="*/ 209 w 496"/>
                              <a:gd name="T47" fmla="*/ 418 h 805"/>
                              <a:gd name="T48" fmla="*/ 133 w 496"/>
                              <a:gd name="T49" fmla="*/ 414 h 805"/>
                              <a:gd name="T50" fmla="*/ 96 w 496"/>
                              <a:gd name="T51" fmla="*/ 404 h 805"/>
                              <a:gd name="T52" fmla="*/ 34 w 496"/>
                              <a:gd name="T53" fmla="*/ 508 h 805"/>
                              <a:gd name="T54" fmla="*/ 111 w 496"/>
                              <a:gd name="T55" fmla="*/ 438 h 805"/>
                              <a:gd name="T56" fmla="*/ 253 w 496"/>
                              <a:gd name="T57" fmla="*/ 436 h 805"/>
                              <a:gd name="T58" fmla="*/ 425 w 496"/>
                              <a:gd name="T59" fmla="*/ 365 h 805"/>
                              <a:gd name="T60" fmla="*/ 468 w 496"/>
                              <a:gd name="T61" fmla="*/ 151 h 805"/>
                              <a:gd name="T62" fmla="*/ 434 w 496"/>
                              <a:gd name="T63" fmla="*/ 77 h 805"/>
                              <a:gd name="T64" fmla="*/ 353 w 496"/>
                              <a:gd name="T65" fmla="*/ 16 h 805"/>
                              <a:gd name="T66" fmla="*/ 261 w 496"/>
                              <a:gd name="T67" fmla="*/ 0 h 805"/>
                              <a:gd name="T68" fmla="*/ 213 w 496"/>
                              <a:gd name="T69" fmla="*/ 10 h 805"/>
                              <a:gd name="T70" fmla="*/ 145 w 496"/>
                              <a:gd name="T71" fmla="*/ 38 h 805"/>
                              <a:gd name="T72" fmla="*/ 74 w 496"/>
                              <a:gd name="T73" fmla="*/ 97 h 805"/>
                              <a:gd name="T74" fmla="*/ 44 w 496"/>
                              <a:gd name="T75" fmla="*/ 203 h 805"/>
                              <a:gd name="T76" fmla="*/ 66 w 496"/>
                              <a:gd name="T77" fmla="*/ 287 h 805"/>
                              <a:gd name="T78" fmla="*/ 143 w 496"/>
                              <a:gd name="T79" fmla="*/ 337 h 805"/>
                              <a:gd name="T80" fmla="*/ 233 w 496"/>
                              <a:gd name="T81" fmla="*/ 341 h 805"/>
                              <a:gd name="T82" fmla="*/ 283 w 496"/>
                              <a:gd name="T83" fmla="*/ 335 h 805"/>
                              <a:gd name="T84" fmla="*/ 309 w 496"/>
                              <a:gd name="T85" fmla="*/ 339 h 805"/>
                              <a:gd name="T86" fmla="*/ 379 w 496"/>
                              <a:gd name="T87" fmla="*/ 363 h 805"/>
                              <a:gd name="T88" fmla="*/ 438 w 496"/>
                              <a:gd name="T89" fmla="*/ 428 h 805"/>
                              <a:gd name="T90" fmla="*/ 442 w 496"/>
                              <a:gd name="T91" fmla="*/ 512 h 805"/>
                              <a:gd name="T92" fmla="*/ 415 w 496"/>
                              <a:gd name="T93" fmla="*/ 516 h 805"/>
                              <a:gd name="T94" fmla="*/ 385 w 496"/>
                              <a:gd name="T95" fmla="*/ 508 h 805"/>
                              <a:gd name="T96" fmla="*/ 365 w 496"/>
                              <a:gd name="T97" fmla="*/ 488 h 805"/>
                              <a:gd name="T98" fmla="*/ 315 w 496"/>
                              <a:gd name="T99" fmla="*/ 492 h 805"/>
                              <a:gd name="T100" fmla="*/ 291 w 496"/>
                              <a:gd name="T101" fmla="*/ 584 h 805"/>
                              <a:gd name="T102" fmla="*/ 373 w 496"/>
                              <a:gd name="T103" fmla="*/ 624 h 805"/>
                              <a:gd name="T104" fmla="*/ 359 w 496"/>
                              <a:gd name="T105" fmla="*/ 660 h 805"/>
                              <a:gd name="T106" fmla="*/ 347 w 496"/>
                              <a:gd name="T107" fmla="*/ 733 h 805"/>
                              <a:gd name="T108" fmla="*/ 375 w 496"/>
                              <a:gd name="T109" fmla="*/ 795 h 805"/>
                              <a:gd name="T110" fmla="*/ 444 w 496"/>
                              <a:gd name="T111" fmla="*/ 803 h 805"/>
                              <a:gd name="T112" fmla="*/ 496 w 496"/>
                              <a:gd name="T113" fmla="*/ 743 h 805"/>
                              <a:gd name="T114" fmla="*/ 488 w 496"/>
                              <a:gd name="T115" fmla="*/ 714 h 805"/>
                              <a:gd name="T116" fmla="*/ 438 w 496"/>
                              <a:gd name="T117" fmla="*/ 688 h 8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496" h="805">
                                <a:moveTo>
                                  <a:pt x="403" y="692"/>
                                </a:moveTo>
                                <a:lnTo>
                                  <a:pt x="405" y="682"/>
                                </a:lnTo>
                                <a:lnTo>
                                  <a:pt x="413" y="660"/>
                                </a:lnTo>
                                <a:lnTo>
                                  <a:pt x="425" y="628"/>
                                </a:lnTo>
                                <a:lnTo>
                                  <a:pt x="440" y="594"/>
                                </a:lnTo>
                                <a:lnTo>
                                  <a:pt x="458" y="562"/>
                                </a:lnTo>
                                <a:lnTo>
                                  <a:pt x="458" y="564"/>
                                </a:lnTo>
                                <a:lnTo>
                                  <a:pt x="466" y="544"/>
                                </a:lnTo>
                                <a:lnTo>
                                  <a:pt x="472" y="522"/>
                                </a:lnTo>
                                <a:lnTo>
                                  <a:pt x="476" y="498"/>
                                </a:lnTo>
                                <a:lnTo>
                                  <a:pt x="478" y="470"/>
                                </a:lnTo>
                                <a:lnTo>
                                  <a:pt x="476" y="442"/>
                                </a:lnTo>
                                <a:lnTo>
                                  <a:pt x="470" y="414"/>
                                </a:lnTo>
                                <a:lnTo>
                                  <a:pt x="460" y="388"/>
                                </a:lnTo>
                                <a:lnTo>
                                  <a:pt x="446" y="365"/>
                                </a:lnTo>
                                <a:lnTo>
                                  <a:pt x="427" y="345"/>
                                </a:lnTo>
                                <a:lnTo>
                                  <a:pt x="401" y="329"/>
                                </a:lnTo>
                                <a:lnTo>
                                  <a:pt x="401" y="331"/>
                                </a:lnTo>
                                <a:lnTo>
                                  <a:pt x="351" y="311"/>
                                </a:lnTo>
                                <a:lnTo>
                                  <a:pt x="313" y="301"/>
                                </a:lnTo>
                                <a:lnTo>
                                  <a:pt x="287" y="299"/>
                                </a:lnTo>
                                <a:lnTo>
                                  <a:pt x="271" y="301"/>
                                </a:lnTo>
                                <a:lnTo>
                                  <a:pt x="265" y="303"/>
                                </a:lnTo>
                                <a:lnTo>
                                  <a:pt x="265" y="305"/>
                                </a:lnTo>
                                <a:lnTo>
                                  <a:pt x="269" y="295"/>
                                </a:lnTo>
                                <a:lnTo>
                                  <a:pt x="281" y="273"/>
                                </a:lnTo>
                                <a:lnTo>
                                  <a:pt x="289" y="243"/>
                                </a:lnTo>
                                <a:lnTo>
                                  <a:pt x="281" y="213"/>
                                </a:lnTo>
                                <a:lnTo>
                                  <a:pt x="249" y="189"/>
                                </a:lnTo>
                                <a:lnTo>
                                  <a:pt x="249" y="191"/>
                                </a:lnTo>
                                <a:lnTo>
                                  <a:pt x="211" y="185"/>
                                </a:lnTo>
                                <a:lnTo>
                                  <a:pt x="181" y="197"/>
                                </a:lnTo>
                                <a:lnTo>
                                  <a:pt x="159" y="217"/>
                                </a:lnTo>
                                <a:lnTo>
                                  <a:pt x="145" y="235"/>
                                </a:lnTo>
                                <a:lnTo>
                                  <a:pt x="139" y="243"/>
                                </a:lnTo>
                                <a:lnTo>
                                  <a:pt x="139" y="245"/>
                                </a:lnTo>
                                <a:lnTo>
                                  <a:pt x="137" y="241"/>
                                </a:lnTo>
                                <a:lnTo>
                                  <a:pt x="135" y="231"/>
                                </a:lnTo>
                                <a:lnTo>
                                  <a:pt x="135" y="215"/>
                                </a:lnTo>
                                <a:lnTo>
                                  <a:pt x="135" y="197"/>
                                </a:lnTo>
                                <a:lnTo>
                                  <a:pt x="137" y="175"/>
                                </a:lnTo>
                                <a:lnTo>
                                  <a:pt x="145" y="153"/>
                                </a:lnTo>
                                <a:lnTo>
                                  <a:pt x="155" y="131"/>
                                </a:lnTo>
                                <a:lnTo>
                                  <a:pt x="173" y="109"/>
                                </a:lnTo>
                                <a:lnTo>
                                  <a:pt x="197" y="91"/>
                                </a:lnTo>
                                <a:lnTo>
                                  <a:pt x="229" y="79"/>
                                </a:lnTo>
                                <a:lnTo>
                                  <a:pt x="229" y="81"/>
                                </a:lnTo>
                                <a:lnTo>
                                  <a:pt x="265" y="73"/>
                                </a:lnTo>
                                <a:lnTo>
                                  <a:pt x="297" y="71"/>
                                </a:lnTo>
                                <a:lnTo>
                                  <a:pt x="323" y="77"/>
                                </a:lnTo>
                                <a:lnTo>
                                  <a:pt x="345" y="89"/>
                                </a:lnTo>
                                <a:lnTo>
                                  <a:pt x="363" y="103"/>
                                </a:lnTo>
                                <a:lnTo>
                                  <a:pt x="379" y="119"/>
                                </a:lnTo>
                                <a:lnTo>
                                  <a:pt x="389" y="135"/>
                                </a:lnTo>
                                <a:lnTo>
                                  <a:pt x="397" y="153"/>
                                </a:lnTo>
                                <a:lnTo>
                                  <a:pt x="403" y="167"/>
                                </a:lnTo>
                                <a:lnTo>
                                  <a:pt x="405" y="179"/>
                                </a:lnTo>
                                <a:lnTo>
                                  <a:pt x="405" y="181"/>
                                </a:lnTo>
                                <a:lnTo>
                                  <a:pt x="405" y="193"/>
                                </a:lnTo>
                                <a:lnTo>
                                  <a:pt x="407" y="207"/>
                                </a:lnTo>
                                <a:lnTo>
                                  <a:pt x="409" y="227"/>
                                </a:lnTo>
                                <a:lnTo>
                                  <a:pt x="409" y="249"/>
                                </a:lnTo>
                                <a:lnTo>
                                  <a:pt x="405" y="271"/>
                                </a:lnTo>
                                <a:lnTo>
                                  <a:pt x="397" y="295"/>
                                </a:lnTo>
                                <a:lnTo>
                                  <a:pt x="385" y="319"/>
                                </a:lnTo>
                                <a:lnTo>
                                  <a:pt x="367" y="343"/>
                                </a:lnTo>
                                <a:lnTo>
                                  <a:pt x="343" y="365"/>
                                </a:lnTo>
                                <a:lnTo>
                                  <a:pt x="311" y="385"/>
                                </a:lnTo>
                                <a:lnTo>
                                  <a:pt x="311" y="386"/>
                                </a:lnTo>
                                <a:lnTo>
                                  <a:pt x="275" y="402"/>
                                </a:lnTo>
                                <a:lnTo>
                                  <a:pt x="241" y="412"/>
                                </a:lnTo>
                                <a:lnTo>
                                  <a:pt x="209" y="418"/>
                                </a:lnTo>
                                <a:lnTo>
                                  <a:pt x="181" y="420"/>
                                </a:lnTo>
                                <a:lnTo>
                                  <a:pt x="155" y="418"/>
                                </a:lnTo>
                                <a:lnTo>
                                  <a:pt x="133" y="414"/>
                                </a:lnTo>
                                <a:lnTo>
                                  <a:pt x="117" y="410"/>
                                </a:lnTo>
                                <a:lnTo>
                                  <a:pt x="103" y="406"/>
                                </a:lnTo>
                                <a:lnTo>
                                  <a:pt x="96" y="404"/>
                                </a:lnTo>
                                <a:lnTo>
                                  <a:pt x="94" y="402"/>
                                </a:lnTo>
                                <a:lnTo>
                                  <a:pt x="0" y="492"/>
                                </a:lnTo>
                                <a:lnTo>
                                  <a:pt x="34" y="508"/>
                                </a:lnTo>
                                <a:lnTo>
                                  <a:pt x="100" y="436"/>
                                </a:lnTo>
                                <a:lnTo>
                                  <a:pt x="100" y="438"/>
                                </a:lnTo>
                                <a:lnTo>
                                  <a:pt x="111" y="438"/>
                                </a:lnTo>
                                <a:lnTo>
                                  <a:pt x="145" y="440"/>
                                </a:lnTo>
                                <a:lnTo>
                                  <a:pt x="193" y="440"/>
                                </a:lnTo>
                                <a:lnTo>
                                  <a:pt x="253" y="436"/>
                                </a:lnTo>
                                <a:lnTo>
                                  <a:pt x="315" y="424"/>
                                </a:lnTo>
                                <a:lnTo>
                                  <a:pt x="373" y="400"/>
                                </a:lnTo>
                                <a:lnTo>
                                  <a:pt x="425" y="365"/>
                                </a:lnTo>
                                <a:lnTo>
                                  <a:pt x="462" y="313"/>
                                </a:lnTo>
                                <a:lnTo>
                                  <a:pt x="478" y="243"/>
                                </a:lnTo>
                                <a:lnTo>
                                  <a:pt x="468" y="151"/>
                                </a:lnTo>
                                <a:lnTo>
                                  <a:pt x="468" y="153"/>
                                </a:lnTo>
                                <a:lnTo>
                                  <a:pt x="454" y="111"/>
                                </a:lnTo>
                                <a:lnTo>
                                  <a:pt x="434" y="77"/>
                                </a:lnTo>
                                <a:lnTo>
                                  <a:pt x="411" y="51"/>
                                </a:lnTo>
                                <a:lnTo>
                                  <a:pt x="383" y="30"/>
                                </a:lnTo>
                                <a:lnTo>
                                  <a:pt x="353" y="16"/>
                                </a:lnTo>
                                <a:lnTo>
                                  <a:pt x="321" y="6"/>
                                </a:lnTo>
                                <a:lnTo>
                                  <a:pt x="291" y="0"/>
                                </a:lnTo>
                                <a:lnTo>
                                  <a:pt x="261" y="0"/>
                                </a:lnTo>
                                <a:lnTo>
                                  <a:pt x="235" y="2"/>
                                </a:lnTo>
                                <a:lnTo>
                                  <a:pt x="213" y="8"/>
                                </a:lnTo>
                                <a:lnTo>
                                  <a:pt x="213" y="10"/>
                                </a:lnTo>
                                <a:lnTo>
                                  <a:pt x="193" y="16"/>
                                </a:lnTo>
                                <a:lnTo>
                                  <a:pt x="171" y="26"/>
                                </a:lnTo>
                                <a:lnTo>
                                  <a:pt x="145" y="38"/>
                                </a:lnTo>
                                <a:lnTo>
                                  <a:pt x="119" y="53"/>
                                </a:lnTo>
                                <a:lnTo>
                                  <a:pt x="96" y="73"/>
                                </a:lnTo>
                                <a:lnTo>
                                  <a:pt x="74" y="97"/>
                                </a:lnTo>
                                <a:lnTo>
                                  <a:pt x="56" y="127"/>
                                </a:lnTo>
                                <a:lnTo>
                                  <a:pt x="46" y="163"/>
                                </a:lnTo>
                                <a:lnTo>
                                  <a:pt x="44" y="203"/>
                                </a:lnTo>
                                <a:lnTo>
                                  <a:pt x="52" y="251"/>
                                </a:lnTo>
                                <a:lnTo>
                                  <a:pt x="52" y="253"/>
                                </a:lnTo>
                                <a:lnTo>
                                  <a:pt x="66" y="287"/>
                                </a:lnTo>
                                <a:lnTo>
                                  <a:pt x="88" y="311"/>
                                </a:lnTo>
                                <a:lnTo>
                                  <a:pt x="113" y="327"/>
                                </a:lnTo>
                                <a:lnTo>
                                  <a:pt x="143" y="337"/>
                                </a:lnTo>
                                <a:lnTo>
                                  <a:pt x="175" y="341"/>
                                </a:lnTo>
                                <a:lnTo>
                                  <a:pt x="205" y="343"/>
                                </a:lnTo>
                                <a:lnTo>
                                  <a:pt x="233" y="341"/>
                                </a:lnTo>
                                <a:lnTo>
                                  <a:pt x="257" y="337"/>
                                </a:lnTo>
                                <a:lnTo>
                                  <a:pt x="275" y="335"/>
                                </a:lnTo>
                                <a:lnTo>
                                  <a:pt x="283" y="335"/>
                                </a:lnTo>
                                <a:lnTo>
                                  <a:pt x="283" y="337"/>
                                </a:lnTo>
                                <a:lnTo>
                                  <a:pt x="291" y="337"/>
                                </a:lnTo>
                                <a:lnTo>
                                  <a:pt x="309" y="339"/>
                                </a:lnTo>
                                <a:lnTo>
                                  <a:pt x="329" y="343"/>
                                </a:lnTo>
                                <a:lnTo>
                                  <a:pt x="355" y="351"/>
                                </a:lnTo>
                                <a:lnTo>
                                  <a:pt x="379" y="363"/>
                                </a:lnTo>
                                <a:lnTo>
                                  <a:pt x="403" y="379"/>
                                </a:lnTo>
                                <a:lnTo>
                                  <a:pt x="423" y="400"/>
                                </a:lnTo>
                                <a:lnTo>
                                  <a:pt x="438" y="428"/>
                                </a:lnTo>
                                <a:lnTo>
                                  <a:pt x="446" y="464"/>
                                </a:lnTo>
                                <a:lnTo>
                                  <a:pt x="442" y="510"/>
                                </a:lnTo>
                                <a:lnTo>
                                  <a:pt x="442" y="512"/>
                                </a:lnTo>
                                <a:lnTo>
                                  <a:pt x="438" y="512"/>
                                </a:lnTo>
                                <a:lnTo>
                                  <a:pt x="429" y="516"/>
                                </a:lnTo>
                                <a:lnTo>
                                  <a:pt x="415" y="516"/>
                                </a:lnTo>
                                <a:lnTo>
                                  <a:pt x="399" y="514"/>
                                </a:lnTo>
                                <a:lnTo>
                                  <a:pt x="385" y="506"/>
                                </a:lnTo>
                                <a:lnTo>
                                  <a:pt x="385" y="508"/>
                                </a:lnTo>
                                <a:lnTo>
                                  <a:pt x="383" y="504"/>
                                </a:lnTo>
                                <a:lnTo>
                                  <a:pt x="377" y="496"/>
                                </a:lnTo>
                                <a:lnTo>
                                  <a:pt x="365" y="488"/>
                                </a:lnTo>
                                <a:lnTo>
                                  <a:pt x="345" y="484"/>
                                </a:lnTo>
                                <a:lnTo>
                                  <a:pt x="315" y="490"/>
                                </a:lnTo>
                                <a:lnTo>
                                  <a:pt x="315" y="492"/>
                                </a:lnTo>
                                <a:lnTo>
                                  <a:pt x="287" y="512"/>
                                </a:lnTo>
                                <a:lnTo>
                                  <a:pt x="279" y="546"/>
                                </a:lnTo>
                                <a:lnTo>
                                  <a:pt x="291" y="584"/>
                                </a:lnTo>
                                <a:lnTo>
                                  <a:pt x="323" y="612"/>
                                </a:lnTo>
                                <a:lnTo>
                                  <a:pt x="373" y="622"/>
                                </a:lnTo>
                                <a:lnTo>
                                  <a:pt x="373" y="624"/>
                                </a:lnTo>
                                <a:lnTo>
                                  <a:pt x="371" y="628"/>
                                </a:lnTo>
                                <a:lnTo>
                                  <a:pt x="365" y="640"/>
                                </a:lnTo>
                                <a:lnTo>
                                  <a:pt x="359" y="660"/>
                                </a:lnTo>
                                <a:lnTo>
                                  <a:pt x="353" y="682"/>
                                </a:lnTo>
                                <a:lnTo>
                                  <a:pt x="349" y="708"/>
                                </a:lnTo>
                                <a:lnTo>
                                  <a:pt x="347" y="733"/>
                                </a:lnTo>
                                <a:lnTo>
                                  <a:pt x="351" y="757"/>
                                </a:lnTo>
                                <a:lnTo>
                                  <a:pt x="359" y="779"/>
                                </a:lnTo>
                                <a:lnTo>
                                  <a:pt x="375" y="795"/>
                                </a:lnTo>
                                <a:lnTo>
                                  <a:pt x="399" y="803"/>
                                </a:lnTo>
                                <a:lnTo>
                                  <a:pt x="399" y="805"/>
                                </a:lnTo>
                                <a:lnTo>
                                  <a:pt x="444" y="803"/>
                                </a:lnTo>
                                <a:lnTo>
                                  <a:pt x="476" y="789"/>
                                </a:lnTo>
                                <a:lnTo>
                                  <a:pt x="492" y="767"/>
                                </a:lnTo>
                                <a:lnTo>
                                  <a:pt x="496" y="743"/>
                                </a:lnTo>
                                <a:lnTo>
                                  <a:pt x="494" y="725"/>
                                </a:lnTo>
                                <a:lnTo>
                                  <a:pt x="494" y="727"/>
                                </a:lnTo>
                                <a:lnTo>
                                  <a:pt x="488" y="714"/>
                                </a:lnTo>
                                <a:lnTo>
                                  <a:pt x="478" y="702"/>
                                </a:lnTo>
                                <a:lnTo>
                                  <a:pt x="462" y="692"/>
                                </a:lnTo>
                                <a:lnTo>
                                  <a:pt x="438" y="688"/>
                                </a:lnTo>
                                <a:lnTo>
                                  <a:pt x="403" y="690"/>
                                </a:lnTo>
                                <a:lnTo>
                                  <a:pt x="403" y="692"/>
                                </a:lnTo>
                                <a:close/>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063841946" name=" 29"/>
                        <wps:cNvSpPr>
                          <a:spLocks/>
                        </wps:cNvSpPr>
                        <wps:spPr bwMode="auto">
                          <a:xfrm>
                            <a:off x="7139" y="1275"/>
                            <a:ext cx="806" cy="833"/>
                          </a:xfrm>
                          <a:custGeom>
                            <a:avLst/>
                            <a:gdLst>
                              <a:gd name="T0" fmla="*/ 594 w 806"/>
                              <a:gd name="T1" fmla="*/ 215 h 833"/>
                              <a:gd name="T2" fmla="*/ 624 w 806"/>
                              <a:gd name="T3" fmla="*/ 213 h 833"/>
                              <a:gd name="T4" fmla="*/ 670 w 806"/>
                              <a:gd name="T5" fmla="*/ 211 h 833"/>
                              <a:gd name="T6" fmla="*/ 726 w 806"/>
                              <a:gd name="T7" fmla="*/ 215 h 833"/>
                              <a:gd name="T8" fmla="*/ 780 w 806"/>
                              <a:gd name="T9" fmla="*/ 225 h 833"/>
                              <a:gd name="T10" fmla="*/ 806 w 806"/>
                              <a:gd name="T11" fmla="*/ 257 h 833"/>
                              <a:gd name="T12" fmla="*/ 656 w 806"/>
                              <a:gd name="T13" fmla="*/ 470 h 833"/>
                              <a:gd name="T14" fmla="*/ 638 w 806"/>
                              <a:gd name="T15" fmla="*/ 462 h 833"/>
                              <a:gd name="T16" fmla="*/ 584 w 806"/>
                              <a:gd name="T17" fmla="*/ 448 h 833"/>
                              <a:gd name="T18" fmla="*/ 489 w 806"/>
                              <a:gd name="T19" fmla="*/ 442 h 833"/>
                              <a:gd name="T20" fmla="*/ 353 w 806"/>
                              <a:gd name="T21" fmla="*/ 456 h 833"/>
                              <a:gd name="T22" fmla="*/ 169 w 806"/>
                              <a:gd name="T23" fmla="*/ 502 h 833"/>
                              <a:gd name="T24" fmla="*/ 169 w 806"/>
                              <a:gd name="T25" fmla="*/ 514 h 833"/>
                              <a:gd name="T26" fmla="*/ 175 w 806"/>
                              <a:gd name="T27" fmla="*/ 588 h 833"/>
                              <a:gd name="T28" fmla="*/ 173 w 806"/>
                              <a:gd name="T29" fmla="*/ 694 h 833"/>
                              <a:gd name="T30" fmla="*/ 144 w 806"/>
                              <a:gd name="T31" fmla="*/ 789 h 833"/>
                              <a:gd name="T32" fmla="*/ 70 w 806"/>
                              <a:gd name="T33" fmla="*/ 833 h 833"/>
                              <a:gd name="T34" fmla="*/ 14 w 806"/>
                              <a:gd name="T35" fmla="*/ 823 h 833"/>
                              <a:gd name="T36" fmla="*/ 12 w 806"/>
                              <a:gd name="T37" fmla="*/ 727 h 833"/>
                              <a:gd name="T38" fmla="*/ 86 w 806"/>
                              <a:gd name="T39" fmla="*/ 674 h 833"/>
                              <a:gd name="T40" fmla="*/ 191 w 806"/>
                              <a:gd name="T41" fmla="*/ 652 h 833"/>
                              <a:gd name="T42" fmla="*/ 285 w 806"/>
                              <a:gd name="T43" fmla="*/ 648 h 833"/>
                              <a:gd name="T44" fmla="*/ 325 w 806"/>
                              <a:gd name="T45" fmla="*/ 650 h 833"/>
                              <a:gd name="T46" fmla="*/ 349 w 806"/>
                              <a:gd name="T47" fmla="*/ 552 h 833"/>
                              <a:gd name="T48" fmla="*/ 371 w 806"/>
                              <a:gd name="T49" fmla="*/ 388 h 833"/>
                              <a:gd name="T50" fmla="*/ 367 w 806"/>
                              <a:gd name="T51" fmla="*/ 275 h 833"/>
                              <a:gd name="T52" fmla="*/ 353 w 806"/>
                              <a:gd name="T53" fmla="*/ 201 h 833"/>
                              <a:gd name="T54" fmla="*/ 339 w 806"/>
                              <a:gd name="T55" fmla="*/ 165 h 833"/>
                              <a:gd name="T56" fmla="*/ 540 w 806"/>
                              <a:gd name="T57" fmla="*/ 0 h 833"/>
                              <a:gd name="T58" fmla="*/ 562 w 806"/>
                              <a:gd name="T59" fmla="*/ 6 h 833"/>
                              <a:gd name="T60" fmla="*/ 580 w 806"/>
                              <a:gd name="T61" fmla="*/ 53 h 833"/>
                              <a:gd name="T62" fmla="*/ 590 w 806"/>
                              <a:gd name="T63" fmla="*/ 107 h 833"/>
                              <a:gd name="T64" fmla="*/ 594 w 806"/>
                              <a:gd name="T65" fmla="*/ 159 h 833"/>
                              <a:gd name="T66" fmla="*/ 594 w 806"/>
                              <a:gd name="T67" fmla="*/ 197 h 833"/>
                              <a:gd name="T68" fmla="*/ 592 w 806"/>
                              <a:gd name="T69" fmla="*/ 213 h 8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806" h="833">
                                <a:moveTo>
                                  <a:pt x="592" y="217"/>
                                </a:moveTo>
                                <a:lnTo>
                                  <a:pt x="594" y="215"/>
                                </a:lnTo>
                                <a:lnTo>
                                  <a:pt x="606" y="215"/>
                                </a:lnTo>
                                <a:lnTo>
                                  <a:pt x="624" y="213"/>
                                </a:lnTo>
                                <a:lnTo>
                                  <a:pt x="644" y="211"/>
                                </a:lnTo>
                                <a:lnTo>
                                  <a:pt x="670" y="211"/>
                                </a:lnTo>
                                <a:lnTo>
                                  <a:pt x="698" y="211"/>
                                </a:lnTo>
                                <a:lnTo>
                                  <a:pt x="726" y="215"/>
                                </a:lnTo>
                                <a:lnTo>
                                  <a:pt x="754" y="219"/>
                                </a:lnTo>
                                <a:lnTo>
                                  <a:pt x="780" y="225"/>
                                </a:lnTo>
                                <a:lnTo>
                                  <a:pt x="804" y="235"/>
                                </a:lnTo>
                                <a:lnTo>
                                  <a:pt x="806" y="257"/>
                                </a:lnTo>
                                <a:lnTo>
                                  <a:pt x="656" y="468"/>
                                </a:lnTo>
                                <a:lnTo>
                                  <a:pt x="656" y="470"/>
                                </a:lnTo>
                                <a:lnTo>
                                  <a:pt x="650" y="466"/>
                                </a:lnTo>
                                <a:lnTo>
                                  <a:pt x="638" y="462"/>
                                </a:lnTo>
                                <a:lnTo>
                                  <a:pt x="616" y="454"/>
                                </a:lnTo>
                                <a:lnTo>
                                  <a:pt x="584" y="448"/>
                                </a:lnTo>
                                <a:lnTo>
                                  <a:pt x="542" y="444"/>
                                </a:lnTo>
                                <a:lnTo>
                                  <a:pt x="489" y="442"/>
                                </a:lnTo>
                                <a:lnTo>
                                  <a:pt x="427" y="446"/>
                                </a:lnTo>
                                <a:lnTo>
                                  <a:pt x="353" y="456"/>
                                </a:lnTo>
                                <a:lnTo>
                                  <a:pt x="267" y="474"/>
                                </a:lnTo>
                                <a:lnTo>
                                  <a:pt x="169" y="502"/>
                                </a:lnTo>
                                <a:lnTo>
                                  <a:pt x="169" y="504"/>
                                </a:lnTo>
                                <a:lnTo>
                                  <a:pt x="169" y="514"/>
                                </a:lnTo>
                                <a:lnTo>
                                  <a:pt x="173" y="544"/>
                                </a:lnTo>
                                <a:lnTo>
                                  <a:pt x="175" y="588"/>
                                </a:lnTo>
                                <a:lnTo>
                                  <a:pt x="177" y="640"/>
                                </a:lnTo>
                                <a:lnTo>
                                  <a:pt x="173" y="694"/>
                                </a:lnTo>
                                <a:lnTo>
                                  <a:pt x="164" y="745"/>
                                </a:lnTo>
                                <a:lnTo>
                                  <a:pt x="144" y="789"/>
                                </a:lnTo>
                                <a:lnTo>
                                  <a:pt x="114" y="821"/>
                                </a:lnTo>
                                <a:lnTo>
                                  <a:pt x="70" y="833"/>
                                </a:lnTo>
                                <a:lnTo>
                                  <a:pt x="14" y="823"/>
                                </a:lnTo>
                                <a:lnTo>
                                  <a:pt x="14" y="823"/>
                                </a:lnTo>
                                <a:lnTo>
                                  <a:pt x="0" y="769"/>
                                </a:lnTo>
                                <a:lnTo>
                                  <a:pt x="12" y="727"/>
                                </a:lnTo>
                                <a:lnTo>
                                  <a:pt x="42" y="696"/>
                                </a:lnTo>
                                <a:lnTo>
                                  <a:pt x="86" y="674"/>
                                </a:lnTo>
                                <a:lnTo>
                                  <a:pt x="138" y="660"/>
                                </a:lnTo>
                                <a:lnTo>
                                  <a:pt x="191" y="652"/>
                                </a:lnTo>
                                <a:lnTo>
                                  <a:pt x="241" y="650"/>
                                </a:lnTo>
                                <a:lnTo>
                                  <a:pt x="285" y="648"/>
                                </a:lnTo>
                                <a:lnTo>
                                  <a:pt x="315" y="650"/>
                                </a:lnTo>
                                <a:lnTo>
                                  <a:pt x="325" y="650"/>
                                </a:lnTo>
                                <a:lnTo>
                                  <a:pt x="325" y="652"/>
                                </a:lnTo>
                                <a:lnTo>
                                  <a:pt x="349" y="552"/>
                                </a:lnTo>
                                <a:lnTo>
                                  <a:pt x="363" y="464"/>
                                </a:lnTo>
                                <a:lnTo>
                                  <a:pt x="371" y="388"/>
                                </a:lnTo>
                                <a:lnTo>
                                  <a:pt x="371" y="327"/>
                                </a:lnTo>
                                <a:lnTo>
                                  <a:pt x="367" y="275"/>
                                </a:lnTo>
                                <a:lnTo>
                                  <a:pt x="361" y="233"/>
                                </a:lnTo>
                                <a:lnTo>
                                  <a:pt x="353" y="201"/>
                                </a:lnTo>
                                <a:lnTo>
                                  <a:pt x="345" y="179"/>
                                </a:lnTo>
                                <a:lnTo>
                                  <a:pt x="339" y="165"/>
                                </a:lnTo>
                                <a:lnTo>
                                  <a:pt x="337" y="161"/>
                                </a:lnTo>
                                <a:lnTo>
                                  <a:pt x="540" y="0"/>
                                </a:lnTo>
                                <a:lnTo>
                                  <a:pt x="562" y="4"/>
                                </a:lnTo>
                                <a:lnTo>
                                  <a:pt x="562" y="6"/>
                                </a:lnTo>
                                <a:lnTo>
                                  <a:pt x="572" y="28"/>
                                </a:lnTo>
                                <a:lnTo>
                                  <a:pt x="580" y="53"/>
                                </a:lnTo>
                                <a:lnTo>
                                  <a:pt x="586" y="79"/>
                                </a:lnTo>
                                <a:lnTo>
                                  <a:pt x="590" y="107"/>
                                </a:lnTo>
                                <a:lnTo>
                                  <a:pt x="592" y="133"/>
                                </a:lnTo>
                                <a:lnTo>
                                  <a:pt x="594" y="159"/>
                                </a:lnTo>
                                <a:lnTo>
                                  <a:pt x="594" y="181"/>
                                </a:lnTo>
                                <a:lnTo>
                                  <a:pt x="594" y="197"/>
                                </a:lnTo>
                                <a:lnTo>
                                  <a:pt x="592" y="209"/>
                                </a:lnTo>
                                <a:lnTo>
                                  <a:pt x="592" y="213"/>
                                </a:lnTo>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5246069" name=" 30"/>
                        <wps:cNvSpPr>
                          <a:spLocks/>
                        </wps:cNvSpPr>
                        <wps:spPr bwMode="auto">
                          <a:xfrm>
                            <a:off x="2122" y="8946"/>
                            <a:ext cx="5043" cy="141"/>
                          </a:xfrm>
                          <a:custGeom>
                            <a:avLst/>
                            <a:gdLst>
                              <a:gd name="T0" fmla="*/ 5043 w 5043"/>
                              <a:gd name="T1" fmla="*/ 0 h 141"/>
                              <a:gd name="T2" fmla="*/ 5041 w 5043"/>
                              <a:gd name="T3" fmla="*/ 2 h 141"/>
                              <a:gd name="T4" fmla="*/ 5037 w 5043"/>
                              <a:gd name="T5" fmla="*/ 14 h 141"/>
                              <a:gd name="T6" fmla="*/ 5029 w 5043"/>
                              <a:gd name="T7" fmla="*/ 30 h 141"/>
                              <a:gd name="T8" fmla="*/ 5017 w 5043"/>
                              <a:gd name="T9" fmla="*/ 47 h 141"/>
                              <a:gd name="T10" fmla="*/ 4999 w 5043"/>
                              <a:gd name="T11" fmla="*/ 69 h 141"/>
                              <a:gd name="T12" fmla="*/ 4975 w 5043"/>
                              <a:gd name="T13" fmla="*/ 91 h 141"/>
                              <a:gd name="T14" fmla="*/ 4943 w 5043"/>
                              <a:gd name="T15" fmla="*/ 109 h 141"/>
                              <a:gd name="T16" fmla="*/ 4903 w 5043"/>
                              <a:gd name="T17" fmla="*/ 125 h 141"/>
                              <a:gd name="T18" fmla="*/ 4855 w 5043"/>
                              <a:gd name="T19" fmla="*/ 137 h 141"/>
                              <a:gd name="T20" fmla="*/ 4798 w 5043"/>
                              <a:gd name="T21" fmla="*/ 141 h 141"/>
                              <a:gd name="T22" fmla="*/ 4798 w 5043"/>
                              <a:gd name="T23" fmla="*/ 141 h 141"/>
                              <a:gd name="T24" fmla="*/ 245 w 5043"/>
                              <a:gd name="T25" fmla="*/ 141 h 141"/>
                              <a:gd name="T26" fmla="*/ 245 w 5043"/>
                              <a:gd name="T27" fmla="*/ 141 h 141"/>
                              <a:gd name="T28" fmla="*/ 187 w 5043"/>
                              <a:gd name="T29" fmla="*/ 137 h 141"/>
                              <a:gd name="T30" fmla="*/ 138 w 5043"/>
                              <a:gd name="T31" fmla="*/ 125 h 141"/>
                              <a:gd name="T32" fmla="*/ 100 w 5043"/>
                              <a:gd name="T33" fmla="*/ 109 h 141"/>
                              <a:gd name="T34" fmla="*/ 68 w 5043"/>
                              <a:gd name="T35" fmla="*/ 91 h 141"/>
                              <a:gd name="T36" fmla="*/ 44 w 5043"/>
                              <a:gd name="T37" fmla="*/ 71 h 141"/>
                              <a:gd name="T38" fmla="*/ 26 w 5043"/>
                              <a:gd name="T39" fmla="*/ 49 h 141"/>
                              <a:gd name="T40" fmla="*/ 14 w 5043"/>
                              <a:gd name="T41" fmla="*/ 32 h 141"/>
                              <a:gd name="T42" fmla="*/ 6 w 5043"/>
                              <a:gd name="T43" fmla="*/ 16 h 141"/>
                              <a:gd name="T44" fmla="*/ 2 w 5043"/>
                              <a:gd name="T45" fmla="*/ 4 h 141"/>
                              <a:gd name="T46" fmla="*/ 0 w 5043"/>
                              <a:gd name="T47" fmla="*/ 2 h 1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5043" h="141">
                                <a:moveTo>
                                  <a:pt x="5043" y="0"/>
                                </a:moveTo>
                                <a:lnTo>
                                  <a:pt x="5041" y="2"/>
                                </a:lnTo>
                                <a:lnTo>
                                  <a:pt x="5037" y="14"/>
                                </a:lnTo>
                                <a:lnTo>
                                  <a:pt x="5029" y="30"/>
                                </a:lnTo>
                                <a:lnTo>
                                  <a:pt x="5017" y="47"/>
                                </a:lnTo>
                                <a:lnTo>
                                  <a:pt x="4999" y="69"/>
                                </a:lnTo>
                                <a:lnTo>
                                  <a:pt x="4975" y="91"/>
                                </a:lnTo>
                                <a:lnTo>
                                  <a:pt x="4943" y="109"/>
                                </a:lnTo>
                                <a:lnTo>
                                  <a:pt x="4903" y="125"/>
                                </a:lnTo>
                                <a:lnTo>
                                  <a:pt x="4855" y="137"/>
                                </a:lnTo>
                                <a:lnTo>
                                  <a:pt x="4798" y="141"/>
                                </a:lnTo>
                                <a:lnTo>
                                  <a:pt x="4798" y="141"/>
                                </a:lnTo>
                                <a:lnTo>
                                  <a:pt x="245" y="141"/>
                                </a:lnTo>
                                <a:lnTo>
                                  <a:pt x="245" y="141"/>
                                </a:lnTo>
                                <a:lnTo>
                                  <a:pt x="187" y="137"/>
                                </a:lnTo>
                                <a:lnTo>
                                  <a:pt x="138" y="125"/>
                                </a:lnTo>
                                <a:lnTo>
                                  <a:pt x="100" y="109"/>
                                </a:lnTo>
                                <a:lnTo>
                                  <a:pt x="68" y="91"/>
                                </a:lnTo>
                                <a:lnTo>
                                  <a:pt x="44" y="71"/>
                                </a:lnTo>
                                <a:lnTo>
                                  <a:pt x="26" y="49"/>
                                </a:lnTo>
                                <a:lnTo>
                                  <a:pt x="14" y="32"/>
                                </a:lnTo>
                                <a:lnTo>
                                  <a:pt x="6" y="16"/>
                                </a:lnTo>
                                <a:lnTo>
                                  <a:pt x="2" y="4"/>
                                </a:lnTo>
                                <a:lnTo>
                                  <a:pt x="0" y="2"/>
                                </a:lnTo>
                              </a:path>
                            </a:pathLst>
                          </a:custGeom>
                          <a:blipFill dpi="0" rotWithShape="0">
                            <a:blip r:embed="rId8"/>
                            <a:srcRect/>
                            <a:tile tx="0" ty="0" sx="100000" sy="100000" flip="none" algn="tl"/>
                          </a:blip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665816786" name=" 31"/>
                        <wps:cNvSpPr>
                          <a:spLocks/>
                        </wps:cNvSpPr>
                        <wps:spPr bwMode="auto">
                          <a:xfrm>
                            <a:off x="1590" y="2074"/>
                            <a:ext cx="131" cy="6487"/>
                          </a:xfrm>
                          <a:custGeom>
                            <a:avLst/>
                            <a:gdLst>
                              <a:gd name="T0" fmla="*/ 131 w 131"/>
                              <a:gd name="T1" fmla="*/ 0 h 6487"/>
                              <a:gd name="T2" fmla="*/ 127 w 131"/>
                              <a:gd name="T3" fmla="*/ 0 h 6487"/>
                              <a:gd name="T4" fmla="*/ 117 w 131"/>
                              <a:gd name="T5" fmla="*/ 4 h 6487"/>
                              <a:gd name="T6" fmla="*/ 101 w 131"/>
                              <a:gd name="T7" fmla="*/ 12 h 6487"/>
                              <a:gd name="T8" fmla="*/ 83 w 131"/>
                              <a:gd name="T9" fmla="*/ 24 h 6487"/>
                              <a:gd name="T10" fmla="*/ 65 w 131"/>
                              <a:gd name="T11" fmla="*/ 42 h 6487"/>
                              <a:gd name="T12" fmla="*/ 46 w 131"/>
                              <a:gd name="T13" fmla="*/ 64 h 6487"/>
                              <a:gd name="T14" fmla="*/ 28 w 131"/>
                              <a:gd name="T15" fmla="*/ 96 h 6487"/>
                              <a:gd name="T16" fmla="*/ 12 w 131"/>
                              <a:gd name="T17" fmla="*/ 134 h 6487"/>
                              <a:gd name="T18" fmla="*/ 2 w 131"/>
                              <a:gd name="T19" fmla="*/ 182 h 6487"/>
                              <a:gd name="T20" fmla="*/ 0 w 131"/>
                              <a:gd name="T21" fmla="*/ 239 h 6487"/>
                              <a:gd name="T22" fmla="*/ 0 w 131"/>
                              <a:gd name="T23" fmla="*/ 243 h 6487"/>
                              <a:gd name="T24" fmla="*/ 0 w 131"/>
                              <a:gd name="T25" fmla="*/ 6244 h 6487"/>
                              <a:gd name="T26" fmla="*/ 0 w 131"/>
                              <a:gd name="T27" fmla="*/ 6246 h 6487"/>
                              <a:gd name="T28" fmla="*/ 2 w 131"/>
                              <a:gd name="T29" fmla="*/ 6301 h 6487"/>
                              <a:gd name="T30" fmla="*/ 12 w 131"/>
                              <a:gd name="T31" fmla="*/ 6349 h 6487"/>
                              <a:gd name="T32" fmla="*/ 28 w 131"/>
                              <a:gd name="T33" fmla="*/ 6389 h 6487"/>
                              <a:gd name="T34" fmla="*/ 46 w 131"/>
                              <a:gd name="T35" fmla="*/ 6419 h 6487"/>
                              <a:gd name="T36" fmla="*/ 65 w 131"/>
                              <a:gd name="T37" fmla="*/ 6443 h 6487"/>
                              <a:gd name="T38" fmla="*/ 85 w 131"/>
                              <a:gd name="T39" fmla="*/ 6461 h 6487"/>
                              <a:gd name="T40" fmla="*/ 103 w 131"/>
                              <a:gd name="T41" fmla="*/ 6473 h 6487"/>
                              <a:gd name="T42" fmla="*/ 117 w 131"/>
                              <a:gd name="T43" fmla="*/ 6481 h 6487"/>
                              <a:gd name="T44" fmla="*/ 129 w 131"/>
                              <a:gd name="T45" fmla="*/ 6485 h 6487"/>
                              <a:gd name="T46" fmla="*/ 131 w 131"/>
                              <a:gd name="T47" fmla="*/ 6487 h 64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131" h="6487">
                                <a:moveTo>
                                  <a:pt x="131" y="0"/>
                                </a:moveTo>
                                <a:lnTo>
                                  <a:pt x="127" y="0"/>
                                </a:lnTo>
                                <a:lnTo>
                                  <a:pt x="117" y="4"/>
                                </a:lnTo>
                                <a:lnTo>
                                  <a:pt x="101" y="12"/>
                                </a:lnTo>
                                <a:lnTo>
                                  <a:pt x="83" y="24"/>
                                </a:lnTo>
                                <a:lnTo>
                                  <a:pt x="65" y="42"/>
                                </a:lnTo>
                                <a:lnTo>
                                  <a:pt x="46" y="64"/>
                                </a:lnTo>
                                <a:lnTo>
                                  <a:pt x="28" y="96"/>
                                </a:lnTo>
                                <a:lnTo>
                                  <a:pt x="12" y="134"/>
                                </a:lnTo>
                                <a:lnTo>
                                  <a:pt x="2" y="182"/>
                                </a:lnTo>
                                <a:lnTo>
                                  <a:pt x="0" y="239"/>
                                </a:lnTo>
                                <a:lnTo>
                                  <a:pt x="0" y="243"/>
                                </a:lnTo>
                                <a:lnTo>
                                  <a:pt x="0" y="6244"/>
                                </a:lnTo>
                                <a:lnTo>
                                  <a:pt x="0" y="6246"/>
                                </a:lnTo>
                                <a:lnTo>
                                  <a:pt x="2" y="6301"/>
                                </a:lnTo>
                                <a:lnTo>
                                  <a:pt x="12" y="6349"/>
                                </a:lnTo>
                                <a:lnTo>
                                  <a:pt x="28" y="6389"/>
                                </a:lnTo>
                                <a:lnTo>
                                  <a:pt x="46" y="6419"/>
                                </a:lnTo>
                                <a:lnTo>
                                  <a:pt x="65" y="6443"/>
                                </a:lnTo>
                                <a:lnTo>
                                  <a:pt x="85" y="6461"/>
                                </a:lnTo>
                                <a:lnTo>
                                  <a:pt x="103" y="6473"/>
                                </a:lnTo>
                                <a:lnTo>
                                  <a:pt x="117" y="6481"/>
                                </a:lnTo>
                                <a:lnTo>
                                  <a:pt x="129" y="6485"/>
                                </a:lnTo>
                                <a:lnTo>
                                  <a:pt x="131" y="6487"/>
                                </a:lnTo>
                              </a:path>
                            </a:pathLst>
                          </a:custGeom>
                          <a:blipFill dpi="0" rotWithShape="0">
                            <a:blip r:embed="rId8"/>
                            <a:srcRect/>
                            <a:tile tx="0" ty="0" sx="100000" sy="100000" flip="none" algn="tl"/>
                          </a:blip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719054030" name=" 32"/>
                        <wps:cNvSpPr>
                          <a:spLocks/>
                        </wps:cNvSpPr>
                        <wps:spPr bwMode="auto">
                          <a:xfrm>
                            <a:off x="2122" y="1548"/>
                            <a:ext cx="241" cy="137"/>
                          </a:xfrm>
                          <a:custGeom>
                            <a:avLst/>
                            <a:gdLst>
                              <a:gd name="T0" fmla="*/ 0 w 241"/>
                              <a:gd name="T1" fmla="*/ 137 h 137"/>
                              <a:gd name="T2" fmla="*/ 0 w 241"/>
                              <a:gd name="T3" fmla="*/ 133 h 137"/>
                              <a:gd name="T4" fmla="*/ 4 w 241"/>
                              <a:gd name="T5" fmla="*/ 121 h 137"/>
                              <a:gd name="T6" fmla="*/ 12 w 241"/>
                              <a:gd name="T7" fmla="*/ 107 h 137"/>
                              <a:gd name="T8" fmla="*/ 24 w 241"/>
                              <a:gd name="T9" fmla="*/ 90 h 137"/>
                              <a:gd name="T10" fmla="*/ 42 w 241"/>
                              <a:gd name="T11" fmla="*/ 68 h 137"/>
                              <a:gd name="T12" fmla="*/ 66 w 241"/>
                              <a:gd name="T13" fmla="*/ 48 h 137"/>
                              <a:gd name="T14" fmla="*/ 98 w 241"/>
                              <a:gd name="T15" fmla="*/ 30 h 137"/>
                              <a:gd name="T16" fmla="*/ 136 w 241"/>
                              <a:gd name="T17" fmla="*/ 16 h 137"/>
                              <a:gd name="T18" fmla="*/ 184 w 241"/>
                              <a:gd name="T19" fmla="*/ 4 h 137"/>
                              <a:gd name="T20" fmla="*/ 241 w 241"/>
                              <a:gd name="T21" fmla="*/ 0 h 1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41" h="137">
                                <a:moveTo>
                                  <a:pt x="0" y="137"/>
                                </a:moveTo>
                                <a:lnTo>
                                  <a:pt x="0" y="133"/>
                                </a:lnTo>
                                <a:lnTo>
                                  <a:pt x="4" y="121"/>
                                </a:lnTo>
                                <a:lnTo>
                                  <a:pt x="12" y="107"/>
                                </a:lnTo>
                                <a:lnTo>
                                  <a:pt x="24" y="90"/>
                                </a:lnTo>
                                <a:lnTo>
                                  <a:pt x="42" y="68"/>
                                </a:lnTo>
                                <a:lnTo>
                                  <a:pt x="66" y="48"/>
                                </a:lnTo>
                                <a:lnTo>
                                  <a:pt x="98" y="30"/>
                                </a:lnTo>
                                <a:lnTo>
                                  <a:pt x="136" y="16"/>
                                </a:lnTo>
                                <a:lnTo>
                                  <a:pt x="184" y="4"/>
                                </a:lnTo>
                                <a:lnTo>
                                  <a:pt x="241" y="0"/>
                                </a:lnTo>
                              </a:path>
                            </a:pathLst>
                          </a:custGeom>
                          <a:gradFill rotWithShape="0">
                            <a:gsLst>
                              <a:gs pos="0">
                                <a:srgbClr val="666666"/>
                              </a:gs>
                              <a:gs pos="50000">
                                <a:srgbClr val="CCCCCC"/>
                              </a:gs>
                              <a:gs pos="100000">
                                <a:srgbClr val="666666"/>
                              </a:gs>
                            </a:gsLst>
                            <a:lin ang="18900000" scaled="1"/>
                          </a:grad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106115160" name=" 33"/>
                        <wps:cNvSpPr>
                          <a:spLocks/>
                        </wps:cNvSpPr>
                        <wps:spPr bwMode="auto">
                          <a:xfrm>
                            <a:off x="7556" y="2076"/>
                            <a:ext cx="135" cy="6485"/>
                          </a:xfrm>
                          <a:custGeom>
                            <a:avLst/>
                            <a:gdLst>
                              <a:gd name="T0" fmla="*/ 2 w 135"/>
                              <a:gd name="T1" fmla="*/ 0 h 6485"/>
                              <a:gd name="T2" fmla="*/ 4 w 135"/>
                              <a:gd name="T3" fmla="*/ 0 h 6485"/>
                              <a:gd name="T4" fmla="*/ 14 w 135"/>
                              <a:gd name="T5" fmla="*/ 4 h 6485"/>
                              <a:gd name="T6" fmla="*/ 30 w 135"/>
                              <a:gd name="T7" fmla="*/ 10 h 6485"/>
                              <a:gd name="T8" fmla="*/ 48 w 135"/>
                              <a:gd name="T9" fmla="*/ 22 h 6485"/>
                              <a:gd name="T10" fmla="*/ 68 w 135"/>
                              <a:gd name="T11" fmla="*/ 38 h 6485"/>
                              <a:gd name="T12" fmla="*/ 87 w 135"/>
                              <a:gd name="T13" fmla="*/ 62 h 6485"/>
                              <a:gd name="T14" fmla="*/ 105 w 135"/>
                              <a:gd name="T15" fmla="*/ 92 h 6485"/>
                              <a:gd name="T16" fmla="*/ 121 w 135"/>
                              <a:gd name="T17" fmla="*/ 130 h 6485"/>
                              <a:gd name="T18" fmla="*/ 131 w 135"/>
                              <a:gd name="T19" fmla="*/ 178 h 6485"/>
                              <a:gd name="T20" fmla="*/ 135 w 135"/>
                              <a:gd name="T21" fmla="*/ 235 h 6485"/>
                              <a:gd name="T22" fmla="*/ 135 w 135"/>
                              <a:gd name="T23" fmla="*/ 241 h 6485"/>
                              <a:gd name="T24" fmla="*/ 135 w 135"/>
                              <a:gd name="T25" fmla="*/ 6234 h 6485"/>
                              <a:gd name="T26" fmla="*/ 133 w 135"/>
                              <a:gd name="T27" fmla="*/ 6244 h 6485"/>
                              <a:gd name="T28" fmla="*/ 133 w 135"/>
                              <a:gd name="T29" fmla="*/ 6244 h 6485"/>
                              <a:gd name="T30" fmla="*/ 129 w 135"/>
                              <a:gd name="T31" fmla="*/ 6299 h 6485"/>
                              <a:gd name="T32" fmla="*/ 119 w 135"/>
                              <a:gd name="T33" fmla="*/ 6347 h 6485"/>
                              <a:gd name="T34" fmla="*/ 103 w 135"/>
                              <a:gd name="T35" fmla="*/ 6387 h 6485"/>
                              <a:gd name="T36" fmla="*/ 85 w 135"/>
                              <a:gd name="T37" fmla="*/ 6419 h 6485"/>
                              <a:gd name="T38" fmla="*/ 66 w 135"/>
                              <a:gd name="T39" fmla="*/ 6443 h 6485"/>
                              <a:gd name="T40" fmla="*/ 48 w 135"/>
                              <a:gd name="T41" fmla="*/ 6461 h 6485"/>
                              <a:gd name="T42" fmla="*/ 28 w 135"/>
                              <a:gd name="T43" fmla="*/ 6473 h 6485"/>
                              <a:gd name="T44" fmla="*/ 14 w 135"/>
                              <a:gd name="T45" fmla="*/ 6481 h 6485"/>
                              <a:gd name="T46" fmla="*/ 4 w 135"/>
                              <a:gd name="T47" fmla="*/ 6485 h 6485"/>
                              <a:gd name="T48" fmla="*/ 0 w 135"/>
                              <a:gd name="T49" fmla="*/ 6485 h 64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5" h="6485">
                                <a:moveTo>
                                  <a:pt x="2" y="0"/>
                                </a:moveTo>
                                <a:lnTo>
                                  <a:pt x="4" y="0"/>
                                </a:lnTo>
                                <a:lnTo>
                                  <a:pt x="14" y="4"/>
                                </a:lnTo>
                                <a:lnTo>
                                  <a:pt x="30" y="10"/>
                                </a:lnTo>
                                <a:lnTo>
                                  <a:pt x="48" y="22"/>
                                </a:lnTo>
                                <a:lnTo>
                                  <a:pt x="68" y="38"/>
                                </a:lnTo>
                                <a:lnTo>
                                  <a:pt x="87" y="62"/>
                                </a:lnTo>
                                <a:lnTo>
                                  <a:pt x="105" y="92"/>
                                </a:lnTo>
                                <a:lnTo>
                                  <a:pt x="121" y="130"/>
                                </a:lnTo>
                                <a:lnTo>
                                  <a:pt x="131" y="178"/>
                                </a:lnTo>
                                <a:lnTo>
                                  <a:pt x="135" y="235"/>
                                </a:lnTo>
                                <a:lnTo>
                                  <a:pt x="135" y="241"/>
                                </a:lnTo>
                                <a:lnTo>
                                  <a:pt x="135" y="6234"/>
                                </a:lnTo>
                                <a:lnTo>
                                  <a:pt x="133" y="6244"/>
                                </a:lnTo>
                                <a:lnTo>
                                  <a:pt x="133" y="6244"/>
                                </a:lnTo>
                                <a:lnTo>
                                  <a:pt x="129" y="6299"/>
                                </a:lnTo>
                                <a:lnTo>
                                  <a:pt x="119" y="6347"/>
                                </a:lnTo>
                                <a:lnTo>
                                  <a:pt x="103" y="6387"/>
                                </a:lnTo>
                                <a:lnTo>
                                  <a:pt x="85" y="6419"/>
                                </a:lnTo>
                                <a:lnTo>
                                  <a:pt x="66" y="6443"/>
                                </a:lnTo>
                                <a:lnTo>
                                  <a:pt x="48" y="6461"/>
                                </a:lnTo>
                                <a:lnTo>
                                  <a:pt x="28" y="6473"/>
                                </a:lnTo>
                                <a:lnTo>
                                  <a:pt x="14" y="6481"/>
                                </a:lnTo>
                                <a:lnTo>
                                  <a:pt x="4" y="6485"/>
                                </a:lnTo>
                                <a:lnTo>
                                  <a:pt x="0" y="6485"/>
                                </a:lnTo>
                              </a:path>
                            </a:pathLst>
                          </a:custGeom>
                          <a:blipFill dpi="0" rotWithShape="0">
                            <a:blip r:embed="rId8"/>
                            <a:srcRect/>
                            <a:tile tx="0" ty="0" sx="100000" sy="100000" flip="none" algn="tl"/>
                          </a:blip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997452919" name=" 34"/>
                        <wps:cNvSpPr>
                          <a:spLocks/>
                        </wps:cNvSpPr>
                        <wps:spPr bwMode="auto">
                          <a:xfrm>
                            <a:off x="2128" y="1548"/>
                            <a:ext cx="5029" cy="145"/>
                          </a:xfrm>
                          <a:custGeom>
                            <a:avLst/>
                            <a:gdLst>
                              <a:gd name="T0" fmla="*/ 5029 w 5029"/>
                              <a:gd name="T1" fmla="*/ 145 h 145"/>
                              <a:gd name="T2" fmla="*/ 5027 w 5029"/>
                              <a:gd name="T3" fmla="*/ 139 h 145"/>
                              <a:gd name="T4" fmla="*/ 5023 w 5029"/>
                              <a:gd name="T5" fmla="*/ 129 h 145"/>
                              <a:gd name="T6" fmla="*/ 5015 w 5029"/>
                              <a:gd name="T7" fmla="*/ 113 h 145"/>
                              <a:gd name="T8" fmla="*/ 5003 w 5029"/>
                              <a:gd name="T9" fmla="*/ 93 h 145"/>
                              <a:gd name="T10" fmla="*/ 4985 w 5029"/>
                              <a:gd name="T11" fmla="*/ 72 h 145"/>
                              <a:gd name="T12" fmla="*/ 4961 w 5029"/>
                              <a:gd name="T13" fmla="*/ 52 h 145"/>
                              <a:gd name="T14" fmla="*/ 4931 w 5029"/>
                              <a:gd name="T15" fmla="*/ 32 h 145"/>
                              <a:gd name="T16" fmla="*/ 4891 w 5029"/>
                              <a:gd name="T17" fmla="*/ 16 h 145"/>
                              <a:gd name="T18" fmla="*/ 4844 w 5029"/>
                              <a:gd name="T19" fmla="*/ 4 h 145"/>
                              <a:gd name="T20" fmla="*/ 4786 w 5029"/>
                              <a:gd name="T21" fmla="*/ 0 h 145"/>
                              <a:gd name="T22" fmla="*/ 4786 w 5029"/>
                              <a:gd name="T23" fmla="*/ 2 h 145"/>
                              <a:gd name="T24" fmla="*/ 237 w 5029"/>
                              <a:gd name="T25" fmla="*/ 2 h 145"/>
                              <a:gd name="T26" fmla="*/ 235 w 5029"/>
                              <a:gd name="T27" fmla="*/ 0 h 145"/>
                              <a:gd name="T28" fmla="*/ 235 w 5029"/>
                              <a:gd name="T29" fmla="*/ 2 h 145"/>
                              <a:gd name="T30" fmla="*/ 178 w 5029"/>
                              <a:gd name="T31" fmla="*/ 4 h 145"/>
                              <a:gd name="T32" fmla="*/ 130 w 5029"/>
                              <a:gd name="T33" fmla="*/ 14 h 145"/>
                              <a:gd name="T34" fmla="*/ 92 w 5029"/>
                              <a:gd name="T35" fmla="*/ 30 h 145"/>
                              <a:gd name="T36" fmla="*/ 62 w 5029"/>
                              <a:gd name="T37" fmla="*/ 48 h 145"/>
                              <a:gd name="T38" fmla="*/ 38 w 5029"/>
                              <a:gd name="T39" fmla="*/ 68 h 145"/>
                              <a:gd name="T40" fmla="*/ 22 w 5029"/>
                              <a:gd name="T41" fmla="*/ 88 h 145"/>
                              <a:gd name="T42" fmla="*/ 10 w 5029"/>
                              <a:gd name="T43" fmla="*/ 105 h 145"/>
                              <a:gd name="T44" fmla="*/ 4 w 5029"/>
                              <a:gd name="T45" fmla="*/ 121 h 145"/>
                              <a:gd name="T46" fmla="*/ 0 w 5029"/>
                              <a:gd name="T47" fmla="*/ 131 h 145"/>
                              <a:gd name="T48" fmla="*/ 0 w 5029"/>
                              <a:gd name="T49" fmla="*/ 135 h 1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5029" h="145">
                                <a:moveTo>
                                  <a:pt x="5029" y="145"/>
                                </a:moveTo>
                                <a:lnTo>
                                  <a:pt x="5027" y="139"/>
                                </a:lnTo>
                                <a:lnTo>
                                  <a:pt x="5023" y="129"/>
                                </a:lnTo>
                                <a:lnTo>
                                  <a:pt x="5015" y="113"/>
                                </a:lnTo>
                                <a:lnTo>
                                  <a:pt x="5003" y="93"/>
                                </a:lnTo>
                                <a:lnTo>
                                  <a:pt x="4985" y="72"/>
                                </a:lnTo>
                                <a:lnTo>
                                  <a:pt x="4961" y="52"/>
                                </a:lnTo>
                                <a:lnTo>
                                  <a:pt x="4931" y="32"/>
                                </a:lnTo>
                                <a:lnTo>
                                  <a:pt x="4891" y="16"/>
                                </a:lnTo>
                                <a:lnTo>
                                  <a:pt x="4844" y="4"/>
                                </a:lnTo>
                                <a:lnTo>
                                  <a:pt x="4786" y="0"/>
                                </a:lnTo>
                                <a:lnTo>
                                  <a:pt x="4786" y="2"/>
                                </a:lnTo>
                                <a:lnTo>
                                  <a:pt x="237" y="2"/>
                                </a:lnTo>
                                <a:lnTo>
                                  <a:pt x="235" y="0"/>
                                </a:lnTo>
                                <a:lnTo>
                                  <a:pt x="235" y="2"/>
                                </a:lnTo>
                                <a:lnTo>
                                  <a:pt x="178" y="4"/>
                                </a:lnTo>
                                <a:lnTo>
                                  <a:pt x="130" y="14"/>
                                </a:lnTo>
                                <a:lnTo>
                                  <a:pt x="92" y="30"/>
                                </a:lnTo>
                                <a:lnTo>
                                  <a:pt x="62" y="48"/>
                                </a:lnTo>
                                <a:lnTo>
                                  <a:pt x="38" y="68"/>
                                </a:lnTo>
                                <a:lnTo>
                                  <a:pt x="22" y="88"/>
                                </a:lnTo>
                                <a:lnTo>
                                  <a:pt x="10" y="105"/>
                                </a:lnTo>
                                <a:lnTo>
                                  <a:pt x="4" y="121"/>
                                </a:lnTo>
                                <a:lnTo>
                                  <a:pt x="0" y="131"/>
                                </a:lnTo>
                                <a:lnTo>
                                  <a:pt x="0" y="135"/>
                                </a:lnTo>
                              </a:path>
                            </a:pathLst>
                          </a:custGeom>
                          <a:blipFill dpi="0" rotWithShape="0">
                            <a:blip r:embed="rId8"/>
                            <a:srcRect/>
                            <a:tile tx="0" ty="0" sx="100000" sy="100000" flip="none" algn="tl"/>
                          </a:blipFill>
                          <a:ln w="12700" cmpd="sng">
                            <a:solidFill>
                              <a:srgbClr val="666666"/>
                            </a:solidFill>
                            <a:prstDash val="solid"/>
                            <a:round/>
                            <a:headEnd/>
                            <a:tailEnd/>
                          </a:ln>
                          <a:effectLst>
                            <a:outerShdw dist="107763" dir="13500000" algn="ctr" rotWithShape="0">
                              <a:srgbClr val="7F7F7F">
                                <a:alpha val="50000"/>
                              </a:srgbClr>
                            </a:outerShdw>
                          </a:effectLst>
                        </wps:spPr>
                        <wps:bodyPr rot="0" vert="horz" wrap="square" lIns="91440" tIns="45720" rIns="91440" bIns="45720" anchor="t" anchorCtr="0" upright="1">
                          <a:noAutofit/>
                        </wps:bodyPr>
                      </wps:wsp>
                      <wps:wsp>
                        <wps:cNvPr id="1007543045" name=" 35"/>
                        <wps:cNvCnPr>
                          <a:cxnSpLocks/>
                        </wps:cNvCnPr>
                        <wps:spPr bwMode="auto">
                          <a:xfrm flipV="1">
                            <a:off x="1390" y="2327"/>
                            <a:ext cx="1" cy="5983"/>
                          </a:xfrm>
                          <a:prstGeom prst="line">
                            <a:avLst/>
                          </a:prstGeom>
                          <a:noFill/>
                          <a:ln w="12700">
                            <a:solidFill>
                              <a:srgbClr val="666666"/>
                            </a:solidFill>
                            <a:round/>
                            <a:headEnd/>
                            <a:tailEnd/>
                          </a:ln>
                          <a:effectLst>
                            <a:outerShdw dist="107763" dir="13500000" algn="ctr" rotWithShape="0">
                              <a:srgbClr val="7F7F7F">
                                <a:alpha val="50000"/>
                              </a:srgbClr>
                            </a:outerShdw>
                          </a:effectLst>
                        </wps:spPr>
                        <wps:bodyPr/>
                      </wps:wsp>
                      <wps:wsp>
                        <wps:cNvPr id="1597428626" name=" 36"/>
                        <wps:cNvCnPr>
                          <a:cxnSpLocks/>
                        </wps:cNvCnPr>
                        <wps:spPr bwMode="auto">
                          <a:xfrm>
                            <a:off x="7891" y="2347"/>
                            <a:ext cx="1" cy="5973"/>
                          </a:xfrm>
                          <a:prstGeom prst="line">
                            <a:avLst/>
                          </a:prstGeom>
                          <a:noFill/>
                          <a:ln w="12700">
                            <a:solidFill>
                              <a:srgbClr val="666666"/>
                            </a:solidFill>
                            <a:round/>
                            <a:headEnd/>
                            <a:tailEnd/>
                          </a:ln>
                          <a:effectLst>
                            <a:outerShdw dist="107763" dir="13500000" algn="ctr" rotWithShape="0">
                              <a:srgbClr val="7F7F7F">
                                <a:alpha val="50000"/>
                              </a:srgbClr>
                            </a:outerShdw>
                          </a:effectLst>
                        </wps:spPr>
                        <wps:bodyPr/>
                      </wps:wsp>
                      <wps:wsp>
                        <wps:cNvPr id="1114396641" name=" 37"/>
                        <wps:cNvCnPr>
                          <a:cxnSpLocks/>
                        </wps:cNvCnPr>
                        <wps:spPr bwMode="auto">
                          <a:xfrm flipH="1">
                            <a:off x="2417" y="9267"/>
                            <a:ext cx="4437" cy="1"/>
                          </a:xfrm>
                          <a:prstGeom prst="line">
                            <a:avLst/>
                          </a:prstGeom>
                          <a:noFill/>
                          <a:ln w="12700">
                            <a:solidFill>
                              <a:srgbClr val="666666"/>
                            </a:solidFill>
                            <a:round/>
                            <a:headEnd/>
                            <a:tailEnd/>
                          </a:ln>
                          <a:effectLst>
                            <a:outerShdw dist="107763" dir="13500000" algn="ctr" rotWithShape="0">
                              <a:srgbClr val="7F7F7F">
                                <a:alpha val="50000"/>
                              </a:srgbClr>
                            </a:outerShdw>
                          </a:effectLst>
                        </wps:spPr>
                        <wps:bodyPr/>
                      </wps:wsp>
                      <wps:wsp>
                        <wps:cNvPr id="876244952" name=" 38"/>
                        <wps:cNvCnPr>
                          <a:cxnSpLocks/>
                        </wps:cNvCnPr>
                        <wps:spPr bwMode="auto">
                          <a:xfrm>
                            <a:off x="2427" y="1370"/>
                            <a:ext cx="4437" cy="1"/>
                          </a:xfrm>
                          <a:prstGeom prst="line">
                            <a:avLst/>
                          </a:prstGeom>
                          <a:noFill/>
                          <a:ln w="12700">
                            <a:solidFill>
                              <a:srgbClr val="666666"/>
                            </a:solidFill>
                            <a:round/>
                            <a:headEnd/>
                            <a:tailEnd/>
                          </a:ln>
                          <a:effectLst>
                            <a:outerShdw dist="107763" dir="13500000" algn="ctr" rotWithShape="0">
                              <a:srgbClr val="7F7F7F">
                                <a:alpha val="50000"/>
                              </a:srgbClr>
                            </a:outerShdw>
                          </a:effectLst>
                        </wps:spPr>
                        <wps:bodyPr/>
                      </wps:wsp>
                    </wpg:wgp>
                  </a:graphicData>
                </a:graphic>
                <wp14:sizeRelH relativeFrom="page">
                  <wp14:pctWidth>0</wp14:pctWidth>
                </wp14:sizeRelH>
                <wp14:sizeRelV relativeFrom="page">
                  <wp14:pctHeight>0</wp14:pctHeight>
                </wp14:sizeRelV>
              </wp:anchor>
            </w:drawing>
          </mc:Choice>
          <mc:Fallback>
            <w:pict>
              <v:group w14:anchorId="0AF8A45E" id=" 17" o:spid="_x0000_s1026" style="position:absolute;margin-left:542.8pt;margin-top:-77.6pt;width:594pt;height:843.35pt;z-index:251877376;mso-position-horizontal:right;mso-position-horizontal-relative:page" coordorigin="1245,1219" coordsize="6789,81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">
                <v:shape id=" 18" o:spid="_x0000_s1027" style="position:absolute;left:1649;top:8926;width:814;height:490;visibility:visible;mso-wrap-style:square;v-text-anchor:top" coordsize="814,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" path="m696,393r-10,2l666,404r-29,12l605,434r-32,20l573,456r-18,8l533,472r-24,4l483,478r-28,l427,472r-28,-8l375,450,355,432,337,408r,2l316,361,306,323r-4,-28l304,279r,-6l304,275r-10,6l274,293r-28,8l216,295,192,263r,2l184,227r10,-32l214,171r16,-14l238,151r,2l234,151r-10,l208,149r-18,2l170,155r-22,6l126,173r-20,18l90,215,80,249r,2l74,287r,30l82,343r12,22l110,383r16,14l144,406r16,6l176,416r12,2l188,420r12,l216,420r20,l256,418r24,-4l304,406r21,-13l349,373r22,-24l389,315r,2l403,279r8,-34l417,213r,-28l415,159r-4,-22l405,121r-4,-14l397,99r-2,-2l479,r18,32l429,101r,2l431,115r2,34l437,197r-2,58l427,317r-20,62l375,430r-50,40l256,490r-92,-6l164,486,122,474,88,454,60,432,38,404,20,377,10,345,2,315,,285,2,259,6,237r,2l12,219r8,-24l32,169,48,141,66,115,90,91,118,73,154,62r40,-4l242,64r,2l276,77r26,20l322,123r9,28l337,183r2,30l339,241r,22l337,281r,10l337,293r2,8l341,317r6,20l357,361r12,24l387,408r22,18l439,440r36,6l521,440r,2l521,436r4,-10l525,412r-2,-15l515,383r,2l511,383r-8,-6l495,365r-4,-20l493,313r,2l513,287r36,-10l587,287r30,28l629,367r,2l633,365r12,-4l662,353r24,-8l712,339r26,-2l762,337r22,8l802,359r10,24l812,385r2,45l800,460r-20,18l756,484r-18,-2l738,484r-14,-8l712,468,702,452r-6,-26l696,391r,2xe" fillcolor="#666" strokecolor="#666" strokeweight="1pt">
                  <v:fill color2="#ccc" angle="135" focus="50%" type="gradient"/>
                  <v:shadow on="t" color="#7f7f7f" opacity=".5" offset="-6pt,-6pt"/>
                  <v:path arrowok="t" o:connecttype="custom" o:connectlocs="666,404;573,454;533,472;455,478;375,450;337,410;302,295;304,275;246,301;192,265;214,171;238,153;208,149;148,161;90,215;74,287;94,365;144,406;188,418;216,420;280,414;349,373;389,317;417,213;411,137;397,99;497,32;431,115;435,255;375,430;164,484;88,454;20,377;0,285;6,239;32,169;90,91;194,58;276,77;331,151;339,241;337,291;341,317;369,385;439,440;521,442;525,412;515,385;495,365;493,315;587,287;629,369;662,353;738,337;802,359;814,430;756,484;724,476;696,426" o:connectangles="0,0,0,0,0,0,0,0,0,0,0,0,0,0,0,0,0,0,0,0,0,0,0,0,0,0,0,0,0,0,0,0,0,0,0,0,0,0,0,0,0,0,0,0,0,0,0,0,0,0,0,0,0,0,0,0,0,0,0"/>
                </v:shape>
                <v:shape id=" 19" o:spid="_x0000_s1028" style="position:absolute;left:1245;top:8242;width:496;height:803;visibility:visible;mso-wrap-style:square;v-text-anchor:top" coordsize="496,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" path="m93,115r-4,8l83,145,71,175,56,209,38,241r,2l28,259r-6,22l18,307r,26l20,361r6,28l36,415r14,23l69,458r26,16l95,476r48,18l181,502r28,2l225,502r6,-2l231,502r-6,8l213,532r-6,28l215,590r32,24l247,616r36,4l315,606r22,-20l351,568r6,-8l357,562r,2l359,574r,16l359,608r-2,22l351,652r-10,22l323,694r-24,18l267,724r,2l231,732r-32,l173,726,151,716,133,702,117,684,107,668,99,650,93,636,91,624r,2l89,612,87,596r,-20l87,556r4,-24l99,508r12,-24l129,460r24,-22l185,418r,2l221,403r34,-10l285,387r30,-2l341,385r20,4l379,393r14,4l400,399r2,2l496,311,462,295r-66,72l396,369r-13,-2l349,365r-48,l243,369r-62,12l121,403,71,438,34,490,18,560r10,92l28,654r12,40l60,726r25,27l113,773r30,16l173,797r32,6l235,803r26,-2l283,795r,2l301,789r24,-10l349,765r28,-15l400,730r22,-24l440,676r10,-36l452,600r-8,-48l444,554,428,518,406,494,381,476,351,466r-30,-4l291,460r-28,2l239,466r-18,2l213,468r,2l203,468r-16,-4l165,460r-24,-8l117,440,93,424,71,403,58,375,50,339r4,-46l54,295r2,-2l67,289r14,-2l97,289r14,8l111,299r,2l119,309r12,6l151,319r30,-6l181,315r26,-22l215,257,205,219,173,191,123,181r,2l123,177r6,-12l135,145r6,-24l145,97r2,-27l145,46,137,24,121,8,97,r,2l50,,20,14,4,36,,60,2,78r,2l8,91r10,10l34,111r24,4l93,113r,2xe" fillcolor="#666" strokecolor="#666" strokeweight="1pt">
                  <v:fill color2="#ccc" angle="135" focus="50%" type="gradient"/>
                  <v:shadow on="t" color="#7f7f7f" opacity=".5" offset="-6pt,-6pt"/>
                  <v:path arrowok="t" o:connecttype="custom" o:connectlocs="83,145;38,241;22,281;20,361;50,438;95,476;209,504;231,502;207,560;247,616;337,586;357,562;359,590;351,652;299,712;231,732;151,716;107,668;91,624;87,596;91,532;129,460;185,420;285,387;361,389;400,399;462,295;383,367;243,369;71,438;28,652;60,726;143,789;235,803;283,797;349,765;422,706;452,600;428,518;351,466;263,462;213,468;187,464;117,440;58,375;54,295;81,287;111,299;131,315;181,315;205,219;123,183;135,145;147,70;121,8;50,0;0,60;8,91;58,115" o:connectangles="0,0,0,0,0,0,0,0,0,0,0,0,0,0,0,0,0,0,0,0,0,0,0,0,0,0,0,0,0,0,0,0,0,0,0,0,0,0,0,0,0,0,0,0,0,0,0,0,0,0,0,0,0,0,0,0,0,0,0"/>
                </v:shape>
                <v:shape id=" 20" o:spid="_x0000_s1029" style="position:absolute;left:1334;top:8527;width:806;height:833;visibility:visible;mso-wrap-style:square;v-text-anchor:top" coordsize="806,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" path="m214,620r-4,l198,620r-16,2l160,622r-24,l108,622,80,620,52,614,26,608,2,598,,576,150,365r,2l154,369r12,4l190,379r32,8l264,391r51,2l379,389r74,-12l539,359r98,-28l637,333r-2,-12l631,291r-2,-44l629,195r4,-54l642,88,662,44,692,12,736,r58,12l794,12r12,52l794,106r-30,31l720,159r-52,14l615,181r-50,2l521,185r-30,-2l481,183r,2l457,283r-16,86l435,445r,61l439,560r6,40l453,632r8,22l467,668r2,4l266,833r-22,-4l244,831,232,807r-8,-25l220,754r-4,-28l214,700r-2,-26l212,652r,-16l214,624r,-4e" fillcolor="#666" strokecolor="#666" strokeweight="1pt">
                  <v:fill color2="#ccc" angle="135" focus="50%" type="gradient"/>
                  <v:shadow on="t" color="#7f7f7f" opacity=".5" offset="-6pt,-6pt"/>
                  <v:path arrowok="t" o:connecttype="custom" o:connectlocs="210,620;182,622;136,622;80,620;26,608;0,576;150,367;166,373;222,387;315,393;453,377;637,331;635,321;629,247;633,141;662,44;736,0;794,12;794,106;720,159;615,181;521,185;481,183;457,283;435,445;439,560;453,632;467,668;266,833;244,831;224,782;216,726;212,674;212,636;214,620" o:connectangles="0,0,0,0,0,0,0,0,0,0,0,0,0,0,0,0,0,0,0,0,0,0,0,0,0,0,0,0,0,0,0,0,0,0,0"/>
                </v:shape>
                <v:shape id=" 21" o:spid="_x0000_s1030" style="position:absolute;left:1649;top:1219;width:814;height:490;visibility:visible;mso-wrap-style:square;v-text-anchor:top" coordsize="814,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" path="m696,101l686,97,666,87,637,74,605,56,573,36r,2l555,28,533,20,509,14,483,12r-28,l427,18r-28,8l375,40,355,58,337,82r,2l316,129r-10,38l302,195r2,16l304,217r,2l294,211,274,199r-28,-8l216,197r-24,30l192,229r-8,34l194,295r20,24l230,333r8,6l238,341r-4,l224,341r-16,l190,341r-20,-4l148,329,126,317,106,299,90,275,80,241r,2l74,205r,-32l82,147,94,125r16,-18l126,93r18,-9l160,78r16,-4l188,72r,2l200,72r16,-2l236,70r20,2l280,76r24,8l325,97r24,20l371,141r18,34l389,177r14,36l411,247r6,30l417,307r-2,24l411,353r-6,18l401,383r-4,8l395,393r84,97l497,458,429,389r,2l431,377r2,-34l437,295r-2,-60l427,173,407,113,375,60,325,20,256,,164,6r,2l122,18,88,36,60,60,38,86,20,115,10,145,2,175,,205r2,26l6,253r,2l12,273r8,24l32,323r16,26l66,375r24,24l118,417r36,11l194,432r48,-6l242,428r34,-13l302,395r20,-26l331,339r6,-30l339,277r,-28l339,227r-2,-18l337,199r,2l339,191r2,-16l347,153r10,-24l369,105,387,82,409,64,439,50r36,-6l521,50r,2l521,54r4,10l525,78r-2,15l515,107r,2l511,109r-8,6l495,127r-4,18l493,177r,2l513,205r36,8l587,203r30,-28l629,123r,2l633,127r12,4l662,139r24,6l712,151r26,4l762,153r22,-8l802,131r10,-24l812,109r2,-47l800,30,780,12,756,6,738,8r,2l724,14,712,24,702,38r-6,26l696,99r,2xe" fillcolor="#666" strokecolor="#666" strokeweight="1pt">
                  <v:fill color2="#ccc" angle="135" focus="50%" type="gradient"/>
                  <v:shadow on="t" color="#7f7f7f" opacity=".5" offset="-6pt,-6pt"/>
                  <v:path arrowok="t" o:connecttype="custom" o:connectlocs="666,87;573,36;533,20;455,12;375,40;337,84;302,195;304,219;246,191;192,229;214,319;238,341;208,341;148,329;90,275;74,205;94,125;144,84;188,72;216,70;280,76;349,117;389,177;417,277;411,353;397,391;497,458;431,377;435,235;375,60;164,6;88,36;20,115;0,205;6,255;32,323;90,399;194,432;276,415;331,339;339,249;337,199;341,175;369,105;439,50;521,52;525,78;515,109;495,127;493,179;587,203;629,125;662,139;738,155;802,131;814,62;756,6;724,14;696,64" o:connectangles="0,0,0,0,0,0,0,0,0,0,0,0,0,0,0,0,0,0,0,0,0,0,0,0,0,0,0,0,0,0,0,0,0,0,0,0,0,0,0,0,0,0,0,0,0,0,0,0,0,0,0,0,0,0,0,0,0,0,0"/>
                </v:shape>
                <v:shape id=" 22" o:spid="_x0000_s1031" style="position:absolute;left:1245;top:1590;width:496;height:805;visibility:visible;mso-wrap-style:square;v-text-anchor:top" coordsize="496,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" path="m93,692l89,682,83,660,71,628,56,594,38,562r,2l28,544,22,522,18,498r,-28l20,442r6,-28l36,388,50,365,69,345,95,329r,2l143,311r38,-10l209,299r16,2l231,303r,2l225,295,213,273r-6,-30l215,213r32,-24l247,191r36,-6l315,197r22,20l351,235r6,8l357,245r,-4l359,231r,-16l359,197r-2,-22l351,153,341,131,323,109,299,91,267,79r,2l231,73,199,71r-26,6l151,89r-18,14l117,119r-10,16l99,153r-6,14l91,179r,2l89,193r-2,14l87,227r,22l91,271r8,24l111,319r18,24l153,365r32,20l185,386r36,16l255,412r30,6l315,420r26,-2l361,414r18,-4l393,406r7,-2l402,402r94,90l462,508,396,436r,2l383,438r-34,2l301,440r-58,-4l181,424,121,400,71,365,34,313,18,243,28,151r,2l40,111,60,77,85,51,113,30,143,16,173,6,205,r30,l261,2r22,6l283,10r18,6l325,26r24,12l377,53r23,20l422,97r18,30l450,163r2,40l444,251r,2l428,287r-22,24l381,327r-30,10l321,341r-30,2l263,341r-24,-4l221,335r-8,l213,337r-10,l187,339r-22,4l141,351r-24,12l93,379,71,400,58,428r-8,36l54,510r,2l56,512r11,4l81,516r16,-2l111,506r,2l111,504r8,-8l131,488r20,-4l181,490r,2l207,512r8,34l205,584r-32,28l123,622r,2l123,628r6,12l135,660r6,22l145,708r2,25l145,757r-8,22l121,795r-24,8l97,805,50,803,20,789,4,767,,743,2,725r,2l8,714,18,702,34,692r24,-4l93,690r,2xe" fillcolor="#666" strokecolor="#666" strokeweight="1pt">
                  <v:fill color2="#ccc" angle="135" focus="50%" type="gradient"/>
                  <v:shadow on="t" color="#7f7f7f" opacity=".5" offset="-6pt,-6pt"/>
                  <v:path arrowok="t" o:connecttype="custom" o:connectlocs="83,660;38,562;22,522;20,442;50,365;95,331;209,299;231,305;207,243;247,191;337,217;357,245;359,215;351,153;299,91;231,73;151,89;107,135;91,179;87,207;91,271;129,343;185,386;285,418;361,414;400,404;462,508;383,438;243,436;71,365;28,151;60,77;143,16;235,0;283,10;349,38;422,97;452,203;428,287;351,337;263,341;213,335;187,339;117,363;58,428;54,512;81,516;111,508;131,488;181,492;205,584;123,624;135,660;147,733;121,795;50,803;0,743;8,714;58,688" o:connectangles="0,0,0,0,0,0,0,0,0,0,0,0,0,0,0,0,0,0,0,0,0,0,0,0,0,0,0,0,0,0,0,0,0,0,0,0,0,0,0,0,0,0,0,0,0,0,0,0,0,0,0,0,0,0,0,0,0,0,0"/>
                </v:shape>
                <v:shape id=" 23" o:spid="_x0000_s1032" style="position:absolute;left:1334;top:1275;width:806;height:833;visibility:visible;mso-wrap-style:square;v-text-anchor:top" coordsize="806,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" path="m214,217r-4,-2l198,215r-16,-2l160,211r-24,l108,211r-28,4l52,219r-26,6l2,235,,257,150,468r,2l154,466r12,-4l190,454r32,-6l264,444r51,-2l379,446r74,10l539,474r98,28l637,504r-2,10l631,544r-2,44l629,640r4,54l642,745r20,44l692,821r44,12l794,823r,l806,769,794,727,764,696,720,674,668,660r-53,-8l565,650r-44,-2l491,650r-10,l481,652,457,552,441,464r-6,-76l435,327r4,-52l445,233r8,-32l461,179r6,-14l469,161,266,,244,4r,2l232,28r-8,25l220,79r-4,28l214,133r-2,26l212,181r,16l214,209r,4e" fillcolor="#666" strokecolor="#666" strokeweight="1pt">
                  <v:fill color2="#ccc" angle="135" focus="50%" type="gradient"/>
                  <v:shadow on="t" color="#7f7f7f" opacity=".5" offset="-6pt,-6pt"/>
                  <v:path arrowok="t" o:connecttype="custom" o:connectlocs="210,215;182,213;136,211;80,215;26,225;0,257;150,470;166,462;222,448;315,442;453,456;637,502;635,514;629,588;633,694;662,789;736,833;794,823;794,727;720,674;615,652;521,648;481,650;457,552;435,388;439,275;453,201;467,165;266,0;244,6;224,53;216,107;212,159;212,197;214,213" o:connectangles="0,0,0,0,0,0,0,0,0,0,0,0,0,0,0,0,0,0,0,0,0,0,0,0,0,0,0,0,0,0,0,0,0,0,0"/>
                </v:shape>
                <v:shape id=" 24" o:spid="_x0000_s1033" style="position:absolute;left:6816;top:8926;width:814;height:490;visibility:visible;mso-wrap-style:square;v-text-anchor:top" coordsize="814,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" path="m118,393r8,2l148,404r29,12l209,434r32,20l241,456r16,8l279,472r26,4l331,478r28,l387,472r26,-8l439,450r20,-18l477,408r,2l498,361r10,-38l512,295r-2,-16l510,273r,2l518,281r20,12l568,301r30,-6l622,263r,2l628,227,618,195,600,171,584,157r-8,-6l576,153r2,-2l588,151r16,-2l622,151r22,4l666,161r22,12l706,191r18,24l734,249r,2l740,287r-2,30l732,343r-12,22l704,383r-16,14l670,406r-16,6l638,416r-12,2l626,420r-14,l596,420r-18,l556,418r-22,-4l510,406,489,393,465,373,443,349,425,315r,2l409,279r-8,-34l397,213r,-28l399,159r4,-22l409,121r4,-14l417,99r2,-2l335,,317,32r68,69l385,103r-2,12l379,149r-4,48l377,255r10,62l407,379r32,51l489,470r69,20l650,484r,2l690,474r36,-20l754,432r22,-28l792,377r12,-32l812,315r2,-30l812,259r-4,-22l808,239r-8,-20l792,195,782,169,766,141,748,115,724,91,696,73,660,62,620,58r-48,6l572,66,536,77,510,97r-18,26l481,151r-6,32l473,213r2,28l475,263r2,18l477,291r,2l475,301r-4,16l465,337r-8,24l445,385r-18,23l405,426r-30,14l339,446r-46,-6l293,442r-2,-6l289,426r-2,-14l291,397r8,-14l299,385r2,-2l311,377r8,-12l323,345r-2,-32l321,315,301,287,265,277r-38,10l197,315r-12,52l185,369r-6,-4l167,361r-17,-8l126,345r-24,-6l76,337r-26,l30,345,12,359,2,383r,2l,430r12,30l34,478r24,6l76,482r,2l88,476r14,-8l112,452r6,-26l118,391r,2xe" fillcolor="#666" strokecolor="#666" strokeweight="1pt">
                  <v:fill color2="#ccc" angle="135" focus="50%" type="gradient"/>
                  <v:shadow on="t" color="#7f7f7f" opacity=".5" offset="-6pt,-6pt"/>
                  <v:path arrowok="t" o:connecttype="custom" o:connectlocs="148,404;241,454;279,472;359,478;439,450;477,410;512,295;510,275;568,301;622,265;600,171;576,153;604,149;666,161;724,215;740,287;720,365;670,406;626,418;596,420;534,414;465,373;425,317;397,213;403,137;417,99;317,32;383,115;377,255;439,430;650,484;726,454;792,377;814,285;808,239;782,169;724,91;620,58;536,77;481,151;475,241;477,291;471,317;445,385;375,440;293,442;287,412;299,385;319,365;321,315;227,287;185,369;150,353;76,337;12,359;0,430;58,484;88,476;118,426" o:connectangles="0,0,0,0,0,0,0,0,0,0,0,0,0,0,0,0,0,0,0,0,0,0,0,0,0,0,0,0,0,0,0,0,0,0,0,0,0,0,0,0,0,0,0,0,0,0,0,0,0,0,0,0,0,0,0,0,0,0,0"/>
                </v:shape>
                <v:shape id=" 25" o:spid="_x0000_s1034" style="position:absolute;left:7538;top:8242;width:496;height:803;visibility:visible;mso-wrap-style:square;v-text-anchor:top" coordsize="496,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" path="m403,115r2,8l413,145r12,30l440,209r18,32l458,243r8,16l472,281r4,26l478,333r-2,28l470,389r-10,26l446,438r-19,20l401,474r,2l351,494r-38,8l287,504r-16,-2l265,500r,2l269,510r12,22l289,560r-8,30l249,614r,2l211,620,181,606,159,586,145,568r-6,-8l139,562r-2,2l135,574r,16l135,608r2,22l145,652r10,22l173,694r24,18l229,724r,2l265,732r32,l323,726r22,-10l363,702r16,-18l389,668r8,-18l403,636r2,-12l405,626r,-14l407,596r2,-20l409,556r-4,-24l397,508,385,484,367,460,343,438,311,418r,2l275,403,241,393r-32,-6l181,385r-26,l133,389r-16,4l103,397r-7,2l94,401,,311,34,295r66,72l100,369r11,-2l145,365r48,l253,369r62,12l373,403r52,35l462,490r16,70l468,652r,2l454,694r-20,32l411,753r-28,20l353,789r-32,8l291,803r-30,l235,801r-22,-6l213,797r-20,-8l171,779,145,765,119,750,96,730,74,706,56,676,46,640,44,600r8,-48l52,554,66,518,88,494r25,-18l143,466r32,-4l205,460r28,2l257,466r18,2l283,468r,2l291,468r18,-4l329,460r26,-8l379,440r24,-16l423,403r15,-28l446,339r-4,-46l442,295r-4,-2l429,289r-14,-2l399,289r-14,8l385,299r-2,2l377,309r-12,6l345,319r-30,-6l315,315,287,293r-8,-36l291,219r32,-28l373,181r,2l371,177r-6,-12l359,145r-6,-24l349,97,347,70r4,-24l359,24,375,8,399,r,2l444,r32,14l492,36r4,24l494,78r,2l488,91r-10,10l462,111r-24,4l403,113r,2xe" fillcolor="#666" strokecolor="#666" strokeweight="1pt">
                  <v:fill color2="#ccc" angle="135" focus="50%" type="gradient"/>
                  <v:shadow on="t" color="#7f7f7f" opacity=".5" offset="-6pt,-6pt"/>
                  <v:path arrowok="t" o:connecttype="custom" o:connectlocs="413,145;458,241;472,281;476,361;446,438;401,476;287,504;265,502;289,560;249,616;159,586;139,562;135,590;145,652;197,712;265,732;345,716;389,668;405,624;407,596;405,532;367,460;311,420;209,387;133,389;96,399;34,295;111,367;253,369;425,438;468,652;434,726;353,789;261,803;213,797;145,765;74,706;44,600;66,518;143,466;233,462;283,468;309,464;379,440;438,375;442,295;415,287;385,299;365,315;315,315;291,219;373,183;359,145;347,70;375,8;444,0;496,60;488,91;438,115" o:connectangles="0,0,0,0,0,0,0,0,0,0,0,0,0,0,0,0,0,0,0,0,0,0,0,0,0,0,0,0,0,0,0,0,0,0,0,0,0,0,0,0,0,0,0,0,0,0,0,0,0,0,0,0,0,0,0,0,0,0,0"/>
                </v:shape>
                <v:shape id=" 26" o:spid="_x0000_s1035" style="position:absolute;left:7139;top:8527;width:806;height:833;visibility:visible;mso-wrap-style:square;v-text-anchor:top" coordsize="806,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" path="m592,620r2,l606,620r18,2l644,622r26,l698,622r28,-2l754,614r26,-6l804,598r2,-22l656,365r,2l650,369r-12,4l616,379r-32,8l542,391r-53,2l427,389,353,377,267,359,169,331r,2l169,321r4,-30l175,247r2,-52l173,141,164,88,144,44,114,12,70,,14,12r,l,64r12,42l42,137r44,22l138,173r53,8l241,183r44,2l315,183r10,l325,185r24,98l363,369r8,76l371,506r-4,54l361,600r-8,32l345,654r-6,14l337,672,540,833r22,-4l562,831r10,-24l580,782r6,-28l590,726r2,-26l594,674r,-22l594,636r-2,-12l592,620e" fillcolor="#666" strokecolor="#666" strokeweight="1pt">
                  <v:fill color2="#ccc" angle="135" focus="50%" type="gradient"/>
                  <v:shadow on="t" color="#7f7f7f" opacity=".5" offset="-6pt,-6pt"/>
                  <v:path arrowok="t" o:connecttype="custom" o:connectlocs="594,620;624,622;670,622;726,620;780,608;806,576;656,367;638,373;584,387;489,393;353,377;169,331;169,321;175,247;173,141;144,44;70,0;14,12;12,106;86,159;191,181;285,185;325,183;349,283;371,445;367,560;353,632;339,668;540,833;562,831;580,782;590,726;594,674;594,636;592,620" o:connectangles="0,0,0,0,0,0,0,0,0,0,0,0,0,0,0,0,0,0,0,0,0,0,0,0,0,0,0,0,0,0,0,0,0,0,0"/>
                </v:shape>
                <v:shape id=" 27" o:spid="_x0000_s1036" style="position:absolute;left:6816;top:1219;width:814;height:490;visibility:visible;mso-wrap-style:square;v-text-anchor:top" coordsize="814,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" path="m118,101r8,-4l148,87,177,74,209,56,241,36r,2l257,28r22,-8l305,14r26,-2l359,12r28,6l413,26r26,14l459,58r18,24l477,84r21,45l508,167r4,28l510,211r,6l510,219r8,-8l538,199r30,-8l598,197r24,30l622,229r6,34l618,295r-18,24l584,333r-8,6l576,341r2,l588,341r16,l622,341r22,-4l666,329r22,-12l706,299r18,-24l734,241r,2l740,205r-2,-32l732,147,720,125,704,107,688,93,670,84,654,78,638,74,626,72r,2l612,72,596,70r-18,l556,72r-22,4l510,84,489,97r-24,20l443,141r-18,34l425,177r-16,36l401,247r-4,30l397,307r2,24l403,353r6,18l413,383r4,8l419,393r-84,97l317,458r68,-69l385,391r-2,-14l379,343r-4,-48l377,235r10,-62l407,113,439,60,489,20,558,r92,6l650,8r40,10l726,36r28,24l776,86r16,29l804,145r8,30l814,205r-2,26l808,253r,2l800,273r-8,24l782,323r-16,26l748,375r-24,24l696,417r-36,11l620,432r-48,-6l572,428,536,415,510,395,492,369,481,339r-6,-30l473,277r2,-28l475,227r2,-18l477,199r,2l475,191r-4,-16l465,153r-8,-24l445,105,427,82,405,64,375,50,339,44r-46,6l293,52r-2,2l289,64r-2,14l291,93r8,14l299,109r2,l311,115r8,12l323,145r-2,32l321,179r-20,26l265,213,227,203,197,175,185,123r,2l179,127r-12,4l150,139r-24,6l102,151r-26,4l50,153,30,145,12,131,2,107r,2l,62,12,30,34,12,58,6,76,8r,2l88,14r14,10l112,38r6,26l118,99r,2xe" fillcolor="#666" strokecolor="#666" strokeweight="1pt">
                  <v:fill color2="#ccc" angle="135" focus="50%" type="gradient"/>
                  <v:shadow on="t" color="#7f7f7f" opacity=".5" offset="-6pt,-6pt"/>
                  <v:path arrowok="t" o:connecttype="custom" o:connectlocs="148,87;241,36;279,20;359,12;439,40;477,84;512,195;510,219;568,191;622,229;600,319;576,341;604,341;666,329;724,275;740,205;720,125;670,84;626,72;596,70;534,76;465,117;425,177;397,277;403,353;417,391;317,458;383,377;377,235;439,60;650,6;726,36;792,115;814,205;808,255;782,323;724,399;620,432;536,415;481,339;475,249;477,199;471,175;445,105;375,50;293,52;287,78;299,109;319,127;321,179;227,203;185,125;150,139;76,155;12,131;0,62;58,6;88,14;118,64" o:connectangles="0,0,0,0,0,0,0,0,0,0,0,0,0,0,0,0,0,0,0,0,0,0,0,0,0,0,0,0,0,0,0,0,0,0,0,0,0,0,0,0,0,0,0,0,0,0,0,0,0,0,0,0,0,0,0,0,0,0,0"/>
                </v:shape>
                <v:shape id=" 28" o:spid="_x0000_s1037" style="position:absolute;left:7538;top:1590;width:496;height:805;visibility:visible;mso-wrap-style:square;v-text-anchor:top" coordsize="496,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" path="m403,692r2,-10l413,660r12,-32l440,594r18,-32l458,564r8,-20l472,522r4,-24l478,470r-2,-28l470,414,460,388,446,365,427,345,401,329r,2l351,311,313,301r-26,-2l271,301r-6,2l265,305r4,-10l281,273r8,-30l281,213,249,189r,2l211,185r-30,12l159,217r-14,18l139,243r,2l137,241r-2,-10l135,215r,-18l137,175r8,-22l155,131r18,-22l197,91,229,79r,2l265,73r32,-2l323,77r22,12l363,103r16,16l389,135r8,18l403,167r2,12l405,181r,12l407,207r2,20l409,249r-4,22l397,295r-12,24l367,343r-24,22l311,385r,1l275,402r-34,10l209,418r-28,2l155,418r-22,-4l117,410r-14,-4l96,404r-2,-2l,492r34,16l100,436r,2l111,438r34,2l193,440r60,-4l315,424r58,-24l425,365r37,-52l478,243,468,151r,2l454,111,434,77,411,51,383,30,353,16,321,6,291,,261,,235,2,213,8r,2l193,16,171,26,145,38,119,53,96,73,74,97,56,127,46,163r-2,40l52,251r,2l66,287r22,24l113,327r30,10l175,341r30,2l233,341r24,-4l275,335r8,l283,337r8,l309,339r20,4l355,351r24,12l403,379r20,21l438,428r8,36l442,510r,2l438,512r-9,4l415,516r-16,-2l385,506r,2l383,504r-6,-8l365,488r-20,-4l315,490r,2l287,512r-8,34l291,584r32,28l373,622r,2l371,628r-6,12l359,660r-6,22l349,708r-2,25l351,757r8,22l375,795r24,8l399,805r45,-2l476,789r16,-22l496,743r-2,-18l494,727r-6,-13l478,702,462,692r-24,-4l403,690r,2xe" fillcolor="#666" strokecolor="#666" strokeweight="1pt">
                  <v:fill color2="#ccc" angle="135" focus="50%" type="gradient"/>
                  <v:shadow on="t" color="#7f7f7f" opacity=".5" offset="-6pt,-6pt"/>
                  <v:path arrowok="t" o:connecttype="custom" o:connectlocs="413,660;458,562;472,522;476,442;446,365;401,331;287,299;265,305;289,243;249,191;159,217;139,245;135,215;145,153;197,91;265,73;345,89;389,135;405,179;407,207;405,271;367,343;311,386;209,418;133,414;96,404;34,508;111,438;253,436;425,365;468,151;434,77;353,16;261,0;213,10;145,38;74,97;44,203;66,287;143,337;233,341;283,335;309,339;379,363;438,428;442,512;415,516;385,508;365,488;315,492;291,584;373,624;359,660;347,733;375,795;444,803;496,743;488,714;438,688" o:connectangles="0,0,0,0,0,0,0,0,0,0,0,0,0,0,0,0,0,0,0,0,0,0,0,0,0,0,0,0,0,0,0,0,0,0,0,0,0,0,0,0,0,0,0,0,0,0,0,0,0,0,0,0,0,0,0,0,0,0,0"/>
                </v:shape>
                <v:shape id=" 29" o:spid="_x0000_s1038" style="position:absolute;left:7139;top:1275;width:806;height:833;visibility:visible;mso-wrap-style:square;v-text-anchor:top" coordsize="806,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" path="m592,217r2,-2l606,215r18,-2l644,211r26,l698,211r28,4l754,219r26,6l804,235r2,22l656,468r,2l650,466r-12,-4l616,454r-32,-6l542,444r-53,-2l427,446r-74,10l267,474r-98,28l169,504r,10l173,544r2,44l177,640r-4,54l164,745r-20,44l114,821,70,833,14,823r,l,769,12,727,42,696,86,674r52,-14l191,652r50,-2l285,648r30,2l325,650r,2l349,552r14,-88l371,388r,-61l367,275r-6,-42l353,201r-8,-22l339,165r-2,-4l540,r22,4l562,6r10,22l580,53r6,26l590,107r2,26l594,159r,22l594,197r-2,12l592,213e" fillcolor="#666" strokecolor="#666" strokeweight="1pt">
                  <v:fill color2="#ccc" angle="135" focus="50%" type="gradient"/>
                  <v:shadow on="t" color="#7f7f7f" opacity=".5" offset="-6pt,-6pt"/>
                  <v:path arrowok="t" o:connecttype="custom" o:connectlocs="594,215;624,213;670,211;726,215;780,225;806,257;656,470;638,462;584,448;489,442;353,456;169,502;169,514;175,588;173,694;144,789;70,833;14,823;12,727;86,674;191,652;285,648;325,650;349,552;371,388;367,275;353,201;339,165;540,0;562,6;580,53;590,107;594,159;594,197;592,213" o:connectangles="0,0,0,0,0,0,0,0,0,0,0,0,0,0,0,0,0,0,0,0,0,0,0,0,0,0,0,0,0,0,0,0,0,0,0"/>
                </v:shape>
                <v:shape id=" 30" o:spid="_x0000_s1039" style="position:absolute;left:2122;top:8946;width:5043;height:141;visibility:visible;mso-wrap-style:square;v-text-anchor:top" coordsize="5043,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" path="m5043,r-2,2l5037,14r-8,16l5017,47r-18,22l4975,91r-32,18l4903,125r-48,12l4798,141r,l245,141r,l187,137,138,125,100,109,68,91,44,71,26,49,14,32,6,16,2,4,,2e" strokecolor="#666" strokeweight="1pt">
                  <v:fill r:id="rId9" o:title="" recolor="t" type="tile"/>
                  <v:shadow on="t" color="#7f7f7f" opacity=".5" offset="-6pt,-6pt"/>
                  <v:path arrowok="t" o:connecttype="custom" o:connectlocs="5043,0;5041,2;5037,14;5029,30;5017,47;4999,69;4975,91;4943,109;4903,125;4855,137;4798,141;4798,141;245,141;245,141;187,137;138,125;100,109;68,91;44,71;26,49;14,32;6,16;2,4;0,2" o:connectangles="0,0,0,0,0,0,0,0,0,0,0,0,0,0,0,0,0,0,0,0,0,0,0,0"/>
                </v:shape>
                <v:shape id=" 31" o:spid="_x0000_s1040" style="position:absolute;left:1590;top:2074;width:131;height:6487;visibility:visible;mso-wrap-style:square;v-text-anchor:top" coordsize="131,6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" path="m131,r-4,l117,4r-16,8l83,24,65,42,46,64,28,96,12,134,2,182,,239r,4l,6244r,2l2,6301r10,48l28,6389r18,30l65,6443r20,18l103,6473r14,8l129,6485r2,2e" strokecolor="#666" strokeweight="1pt">
                  <v:fill r:id="rId9" o:title="" recolor="t" type="tile"/>
                  <v:shadow on="t" color="#7f7f7f" opacity=".5" offset="-6pt,-6pt"/>
                  <v:path arrowok="t" o:connecttype="custom" o:connectlocs="131,0;127,0;117,4;101,12;83,24;65,42;46,64;28,96;12,134;2,182;0,239;0,243;0,6244;0,6246;2,6301;12,6349;28,6389;46,6419;65,6443;85,6461;103,6473;117,6481;129,6485;131,6487" o:connectangles="0,0,0,0,0,0,0,0,0,0,0,0,0,0,0,0,0,0,0,0,0,0,0,0"/>
                </v:shape>
                <v:shape id=" 32" o:spid="_x0000_s1041" style="position:absolute;left:2122;top:1548;width:241;height:137;visibility:visible;mso-wrap-style:square;v-text-anchor:top" coordsize="241,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" path="m,137r,-4l4,121r8,-14l24,90,42,68,66,48,98,30,136,16,184,4,241,e" fillcolor="#666" strokecolor="#666" strokeweight="1pt">
                  <v:fill color2="#ccc" angle="135" focus="50%" type="gradient"/>
                  <v:shadow on="t" color="#7f7f7f" opacity=".5" offset="-6pt,-6pt"/>
                  <v:path arrowok="t" o:connecttype="custom" o:connectlocs="0,137;0,133;4,121;12,107;24,90;42,68;66,48;98,30;136,16;184,4;241,0" o:connectangles="0,0,0,0,0,0,0,0,0,0,0"/>
                </v:shape>
                <v:shape id=" 33" o:spid="_x0000_s1042" style="position:absolute;left:7556;top:2076;width:135;height:6485;visibility:visible;mso-wrap-style:square;v-text-anchor:top" coordsize="135,6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" path="m2,l4,,14,4r16,6l48,22,68,38,87,62r18,30l121,130r10,48l135,235r,6l135,6234r-2,10l133,6244r-4,55l119,6347r-16,40l85,6419r-19,24l48,6461r-20,12l14,6481r-10,4l,6485e" strokecolor="#666" strokeweight="1pt">
                  <v:fill r:id="rId9" o:title="" recolor="t" type="tile"/>
                  <v:shadow on="t" color="#7f7f7f" opacity=".5" offset="-6pt,-6pt"/>
                  <v:path arrowok="t" o:connecttype="custom" o:connectlocs="2,0;4,0;14,4;30,10;48,22;68,38;87,62;105,92;121,130;131,178;135,235;135,241;135,6234;133,6244;133,6244;129,6299;119,6347;103,6387;85,6419;66,6443;48,6461;28,6473;14,6481;4,6485;0,6485" o:connectangles="0,0,0,0,0,0,0,0,0,0,0,0,0,0,0,0,0,0,0,0,0,0,0,0,0"/>
                </v:shape>
                <v:shape id=" 34" o:spid="_x0000_s1043" style="position:absolute;left:2128;top:1548;width:5029;height:145;visibility:visible;mso-wrap-style:square;v-text-anchor:top" coordsize="5029,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" path="m5029,145r-2,-6l5023,129r-8,-16l5003,93,4985,72,4961,52,4931,32,4891,16,4844,4,4786,r,2l237,2,235,r,2l178,4,130,14,92,30,62,48,38,68,22,88,10,105,4,121,,131r,4e" strokecolor="#666" strokeweight="1pt">
                  <v:fill r:id="rId9" o:title="" recolor="t" type="tile"/>
                  <v:shadow on="t" color="#7f7f7f" opacity=".5" offset="-6pt,-6pt"/>
                  <v:path arrowok="t" o:connecttype="custom" o:connectlocs="5029,145;5027,139;5023,129;5015,113;5003,93;4985,72;4961,52;4931,32;4891,16;4844,4;4786,0;4786,2;237,2;235,0;235,2;178,4;130,14;92,30;62,48;38,68;22,88;10,105;4,121;0,131;0,135" o:connectangles="0,0,0,0,0,0,0,0,0,0,0,0,0,0,0,0,0,0,0,0,0,0,0,0,0"/>
                </v:shape>
                <v:line id=" 35" o:spid="_x0000_s1044" style="position:absolute;flip:y;visibility:visible;mso-wrap-style:square" from="1390,2327" to="1391,8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" strokecolor="#666" strokeweight="1pt">
                  <v:shadow on="t" color="#7f7f7f" opacity=".5" offset="-6pt,-6pt"/>
                  <o:lock v:ext="edit" shapetype="f"/>
                </v:line>
                <v:line id=" 36" o:spid="_x0000_s1045" style="position:absolute;visibility:visible;mso-wrap-style:square" from="7891,2347" to="7892,8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" strokecolor="#666" strokeweight="1pt">
                  <v:shadow on="t" color="#7f7f7f" opacity=".5" offset="-6pt,-6pt"/>
                  <o:lock v:ext="edit" shapetype="f"/>
                </v:line>
                <v:line id=" 37" o:spid="_x0000_s1046" style="position:absolute;flip:x;visibility:visible;mso-wrap-style:square" from="2417,9267" to="6854,9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" strokecolor="#666" strokeweight="1pt">
                  <v:shadow on="t" color="#7f7f7f" opacity=".5" offset="-6pt,-6pt"/>
                  <o:lock v:ext="edit" shapetype="f"/>
                </v:line>
                <v:line id=" 38" o:spid="_x0000_s1047" style="position:absolute;visibility:visible;mso-wrap-style:square" from="2427,1370" to="6864,1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" strokecolor="#666" strokeweight="1pt">
                  <v:shadow on="t" color="#7f7f7f" opacity=".5" offset="-6pt,-6pt"/>
                  <o:lock v:ext="edit" shapetype="f"/>
                </v:line>
                <w10:wrap anchorx="page"/>
              </v:group>
            </w:pict>
          </mc:Fallback>
        </mc:AlternateContent>
      </w:r>
      <w:r w:rsidRPr="00AB0305">
        <w:rPr>
          <w:i/>
          <w:iCs/>
          <w:noProof/>
          <w:sz w:val="32"/>
          <w:szCs w:val="32"/>
        </w:rPr>
        <w:drawing>
          <wp:anchor distT="0" distB="0" distL="114300" distR="114300" simplePos="0" relativeHeight="251879424" behindDoc="0" locked="0" layoutInCell="1" allowOverlap="1" wp14:anchorId="080E1083" wp14:editId="469DEBC0">
            <wp:simplePos x="0" y="0"/>
            <wp:positionH relativeFrom="column">
              <wp:posOffset>-48260</wp:posOffset>
            </wp:positionH>
            <wp:positionV relativeFrom="paragraph">
              <wp:posOffset>194945</wp:posOffset>
            </wp:positionV>
            <wp:extent cx="546100" cy="863600"/>
            <wp:effectExtent l="0" t="0" r="0" b="0"/>
            <wp:wrapNone/>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62"/>
                    <pic:cNvPicPr>
                      <a:picLocks/>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546100" cy="863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B0305">
        <w:rPr>
          <w:i/>
          <w:iCs/>
          <w:noProof/>
          <w:sz w:val="32"/>
          <w:szCs w:val="32"/>
        </w:rPr>
        <w:drawing>
          <wp:anchor distT="0" distB="0" distL="114300" distR="114300" simplePos="0" relativeHeight="251878400" behindDoc="0" locked="0" layoutInCell="1" allowOverlap="1" wp14:anchorId="65838326" wp14:editId="0526465B">
            <wp:simplePos x="0" y="0"/>
            <wp:positionH relativeFrom="column">
              <wp:posOffset>5157470</wp:posOffset>
            </wp:positionH>
            <wp:positionV relativeFrom="paragraph">
              <wp:posOffset>175450</wp:posOffset>
            </wp:positionV>
            <wp:extent cx="546100" cy="863600"/>
            <wp:effectExtent l="0" t="0" r="0" b="0"/>
            <wp:wrapNone/>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61"/>
                    <pic:cNvPicPr>
                      <a:picLocks/>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546100" cy="863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30F2B">
        <w:rPr>
          <w:rFonts w:cs="Traditional Arabic" w:hint="cs"/>
          <w:sz w:val="36"/>
          <w:szCs w:val="36"/>
          <w:rtl/>
          <w:lang w:bidi="ar-DZ"/>
        </w:rPr>
        <w:t>الج</w:t>
      </w:r>
      <w:r>
        <w:rPr>
          <w:rFonts w:cs="Traditional Arabic" w:hint="cs"/>
          <w:sz w:val="36"/>
          <w:szCs w:val="36"/>
          <w:rtl/>
          <w:lang w:bidi="ar-DZ"/>
        </w:rPr>
        <w:t>ــــــــــــــــــــــــــــــــ</w:t>
      </w:r>
      <w:r w:rsidRPr="00C30F2B">
        <w:rPr>
          <w:rFonts w:cs="Traditional Arabic" w:hint="cs"/>
          <w:sz w:val="36"/>
          <w:szCs w:val="36"/>
          <w:rtl/>
          <w:lang w:bidi="ar-DZ"/>
        </w:rPr>
        <w:t>ـم</w:t>
      </w:r>
      <w:r>
        <w:rPr>
          <w:rFonts w:cs="Traditional Arabic" w:hint="cs"/>
          <w:sz w:val="36"/>
          <w:szCs w:val="36"/>
          <w:rtl/>
          <w:lang w:bidi="ar-DZ"/>
        </w:rPr>
        <w:t>ــــ</w:t>
      </w:r>
      <w:r w:rsidRPr="00C30F2B">
        <w:rPr>
          <w:rFonts w:cs="Traditional Arabic" w:hint="cs"/>
          <w:sz w:val="36"/>
          <w:szCs w:val="36"/>
          <w:rtl/>
          <w:lang w:bidi="ar-DZ"/>
        </w:rPr>
        <w:t>ه</w:t>
      </w:r>
      <w:r>
        <w:rPr>
          <w:rFonts w:cs="Traditional Arabic" w:hint="cs"/>
          <w:sz w:val="36"/>
          <w:szCs w:val="36"/>
          <w:rtl/>
          <w:lang w:bidi="ar-DZ"/>
        </w:rPr>
        <w:t>ـــــ</w:t>
      </w:r>
      <w:r w:rsidRPr="00C30F2B">
        <w:rPr>
          <w:rFonts w:cs="Traditional Arabic" w:hint="cs"/>
          <w:sz w:val="36"/>
          <w:szCs w:val="36"/>
          <w:rtl/>
          <w:lang w:bidi="ar-DZ"/>
        </w:rPr>
        <w:t>وريـ</w:t>
      </w:r>
      <w:r>
        <w:rPr>
          <w:rFonts w:cs="Traditional Arabic" w:hint="cs"/>
          <w:sz w:val="36"/>
          <w:szCs w:val="36"/>
          <w:rtl/>
          <w:lang w:bidi="ar-DZ"/>
        </w:rPr>
        <w:t>ـــــــــــــــ</w:t>
      </w:r>
      <w:r w:rsidRPr="00C30F2B">
        <w:rPr>
          <w:rFonts w:cs="Traditional Arabic" w:hint="cs"/>
          <w:sz w:val="36"/>
          <w:szCs w:val="36"/>
          <w:rtl/>
          <w:lang w:bidi="ar-DZ"/>
        </w:rPr>
        <w:t>ـــة الج</w:t>
      </w:r>
      <w:r>
        <w:rPr>
          <w:rFonts w:cs="Traditional Arabic" w:hint="cs"/>
          <w:sz w:val="36"/>
          <w:szCs w:val="36"/>
          <w:rtl/>
          <w:lang w:bidi="ar-DZ"/>
        </w:rPr>
        <w:t>ـــــــــــــــــــــــــــــــــــ</w:t>
      </w:r>
      <w:r w:rsidRPr="00C30F2B">
        <w:rPr>
          <w:rFonts w:cs="Traditional Arabic" w:hint="cs"/>
          <w:sz w:val="36"/>
          <w:szCs w:val="36"/>
          <w:rtl/>
          <w:lang w:bidi="ar-DZ"/>
        </w:rPr>
        <w:t>ــزائ</w:t>
      </w:r>
      <w:r>
        <w:rPr>
          <w:rFonts w:cs="Traditional Arabic" w:hint="cs"/>
          <w:sz w:val="36"/>
          <w:szCs w:val="36"/>
          <w:rtl/>
          <w:lang w:bidi="ar-DZ"/>
        </w:rPr>
        <w:t>ـــ</w:t>
      </w:r>
      <w:r w:rsidRPr="00C30F2B">
        <w:rPr>
          <w:rFonts w:cs="Traditional Arabic" w:hint="cs"/>
          <w:sz w:val="36"/>
          <w:szCs w:val="36"/>
          <w:rtl/>
          <w:lang w:bidi="ar-DZ"/>
        </w:rPr>
        <w:t>ريــ</w:t>
      </w:r>
      <w:r>
        <w:rPr>
          <w:rFonts w:cs="Traditional Arabic" w:hint="cs"/>
          <w:sz w:val="36"/>
          <w:szCs w:val="36"/>
          <w:rtl/>
          <w:lang w:bidi="ar-DZ"/>
        </w:rPr>
        <w:t>ـــ</w:t>
      </w:r>
      <w:r w:rsidRPr="00C30F2B">
        <w:rPr>
          <w:rFonts w:cs="Traditional Arabic" w:hint="cs"/>
          <w:sz w:val="36"/>
          <w:szCs w:val="36"/>
          <w:rtl/>
          <w:lang w:bidi="ar-DZ"/>
        </w:rPr>
        <w:t>ة الديم</w:t>
      </w:r>
      <w:r>
        <w:rPr>
          <w:rFonts w:cs="Traditional Arabic" w:hint="cs"/>
          <w:sz w:val="36"/>
          <w:szCs w:val="36"/>
          <w:rtl/>
          <w:lang w:bidi="ar-DZ"/>
        </w:rPr>
        <w:t>ـــــــــــــــــــــــــــ</w:t>
      </w:r>
      <w:r w:rsidRPr="00C30F2B">
        <w:rPr>
          <w:rFonts w:cs="Traditional Arabic" w:hint="cs"/>
          <w:sz w:val="36"/>
          <w:szCs w:val="36"/>
          <w:rtl/>
          <w:lang w:bidi="ar-DZ"/>
        </w:rPr>
        <w:t>ــق</w:t>
      </w:r>
      <w:r>
        <w:rPr>
          <w:rFonts w:cs="Traditional Arabic" w:hint="cs"/>
          <w:sz w:val="36"/>
          <w:szCs w:val="36"/>
          <w:rtl/>
          <w:lang w:bidi="ar-DZ"/>
        </w:rPr>
        <w:t>ـــ</w:t>
      </w:r>
      <w:r w:rsidRPr="00C30F2B">
        <w:rPr>
          <w:rFonts w:cs="Traditional Arabic" w:hint="cs"/>
          <w:sz w:val="36"/>
          <w:szCs w:val="36"/>
          <w:rtl/>
          <w:lang w:bidi="ar-DZ"/>
        </w:rPr>
        <w:t>راط</w:t>
      </w:r>
      <w:r>
        <w:rPr>
          <w:rFonts w:cs="Traditional Arabic" w:hint="cs"/>
          <w:sz w:val="36"/>
          <w:szCs w:val="36"/>
          <w:rtl/>
          <w:lang w:bidi="ar-DZ"/>
        </w:rPr>
        <w:t>ــ</w:t>
      </w:r>
      <w:r w:rsidRPr="00C30F2B">
        <w:rPr>
          <w:rFonts w:cs="Traditional Arabic" w:hint="cs"/>
          <w:sz w:val="36"/>
          <w:szCs w:val="36"/>
          <w:rtl/>
          <w:lang w:bidi="ar-DZ"/>
        </w:rPr>
        <w:t>يــ</w:t>
      </w:r>
      <w:r>
        <w:rPr>
          <w:rFonts w:cs="Traditional Arabic" w:hint="cs"/>
          <w:sz w:val="36"/>
          <w:szCs w:val="36"/>
          <w:rtl/>
          <w:lang w:bidi="ar-DZ"/>
        </w:rPr>
        <w:t>ـــ</w:t>
      </w:r>
      <w:r w:rsidRPr="00C30F2B">
        <w:rPr>
          <w:rFonts w:cs="Traditional Arabic" w:hint="cs"/>
          <w:sz w:val="36"/>
          <w:szCs w:val="36"/>
          <w:rtl/>
          <w:lang w:bidi="ar-DZ"/>
        </w:rPr>
        <w:t>ة ال</w:t>
      </w:r>
      <w:r>
        <w:rPr>
          <w:rFonts w:cs="Traditional Arabic" w:hint="cs"/>
          <w:sz w:val="36"/>
          <w:szCs w:val="36"/>
          <w:rtl/>
          <w:lang w:bidi="ar-DZ"/>
        </w:rPr>
        <w:t>ـــ</w:t>
      </w:r>
      <w:r w:rsidRPr="00C30F2B">
        <w:rPr>
          <w:rFonts w:cs="Traditional Arabic" w:hint="cs"/>
          <w:sz w:val="36"/>
          <w:szCs w:val="36"/>
          <w:rtl/>
          <w:lang w:bidi="ar-DZ"/>
        </w:rPr>
        <w:t>ش</w:t>
      </w:r>
      <w:r>
        <w:rPr>
          <w:rFonts w:cs="Traditional Arabic" w:hint="cs"/>
          <w:sz w:val="36"/>
          <w:szCs w:val="36"/>
          <w:rtl/>
          <w:lang w:bidi="ar-DZ"/>
        </w:rPr>
        <w:t>ـــــــــــــــــــــــــــــــــــ</w:t>
      </w:r>
      <w:r w:rsidRPr="00C30F2B">
        <w:rPr>
          <w:rFonts w:cs="Traditional Arabic" w:hint="cs"/>
          <w:sz w:val="36"/>
          <w:szCs w:val="36"/>
          <w:rtl/>
          <w:lang w:bidi="ar-DZ"/>
        </w:rPr>
        <w:t>ـ</w:t>
      </w:r>
      <w:r>
        <w:rPr>
          <w:rFonts w:cs="Traditional Arabic" w:hint="cs"/>
          <w:sz w:val="36"/>
          <w:szCs w:val="36"/>
          <w:rtl/>
          <w:lang w:bidi="ar-DZ"/>
        </w:rPr>
        <w:t>ــــ</w:t>
      </w:r>
      <w:r w:rsidRPr="00C30F2B">
        <w:rPr>
          <w:rFonts w:cs="Traditional Arabic" w:hint="cs"/>
          <w:sz w:val="36"/>
          <w:szCs w:val="36"/>
          <w:rtl/>
          <w:lang w:bidi="ar-DZ"/>
        </w:rPr>
        <w:t>ـع</w:t>
      </w:r>
      <w:r>
        <w:rPr>
          <w:rFonts w:cs="Traditional Arabic" w:hint="cs"/>
          <w:sz w:val="36"/>
          <w:szCs w:val="36"/>
          <w:rtl/>
          <w:lang w:bidi="ar-DZ"/>
        </w:rPr>
        <w:t>ـــ</w:t>
      </w:r>
      <w:r w:rsidRPr="00C30F2B">
        <w:rPr>
          <w:rFonts w:cs="Traditional Arabic" w:hint="cs"/>
          <w:sz w:val="36"/>
          <w:szCs w:val="36"/>
          <w:rtl/>
          <w:lang w:bidi="ar-DZ"/>
        </w:rPr>
        <w:t>ب</w:t>
      </w:r>
      <w:r>
        <w:rPr>
          <w:rFonts w:cs="Traditional Arabic" w:hint="cs"/>
          <w:sz w:val="36"/>
          <w:szCs w:val="36"/>
          <w:rtl/>
          <w:lang w:bidi="ar-DZ"/>
        </w:rPr>
        <w:t>ـــ</w:t>
      </w:r>
      <w:r w:rsidRPr="00C30F2B">
        <w:rPr>
          <w:rFonts w:cs="Traditional Arabic" w:hint="cs"/>
          <w:sz w:val="36"/>
          <w:szCs w:val="36"/>
          <w:rtl/>
          <w:lang w:bidi="ar-DZ"/>
        </w:rPr>
        <w:t>ي</w:t>
      </w:r>
      <w:r>
        <w:rPr>
          <w:rFonts w:cs="Traditional Arabic" w:hint="cs"/>
          <w:sz w:val="36"/>
          <w:szCs w:val="36"/>
          <w:rtl/>
          <w:lang w:bidi="ar-DZ"/>
        </w:rPr>
        <w:t>ـــــ</w:t>
      </w:r>
      <w:r w:rsidRPr="00C30F2B">
        <w:rPr>
          <w:rFonts w:cs="Traditional Arabic" w:hint="cs"/>
          <w:sz w:val="36"/>
          <w:szCs w:val="36"/>
          <w:rtl/>
          <w:lang w:bidi="ar-DZ"/>
        </w:rPr>
        <w:t>ة</w:t>
      </w:r>
      <w:r>
        <w:rPr>
          <w:rFonts w:cs="Traditional Arabic" w:hint="cs"/>
          <w:sz w:val="36"/>
          <w:szCs w:val="36"/>
          <w:rtl/>
          <w:lang w:bidi="ar-DZ"/>
        </w:rPr>
        <w:t xml:space="preserve"> </w:t>
      </w:r>
    </w:p>
    <w:p w14:paraId="56A7288A" w14:textId="0ADE7C9B" w:rsidR="00732725" w:rsidRPr="00C30F2B" w:rsidRDefault="00732725" w:rsidP="00DE02AF">
      <w:pPr>
        <w:tabs>
          <w:tab w:val="center" w:pos="4865"/>
          <w:tab w:val="right" w:pos="8280"/>
        </w:tabs>
        <w:ind w:firstLine="360"/>
        <w:jc w:val="center"/>
        <w:rPr>
          <w:rFonts w:cs="Traditional Arabic"/>
          <w:sz w:val="36"/>
          <w:szCs w:val="36"/>
          <w:lang w:bidi="ar-DZ"/>
        </w:rPr>
      </w:pPr>
      <w:r w:rsidRPr="00C30F2B">
        <w:rPr>
          <w:rFonts w:cs="Traditional Arabic" w:hint="cs"/>
          <w:sz w:val="36"/>
          <w:szCs w:val="36"/>
          <w:rtl/>
          <w:lang w:bidi="ar-DZ"/>
        </w:rPr>
        <w:t>وزارة التـ</w:t>
      </w:r>
      <w:r>
        <w:rPr>
          <w:rFonts w:cs="Traditional Arabic" w:hint="cs"/>
          <w:sz w:val="36"/>
          <w:szCs w:val="36"/>
          <w:rtl/>
          <w:lang w:bidi="ar-DZ"/>
        </w:rPr>
        <w:t>ــــــــــــــــــــــــــــــــ</w:t>
      </w:r>
      <w:r w:rsidRPr="00C30F2B">
        <w:rPr>
          <w:rFonts w:cs="Traditional Arabic" w:hint="cs"/>
          <w:sz w:val="36"/>
          <w:szCs w:val="36"/>
          <w:rtl/>
          <w:lang w:bidi="ar-DZ"/>
        </w:rPr>
        <w:t>ع</w:t>
      </w:r>
      <w:r>
        <w:rPr>
          <w:rFonts w:cs="Traditional Arabic" w:hint="cs"/>
          <w:sz w:val="36"/>
          <w:szCs w:val="36"/>
          <w:rtl/>
          <w:lang w:bidi="ar-DZ"/>
        </w:rPr>
        <w:t>ــــــ</w:t>
      </w:r>
      <w:r w:rsidRPr="00C30F2B">
        <w:rPr>
          <w:rFonts w:cs="Traditional Arabic" w:hint="cs"/>
          <w:sz w:val="36"/>
          <w:szCs w:val="36"/>
          <w:rtl/>
          <w:lang w:bidi="ar-DZ"/>
        </w:rPr>
        <w:t>ليـ</w:t>
      </w:r>
      <w:r>
        <w:rPr>
          <w:rFonts w:cs="Traditional Arabic" w:hint="cs"/>
          <w:sz w:val="36"/>
          <w:szCs w:val="36"/>
          <w:rtl/>
          <w:lang w:bidi="ar-DZ"/>
        </w:rPr>
        <w:t>ــــــــ</w:t>
      </w:r>
      <w:r w:rsidRPr="00C30F2B">
        <w:rPr>
          <w:rFonts w:cs="Traditional Arabic" w:hint="cs"/>
          <w:sz w:val="36"/>
          <w:szCs w:val="36"/>
          <w:rtl/>
          <w:lang w:bidi="ar-DZ"/>
        </w:rPr>
        <w:t>م العــ</w:t>
      </w:r>
      <w:r>
        <w:rPr>
          <w:rFonts w:cs="Traditional Arabic" w:hint="cs"/>
          <w:sz w:val="36"/>
          <w:szCs w:val="36"/>
          <w:rtl/>
          <w:lang w:bidi="ar-DZ"/>
        </w:rPr>
        <w:t>ــــــــــــــــــــــــــــالي و</w:t>
      </w:r>
      <w:r w:rsidRPr="00C30F2B">
        <w:rPr>
          <w:rFonts w:cs="Traditional Arabic" w:hint="cs"/>
          <w:sz w:val="36"/>
          <w:szCs w:val="36"/>
          <w:rtl/>
          <w:lang w:bidi="ar-DZ"/>
        </w:rPr>
        <w:t>البــ</w:t>
      </w:r>
      <w:r>
        <w:rPr>
          <w:rFonts w:cs="Traditional Arabic" w:hint="cs"/>
          <w:sz w:val="36"/>
          <w:szCs w:val="36"/>
          <w:rtl/>
          <w:lang w:bidi="ar-DZ"/>
        </w:rPr>
        <w:t>ــــــــــــــــــــــــــــــــــــــــــ</w:t>
      </w:r>
      <w:r w:rsidRPr="00C30F2B">
        <w:rPr>
          <w:rFonts w:cs="Traditional Arabic" w:hint="cs"/>
          <w:sz w:val="36"/>
          <w:szCs w:val="36"/>
          <w:rtl/>
          <w:lang w:bidi="ar-DZ"/>
        </w:rPr>
        <w:t>حث الع</w:t>
      </w:r>
      <w:r>
        <w:rPr>
          <w:rFonts w:cs="Traditional Arabic" w:hint="cs"/>
          <w:sz w:val="36"/>
          <w:szCs w:val="36"/>
          <w:rtl/>
          <w:lang w:bidi="ar-DZ"/>
        </w:rPr>
        <w:t>ــــــــــــــــــــ</w:t>
      </w:r>
      <w:r w:rsidRPr="00C30F2B">
        <w:rPr>
          <w:rFonts w:cs="Traditional Arabic" w:hint="cs"/>
          <w:sz w:val="36"/>
          <w:szCs w:val="36"/>
          <w:rtl/>
          <w:lang w:bidi="ar-DZ"/>
        </w:rPr>
        <w:t>ل</w:t>
      </w:r>
      <w:r>
        <w:rPr>
          <w:rFonts w:cs="Traditional Arabic" w:hint="cs"/>
          <w:sz w:val="36"/>
          <w:szCs w:val="36"/>
          <w:rtl/>
          <w:lang w:bidi="ar-DZ"/>
        </w:rPr>
        <w:t>ـــ</w:t>
      </w:r>
      <w:r w:rsidRPr="00C30F2B">
        <w:rPr>
          <w:rFonts w:cs="Traditional Arabic" w:hint="cs"/>
          <w:sz w:val="36"/>
          <w:szCs w:val="36"/>
          <w:rtl/>
          <w:lang w:bidi="ar-DZ"/>
        </w:rPr>
        <w:t>ـــم</w:t>
      </w:r>
      <w:r>
        <w:rPr>
          <w:rFonts w:cs="Traditional Arabic" w:hint="cs"/>
          <w:sz w:val="36"/>
          <w:szCs w:val="36"/>
          <w:rtl/>
          <w:lang w:bidi="ar-DZ"/>
        </w:rPr>
        <w:t>ــــــــــــ</w:t>
      </w:r>
      <w:r w:rsidRPr="00C30F2B">
        <w:rPr>
          <w:rFonts w:cs="Traditional Arabic" w:hint="cs"/>
          <w:sz w:val="36"/>
          <w:szCs w:val="36"/>
          <w:rtl/>
          <w:lang w:bidi="ar-DZ"/>
        </w:rPr>
        <w:t>ي</w:t>
      </w:r>
    </w:p>
    <w:p w14:paraId="3A029733" w14:textId="3D23C111" w:rsidR="00732725" w:rsidRPr="00732725" w:rsidRDefault="00732725" w:rsidP="00732725">
      <w:pPr>
        <w:tabs>
          <w:tab w:val="center" w:pos="4865"/>
          <w:tab w:val="right" w:pos="8280"/>
        </w:tabs>
        <w:ind w:firstLine="360"/>
        <w:jc w:val="center"/>
        <w:rPr>
          <w:b/>
          <w:sz w:val="28"/>
          <w:szCs w:val="28"/>
        </w:rPr>
      </w:pPr>
      <w:r>
        <w:rPr>
          <w:rFonts w:cs="Traditional Arabic" w:hint="cs"/>
          <w:sz w:val="36"/>
          <w:szCs w:val="36"/>
          <w:rtl/>
          <w:lang w:bidi="ar-DZ"/>
        </w:rPr>
        <w:t>جـــــــــــــــــــــــــــــــــــــــــــــــــــــــــــــــــــــامعة أبي بــكــــــــــــر بــــلــــقـــــــا</w:t>
      </w:r>
      <w:r w:rsidRPr="004E1386">
        <w:rPr>
          <w:rFonts w:cs="Traditional Arabic" w:hint="cs"/>
          <w:sz w:val="36"/>
          <w:szCs w:val="36"/>
          <w:rtl/>
          <w:lang w:bidi="ar-DZ"/>
        </w:rPr>
        <w:t>ي</w:t>
      </w:r>
      <w:r>
        <w:rPr>
          <w:rFonts w:cs="Traditional Arabic" w:hint="cs"/>
          <w:sz w:val="36"/>
          <w:szCs w:val="36"/>
          <w:rtl/>
          <w:lang w:bidi="ar-DZ"/>
        </w:rPr>
        <w:t>ــ</w:t>
      </w:r>
      <w:r w:rsidRPr="004E1386">
        <w:rPr>
          <w:rFonts w:cs="Traditional Arabic" w:hint="eastAsia"/>
          <w:sz w:val="36"/>
          <w:szCs w:val="36"/>
          <w:rtl/>
          <w:lang w:bidi="ar-DZ"/>
        </w:rPr>
        <w:t>د</w:t>
      </w:r>
      <w:r w:rsidRPr="004E1386">
        <w:rPr>
          <w:rFonts w:cs="Traditional Arabic" w:hint="cs"/>
          <w:sz w:val="36"/>
          <w:szCs w:val="36"/>
          <w:rtl/>
          <w:lang w:bidi="ar-DZ"/>
        </w:rPr>
        <w:t xml:space="preserve"> </w:t>
      </w:r>
      <w:r w:rsidRPr="004E1386">
        <w:rPr>
          <w:rFonts w:cs="Traditional Arabic"/>
          <w:sz w:val="36"/>
          <w:szCs w:val="36"/>
          <w:rtl/>
          <w:lang w:bidi="ar-DZ"/>
        </w:rPr>
        <w:t>–</w:t>
      </w:r>
      <w:r w:rsidRPr="004E1386">
        <w:rPr>
          <w:rFonts w:cs="Traditional Arabic" w:hint="cs"/>
          <w:sz w:val="36"/>
          <w:szCs w:val="36"/>
          <w:rtl/>
          <w:lang w:bidi="ar-DZ"/>
        </w:rPr>
        <w:t xml:space="preserve"> ت</w:t>
      </w:r>
      <w:r>
        <w:rPr>
          <w:rFonts w:cs="Traditional Arabic" w:hint="cs"/>
          <w:sz w:val="36"/>
          <w:szCs w:val="36"/>
          <w:rtl/>
          <w:lang w:bidi="ar-DZ"/>
        </w:rPr>
        <w:t>ـــــــ</w:t>
      </w:r>
      <w:r w:rsidRPr="004E1386">
        <w:rPr>
          <w:rFonts w:cs="Traditional Arabic" w:hint="cs"/>
          <w:sz w:val="36"/>
          <w:szCs w:val="36"/>
          <w:rtl/>
          <w:lang w:bidi="ar-DZ"/>
        </w:rPr>
        <w:t>لمس</w:t>
      </w:r>
      <w:r>
        <w:rPr>
          <w:rFonts w:cs="Traditional Arabic" w:hint="cs"/>
          <w:sz w:val="36"/>
          <w:szCs w:val="36"/>
          <w:rtl/>
          <w:lang w:bidi="ar-DZ"/>
        </w:rPr>
        <w:t>ـــــــــــــــــــــــــــــــــــــــــــــــــــــــــــــــــ</w:t>
      </w:r>
      <w:r w:rsidRPr="004E1386">
        <w:rPr>
          <w:rFonts w:cs="Traditional Arabic" w:hint="cs"/>
          <w:sz w:val="36"/>
          <w:szCs w:val="36"/>
          <w:rtl/>
          <w:lang w:bidi="ar-DZ"/>
        </w:rPr>
        <w:t xml:space="preserve">ان </w:t>
      </w:r>
      <w:r w:rsidRPr="004E1386">
        <w:rPr>
          <w:rFonts w:cs="Traditional Arabic"/>
          <w:sz w:val="36"/>
          <w:szCs w:val="36"/>
          <w:rtl/>
          <w:lang w:bidi="ar-DZ"/>
        </w:rPr>
        <w:t>–</w:t>
      </w:r>
    </w:p>
    <w:p w14:paraId="19151039" w14:textId="0C94C1BC" w:rsidR="00732725" w:rsidRPr="00732725" w:rsidRDefault="00732725" w:rsidP="00732725">
      <w:pPr>
        <w:tabs>
          <w:tab w:val="center" w:pos="4865"/>
          <w:tab w:val="right" w:pos="8280"/>
        </w:tabs>
        <w:bidi/>
        <w:ind w:firstLine="360"/>
        <w:jc w:val="center"/>
        <w:rPr>
          <w:rFonts w:cs="Traditional Arabic"/>
          <w:sz w:val="48"/>
          <w:szCs w:val="48"/>
          <w:lang w:bidi="ar-DZ"/>
        </w:rPr>
      </w:pPr>
      <w:r w:rsidRPr="00DE02AF">
        <w:rPr>
          <w:rFonts w:cs="Traditional Arabic" w:hint="cs"/>
          <w:sz w:val="48"/>
          <w:szCs w:val="48"/>
          <w:rtl/>
          <w:lang w:bidi="ar-DZ"/>
        </w:rPr>
        <w:t>كلي</w:t>
      </w:r>
      <w:r>
        <w:rPr>
          <w:rFonts w:cs="Traditional Arabic" w:hint="cs"/>
          <w:sz w:val="48"/>
          <w:szCs w:val="48"/>
          <w:rtl/>
          <w:lang w:bidi="ar-DZ"/>
        </w:rPr>
        <w:t>ة العلوم الاقتصادية، التجارية و</w:t>
      </w:r>
      <w:r w:rsidRPr="00DE02AF">
        <w:rPr>
          <w:rFonts w:cs="Traditional Arabic" w:hint="cs"/>
          <w:sz w:val="48"/>
          <w:szCs w:val="48"/>
          <w:rtl/>
          <w:lang w:bidi="ar-DZ"/>
        </w:rPr>
        <w:t>علوم التسيير</w:t>
      </w:r>
    </w:p>
    <w:p w14:paraId="47EE6C05" w14:textId="41D901B8" w:rsidR="00732725" w:rsidRDefault="00732725" w:rsidP="00732725">
      <w:pPr>
        <w:bidi/>
        <w:jc w:val="center"/>
        <w:rPr>
          <w:b/>
          <w:bCs/>
          <w:sz w:val="36"/>
          <w:szCs w:val="36"/>
          <w:rtl/>
          <w:lang w:bidi="ar-DZ"/>
        </w:rPr>
      </w:pPr>
      <w:r>
        <w:rPr>
          <w:rFonts w:hint="cs"/>
          <w:b/>
          <w:bCs/>
          <w:sz w:val="36"/>
          <w:szCs w:val="36"/>
          <w:rtl/>
          <w:lang w:bidi="ar-DZ"/>
        </w:rPr>
        <w:t>مذكرة تخرج</w:t>
      </w:r>
    </w:p>
    <w:p w14:paraId="1052C460" w14:textId="77777777" w:rsidR="00161921" w:rsidRPr="00732725" w:rsidRDefault="00161921" w:rsidP="00161921">
      <w:pPr>
        <w:bidi/>
        <w:jc w:val="center"/>
        <w:rPr>
          <w:b/>
          <w:bCs/>
          <w:sz w:val="36"/>
          <w:szCs w:val="36"/>
          <w:lang w:bidi="ar-DZ"/>
        </w:rPr>
      </w:pPr>
    </w:p>
    <w:p w14:paraId="0A0B8511" w14:textId="111D6135" w:rsidR="00732725" w:rsidRPr="00161921" w:rsidRDefault="00732725" w:rsidP="00161921">
      <w:pPr>
        <w:bidi/>
        <w:jc w:val="center"/>
        <w:rPr>
          <w:b/>
          <w:bCs/>
        </w:rPr>
      </w:pPr>
      <w:r>
        <w:rPr>
          <w:rFonts w:hint="cs"/>
          <w:rtl/>
        </w:rPr>
        <w:t>مقدمة للحصول على شهادة ماستر</w:t>
      </w:r>
    </w:p>
    <w:p w14:paraId="517731A7" w14:textId="2ADEA6AA" w:rsidR="00732725" w:rsidRDefault="00732725" w:rsidP="00732725">
      <w:pPr>
        <w:bidi/>
        <w:jc w:val="center"/>
        <w:rPr>
          <w:b/>
          <w:bCs/>
          <w:rtl/>
        </w:rPr>
      </w:pPr>
      <w:r>
        <w:rPr>
          <w:rFonts w:hint="cs"/>
          <w:b/>
          <w:bCs/>
          <w:rtl/>
        </w:rPr>
        <w:t>في شعبة:</w:t>
      </w:r>
      <w:r w:rsidR="00161921">
        <w:rPr>
          <w:rFonts w:hint="cs"/>
          <w:b/>
          <w:bCs/>
          <w:rtl/>
        </w:rPr>
        <w:t xml:space="preserve"> تسيير واقتصاد</w:t>
      </w:r>
    </w:p>
    <w:p w14:paraId="44D6053A" w14:textId="77777777" w:rsidR="00161921" w:rsidRDefault="00161921" w:rsidP="00161921">
      <w:pPr>
        <w:bidi/>
        <w:jc w:val="center"/>
      </w:pPr>
    </w:p>
    <w:p w14:paraId="1A52B802" w14:textId="34CE0FA0" w:rsidR="00732725" w:rsidRDefault="00732725" w:rsidP="00161921">
      <w:pPr>
        <w:bidi/>
        <w:jc w:val="center"/>
        <w:rPr>
          <w:b/>
          <w:bCs/>
          <w:rtl/>
        </w:rPr>
      </w:pPr>
      <w:r>
        <w:rPr>
          <w:rFonts w:hint="cs"/>
          <w:b/>
          <w:bCs/>
          <w:rtl/>
        </w:rPr>
        <w:t>تخصص:</w:t>
      </w:r>
      <w:r w:rsidR="00161921">
        <w:rPr>
          <w:rFonts w:hint="cs"/>
          <w:b/>
          <w:bCs/>
          <w:rtl/>
        </w:rPr>
        <w:t xml:space="preserve"> اقتصاد تسيير المؤسسات</w:t>
      </w:r>
    </w:p>
    <w:p w14:paraId="6F0B765D" w14:textId="77777777" w:rsidR="00161921" w:rsidRDefault="00161921" w:rsidP="00161921">
      <w:pPr>
        <w:bidi/>
        <w:jc w:val="center"/>
      </w:pPr>
    </w:p>
    <w:p w14:paraId="466E0820" w14:textId="0931CFC0" w:rsidR="00161921" w:rsidRPr="00161921" w:rsidRDefault="00732725" w:rsidP="00161921">
      <w:pPr>
        <w:bidi/>
        <w:jc w:val="center"/>
        <w:rPr>
          <w:rtl/>
        </w:rPr>
      </w:pPr>
      <w:r>
        <w:rPr>
          <w:rFonts w:hint="cs"/>
          <w:b/>
          <w:bCs/>
          <w:rtl/>
        </w:rPr>
        <w:t xml:space="preserve">من </w:t>
      </w:r>
      <w:r>
        <w:rPr>
          <w:rFonts w:hint="cs"/>
          <w:b/>
          <w:bCs/>
          <w:rtl/>
          <w:lang w:bidi="ar-DZ"/>
        </w:rPr>
        <w:t>طرف:</w:t>
      </w:r>
      <w:r>
        <w:rPr>
          <w:rFonts w:hint="cs"/>
          <w:b/>
          <w:bCs/>
          <w:rtl/>
        </w:rPr>
        <w:t xml:space="preserve"> الغازي محمد </w:t>
      </w:r>
      <w:r w:rsidR="00161921">
        <w:rPr>
          <w:rFonts w:hint="cs"/>
          <w:b/>
          <w:bCs/>
          <w:rtl/>
        </w:rPr>
        <w:t>والابراهيمي</w:t>
      </w:r>
      <w:r>
        <w:rPr>
          <w:rFonts w:hint="cs"/>
          <w:b/>
          <w:bCs/>
          <w:rtl/>
        </w:rPr>
        <w:t xml:space="preserve"> أيوب </w:t>
      </w:r>
      <w:r w:rsidR="00161921">
        <w:rPr>
          <w:rFonts w:hint="cs"/>
          <w:b/>
          <w:bCs/>
          <w:rtl/>
        </w:rPr>
        <w:t xml:space="preserve">هارون </w:t>
      </w:r>
    </w:p>
    <w:p w14:paraId="2A337C2C" w14:textId="796B928C" w:rsidR="00732725" w:rsidRDefault="00732725" w:rsidP="00161921">
      <w:pPr>
        <w:bidi/>
        <w:jc w:val="center"/>
        <w:rPr>
          <w:b/>
          <w:bCs/>
          <w:sz w:val="28"/>
          <w:szCs w:val="28"/>
          <w:rtl/>
          <w:lang w:val="en-US"/>
        </w:rPr>
      </w:pPr>
      <w:r>
        <w:rPr>
          <w:rFonts w:hint="cs"/>
          <w:b/>
          <w:bCs/>
          <w:sz w:val="28"/>
          <w:szCs w:val="28"/>
          <w:rtl/>
        </w:rPr>
        <w:t>بعنوان</w:t>
      </w:r>
      <w:r>
        <w:rPr>
          <w:b/>
          <w:bCs/>
          <w:sz w:val="28"/>
          <w:szCs w:val="28"/>
          <w:lang w:val="en-US"/>
        </w:rPr>
        <w:t>:</w:t>
      </w:r>
    </w:p>
    <w:p w14:paraId="11294AB2" w14:textId="2EE20AE8" w:rsidR="00161921" w:rsidRPr="00081D4B" w:rsidRDefault="00161921" w:rsidP="00161921">
      <w:pPr>
        <w:bidi/>
        <w:jc w:val="center"/>
        <w:rPr>
          <w:b/>
          <w:bCs/>
          <w:sz w:val="28"/>
          <w:szCs w:val="28"/>
          <w:rtl/>
          <w:lang w:val="en-US"/>
        </w:rPr>
      </w:pPr>
      <w:r w:rsidRPr="00AB0305">
        <w:rPr>
          <w:noProof/>
          <w:lang w:val="en-US"/>
        </w:rPr>
        <mc:AlternateContent>
          <mc:Choice Requires="wps">
            <w:drawing>
              <wp:anchor distT="0" distB="0" distL="114300" distR="114300" simplePos="0" relativeHeight="251880448" behindDoc="0" locked="0" layoutInCell="1" allowOverlap="1" wp14:anchorId="3F650D19" wp14:editId="3B290875">
                <wp:simplePos x="0" y="0"/>
                <wp:positionH relativeFrom="margin">
                  <wp:posOffset>114300</wp:posOffset>
                </wp:positionH>
                <wp:positionV relativeFrom="paragraph">
                  <wp:posOffset>104140</wp:posOffset>
                </wp:positionV>
                <wp:extent cx="5629910" cy="1352550"/>
                <wp:effectExtent l="19050" t="95250" r="123190" b="38100"/>
                <wp:wrapNone/>
                <wp:docPr id="1333637370" name="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29910" cy="1352550"/>
                        </a:xfrm>
                        <a:prstGeom prst="plaque">
                          <a:avLst>
                            <a:gd name="adj" fmla="val 16667"/>
                          </a:avLst>
                        </a:prstGeom>
                        <a:blipFill dpi="0" rotWithShape="0">
                          <a:blip r:embed="rId12"/>
                          <a:srcRect/>
                          <a:tile tx="0" ty="0" sx="100000" sy="100000" flip="none" algn="tl"/>
                        </a:blipFill>
                        <a:ln w="57150">
                          <a:solidFill>
                            <a:srgbClr val="666666"/>
                          </a:solidFill>
                          <a:miter lim="800000"/>
                          <a:headEnd/>
                          <a:tailEnd/>
                        </a:ln>
                        <a:effectLst>
                          <a:outerShdw dist="107763" dir="18900000" algn="ctr" rotWithShape="0">
                            <a:srgbClr val="7F7F7F">
                              <a:alpha val="50000"/>
                            </a:srgbClr>
                          </a:outerShdw>
                        </a:effectLst>
                      </wps:spPr>
                      <wps:txbx>
                        <w:txbxContent>
                          <w:p w14:paraId="715E4ACC" w14:textId="77777777" w:rsidR="00732725" w:rsidRPr="0090675E" w:rsidRDefault="00732725" w:rsidP="009D189E">
                            <w:pPr>
                              <w:rPr>
                                <w:color w:val="262626"/>
                              </w:rPr>
                            </w:pPr>
                          </w:p>
                          <w:p w14:paraId="49685973" w14:textId="52F73A75" w:rsidR="00732725" w:rsidRPr="009A27F1" w:rsidRDefault="00161921" w:rsidP="00161921">
                            <w:pPr>
                              <w:jc w:val="center"/>
                              <w:rPr>
                                <w:szCs w:val="40"/>
                              </w:rPr>
                            </w:pPr>
                            <w:r>
                              <w:rPr>
                                <w:rFonts w:hint="cs"/>
                                <w:szCs w:val="40"/>
                                <w:rtl/>
                              </w:rPr>
                              <w:t>أهمية تحليل الملائمة والمردودية كألية لتحسين الأداء المالي في المؤسسة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650D19"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 90" o:spid="_x0000_s1026" type="#_x0000_t21" style="position:absolute;left:0;text-align:left;margin-left:9pt;margin-top:8.2pt;width:443.3pt;height:106.5pt;z-index:251880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" strokecolor="#666" strokeweight="4.5pt">
                <v:fill r:id="rId13" o:title="" recolor="t" type="tile"/>
                <v:shadow on="t" color="#7f7f7f" opacity=".5" offset="6pt,-6pt"/>
                <v:path arrowok="t"/>
                <v:textbox>
                  <w:txbxContent>
                    <w:p w14:paraId="715E4ACC" w14:textId="77777777" w:rsidR="00732725" w:rsidRPr="0090675E" w:rsidRDefault="00732725" w:rsidP="009D189E">
                      <w:pPr>
                        <w:rPr>
                          <w:color w:val="262626"/>
                        </w:rPr>
                      </w:pPr>
                    </w:p>
                    <w:p w14:paraId="49685973" w14:textId="52F73A75" w:rsidR="00732725" w:rsidRPr="009A27F1" w:rsidRDefault="00161921" w:rsidP="00161921">
                      <w:pPr>
                        <w:jc w:val="center"/>
                        <w:rPr>
                          <w:szCs w:val="40"/>
                        </w:rPr>
                      </w:pPr>
                      <w:r>
                        <w:rPr>
                          <w:rFonts w:hint="cs"/>
                          <w:szCs w:val="40"/>
                          <w:rtl/>
                        </w:rPr>
                        <w:t>أهمية تحليل الملائمة والمردودية كألية لتحسين الأداء المالي في المؤسسة</w:t>
                      </w:r>
                    </w:p>
                  </w:txbxContent>
                </v:textbox>
                <w10:wrap anchorx="margin"/>
              </v:shape>
            </w:pict>
          </mc:Fallback>
        </mc:AlternateContent>
      </w:r>
    </w:p>
    <w:p w14:paraId="142F7775" w14:textId="0EB84604" w:rsidR="00732725" w:rsidRPr="00AB0305" w:rsidRDefault="00732725" w:rsidP="00E67ABD">
      <w:pPr>
        <w:jc w:val="center"/>
        <w:rPr>
          <w:color w:val="0000FF"/>
        </w:rPr>
      </w:pPr>
    </w:p>
    <w:p w14:paraId="7C068450" w14:textId="0E233D0E" w:rsidR="00732725" w:rsidRPr="00AB0305" w:rsidRDefault="00732725">
      <w:pPr>
        <w:jc w:val="both"/>
      </w:pPr>
    </w:p>
    <w:p w14:paraId="210EF5D6" w14:textId="77777777" w:rsidR="00732725" w:rsidRPr="00AB0305" w:rsidRDefault="00732725" w:rsidP="00694205">
      <w:pPr>
        <w:tabs>
          <w:tab w:val="left" w:pos="1260"/>
        </w:tabs>
        <w:jc w:val="both"/>
        <w:rPr>
          <w:sz w:val="16"/>
          <w:szCs w:val="16"/>
        </w:rPr>
      </w:pPr>
      <w:r w:rsidRPr="00AB0305">
        <w:tab/>
      </w:r>
    </w:p>
    <w:p w14:paraId="06ECE264" w14:textId="64EE01C0" w:rsidR="00732725" w:rsidRPr="00732725" w:rsidRDefault="00732725" w:rsidP="00732725">
      <w:pPr>
        <w:pStyle w:val="Corpsdetexte2"/>
        <w:jc w:val="both"/>
      </w:pPr>
      <w:r w:rsidRPr="00AB0305">
        <w:t xml:space="preserve"> </w:t>
      </w:r>
    </w:p>
    <w:p w14:paraId="48B5C96E" w14:textId="24DFB830" w:rsidR="00732725" w:rsidRPr="00AB0305" w:rsidRDefault="00732725" w:rsidP="00AA6837">
      <w:pPr>
        <w:pStyle w:val="Corpsdetexte2"/>
        <w:jc w:val="both"/>
        <w:rPr>
          <w:bCs w:val="0"/>
          <w:sz w:val="24"/>
          <w:szCs w:val="24"/>
          <w:u w:val="single"/>
        </w:rPr>
      </w:pPr>
    </w:p>
    <w:p w14:paraId="00FD5629" w14:textId="77777777" w:rsidR="00732725" w:rsidRPr="00AB0305" w:rsidRDefault="00732725" w:rsidP="00D8563D">
      <w:pPr>
        <w:pStyle w:val="Corpsdetexte2"/>
        <w:jc w:val="both"/>
        <w:rPr>
          <w:bCs w:val="0"/>
          <w:sz w:val="24"/>
          <w:szCs w:val="24"/>
          <w:u w:val="single"/>
        </w:rPr>
      </w:pPr>
    </w:p>
    <w:p w14:paraId="33AF8B9D" w14:textId="1DFAEE80" w:rsidR="00732725" w:rsidRDefault="00732725" w:rsidP="00732725">
      <w:pPr>
        <w:bidi/>
        <w:jc w:val="center"/>
        <w:rPr>
          <w:rtl/>
          <w:lang w:bidi="ar-DZ"/>
        </w:rPr>
      </w:pPr>
      <w:r>
        <w:rPr>
          <w:rFonts w:hint="cs"/>
          <w:rtl/>
          <w:lang w:bidi="ar-DZ"/>
        </w:rPr>
        <w:t>نوقشت بتاريخ ...../...../.....  أمام لجنة المناقشة المكونة من :</w:t>
      </w:r>
    </w:p>
    <w:tbl>
      <w:tblPr>
        <w:tblStyle w:val="Grilledutableau31"/>
        <w:tblpPr w:leftFromText="141" w:rightFromText="141" w:vertAnchor="text" w:horzAnchor="margin" w:tblpXSpec="center" w:tblpY="72"/>
        <w:tblW w:w="8680" w:type="dxa"/>
        <w:tblInd w:w="0" w:type="dxa"/>
        <w:tblLook w:val="04A0" w:firstRow="1" w:lastRow="0" w:firstColumn="1" w:lastColumn="0" w:noHBand="0" w:noVBand="1"/>
      </w:tblPr>
      <w:tblGrid>
        <w:gridCol w:w="1589"/>
        <w:gridCol w:w="2816"/>
        <w:gridCol w:w="1843"/>
        <w:gridCol w:w="2432"/>
      </w:tblGrid>
      <w:tr w:rsidR="00732725" w14:paraId="4A4CC3F7" w14:textId="77777777" w:rsidTr="00161921">
        <w:tc>
          <w:tcPr>
            <w:tcW w:w="1589" w:type="dxa"/>
          </w:tcPr>
          <w:p w14:paraId="708BC888" w14:textId="77777777" w:rsidR="00732725" w:rsidRPr="00727EC7" w:rsidRDefault="00732725" w:rsidP="00727EC7">
            <w:pPr>
              <w:bidi/>
              <w:rPr>
                <w:rFonts w:eastAsia="Calibri"/>
              </w:rPr>
            </w:pPr>
            <w:r w:rsidRPr="00727EC7">
              <w:rPr>
                <w:rFonts w:eastAsia="Calibri" w:hint="cs"/>
                <w:rtl/>
              </w:rPr>
              <w:t>رئيسا</w:t>
            </w:r>
            <w:r w:rsidRPr="00727EC7">
              <w:rPr>
                <w:rFonts w:eastAsia="Calibri"/>
              </w:rPr>
              <w:t xml:space="preserve"> </w:t>
            </w:r>
          </w:p>
        </w:tc>
        <w:tc>
          <w:tcPr>
            <w:tcW w:w="2816" w:type="dxa"/>
          </w:tcPr>
          <w:p w14:paraId="3D98FE55" w14:textId="77777777" w:rsidR="00732725" w:rsidRPr="00727EC7" w:rsidRDefault="00732725" w:rsidP="00727EC7">
            <w:pPr>
              <w:bidi/>
              <w:jc w:val="both"/>
              <w:rPr>
                <w:rFonts w:eastAsia="Calibri"/>
              </w:rPr>
            </w:pPr>
            <w:r w:rsidRPr="00727EC7">
              <w:rPr>
                <w:rFonts w:eastAsia="Calibri" w:hint="cs"/>
                <w:rtl/>
              </w:rPr>
              <w:t>جامعة تلمسان</w:t>
            </w:r>
          </w:p>
        </w:tc>
        <w:tc>
          <w:tcPr>
            <w:tcW w:w="1843" w:type="dxa"/>
          </w:tcPr>
          <w:p w14:paraId="3161DAEC" w14:textId="77777777" w:rsidR="00732725" w:rsidRPr="00727EC7" w:rsidRDefault="00732725" w:rsidP="00727EC7">
            <w:pPr>
              <w:bidi/>
              <w:rPr>
                <w:rFonts w:eastAsia="Calibri"/>
                <w:rtl/>
                <w:lang w:bidi="ar-DZ"/>
              </w:rPr>
            </w:pPr>
            <w:r w:rsidRPr="00727EC7">
              <w:rPr>
                <w:rFonts w:eastAsia="Calibri" w:hint="cs"/>
                <w:rtl/>
                <w:lang w:bidi="ar-DZ"/>
              </w:rPr>
              <w:t>الدرجة</w:t>
            </w:r>
          </w:p>
        </w:tc>
        <w:tc>
          <w:tcPr>
            <w:tcW w:w="2432" w:type="dxa"/>
          </w:tcPr>
          <w:p w14:paraId="1218539F" w14:textId="77777777" w:rsidR="00732725" w:rsidRPr="00727EC7" w:rsidRDefault="00732725" w:rsidP="00727EC7">
            <w:pPr>
              <w:bidi/>
              <w:rPr>
                <w:rFonts w:eastAsia="Calibri"/>
              </w:rPr>
            </w:pPr>
            <w:r w:rsidRPr="00727EC7">
              <w:rPr>
                <w:rFonts w:eastAsia="Calibri" w:hint="cs"/>
                <w:rtl/>
              </w:rPr>
              <w:t>السيد / السيدة / الآنسة</w:t>
            </w:r>
          </w:p>
        </w:tc>
      </w:tr>
      <w:tr w:rsidR="00732725" w14:paraId="52E2443C" w14:textId="77777777" w:rsidTr="00161921">
        <w:tc>
          <w:tcPr>
            <w:tcW w:w="1589" w:type="dxa"/>
          </w:tcPr>
          <w:p w14:paraId="7E06C653" w14:textId="77777777" w:rsidR="00732725" w:rsidRPr="00727EC7" w:rsidRDefault="00732725" w:rsidP="00727EC7">
            <w:pPr>
              <w:bidi/>
              <w:rPr>
                <w:rFonts w:eastAsia="Calibri"/>
              </w:rPr>
            </w:pPr>
            <w:r w:rsidRPr="00727EC7">
              <w:rPr>
                <w:rFonts w:eastAsia="Calibri" w:hint="cs"/>
                <w:rtl/>
              </w:rPr>
              <w:t>مشرفا</w:t>
            </w:r>
          </w:p>
        </w:tc>
        <w:tc>
          <w:tcPr>
            <w:tcW w:w="2816" w:type="dxa"/>
          </w:tcPr>
          <w:p w14:paraId="64F3580F" w14:textId="77777777" w:rsidR="00732725" w:rsidRPr="00727EC7" w:rsidRDefault="00732725" w:rsidP="00727EC7">
            <w:pPr>
              <w:bidi/>
              <w:jc w:val="both"/>
              <w:rPr>
                <w:rFonts w:eastAsia="Calibri"/>
              </w:rPr>
            </w:pPr>
            <w:r w:rsidRPr="00727EC7">
              <w:rPr>
                <w:rFonts w:eastAsia="Calibri" w:hint="cs"/>
                <w:rtl/>
              </w:rPr>
              <w:t>جامعة تلمسان</w:t>
            </w:r>
          </w:p>
        </w:tc>
        <w:tc>
          <w:tcPr>
            <w:tcW w:w="1843" w:type="dxa"/>
          </w:tcPr>
          <w:p w14:paraId="668625AB" w14:textId="77777777" w:rsidR="00732725" w:rsidRPr="00727EC7" w:rsidRDefault="00732725" w:rsidP="00727EC7">
            <w:pPr>
              <w:bidi/>
              <w:rPr>
                <w:rFonts w:eastAsia="Calibri"/>
                <w:rtl/>
                <w:lang w:bidi="ar-DZ"/>
              </w:rPr>
            </w:pPr>
            <w:r w:rsidRPr="00727EC7">
              <w:rPr>
                <w:rFonts w:eastAsia="Calibri" w:hint="cs"/>
                <w:rtl/>
                <w:lang w:bidi="ar-DZ"/>
              </w:rPr>
              <w:t>الدرجة</w:t>
            </w:r>
          </w:p>
        </w:tc>
        <w:tc>
          <w:tcPr>
            <w:tcW w:w="2432" w:type="dxa"/>
          </w:tcPr>
          <w:p w14:paraId="435FF261" w14:textId="77777777" w:rsidR="00732725" w:rsidRPr="00727EC7" w:rsidRDefault="00732725" w:rsidP="00727EC7">
            <w:pPr>
              <w:bidi/>
              <w:rPr>
                <w:rFonts w:eastAsia="Calibri"/>
              </w:rPr>
            </w:pPr>
            <w:r w:rsidRPr="00727EC7">
              <w:rPr>
                <w:rFonts w:eastAsia="Calibri" w:hint="cs"/>
                <w:rtl/>
              </w:rPr>
              <w:t>السيد / السيدة / الآنسة</w:t>
            </w:r>
          </w:p>
        </w:tc>
      </w:tr>
      <w:tr w:rsidR="00732725" w14:paraId="61ED298F" w14:textId="77777777" w:rsidTr="00161921">
        <w:tc>
          <w:tcPr>
            <w:tcW w:w="1589" w:type="dxa"/>
          </w:tcPr>
          <w:p w14:paraId="4D609933" w14:textId="77777777" w:rsidR="00732725" w:rsidRPr="00727EC7" w:rsidRDefault="00732725" w:rsidP="00727EC7">
            <w:pPr>
              <w:bidi/>
              <w:rPr>
                <w:rFonts w:eastAsia="Calibri"/>
              </w:rPr>
            </w:pPr>
            <w:r w:rsidRPr="00727EC7">
              <w:rPr>
                <w:rFonts w:eastAsia="Calibri" w:hint="cs"/>
                <w:rtl/>
              </w:rPr>
              <w:t>ممتحنا</w:t>
            </w:r>
            <w:r w:rsidRPr="00727EC7">
              <w:rPr>
                <w:rFonts w:eastAsia="Calibri"/>
              </w:rPr>
              <w:t xml:space="preserve"> </w:t>
            </w:r>
          </w:p>
        </w:tc>
        <w:tc>
          <w:tcPr>
            <w:tcW w:w="2816" w:type="dxa"/>
          </w:tcPr>
          <w:p w14:paraId="0DE2067B" w14:textId="77777777" w:rsidR="00732725" w:rsidRPr="00727EC7" w:rsidRDefault="00732725" w:rsidP="00727EC7">
            <w:pPr>
              <w:bidi/>
              <w:jc w:val="both"/>
              <w:rPr>
                <w:rFonts w:eastAsia="Calibri"/>
              </w:rPr>
            </w:pPr>
            <w:r w:rsidRPr="00727EC7">
              <w:rPr>
                <w:rFonts w:eastAsia="Calibri" w:hint="cs"/>
                <w:rtl/>
              </w:rPr>
              <w:t>جامعة تلمسان</w:t>
            </w:r>
          </w:p>
        </w:tc>
        <w:tc>
          <w:tcPr>
            <w:tcW w:w="1843" w:type="dxa"/>
          </w:tcPr>
          <w:p w14:paraId="331F6511" w14:textId="77777777" w:rsidR="00732725" w:rsidRPr="00727EC7" w:rsidRDefault="00732725" w:rsidP="00727EC7">
            <w:pPr>
              <w:bidi/>
              <w:rPr>
                <w:rFonts w:eastAsia="Calibri"/>
                <w:rtl/>
                <w:lang w:bidi="ar-DZ"/>
              </w:rPr>
            </w:pPr>
            <w:r w:rsidRPr="00727EC7">
              <w:rPr>
                <w:rFonts w:eastAsia="Calibri" w:hint="cs"/>
                <w:rtl/>
                <w:lang w:bidi="ar-DZ"/>
              </w:rPr>
              <w:t>الدرجة</w:t>
            </w:r>
          </w:p>
        </w:tc>
        <w:tc>
          <w:tcPr>
            <w:tcW w:w="2432" w:type="dxa"/>
          </w:tcPr>
          <w:p w14:paraId="5675027C" w14:textId="77777777" w:rsidR="00732725" w:rsidRPr="00727EC7" w:rsidRDefault="00732725" w:rsidP="00727EC7">
            <w:pPr>
              <w:bidi/>
              <w:rPr>
                <w:rFonts w:eastAsia="Calibri"/>
              </w:rPr>
            </w:pPr>
            <w:r w:rsidRPr="00727EC7">
              <w:rPr>
                <w:rFonts w:eastAsia="Calibri" w:hint="cs"/>
                <w:rtl/>
              </w:rPr>
              <w:t>السيد / السيدة / الآنسة</w:t>
            </w:r>
          </w:p>
        </w:tc>
      </w:tr>
    </w:tbl>
    <w:p w14:paraId="57AFEE74" w14:textId="421154D6" w:rsidR="00732725" w:rsidRPr="00041678" w:rsidRDefault="00732725" w:rsidP="00DE02AF">
      <w:pPr>
        <w:rPr>
          <w:sz w:val="20"/>
          <w:szCs w:val="20"/>
        </w:rPr>
      </w:pPr>
    </w:p>
    <w:p w14:paraId="135BC610" w14:textId="4D64266B" w:rsidR="00732725" w:rsidRDefault="00732725" w:rsidP="00DE02AF">
      <w:pPr>
        <w:pStyle w:val="Corpsdetexte2"/>
        <w:bidi/>
        <w:ind w:left="-709"/>
        <w:jc w:val="both"/>
        <w:rPr>
          <w:b w:val="0"/>
          <w:sz w:val="24"/>
          <w:szCs w:val="24"/>
        </w:rPr>
      </w:pPr>
    </w:p>
    <w:p w14:paraId="42CA1932" w14:textId="40B66ED1" w:rsidR="00732725" w:rsidRDefault="00732725" w:rsidP="00DE02AF">
      <w:pPr>
        <w:pStyle w:val="Corpsdetexte2"/>
        <w:ind w:left="-709"/>
        <w:jc w:val="center"/>
        <w:rPr>
          <w:b w:val="0"/>
          <w:sz w:val="24"/>
          <w:szCs w:val="24"/>
        </w:rPr>
      </w:pPr>
    </w:p>
    <w:p w14:paraId="72757F9C" w14:textId="62F5BE13" w:rsidR="00702245" w:rsidRDefault="00161921" w:rsidP="00707EC8">
      <w:pPr>
        <w:spacing w:before="100" w:beforeAutospacing="1" w:after="100" w:afterAutospacing="1" w:line="276" w:lineRule="auto"/>
        <w:jc w:val="both"/>
        <w:rPr>
          <w:lang w:bidi="ar-DZ"/>
        </w:rPr>
      </w:pPr>
      <w:r>
        <w:rPr>
          <w:b/>
          <w:noProof/>
          <w:sz w:val="24"/>
          <w:szCs w:val="24"/>
        </w:rPr>
        <mc:AlternateContent>
          <mc:Choice Requires="wps">
            <w:drawing>
              <wp:anchor distT="0" distB="0" distL="114300" distR="114300" simplePos="0" relativeHeight="251881472" behindDoc="0" locked="0" layoutInCell="1" allowOverlap="1" wp14:anchorId="7AF9C4E4" wp14:editId="0889BFF0">
                <wp:simplePos x="0" y="0"/>
                <wp:positionH relativeFrom="margin">
                  <wp:align>center</wp:align>
                </wp:positionH>
                <wp:positionV relativeFrom="paragraph">
                  <wp:posOffset>158115</wp:posOffset>
                </wp:positionV>
                <wp:extent cx="2133600" cy="589280"/>
                <wp:effectExtent l="19050" t="19050" r="19050" b="20320"/>
                <wp:wrapNone/>
                <wp:docPr id="1" name=" 5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33600" cy="589280"/>
                        </a:xfrm>
                        <a:prstGeom prst="horizontalScroll">
                          <a:avLst>
                            <a:gd name="adj" fmla="val 12500"/>
                          </a:avLst>
                        </a:prstGeom>
                        <a:blipFill dpi="0" rotWithShape="0">
                          <a:blip r:embed="rId12"/>
                          <a:srcRect/>
                          <a:tile tx="0" ty="0" sx="100000" sy="100000" flip="none" algn="tl"/>
                        </a:blipFill>
                        <a:ln>
                          <a:noFill/>
                        </a:ln>
                        <a:effectLst>
                          <a:prstShdw prst="shdw18" dist="17961" dir="13500000">
                            <a:srgbClr val="FFFFFF">
                              <a:gamma/>
                              <a:shade val="60000"/>
                              <a:invGamma/>
                            </a:srgbClr>
                          </a:prstShdw>
                        </a:effectLst>
                        <a:extLst>
                          <a:ext uri="{91240B29-F687-4F45-9708-019B960494DF}">
                            <a14:hiddenLine xmlns:a14="http://schemas.microsoft.com/office/drawing/2010/main" w="12700">
                              <a:solidFill>
                                <a:srgbClr val="666666"/>
                              </a:solidFill>
                              <a:round/>
                              <a:headEnd/>
                              <a:tailEnd/>
                            </a14:hiddenLine>
                          </a:ext>
                        </a:extLst>
                      </wps:spPr>
                      <wps:txbx>
                        <w:txbxContent>
                          <w:p w14:paraId="00CFF5B2" w14:textId="77777777" w:rsidR="00732725" w:rsidRDefault="00732725" w:rsidP="00C7130D">
                            <w:pPr>
                              <w:pStyle w:val="Corpsdetexte2"/>
                              <w:jc w:val="center"/>
                              <w:rPr>
                                <w:bCs w:val="0"/>
                                <w:sz w:val="24"/>
                                <w:szCs w:val="24"/>
                                <w:rtl/>
                              </w:rPr>
                            </w:pPr>
                            <w:r>
                              <w:rPr>
                                <w:rFonts w:hint="cs"/>
                                <w:bCs w:val="0"/>
                                <w:sz w:val="24"/>
                                <w:szCs w:val="24"/>
                                <w:rtl/>
                              </w:rPr>
                              <w:t>السنة الجامعية</w:t>
                            </w:r>
                          </w:p>
                          <w:p w14:paraId="45114F4F" w14:textId="77777777" w:rsidR="00732725" w:rsidRPr="00CD382C" w:rsidRDefault="00732725" w:rsidP="001146D2">
                            <w:pPr>
                              <w:pStyle w:val="Corpsdetexte2"/>
                              <w:jc w:val="center"/>
                              <w:rPr>
                                <w:b w:val="0"/>
                                <w:sz w:val="24"/>
                                <w:szCs w:val="24"/>
                              </w:rPr>
                            </w:pPr>
                            <w:r>
                              <w:rPr>
                                <w:rFonts w:hint="cs"/>
                                <w:bCs w:val="0"/>
                                <w:sz w:val="24"/>
                                <w:szCs w:val="24"/>
                                <w:rtl/>
                              </w:rPr>
                              <w:t xml:space="preserve"> </w:t>
                            </w:r>
                            <w:r w:rsidRPr="00CD382C">
                              <w:rPr>
                                <w:rFonts w:hint="cs"/>
                                <w:b w:val="0"/>
                                <w:sz w:val="24"/>
                                <w:szCs w:val="24"/>
                                <w:rtl/>
                              </w:rPr>
                              <w:t>202</w:t>
                            </w:r>
                            <w:r>
                              <w:rPr>
                                <w:rFonts w:hint="cs"/>
                                <w:b w:val="0"/>
                                <w:sz w:val="24"/>
                                <w:szCs w:val="24"/>
                                <w:rtl/>
                              </w:rPr>
                              <w:t>5</w:t>
                            </w:r>
                            <w:r w:rsidRPr="00CD382C">
                              <w:rPr>
                                <w:b w:val="0"/>
                                <w:sz w:val="24"/>
                                <w:szCs w:val="24"/>
                              </w:rPr>
                              <w:t xml:space="preserve">- </w:t>
                            </w:r>
                            <w:r w:rsidRPr="00CD382C">
                              <w:rPr>
                                <w:rFonts w:hint="cs"/>
                                <w:b w:val="0"/>
                                <w:sz w:val="24"/>
                                <w:szCs w:val="24"/>
                                <w:rtl/>
                              </w:rPr>
                              <w:t>202</w:t>
                            </w:r>
                            <w:r>
                              <w:rPr>
                                <w:rFonts w:hint="cs"/>
                                <w:b w:val="0"/>
                                <w:sz w:val="24"/>
                                <w:szCs w:val="24"/>
                                <w:rtl/>
                              </w:rPr>
                              <w:t>4</w:t>
                            </w:r>
                          </w:p>
                          <w:p w14:paraId="441C5288" w14:textId="77777777" w:rsidR="00732725" w:rsidRDefault="00732725" w:rsidP="00C71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F9C4E4"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 544" o:spid="_x0000_s1027" type="#_x0000_t98" style="position:absolute;left:0;text-align:left;margin-left:0;margin-top:12.45pt;width:168pt;height:46.4pt;z-index:2518814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" stroked="f" strokecolor="#666" strokeweight="1pt">
                <v:fill r:id="rId13" o:title="" recolor="t" type="tile"/>
                <v:imagedata embosscolor="shadow add(51)"/>
                <v:shadow on="t" type="emboss" color="#999" color2="shadow add(102)" offset="-1pt,-1pt" offset2="1pt,1pt"/>
                <v:path arrowok="t"/>
                <v:textbox>
                  <w:txbxContent>
                    <w:p w14:paraId="00CFF5B2" w14:textId="77777777" w:rsidR="00732725" w:rsidRDefault="00732725" w:rsidP="00C7130D">
                      <w:pPr>
                        <w:pStyle w:val="Corpsdetexte2"/>
                        <w:jc w:val="center"/>
                        <w:rPr>
                          <w:bCs w:val="0"/>
                          <w:sz w:val="24"/>
                          <w:szCs w:val="24"/>
                          <w:rtl/>
                        </w:rPr>
                      </w:pPr>
                      <w:r>
                        <w:rPr>
                          <w:rFonts w:hint="cs"/>
                          <w:bCs w:val="0"/>
                          <w:sz w:val="24"/>
                          <w:szCs w:val="24"/>
                          <w:rtl/>
                        </w:rPr>
                        <w:t>السنة الجامعية</w:t>
                      </w:r>
                    </w:p>
                    <w:p w14:paraId="45114F4F" w14:textId="77777777" w:rsidR="00732725" w:rsidRPr="00CD382C" w:rsidRDefault="00732725" w:rsidP="001146D2">
                      <w:pPr>
                        <w:pStyle w:val="Corpsdetexte2"/>
                        <w:jc w:val="center"/>
                        <w:rPr>
                          <w:b w:val="0"/>
                          <w:sz w:val="24"/>
                          <w:szCs w:val="24"/>
                        </w:rPr>
                      </w:pPr>
                      <w:r>
                        <w:rPr>
                          <w:rFonts w:hint="cs"/>
                          <w:bCs w:val="0"/>
                          <w:sz w:val="24"/>
                          <w:szCs w:val="24"/>
                          <w:rtl/>
                        </w:rPr>
                        <w:t xml:space="preserve"> </w:t>
                      </w:r>
                      <w:r w:rsidRPr="00CD382C">
                        <w:rPr>
                          <w:rFonts w:hint="cs"/>
                          <w:b w:val="0"/>
                          <w:sz w:val="24"/>
                          <w:szCs w:val="24"/>
                          <w:rtl/>
                        </w:rPr>
                        <w:t>202</w:t>
                      </w:r>
                      <w:r>
                        <w:rPr>
                          <w:rFonts w:hint="cs"/>
                          <w:b w:val="0"/>
                          <w:sz w:val="24"/>
                          <w:szCs w:val="24"/>
                          <w:rtl/>
                        </w:rPr>
                        <w:t>5</w:t>
                      </w:r>
                      <w:r w:rsidRPr="00CD382C">
                        <w:rPr>
                          <w:b w:val="0"/>
                          <w:sz w:val="24"/>
                          <w:szCs w:val="24"/>
                        </w:rPr>
                        <w:t xml:space="preserve">- </w:t>
                      </w:r>
                      <w:r w:rsidRPr="00CD382C">
                        <w:rPr>
                          <w:rFonts w:hint="cs"/>
                          <w:b w:val="0"/>
                          <w:sz w:val="24"/>
                          <w:szCs w:val="24"/>
                          <w:rtl/>
                        </w:rPr>
                        <w:t>202</w:t>
                      </w:r>
                      <w:r>
                        <w:rPr>
                          <w:rFonts w:hint="cs"/>
                          <w:b w:val="0"/>
                          <w:sz w:val="24"/>
                          <w:szCs w:val="24"/>
                          <w:rtl/>
                        </w:rPr>
                        <w:t>4</w:t>
                      </w:r>
                    </w:p>
                    <w:p w14:paraId="441C5288" w14:textId="77777777" w:rsidR="00732725" w:rsidRDefault="00732725" w:rsidP="00C7130D"/>
                  </w:txbxContent>
                </v:textbox>
                <w10:wrap anchorx="margin"/>
              </v:shape>
            </w:pict>
          </mc:Fallback>
        </mc:AlternateContent>
      </w:r>
    </w:p>
    <w:p w14:paraId="515E10C5" w14:textId="143C28CB" w:rsidR="00702245" w:rsidRDefault="00702245">
      <w:pPr>
        <w:rPr>
          <w:lang w:bidi="ar-DZ"/>
        </w:rPr>
      </w:pPr>
      <w:r>
        <w:rPr>
          <w:lang w:bidi="ar-DZ"/>
        </w:rPr>
        <w:br w:type="page"/>
      </w:r>
      <w:r>
        <w:rPr>
          <w:noProof/>
          <w:lang w:bidi="ar-DZ"/>
          <w14:ligatures w14:val="standardContextual"/>
        </w:rPr>
        <w:lastRenderedPageBreak/>
        <w:drawing>
          <wp:inline distT="0" distB="0" distL="0" distR="0" wp14:anchorId="602FE303" wp14:editId="2AA4233A">
            <wp:extent cx="5760720" cy="5760720"/>
            <wp:effectExtent l="0" t="0" r="0" b="0"/>
            <wp:docPr id="359419109"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419109" name="Image 359419109"/>
                    <pic:cNvPicPr/>
                  </pic:nvPicPr>
                  <pic:blipFill>
                    <a:blip r:embed="rId14">
                      <a:extLst>
                        <a:ext uri="{28A0092B-C50C-407E-A947-70E740481C1C}">
                          <a14:useLocalDpi xmlns:a14="http://schemas.microsoft.com/office/drawing/2010/main" val="0"/>
                        </a:ext>
                      </a:extLst>
                    </a:blip>
                    <a:stretch>
                      <a:fillRect/>
                    </a:stretch>
                  </pic:blipFill>
                  <pic:spPr>
                    <a:xfrm>
                      <a:off x="0" y="0"/>
                      <a:ext cx="5760720" cy="5760720"/>
                    </a:xfrm>
                    <a:prstGeom prst="rect">
                      <a:avLst/>
                    </a:prstGeom>
                  </pic:spPr>
                </pic:pic>
              </a:graphicData>
            </a:graphic>
          </wp:inline>
        </w:drawing>
      </w:r>
    </w:p>
    <w:p w14:paraId="150674DB" w14:textId="203B6707" w:rsidR="00702245" w:rsidRDefault="00702245">
      <w:pPr>
        <w:rPr>
          <w:lang w:bidi="ar-DZ"/>
        </w:rPr>
      </w:pPr>
      <w:r>
        <w:rPr>
          <w:lang w:bidi="ar-DZ"/>
        </w:rPr>
        <w:br w:type="page"/>
      </w:r>
    </w:p>
    <w:p w14:paraId="41349660" w14:textId="21EC45D8" w:rsidR="0040374D" w:rsidRDefault="00732725" w:rsidP="0040374D">
      <w:r>
        <w:rPr>
          <w:rFonts w:ascii="Andalus" w:hAnsi="Andalus" w:cs="Andalus"/>
          <w:b/>
          <w:bCs/>
          <w:noProof/>
          <w:sz w:val="56"/>
          <w:szCs w:val="56"/>
          <w:rtl/>
          <w:lang w:val="ar-SA"/>
          <w14:ligatures w14:val="standardContextual"/>
        </w:rPr>
        <w:lastRenderedPageBreak/>
        <w:drawing>
          <wp:anchor distT="0" distB="0" distL="114300" distR="114300" simplePos="0" relativeHeight="251874304" behindDoc="1" locked="0" layoutInCell="1" allowOverlap="1" wp14:anchorId="3ACAF6EF" wp14:editId="649C9FE6">
            <wp:simplePos x="0" y="0"/>
            <wp:positionH relativeFrom="page">
              <wp:align>right</wp:align>
            </wp:positionH>
            <wp:positionV relativeFrom="paragraph">
              <wp:posOffset>-899796</wp:posOffset>
            </wp:positionV>
            <wp:extent cx="7534275" cy="10677525"/>
            <wp:effectExtent l="0" t="0" r="9525" b="9525"/>
            <wp:wrapNone/>
            <wp:docPr id="162343367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433674" name="Image 1623433674"/>
                    <pic:cNvPicPr/>
                  </pic:nvPicPr>
                  <pic:blipFill>
                    <a:blip r:embed="rId15">
                      <a:extLst>
                        <a:ext uri="{28A0092B-C50C-407E-A947-70E740481C1C}">
                          <a14:useLocalDpi xmlns:a14="http://schemas.microsoft.com/office/drawing/2010/main" val="0"/>
                        </a:ext>
                      </a:extLst>
                    </a:blip>
                    <a:stretch>
                      <a:fillRect/>
                    </a:stretch>
                  </pic:blipFill>
                  <pic:spPr>
                    <a:xfrm>
                      <a:off x="0" y="0"/>
                      <a:ext cx="7534275" cy="10677525"/>
                    </a:xfrm>
                    <a:prstGeom prst="rect">
                      <a:avLst/>
                    </a:prstGeom>
                  </pic:spPr>
                </pic:pic>
              </a:graphicData>
            </a:graphic>
            <wp14:sizeRelH relativeFrom="margin">
              <wp14:pctWidth>0</wp14:pctWidth>
            </wp14:sizeRelH>
            <wp14:sizeRelV relativeFrom="margin">
              <wp14:pctHeight>0</wp14:pctHeight>
            </wp14:sizeRelV>
          </wp:anchor>
        </w:drawing>
      </w:r>
    </w:p>
    <w:p w14:paraId="479C1F97" w14:textId="77777777" w:rsidR="00732725" w:rsidRDefault="00732725" w:rsidP="0040374D">
      <w:pPr>
        <w:jc w:val="center"/>
        <w:rPr>
          <w:rFonts w:ascii="Andalus" w:hAnsi="Andalus" w:cs="Andalus"/>
          <w:b/>
          <w:bCs/>
          <w:sz w:val="56"/>
          <w:szCs w:val="56"/>
          <w:rtl/>
        </w:rPr>
      </w:pPr>
    </w:p>
    <w:p w14:paraId="1BD9E8C7" w14:textId="77777777" w:rsidR="00732725" w:rsidRDefault="00732725" w:rsidP="0040374D">
      <w:pPr>
        <w:jc w:val="center"/>
        <w:rPr>
          <w:rFonts w:ascii="Andalus" w:hAnsi="Andalus" w:cs="Andalus"/>
          <w:b/>
          <w:bCs/>
          <w:sz w:val="56"/>
          <w:szCs w:val="56"/>
          <w:rtl/>
        </w:rPr>
      </w:pPr>
    </w:p>
    <w:p w14:paraId="57A41296" w14:textId="77777777" w:rsidR="00732725" w:rsidRDefault="00732725" w:rsidP="0040374D">
      <w:pPr>
        <w:jc w:val="center"/>
        <w:rPr>
          <w:rFonts w:ascii="Andalus" w:hAnsi="Andalus" w:cs="Andalus"/>
          <w:b/>
          <w:bCs/>
          <w:sz w:val="56"/>
          <w:szCs w:val="56"/>
          <w:rtl/>
        </w:rPr>
      </w:pPr>
    </w:p>
    <w:p w14:paraId="79F98DEE" w14:textId="1898F06B" w:rsidR="00732725" w:rsidRDefault="00732725" w:rsidP="00732725">
      <w:pPr>
        <w:jc w:val="center"/>
        <w:rPr>
          <w:rFonts w:ascii="Andalus" w:hAnsi="Andalus" w:cs="Andalus"/>
          <w:b/>
          <w:bCs/>
          <w:sz w:val="56"/>
          <w:szCs w:val="56"/>
          <w:rtl/>
        </w:rPr>
      </w:pPr>
      <w:r>
        <w:rPr>
          <w:rFonts w:ascii="Andalus" w:hAnsi="Andalus" w:cs="Andalus" w:hint="cs"/>
          <w:b/>
          <w:bCs/>
          <w:sz w:val="56"/>
          <w:szCs w:val="56"/>
          <w:rtl/>
        </w:rPr>
        <w:t>الإهداء</w:t>
      </w:r>
    </w:p>
    <w:p w14:paraId="6BB54A67" w14:textId="77777777" w:rsidR="0040374D" w:rsidRPr="007678DA" w:rsidRDefault="0040374D" w:rsidP="0040374D">
      <w:pPr>
        <w:jc w:val="center"/>
        <w:rPr>
          <w:rFonts w:ascii="Traditional Arabic" w:eastAsia="Calibri" w:hAnsi="Traditional Arabic" w:cs="Traditional Arabic"/>
          <w:b/>
          <w:bCs/>
          <w:sz w:val="36"/>
          <w:szCs w:val="36"/>
        </w:rPr>
      </w:pPr>
      <w:r w:rsidRPr="007678DA">
        <w:rPr>
          <w:rFonts w:ascii="Traditional Arabic" w:eastAsia="Calibri" w:hAnsi="Traditional Arabic" w:cs="Traditional Arabic"/>
          <w:b/>
          <w:bCs/>
          <w:sz w:val="36"/>
          <w:szCs w:val="36"/>
          <w:rtl/>
        </w:rPr>
        <w:t>إلى التي حملتني وهنا على وهن وسقتني من نبع حنانها وعطفها الفياض إلى من كان دعاؤها ورضاها عين سر نجاحي "أمـي" الغالية حفظها الله</w:t>
      </w:r>
    </w:p>
    <w:p w14:paraId="24F449C1" w14:textId="77777777" w:rsidR="0040374D" w:rsidRPr="007678DA" w:rsidRDefault="0040374D" w:rsidP="0040374D">
      <w:pPr>
        <w:jc w:val="center"/>
        <w:rPr>
          <w:rFonts w:ascii="Traditional Arabic" w:eastAsia="Calibri" w:hAnsi="Traditional Arabic" w:cs="Traditional Arabic"/>
          <w:b/>
          <w:bCs/>
          <w:sz w:val="36"/>
          <w:szCs w:val="36"/>
          <w:rtl/>
        </w:rPr>
      </w:pPr>
      <w:r w:rsidRPr="007678DA">
        <w:rPr>
          <w:rFonts w:ascii="Traditional Arabic" w:eastAsia="Calibri" w:hAnsi="Traditional Arabic" w:cs="Traditional Arabic"/>
          <w:b/>
          <w:bCs/>
          <w:sz w:val="36"/>
          <w:szCs w:val="36"/>
          <w:rtl/>
        </w:rPr>
        <w:t>إلى رمز كفاحي في الحياة إلى الذي تعب من اجل تربيتي إلى من غرس القيم والأخلاق في قلبي، إلى من احمل لقبه بكل فخر واعتزاز «أبــي" أطال اهلل في عمره.</w:t>
      </w:r>
    </w:p>
    <w:p w14:paraId="4ABE402A" w14:textId="44DE89C7" w:rsidR="0040374D" w:rsidRPr="007678DA" w:rsidRDefault="0040374D" w:rsidP="0040374D">
      <w:pPr>
        <w:jc w:val="center"/>
        <w:rPr>
          <w:rFonts w:ascii="Traditional Arabic" w:eastAsia="Calibri" w:hAnsi="Traditional Arabic" w:cs="Traditional Arabic"/>
          <w:b/>
          <w:bCs/>
          <w:sz w:val="36"/>
          <w:szCs w:val="36"/>
          <w:rtl/>
        </w:rPr>
      </w:pPr>
      <w:r w:rsidRPr="007678DA">
        <w:rPr>
          <w:rFonts w:ascii="Traditional Arabic" w:eastAsia="Calibri" w:hAnsi="Traditional Arabic" w:cs="Traditional Arabic"/>
          <w:b/>
          <w:bCs/>
          <w:sz w:val="36"/>
          <w:szCs w:val="36"/>
          <w:rtl/>
        </w:rPr>
        <w:t xml:space="preserve">إلى إخوتي نور عيوني </w:t>
      </w:r>
    </w:p>
    <w:p w14:paraId="7FB056EF" w14:textId="4770663B" w:rsidR="0040374D" w:rsidRPr="0040374D" w:rsidRDefault="0040374D" w:rsidP="0040374D">
      <w:pPr>
        <w:jc w:val="center"/>
        <w:rPr>
          <w:rFonts w:ascii="Traditional Arabic" w:eastAsia="Calibri" w:hAnsi="Traditional Arabic" w:cs="Traditional Arabic"/>
          <w:b/>
          <w:bCs/>
          <w:sz w:val="36"/>
          <w:szCs w:val="36"/>
          <w:rtl/>
          <w:lang w:val="en-US" w:bidi="ar-DZ"/>
        </w:rPr>
      </w:pPr>
      <w:r w:rsidRPr="007678DA">
        <w:rPr>
          <w:rFonts w:ascii="Traditional Arabic" w:eastAsia="Calibri" w:hAnsi="Traditional Arabic" w:cs="Traditional Arabic"/>
          <w:b/>
          <w:bCs/>
          <w:sz w:val="36"/>
          <w:szCs w:val="36"/>
          <w:rtl/>
        </w:rPr>
        <w:t xml:space="preserve">وإلى </w:t>
      </w:r>
      <w:r>
        <w:rPr>
          <w:rFonts w:ascii="Traditional Arabic" w:eastAsia="Calibri" w:hAnsi="Traditional Arabic" w:cs="Traditional Arabic" w:hint="cs"/>
          <w:b/>
          <w:bCs/>
          <w:sz w:val="36"/>
          <w:szCs w:val="36"/>
          <w:rtl/>
          <w:lang w:val="en-US" w:bidi="ar-DZ"/>
        </w:rPr>
        <w:t>أصدقائي</w:t>
      </w:r>
    </w:p>
    <w:p w14:paraId="2B03FA33" w14:textId="34469260" w:rsidR="0040374D" w:rsidRPr="007678DA" w:rsidRDefault="0040374D" w:rsidP="0040374D">
      <w:pPr>
        <w:jc w:val="center"/>
        <w:rPr>
          <w:rFonts w:ascii="Traditional Arabic" w:eastAsia="Calibri" w:hAnsi="Traditional Arabic" w:cs="Traditional Arabic"/>
          <w:b/>
          <w:bCs/>
          <w:sz w:val="36"/>
          <w:szCs w:val="36"/>
          <w:rtl/>
        </w:rPr>
      </w:pPr>
      <w:r w:rsidRPr="007678DA">
        <w:rPr>
          <w:rFonts w:ascii="Traditional Arabic" w:eastAsia="Calibri" w:hAnsi="Traditional Arabic" w:cs="Traditional Arabic"/>
          <w:b/>
          <w:bCs/>
          <w:sz w:val="36"/>
          <w:szCs w:val="36"/>
          <w:rtl/>
        </w:rPr>
        <w:t>وإلى كل من رافقوني بدعائهم ونصائحهم إلى أستاذ</w:t>
      </w:r>
      <w:r>
        <w:rPr>
          <w:rFonts w:ascii="Traditional Arabic" w:eastAsia="Calibri" w:hAnsi="Traditional Arabic" w:cs="Traditional Arabic" w:hint="cs"/>
          <w:b/>
          <w:bCs/>
          <w:sz w:val="36"/>
          <w:szCs w:val="36"/>
          <w:rtl/>
        </w:rPr>
        <w:t>ت</w:t>
      </w:r>
      <w:r w:rsidRPr="007678DA">
        <w:rPr>
          <w:rFonts w:ascii="Traditional Arabic" w:eastAsia="Calibri" w:hAnsi="Traditional Arabic" w:cs="Traditional Arabic"/>
          <w:b/>
          <w:bCs/>
          <w:sz w:val="36"/>
          <w:szCs w:val="36"/>
          <w:rtl/>
        </w:rPr>
        <w:t>ي السيد</w:t>
      </w:r>
      <w:r>
        <w:rPr>
          <w:rFonts w:ascii="Traditional Arabic" w:eastAsia="Calibri" w:hAnsi="Traditional Arabic" w:cs="Traditional Arabic" w:hint="cs"/>
          <w:b/>
          <w:bCs/>
          <w:sz w:val="36"/>
          <w:szCs w:val="36"/>
          <w:rtl/>
        </w:rPr>
        <w:t>ة</w:t>
      </w:r>
      <w:r w:rsidRPr="007678DA">
        <w:rPr>
          <w:rFonts w:ascii="Traditional Arabic" w:eastAsia="Calibri" w:hAnsi="Traditional Arabic" w:cs="Traditional Arabic"/>
          <w:b/>
          <w:bCs/>
          <w:sz w:val="36"/>
          <w:szCs w:val="36"/>
          <w:rtl/>
        </w:rPr>
        <w:t xml:space="preserve"> '' </w:t>
      </w:r>
      <w:r>
        <w:rPr>
          <w:rFonts w:ascii="Traditional Arabic" w:eastAsia="Calibri" w:hAnsi="Traditional Arabic" w:cs="Traditional Arabic" w:hint="cs"/>
          <w:b/>
          <w:bCs/>
          <w:sz w:val="36"/>
          <w:szCs w:val="36"/>
          <w:rtl/>
        </w:rPr>
        <w:t>بوزيدي سعاد</w:t>
      </w:r>
      <w:r w:rsidRPr="007678DA">
        <w:rPr>
          <w:rFonts w:ascii="Traditional Arabic" w:eastAsia="Calibri" w:hAnsi="Traditional Arabic" w:cs="Traditional Arabic"/>
          <w:b/>
          <w:bCs/>
          <w:sz w:val="36"/>
          <w:szCs w:val="36"/>
          <w:rtl/>
        </w:rPr>
        <w:t>".</w:t>
      </w:r>
    </w:p>
    <w:p w14:paraId="52A2353E" w14:textId="77777777" w:rsidR="0040374D" w:rsidRPr="007678DA" w:rsidRDefault="0040374D" w:rsidP="0040374D">
      <w:pPr>
        <w:jc w:val="center"/>
        <w:rPr>
          <w:rFonts w:ascii="Traditional Arabic" w:eastAsia="Calibri" w:hAnsi="Traditional Arabic" w:cs="Traditional Arabic"/>
          <w:b/>
          <w:bCs/>
          <w:sz w:val="36"/>
          <w:szCs w:val="36"/>
          <w:rtl/>
        </w:rPr>
      </w:pPr>
      <w:r w:rsidRPr="007678DA">
        <w:rPr>
          <w:rFonts w:ascii="Traditional Arabic" w:eastAsia="Calibri" w:hAnsi="Traditional Arabic" w:cs="Traditional Arabic"/>
          <w:b/>
          <w:bCs/>
          <w:sz w:val="36"/>
          <w:szCs w:val="36"/>
          <w:rtl/>
        </w:rPr>
        <w:t>وإلى كل من اعتز بصداقتهم، وإلى كل من علمني حرفا فصرت لهم عبدا أساتذتي الكرام</w:t>
      </w:r>
    </w:p>
    <w:p w14:paraId="33E166A3" w14:textId="77777777" w:rsidR="0040374D" w:rsidRPr="007678DA" w:rsidRDefault="0040374D" w:rsidP="0040374D">
      <w:pPr>
        <w:jc w:val="center"/>
        <w:rPr>
          <w:rFonts w:ascii="Traditional Arabic" w:eastAsia="Times New Roman" w:hAnsi="Traditional Arabic" w:cs="Traditional Arabic"/>
          <w:rtl/>
        </w:rPr>
      </w:pPr>
      <w:r w:rsidRPr="007678DA">
        <w:rPr>
          <w:rFonts w:ascii="Traditional Arabic" w:eastAsia="Calibri" w:hAnsi="Traditional Arabic" w:cs="Traditional Arabic"/>
          <w:b/>
          <w:bCs/>
          <w:sz w:val="36"/>
          <w:szCs w:val="36"/>
          <w:rtl/>
        </w:rPr>
        <w:t>من الطور الابتدائي إلى ما بعد التدرج إلى كل هؤلاء أهذي ثمرة جهدي.</w:t>
      </w:r>
    </w:p>
    <w:p w14:paraId="692B5042" w14:textId="2F646096" w:rsidR="0040374D" w:rsidRPr="007678DA" w:rsidRDefault="0040374D" w:rsidP="0040374D">
      <w:pPr>
        <w:rPr>
          <w:rFonts w:ascii="Traditional Arabic" w:hAnsi="Traditional Arabic" w:cs="Traditional Arabic"/>
          <w:b/>
          <w:bCs/>
          <w:sz w:val="36"/>
          <w:szCs w:val="36"/>
        </w:rPr>
      </w:pPr>
      <w:r w:rsidRPr="007678DA">
        <w:rPr>
          <w:rFonts w:ascii="Traditional Arabic" w:hAnsi="Traditional Arabic" w:cs="Traditional Arabic"/>
          <w:b/>
          <w:bCs/>
          <w:sz w:val="36"/>
          <w:szCs w:val="36"/>
          <w:rtl/>
        </w:rPr>
        <w:t>"</w:t>
      </w:r>
      <w:r>
        <w:rPr>
          <w:rFonts w:ascii="Traditional Arabic" w:hAnsi="Traditional Arabic" w:cs="Traditional Arabic" w:hint="cs"/>
          <w:b/>
          <w:bCs/>
          <w:sz w:val="36"/>
          <w:szCs w:val="36"/>
          <w:rtl/>
        </w:rPr>
        <w:t>محمد</w:t>
      </w:r>
      <w:r w:rsidRPr="007678DA">
        <w:rPr>
          <w:rFonts w:ascii="Traditional Arabic" w:hAnsi="Traditional Arabic" w:cs="Traditional Arabic"/>
          <w:b/>
          <w:bCs/>
          <w:sz w:val="36"/>
          <w:szCs w:val="36"/>
          <w:rtl/>
        </w:rPr>
        <w:t xml:space="preserve">"                       </w:t>
      </w:r>
    </w:p>
    <w:p w14:paraId="3DB2D409" w14:textId="77777777" w:rsidR="0040374D" w:rsidRPr="007678DA" w:rsidRDefault="0040374D" w:rsidP="0040374D">
      <w:pPr>
        <w:rPr>
          <w:rFonts w:ascii="Traditional Arabic" w:hAnsi="Traditional Arabic" w:cs="Traditional Arabic"/>
        </w:rPr>
      </w:pPr>
    </w:p>
    <w:p w14:paraId="107D31DE" w14:textId="77777777" w:rsidR="0040374D" w:rsidRPr="007678DA" w:rsidRDefault="0040374D" w:rsidP="0040374D">
      <w:pPr>
        <w:rPr>
          <w:rFonts w:ascii="Traditional Arabic" w:hAnsi="Traditional Arabic" w:cs="Traditional Arabic"/>
        </w:rPr>
      </w:pPr>
    </w:p>
    <w:p w14:paraId="2DEEC7E6" w14:textId="77777777" w:rsidR="0040374D" w:rsidRDefault="0040374D" w:rsidP="0040374D"/>
    <w:p w14:paraId="0B9B340C" w14:textId="303D1747" w:rsidR="00702245" w:rsidRDefault="00702245">
      <w:pPr>
        <w:rPr>
          <w:lang w:bidi="ar-DZ"/>
        </w:rPr>
      </w:pPr>
    </w:p>
    <w:p w14:paraId="3EF3FA8E" w14:textId="77777777" w:rsidR="00732725" w:rsidRDefault="00732725" w:rsidP="0040374D">
      <w:pPr>
        <w:bidi/>
        <w:jc w:val="center"/>
        <w:rPr>
          <w:rFonts w:ascii="Andalus" w:hAnsi="Andalus" w:cs="Andalus"/>
          <w:b/>
          <w:bCs/>
          <w:sz w:val="44"/>
          <w:szCs w:val="44"/>
          <w:rtl/>
        </w:rPr>
      </w:pPr>
    </w:p>
    <w:p w14:paraId="18096B1D" w14:textId="77777777" w:rsidR="00732725" w:rsidRDefault="00732725" w:rsidP="00732725">
      <w:pPr>
        <w:bidi/>
        <w:jc w:val="center"/>
        <w:rPr>
          <w:rFonts w:ascii="Andalus" w:hAnsi="Andalus" w:cs="Andalus"/>
          <w:b/>
          <w:bCs/>
          <w:sz w:val="44"/>
          <w:szCs w:val="44"/>
          <w:rtl/>
        </w:rPr>
      </w:pPr>
    </w:p>
    <w:p w14:paraId="37409BB1" w14:textId="30DFE2B8" w:rsidR="0040374D" w:rsidRDefault="00732725" w:rsidP="00732725">
      <w:pPr>
        <w:bidi/>
        <w:jc w:val="center"/>
        <w:rPr>
          <w:rFonts w:ascii="Andalus" w:hAnsi="Andalus" w:cs="Andalus"/>
          <w:b/>
          <w:bCs/>
          <w:sz w:val="44"/>
          <w:szCs w:val="44"/>
          <w:rtl/>
        </w:rPr>
      </w:pPr>
      <w:r>
        <w:rPr>
          <w:rFonts w:ascii="Andalus" w:hAnsi="Andalus" w:cs="Andalus" w:hint="cs"/>
          <w:b/>
          <w:bCs/>
          <w:noProof/>
          <w:sz w:val="44"/>
          <w:szCs w:val="44"/>
          <w:rtl/>
          <w:lang w:val="ar-SA"/>
          <w14:ligatures w14:val="standardContextual"/>
        </w:rPr>
        <w:drawing>
          <wp:anchor distT="0" distB="0" distL="114300" distR="114300" simplePos="0" relativeHeight="251875328" behindDoc="1" locked="0" layoutInCell="1" allowOverlap="1" wp14:anchorId="44F60C73" wp14:editId="7F12AAC4">
            <wp:simplePos x="0" y="0"/>
            <wp:positionH relativeFrom="page">
              <wp:align>left</wp:align>
            </wp:positionH>
            <wp:positionV relativeFrom="page">
              <wp:align>bottom</wp:align>
            </wp:positionV>
            <wp:extent cx="7867650" cy="10734675"/>
            <wp:effectExtent l="0" t="0" r="0" b="9525"/>
            <wp:wrapNone/>
            <wp:docPr id="1279669718"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669718" name="Image 1279669718"/>
                    <pic:cNvPicPr/>
                  </pic:nvPicPr>
                  <pic:blipFill>
                    <a:blip r:embed="rId16">
                      <a:extLst>
                        <a:ext uri="{28A0092B-C50C-407E-A947-70E740481C1C}">
                          <a14:useLocalDpi xmlns:a14="http://schemas.microsoft.com/office/drawing/2010/main" val="0"/>
                        </a:ext>
                      </a:extLst>
                    </a:blip>
                    <a:stretch>
                      <a:fillRect/>
                    </a:stretch>
                  </pic:blipFill>
                  <pic:spPr>
                    <a:xfrm>
                      <a:off x="0" y="0"/>
                      <a:ext cx="7867650" cy="10734675"/>
                    </a:xfrm>
                    <a:prstGeom prst="rect">
                      <a:avLst/>
                    </a:prstGeom>
                  </pic:spPr>
                </pic:pic>
              </a:graphicData>
            </a:graphic>
            <wp14:sizeRelH relativeFrom="margin">
              <wp14:pctWidth>0</wp14:pctWidth>
            </wp14:sizeRelH>
            <wp14:sizeRelV relativeFrom="margin">
              <wp14:pctHeight>0</wp14:pctHeight>
            </wp14:sizeRelV>
          </wp:anchor>
        </w:drawing>
      </w:r>
      <w:r w:rsidR="0040374D">
        <w:rPr>
          <w:rFonts w:ascii="Andalus" w:hAnsi="Andalus" w:cs="Andalus" w:hint="cs"/>
          <w:b/>
          <w:bCs/>
          <w:sz w:val="44"/>
          <w:szCs w:val="44"/>
          <w:rtl/>
        </w:rPr>
        <w:t>الإهداء</w:t>
      </w:r>
    </w:p>
    <w:p w14:paraId="44A1AED7" w14:textId="77777777" w:rsidR="0040374D" w:rsidRDefault="0040374D" w:rsidP="0040374D">
      <w:pPr>
        <w:bidi/>
        <w:jc w:val="center"/>
        <w:rPr>
          <w:rFonts w:ascii="Andalus" w:hAnsi="Andalus" w:cs="Andalus"/>
          <w:b/>
          <w:bCs/>
          <w:sz w:val="36"/>
          <w:szCs w:val="36"/>
          <w:rtl/>
        </w:rPr>
      </w:pPr>
      <w:r>
        <w:rPr>
          <w:rFonts w:ascii="Andalus" w:hAnsi="Andalus" w:cs="Andalus" w:hint="cs"/>
          <w:b/>
          <w:bCs/>
          <w:sz w:val="36"/>
          <w:szCs w:val="36"/>
          <w:rtl/>
        </w:rPr>
        <w:t>إلى الوالدين قبل كل شيء حفظهما الله</w:t>
      </w:r>
    </w:p>
    <w:p w14:paraId="09BD4A45" w14:textId="4B5644C9" w:rsidR="0040374D" w:rsidRDefault="0040374D" w:rsidP="0040374D">
      <w:pPr>
        <w:bidi/>
        <w:jc w:val="center"/>
        <w:rPr>
          <w:rFonts w:ascii="Andalus" w:hAnsi="Andalus" w:cs="Andalus"/>
          <w:b/>
          <w:bCs/>
          <w:sz w:val="36"/>
          <w:szCs w:val="36"/>
          <w:rtl/>
        </w:rPr>
      </w:pPr>
      <w:r w:rsidRPr="009C5B43">
        <w:rPr>
          <w:rFonts w:ascii="Andalus" w:hAnsi="Andalus" w:cs="Andalus"/>
          <w:b/>
          <w:bCs/>
          <w:sz w:val="36"/>
          <w:szCs w:val="36"/>
          <w:rtl/>
        </w:rPr>
        <w:t>إلى إخوتي وأ</w:t>
      </w:r>
      <w:r>
        <w:rPr>
          <w:rFonts w:ascii="Andalus" w:hAnsi="Andalus" w:cs="Andalus" w:hint="cs"/>
          <w:b/>
          <w:bCs/>
          <w:sz w:val="36"/>
          <w:szCs w:val="36"/>
          <w:rtl/>
        </w:rPr>
        <w:t>ًصدقائي</w:t>
      </w:r>
    </w:p>
    <w:p w14:paraId="51BEC030" w14:textId="77777777" w:rsidR="00732725" w:rsidRDefault="00732725" w:rsidP="00732725">
      <w:pPr>
        <w:bidi/>
        <w:jc w:val="center"/>
        <w:rPr>
          <w:rFonts w:ascii="Andalus" w:hAnsi="Andalus" w:cs="Andalus"/>
          <w:b/>
          <w:bCs/>
          <w:sz w:val="36"/>
          <w:szCs w:val="36"/>
          <w:rtl/>
        </w:rPr>
      </w:pPr>
    </w:p>
    <w:p w14:paraId="2C55822D" w14:textId="77777777" w:rsidR="00732725" w:rsidRPr="009C5B43" w:rsidRDefault="00732725" w:rsidP="00732725">
      <w:pPr>
        <w:bidi/>
        <w:jc w:val="center"/>
        <w:rPr>
          <w:rFonts w:ascii="Andalus" w:hAnsi="Andalus" w:cs="Andalus"/>
          <w:b/>
          <w:bCs/>
          <w:sz w:val="36"/>
          <w:szCs w:val="36"/>
          <w:rtl/>
        </w:rPr>
      </w:pPr>
    </w:p>
    <w:p w14:paraId="1029D781" w14:textId="4B092961" w:rsidR="00702245" w:rsidRDefault="0040374D" w:rsidP="00732725">
      <w:pPr>
        <w:rPr>
          <w:lang w:bidi="ar-DZ"/>
        </w:rPr>
      </w:pPr>
      <w:r>
        <w:rPr>
          <w:rFonts w:ascii="Andalus" w:hAnsi="Andalus" w:cs="Andalus" w:hint="cs"/>
          <w:b/>
          <w:bCs/>
          <w:sz w:val="36"/>
          <w:szCs w:val="36"/>
          <w:rtl/>
        </w:rPr>
        <w:t>"أيوب هارون"</w:t>
      </w:r>
    </w:p>
    <w:p w14:paraId="7FBB7C9B" w14:textId="0B452507" w:rsidR="005E79B9" w:rsidRDefault="00702245">
      <w:pPr>
        <w:rPr>
          <w:lang w:bidi="ar-DZ"/>
        </w:rPr>
      </w:pPr>
      <w:r>
        <w:rPr>
          <w:lang w:bidi="ar-DZ"/>
        </w:rPr>
        <w:br w:type="page"/>
      </w:r>
    </w:p>
    <w:p w14:paraId="07BE9A00" w14:textId="6D7C9748" w:rsidR="005E79B9" w:rsidRDefault="005E79B9" w:rsidP="005E79B9">
      <w:pPr>
        <w:bidi/>
        <w:spacing w:line="360" w:lineRule="auto"/>
        <w:ind w:firstLine="567"/>
        <w:jc w:val="center"/>
        <w:rPr>
          <w:lang w:bidi="ar-DZ"/>
        </w:rPr>
      </w:pPr>
      <w:r>
        <w:rPr>
          <w:rFonts w:ascii="Traditional Arabic" w:hAnsi="Traditional Arabic" w:cs="Traditional Arabic" w:hint="cs"/>
          <w:noProof/>
          <w:sz w:val="40"/>
          <w:szCs w:val="40"/>
          <w:rtl/>
          <w:lang w:val="ar-DZ" w:bidi="ar-DZ"/>
          <w14:ligatures w14:val="standardContextual"/>
        </w:rPr>
        <w:lastRenderedPageBreak/>
        <w:drawing>
          <wp:anchor distT="0" distB="0" distL="114300" distR="114300" simplePos="0" relativeHeight="251873280" behindDoc="1" locked="0" layoutInCell="1" allowOverlap="1" wp14:anchorId="11B991C6" wp14:editId="5FC49CD1">
            <wp:simplePos x="0" y="0"/>
            <wp:positionH relativeFrom="page">
              <wp:align>left</wp:align>
            </wp:positionH>
            <wp:positionV relativeFrom="paragraph">
              <wp:posOffset>-899795</wp:posOffset>
            </wp:positionV>
            <wp:extent cx="7553325" cy="10677525"/>
            <wp:effectExtent l="0" t="0" r="9525" b="9525"/>
            <wp:wrapNone/>
            <wp:docPr id="686643394"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643394" name="Image 686643394"/>
                    <pic:cNvPicPr/>
                  </pic:nvPicPr>
                  <pic:blipFill>
                    <a:blip r:embed="rId17">
                      <a:extLst>
                        <a:ext uri="{28A0092B-C50C-407E-A947-70E740481C1C}">
                          <a14:useLocalDpi xmlns:a14="http://schemas.microsoft.com/office/drawing/2010/main" val="0"/>
                        </a:ext>
                      </a:extLst>
                    </a:blip>
                    <a:stretch>
                      <a:fillRect/>
                    </a:stretch>
                  </pic:blipFill>
                  <pic:spPr>
                    <a:xfrm>
                      <a:off x="0" y="0"/>
                      <a:ext cx="7553325" cy="10677525"/>
                    </a:xfrm>
                    <a:prstGeom prst="rect">
                      <a:avLst/>
                    </a:prstGeom>
                  </pic:spPr>
                </pic:pic>
              </a:graphicData>
            </a:graphic>
            <wp14:sizeRelH relativeFrom="margin">
              <wp14:pctWidth>0</wp14:pctWidth>
            </wp14:sizeRelH>
            <wp14:sizeRelV relativeFrom="margin">
              <wp14:pctHeight>0</wp14:pctHeight>
            </wp14:sizeRelV>
          </wp:anchor>
        </w:drawing>
      </w:r>
    </w:p>
    <w:p w14:paraId="0AE57588" w14:textId="7FB2127F" w:rsidR="005E79B9" w:rsidRDefault="005E79B9" w:rsidP="005E79B9">
      <w:pPr>
        <w:jc w:val="center"/>
        <w:rPr>
          <w:b/>
          <w:bCs/>
          <w:sz w:val="48"/>
          <w:szCs w:val="48"/>
          <w:rtl/>
        </w:rPr>
      </w:pPr>
      <w:r>
        <w:rPr>
          <w:rFonts w:hint="cs"/>
          <w:b/>
          <w:bCs/>
          <w:sz w:val="48"/>
          <w:szCs w:val="48"/>
          <w:rtl/>
        </w:rPr>
        <w:t>شكر وعرفان</w:t>
      </w:r>
    </w:p>
    <w:p w14:paraId="04E61CA4" w14:textId="77777777" w:rsidR="005E79B9" w:rsidRDefault="005E79B9" w:rsidP="005E79B9">
      <w:pPr>
        <w:bidi/>
        <w:spacing w:line="360" w:lineRule="auto"/>
        <w:ind w:firstLine="567"/>
        <w:jc w:val="center"/>
        <w:rPr>
          <w:lang w:bidi="ar-DZ"/>
        </w:rPr>
      </w:pPr>
    </w:p>
    <w:p w14:paraId="6ECE544D" w14:textId="3626ADCB" w:rsidR="005E79B9" w:rsidRDefault="005E79B9" w:rsidP="005E79B9">
      <w:pPr>
        <w:bidi/>
        <w:spacing w:line="360" w:lineRule="auto"/>
        <w:ind w:firstLine="567"/>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قال الله تعالى {لئن شكرتني لأزيدنّكم ولئن كفرتم إنّ عذابي لشديد}</w:t>
      </w:r>
    </w:p>
    <w:p w14:paraId="7C850D0C" w14:textId="0655CF38" w:rsidR="005E79B9" w:rsidRDefault="005E79B9" w:rsidP="005E79B9">
      <w:pPr>
        <w:bidi/>
        <w:spacing w:line="360" w:lineRule="auto"/>
        <w:ind w:firstLine="567"/>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نحمده سبحانه وتعالى أن من علينا ووفقنا لإنجاز هذا العمل ونشكره على الصبر الذي أفرغه علينا طيلة المشوار الدراسي والذي تكلل بهذا العمل الذي نتمنى أن يكون مرجعا نافعا لكل من يطلع عليه فيارب لك الحمد حتى ترضى ولك الحمد إذا رضيت ولك الحمد بعد الرضا.</w:t>
      </w:r>
    </w:p>
    <w:p w14:paraId="175287F6" w14:textId="0EABD659" w:rsidR="005E79B9" w:rsidRDefault="005E79B9" w:rsidP="005E79B9">
      <w:pPr>
        <w:bidi/>
        <w:spacing w:line="360" w:lineRule="auto"/>
        <w:ind w:firstLine="567"/>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نتقدم بالشكر الجزيل والحامل لكل معاني التقدير والاحترام والامتنان للأستاذ</w:t>
      </w:r>
      <w:r>
        <w:rPr>
          <w:rFonts w:ascii="Traditional Arabic" w:hAnsi="Traditional Arabic" w:cs="Traditional Arabic" w:hint="cs"/>
          <w:sz w:val="40"/>
          <w:szCs w:val="40"/>
          <w:rtl/>
          <w:lang w:val="en-US" w:bidi="ar-DZ"/>
        </w:rPr>
        <w:t>ة</w:t>
      </w:r>
      <w:r>
        <w:rPr>
          <w:rFonts w:ascii="Traditional Arabic" w:hAnsi="Traditional Arabic" w:cs="Traditional Arabic" w:hint="cs"/>
          <w:sz w:val="40"/>
          <w:szCs w:val="40"/>
          <w:rtl/>
          <w:lang w:bidi="ar-DZ"/>
        </w:rPr>
        <w:t xml:space="preserve"> المشرفة "بوزيدي سعاد</w:t>
      </w:r>
      <w:r w:rsidRPr="00C14C62">
        <w:rPr>
          <w:rFonts w:ascii="Traditional Arabic" w:hAnsi="Traditional Arabic" w:cs="Traditional Arabic" w:hint="cs"/>
          <w:sz w:val="40"/>
          <w:szCs w:val="40"/>
          <w:rtl/>
          <w:lang w:bidi="ar-DZ"/>
        </w:rPr>
        <w:t>"</w:t>
      </w:r>
      <w:r>
        <w:rPr>
          <w:rFonts w:ascii="Traditional Arabic" w:hAnsi="Traditional Arabic" w:cs="Traditional Arabic" w:hint="cs"/>
          <w:sz w:val="40"/>
          <w:szCs w:val="40"/>
          <w:rtl/>
          <w:lang w:bidi="ar-DZ"/>
        </w:rPr>
        <w:t xml:space="preserve"> التي لم تبخل علينا بعملها العزيز وتوجيهاتها الحكيمة وعلى جهدها الجهيد ووقفتها الثمينة دعما لنا لإنجاز هذا التقرير.</w:t>
      </w:r>
    </w:p>
    <w:p w14:paraId="76AA4027" w14:textId="5436B2EC" w:rsidR="005E79B9" w:rsidRDefault="005E79B9" w:rsidP="005E79B9">
      <w:pPr>
        <w:jc w:val="center"/>
        <w:rPr>
          <w:lang w:bidi="ar-DZ"/>
        </w:rPr>
      </w:pPr>
      <w:r>
        <w:rPr>
          <w:rFonts w:ascii="Traditional Arabic" w:hAnsi="Traditional Arabic" w:cs="Traditional Arabic" w:hint="cs"/>
          <w:sz w:val="40"/>
          <w:szCs w:val="40"/>
          <w:rtl/>
          <w:lang w:bidi="ar-DZ"/>
        </w:rPr>
        <w:t>كما لا يفوتنا أن نتقدم بالشكر الجزيل للأساتذة كلية العلوم الاقتصادية وعلوم التسيير ونخص منهم بالذكر قسم العلوم الاقتصادية اللذين لم يبخلوا على الطلبة بعلمهم في سبيل تنمية معارفهم</w:t>
      </w:r>
    </w:p>
    <w:p w14:paraId="080A394E" w14:textId="5B2261BB" w:rsidR="005E79B9" w:rsidRDefault="005E79B9">
      <w:pPr>
        <w:rPr>
          <w:lang w:bidi="ar-DZ"/>
        </w:rPr>
      </w:pPr>
    </w:p>
    <w:p w14:paraId="510C2730" w14:textId="77777777" w:rsidR="005E79B9" w:rsidRDefault="005E79B9">
      <w:pPr>
        <w:rPr>
          <w:lang w:bidi="ar-DZ"/>
        </w:rPr>
      </w:pPr>
      <w:r>
        <w:rPr>
          <w:lang w:bidi="ar-DZ"/>
        </w:rPr>
        <w:br w:type="page"/>
      </w:r>
    </w:p>
    <w:p w14:paraId="56F048B6" w14:textId="14972344" w:rsidR="005E79B9" w:rsidRPr="00C00597" w:rsidRDefault="00C00597" w:rsidP="00C00597">
      <w:pPr>
        <w:jc w:val="center"/>
        <w:rPr>
          <w:rFonts w:ascii="Traditional Arabic" w:hAnsi="Traditional Arabic" w:cs="Traditional Arabic"/>
          <w:b/>
          <w:bCs/>
          <w:sz w:val="36"/>
          <w:szCs w:val="36"/>
          <w:lang w:bidi="ar-DZ"/>
        </w:rPr>
      </w:pPr>
      <w:r w:rsidRPr="00C00597">
        <w:rPr>
          <w:rFonts w:ascii="Traditional Arabic" w:hAnsi="Traditional Arabic" w:cs="Traditional Arabic"/>
          <w:b/>
          <w:bCs/>
          <w:sz w:val="36"/>
          <w:szCs w:val="36"/>
          <w:rtl/>
          <w:lang w:bidi="ar-DZ"/>
        </w:rPr>
        <w:lastRenderedPageBreak/>
        <w:t>قائمة المحتويات</w:t>
      </w:r>
    </w:p>
    <w:tbl>
      <w:tblPr>
        <w:tblStyle w:val="Grilledutableau"/>
        <w:tblW w:w="9067" w:type="dxa"/>
        <w:tblLook w:val="04A0" w:firstRow="1" w:lastRow="0" w:firstColumn="1" w:lastColumn="0" w:noHBand="0" w:noVBand="1"/>
      </w:tblPr>
      <w:tblGrid>
        <w:gridCol w:w="1980"/>
        <w:gridCol w:w="7087"/>
      </w:tblGrid>
      <w:tr w:rsidR="00C00597" w14:paraId="1B74C90E" w14:textId="77777777" w:rsidTr="009F2B52">
        <w:tc>
          <w:tcPr>
            <w:tcW w:w="1980" w:type="dxa"/>
            <w:shd w:val="clear" w:color="auto" w:fill="BFBFBF" w:themeFill="background1" w:themeFillShade="BF"/>
          </w:tcPr>
          <w:p w14:paraId="1DD473FE" w14:textId="77777777" w:rsidR="00C00597" w:rsidRDefault="00C00597" w:rsidP="009F2B52">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الصفحة</w:t>
            </w:r>
          </w:p>
        </w:tc>
        <w:tc>
          <w:tcPr>
            <w:tcW w:w="7087" w:type="dxa"/>
            <w:shd w:val="clear" w:color="auto" w:fill="BFBFBF" w:themeFill="background1" w:themeFillShade="BF"/>
          </w:tcPr>
          <w:p w14:paraId="7A72A6C5" w14:textId="77777777" w:rsidR="00C00597" w:rsidRDefault="00C00597" w:rsidP="009F2B52">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العنوان</w:t>
            </w:r>
          </w:p>
        </w:tc>
      </w:tr>
      <w:tr w:rsidR="00C00597" w14:paraId="14A57975" w14:textId="77777777" w:rsidTr="009F2B52">
        <w:tc>
          <w:tcPr>
            <w:tcW w:w="1980" w:type="dxa"/>
          </w:tcPr>
          <w:p w14:paraId="6A51F0BB" w14:textId="77777777" w:rsidR="00C00597" w:rsidRDefault="00C00597" w:rsidP="009F2B52">
            <w:pPr>
              <w:jc w:val="right"/>
              <w:rPr>
                <w:rFonts w:ascii="Traditional Arabic" w:hAnsi="Traditional Arabic" w:cs="Traditional Arabic"/>
                <w:b/>
                <w:bCs/>
                <w:sz w:val="36"/>
                <w:szCs w:val="36"/>
                <w:lang w:bidi="ar-DZ"/>
              </w:rPr>
            </w:pPr>
          </w:p>
        </w:tc>
        <w:tc>
          <w:tcPr>
            <w:tcW w:w="7087" w:type="dxa"/>
          </w:tcPr>
          <w:p w14:paraId="648D1D2F" w14:textId="77777777" w:rsidR="00C00597" w:rsidRPr="00096EC7" w:rsidRDefault="00C00597" w:rsidP="009F2B52">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الإهداء</w:t>
            </w:r>
          </w:p>
        </w:tc>
      </w:tr>
      <w:tr w:rsidR="00C00597" w14:paraId="070D7066" w14:textId="77777777" w:rsidTr="009F2B52">
        <w:tc>
          <w:tcPr>
            <w:tcW w:w="1980" w:type="dxa"/>
          </w:tcPr>
          <w:p w14:paraId="2B3127C4" w14:textId="77777777" w:rsidR="00C00597" w:rsidRDefault="00C00597" w:rsidP="009F2B52">
            <w:pPr>
              <w:jc w:val="right"/>
              <w:rPr>
                <w:rFonts w:ascii="Traditional Arabic" w:hAnsi="Traditional Arabic" w:cs="Traditional Arabic"/>
                <w:b/>
                <w:bCs/>
                <w:sz w:val="36"/>
                <w:szCs w:val="36"/>
                <w:lang w:bidi="ar-DZ"/>
              </w:rPr>
            </w:pPr>
          </w:p>
        </w:tc>
        <w:tc>
          <w:tcPr>
            <w:tcW w:w="7087" w:type="dxa"/>
          </w:tcPr>
          <w:p w14:paraId="17CF4EC4" w14:textId="77777777" w:rsidR="00C00597" w:rsidRPr="00096EC7" w:rsidRDefault="00C00597" w:rsidP="009F2B52">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الشكر والتقدير</w:t>
            </w:r>
          </w:p>
        </w:tc>
      </w:tr>
      <w:tr w:rsidR="00C00597" w14:paraId="36567BE2" w14:textId="77777777" w:rsidTr="009F2B52">
        <w:tc>
          <w:tcPr>
            <w:tcW w:w="1980" w:type="dxa"/>
          </w:tcPr>
          <w:p w14:paraId="299DBF90" w14:textId="77777777" w:rsidR="00C00597" w:rsidRDefault="00C00597" w:rsidP="009F2B52">
            <w:pPr>
              <w:jc w:val="right"/>
              <w:rPr>
                <w:rFonts w:ascii="Traditional Arabic" w:hAnsi="Traditional Arabic" w:cs="Traditional Arabic"/>
                <w:b/>
                <w:bCs/>
                <w:sz w:val="36"/>
                <w:szCs w:val="36"/>
                <w:lang w:bidi="ar-DZ"/>
              </w:rPr>
            </w:pPr>
          </w:p>
        </w:tc>
        <w:tc>
          <w:tcPr>
            <w:tcW w:w="7087" w:type="dxa"/>
          </w:tcPr>
          <w:p w14:paraId="23CACE3B" w14:textId="77777777" w:rsidR="00C00597" w:rsidRPr="00096EC7" w:rsidRDefault="00C00597" w:rsidP="009F2B52">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فهرس المحتويات</w:t>
            </w:r>
          </w:p>
        </w:tc>
      </w:tr>
      <w:tr w:rsidR="00C00597" w14:paraId="50EEF125" w14:textId="77777777" w:rsidTr="009F2B52">
        <w:tc>
          <w:tcPr>
            <w:tcW w:w="1980" w:type="dxa"/>
          </w:tcPr>
          <w:p w14:paraId="2EDB6DC3" w14:textId="77777777" w:rsidR="00C00597" w:rsidRDefault="00C00597" w:rsidP="009F2B52">
            <w:pPr>
              <w:jc w:val="right"/>
              <w:rPr>
                <w:rFonts w:ascii="Traditional Arabic" w:hAnsi="Traditional Arabic" w:cs="Traditional Arabic"/>
                <w:b/>
                <w:bCs/>
                <w:sz w:val="36"/>
                <w:szCs w:val="36"/>
                <w:lang w:bidi="ar-DZ"/>
              </w:rPr>
            </w:pPr>
          </w:p>
        </w:tc>
        <w:tc>
          <w:tcPr>
            <w:tcW w:w="7087" w:type="dxa"/>
          </w:tcPr>
          <w:p w14:paraId="330E9175" w14:textId="77777777" w:rsidR="00C00597" w:rsidRPr="00096EC7" w:rsidRDefault="00C00597" w:rsidP="009F2B52">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قائمة الجداول والأشكال</w:t>
            </w:r>
          </w:p>
        </w:tc>
      </w:tr>
      <w:tr w:rsidR="00C00597" w14:paraId="433B06C1" w14:textId="77777777" w:rsidTr="009F2B52">
        <w:tc>
          <w:tcPr>
            <w:tcW w:w="1980" w:type="dxa"/>
          </w:tcPr>
          <w:p w14:paraId="79A608C1" w14:textId="17705769" w:rsidR="00C00597" w:rsidRDefault="00791305"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01</w:t>
            </w:r>
          </w:p>
        </w:tc>
        <w:tc>
          <w:tcPr>
            <w:tcW w:w="7087" w:type="dxa"/>
          </w:tcPr>
          <w:p w14:paraId="71AADF07" w14:textId="77777777" w:rsidR="00C00597" w:rsidRPr="00096EC7" w:rsidRDefault="00C00597" w:rsidP="009F2B52">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المقدمة</w:t>
            </w:r>
          </w:p>
        </w:tc>
      </w:tr>
      <w:tr w:rsidR="00C00597" w14:paraId="1B8F93E4" w14:textId="77777777" w:rsidTr="009F2B52">
        <w:tc>
          <w:tcPr>
            <w:tcW w:w="1980" w:type="dxa"/>
            <w:shd w:val="clear" w:color="auto" w:fill="D9D9D9" w:themeFill="background1" w:themeFillShade="D9"/>
          </w:tcPr>
          <w:p w14:paraId="4A7EF3A7" w14:textId="2CE5BB58"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04</w:t>
            </w:r>
          </w:p>
        </w:tc>
        <w:tc>
          <w:tcPr>
            <w:tcW w:w="7087" w:type="dxa"/>
            <w:shd w:val="clear" w:color="auto" w:fill="D9D9D9" w:themeFill="background1" w:themeFillShade="D9"/>
          </w:tcPr>
          <w:p w14:paraId="035629D5" w14:textId="77777777" w:rsidR="00C00597" w:rsidRDefault="00C00597" w:rsidP="009F2B52">
            <w:pPr>
              <w:jc w:val="righ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الفصل الأول: الأدبيات النظرية حول تقييم الأداء المالي والمردودية في المؤسسة الاقتصادية</w:t>
            </w:r>
          </w:p>
        </w:tc>
      </w:tr>
      <w:tr w:rsidR="00C00597" w14:paraId="3249F258" w14:textId="77777777" w:rsidTr="009F2B52">
        <w:tc>
          <w:tcPr>
            <w:tcW w:w="1980" w:type="dxa"/>
          </w:tcPr>
          <w:p w14:paraId="6E295E8D" w14:textId="2F9FC34E"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05</w:t>
            </w:r>
          </w:p>
        </w:tc>
        <w:tc>
          <w:tcPr>
            <w:tcW w:w="7087" w:type="dxa"/>
          </w:tcPr>
          <w:p w14:paraId="441D476D" w14:textId="77777777" w:rsidR="00C00597" w:rsidRPr="000A009C" w:rsidRDefault="00C00597" w:rsidP="009F2B52">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تمهيد</w:t>
            </w:r>
          </w:p>
        </w:tc>
      </w:tr>
      <w:tr w:rsidR="00C00597" w14:paraId="6364C9E3" w14:textId="77777777" w:rsidTr="009F2B52">
        <w:tc>
          <w:tcPr>
            <w:tcW w:w="1980" w:type="dxa"/>
            <w:shd w:val="clear" w:color="auto" w:fill="F2F2F2" w:themeFill="background1" w:themeFillShade="F2"/>
          </w:tcPr>
          <w:p w14:paraId="59E2FA53" w14:textId="6BA74F9B"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06</w:t>
            </w:r>
          </w:p>
        </w:tc>
        <w:tc>
          <w:tcPr>
            <w:tcW w:w="7087" w:type="dxa"/>
            <w:shd w:val="clear" w:color="auto" w:fill="F2F2F2" w:themeFill="background1" w:themeFillShade="F2"/>
          </w:tcPr>
          <w:p w14:paraId="73AA329E" w14:textId="77777777" w:rsidR="00C00597" w:rsidRDefault="00C00597" w:rsidP="009F2B52">
            <w:pPr>
              <w:jc w:val="righ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المبحث الأول: مفاهيم أساسية حول تقييم الأداء المالي في المؤسسة الاقتصادية</w:t>
            </w:r>
          </w:p>
        </w:tc>
      </w:tr>
      <w:tr w:rsidR="00C00597" w14:paraId="1FF66C81" w14:textId="77777777" w:rsidTr="009F2B52">
        <w:tc>
          <w:tcPr>
            <w:tcW w:w="1980" w:type="dxa"/>
          </w:tcPr>
          <w:p w14:paraId="2CA1F849" w14:textId="4F9F057F"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06</w:t>
            </w:r>
          </w:p>
        </w:tc>
        <w:tc>
          <w:tcPr>
            <w:tcW w:w="7087" w:type="dxa"/>
          </w:tcPr>
          <w:p w14:paraId="5CBED4CC" w14:textId="77777777" w:rsidR="00C00597" w:rsidRPr="00FF72A5" w:rsidRDefault="00C00597" w:rsidP="009F2B52">
            <w:pPr>
              <w:jc w:val="right"/>
              <w:rPr>
                <w:rFonts w:ascii="Traditional Arabic" w:hAnsi="Traditional Arabic" w:cs="Traditional Arabic"/>
                <w:sz w:val="36"/>
                <w:szCs w:val="36"/>
                <w:lang w:bidi="ar-DZ"/>
              </w:rPr>
            </w:pPr>
            <w:r w:rsidRPr="00FF72A5">
              <w:rPr>
                <w:rFonts w:ascii="Traditional Arabic" w:hAnsi="Traditional Arabic" w:cs="Traditional Arabic" w:hint="cs"/>
                <w:sz w:val="36"/>
                <w:szCs w:val="36"/>
                <w:rtl/>
                <w:lang w:bidi="ar-DZ"/>
              </w:rPr>
              <w:t>المطلب الأول: مفهوم وأهمية تقييم الأداء المالي</w:t>
            </w:r>
          </w:p>
        </w:tc>
      </w:tr>
      <w:tr w:rsidR="00A2199A" w14:paraId="38940DAA" w14:textId="77777777" w:rsidTr="009F2B52">
        <w:tc>
          <w:tcPr>
            <w:tcW w:w="1980" w:type="dxa"/>
          </w:tcPr>
          <w:p w14:paraId="4BB3DAC9" w14:textId="78FF927D" w:rsidR="00A2199A" w:rsidRDefault="00A2199A" w:rsidP="00BF26E8">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06</w:t>
            </w:r>
          </w:p>
        </w:tc>
        <w:tc>
          <w:tcPr>
            <w:tcW w:w="7087" w:type="dxa"/>
          </w:tcPr>
          <w:p w14:paraId="4DDD29A9" w14:textId="12639C39"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الأول: مفهوم تقييم الأداء المالي</w:t>
            </w:r>
          </w:p>
        </w:tc>
      </w:tr>
      <w:tr w:rsidR="00A2199A" w14:paraId="25FB102B" w14:textId="77777777" w:rsidTr="009F2B52">
        <w:tc>
          <w:tcPr>
            <w:tcW w:w="1980" w:type="dxa"/>
          </w:tcPr>
          <w:p w14:paraId="6F7825B1" w14:textId="4F29B8D4" w:rsidR="00A2199A" w:rsidRDefault="00A2199A" w:rsidP="00BF26E8">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07</w:t>
            </w:r>
          </w:p>
        </w:tc>
        <w:tc>
          <w:tcPr>
            <w:tcW w:w="7087" w:type="dxa"/>
          </w:tcPr>
          <w:p w14:paraId="6F4ADC87" w14:textId="7D74C060"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الثاني: أهمية تقييم الأداء المالي</w:t>
            </w:r>
          </w:p>
        </w:tc>
      </w:tr>
      <w:tr w:rsidR="00C00597" w14:paraId="0F05DA06" w14:textId="77777777" w:rsidTr="009F2B52">
        <w:tc>
          <w:tcPr>
            <w:tcW w:w="1980" w:type="dxa"/>
          </w:tcPr>
          <w:p w14:paraId="4BAD54E6" w14:textId="5A76276D"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07</w:t>
            </w:r>
          </w:p>
        </w:tc>
        <w:tc>
          <w:tcPr>
            <w:tcW w:w="7087" w:type="dxa"/>
          </w:tcPr>
          <w:p w14:paraId="539ED2B2" w14:textId="77777777" w:rsidR="00C00597" w:rsidRPr="00FF72A5" w:rsidRDefault="00C00597" w:rsidP="009F2B52">
            <w:pPr>
              <w:jc w:val="right"/>
              <w:rPr>
                <w:rFonts w:ascii="Traditional Arabic" w:hAnsi="Traditional Arabic" w:cs="Traditional Arabic"/>
                <w:sz w:val="36"/>
                <w:szCs w:val="36"/>
                <w:lang w:bidi="ar-DZ"/>
              </w:rPr>
            </w:pPr>
            <w:r w:rsidRPr="00FF72A5">
              <w:rPr>
                <w:rFonts w:ascii="Traditional Arabic" w:hAnsi="Traditional Arabic" w:cs="Traditional Arabic" w:hint="cs"/>
                <w:sz w:val="36"/>
                <w:szCs w:val="36"/>
                <w:rtl/>
                <w:lang w:bidi="ar-DZ"/>
              </w:rPr>
              <w:t>المطلب الثا</w:t>
            </w:r>
            <w:r w:rsidRPr="00FF72A5">
              <w:rPr>
                <w:rFonts w:ascii="Traditional Arabic" w:hAnsi="Traditional Arabic" w:cs="Traditional Arabic" w:hint="cs"/>
                <w:sz w:val="36"/>
                <w:szCs w:val="36"/>
                <w:rtl/>
                <w:lang w:val="en-US" w:bidi="ar-DZ"/>
              </w:rPr>
              <w:t>ني</w:t>
            </w:r>
            <w:r w:rsidRPr="00FF72A5">
              <w:rPr>
                <w:rFonts w:ascii="Traditional Arabic" w:hAnsi="Traditional Arabic" w:cs="Traditional Arabic" w:hint="cs"/>
                <w:sz w:val="36"/>
                <w:szCs w:val="36"/>
                <w:rtl/>
                <w:lang w:bidi="ar-DZ"/>
              </w:rPr>
              <w:t xml:space="preserve">: أهداف تقييم الأداء المالي </w:t>
            </w:r>
          </w:p>
        </w:tc>
      </w:tr>
      <w:tr w:rsidR="00C00597" w14:paraId="355DDFDF" w14:textId="77777777" w:rsidTr="009F2B52">
        <w:tc>
          <w:tcPr>
            <w:tcW w:w="1980" w:type="dxa"/>
            <w:shd w:val="clear" w:color="auto" w:fill="F2F2F2" w:themeFill="background1" w:themeFillShade="F2"/>
          </w:tcPr>
          <w:p w14:paraId="6E89C61C" w14:textId="25805E02"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08</w:t>
            </w:r>
          </w:p>
        </w:tc>
        <w:tc>
          <w:tcPr>
            <w:tcW w:w="7087" w:type="dxa"/>
            <w:shd w:val="clear" w:color="auto" w:fill="F2F2F2" w:themeFill="background1" w:themeFillShade="F2"/>
          </w:tcPr>
          <w:p w14:paraId="36820746" w14:textId="77777777" w:rsidR="00C00597" w:rsidRDefault="00C00597" w:rsidP="009F2B52">
            <w:pPr>
              <w:jc w:val="righ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المبحث الثاني: مفاهيم أساسية حول المردودية ومؤشرات قياسها</w:t>
            </w:r>
          </w:p>
        </w:tc>
      </w:tr>
      <w:tr w:rsidR="00C00597" w14:paraId="0B1D888A" w14:textId="77777777" w:rsidTr="009F2B52">
        <w:tc>
          <w:tcPr>
            <w:tcW w:w="1980" w:type="dxa"/>
          </w:tcPr>
          <w:p w14:paraId="6D6246E0" w14:textId="365C5D4C"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08</w:t>
            </w:r>
          </w:p>
        </w:tc>
        <w:tc>
          <w:tcPr>
            <w:tcW w:w="7087" w:type="dxa"/>
          </w:tcPr>
          <w:p w14:paraId="6E45E98C" w14:textId="77777777" w:rsidR="00C00597" w:rsidRPr="00FF72A5" w:rsidRDefault="00C00597" w:rsidP="009F2B52">
            <w:pPr>
              <w:jc w:val="right"/>
              <w:rPr>
                <w:rFonts w:ascii="Traditional Arabic" w:hAnsi="Traditional Arabic" w:cs="Traditional Arabic"/>
                <w:sz w:val="36"/>
                <w:szCs w:val="36"/>
                <w:lang w:bidi="ar-DZ"/>
              </w:rPr>
            </w:pPr>
            <w:r w:rsidRPr="00FF72A5">
              <w:rPr>
                <w:rFonts w:ascii="Traditional Arabic" w:hAnsi="Traditional Arabic" w:cs="Traditional Arabic" w:hint="cs"/>
                <w:sz w:val="36"/>
                <w:szCs w:val="36"/>
                <w:rtl/>
                <w:lang w:bidi="ar-DZ"/>
              </w:rPr>
              <w:t>المطلب الأول: مفهوم المردودية</w:t>
            </w:r>
          </w:p>
        </w:tc>
      </w:tr>
      <w:tr w:rsidR="00C00597" w14:paraId="42A9E623" w14:textId="77777777" w:rsidTr="009F2B52">
        <w:tc>
          <w:tcPr>
            <w:tcW w:w="1980" w:type="dxa"/>
          </w:tcPr>
          <w:p w14:paraId="070BC02C" w14:textId="4F58EDBD"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09</w:t>
            </w:r>
          </w:p>
        </w:tc>
        <w:tc>
          <w:tcPr>
            <w:tcW w:w="7087" w:type="dxa"/>
          </w:tcPr>
          <w:p w14:paraId="68D807A3" w14:textId="77777777" w:rsidR="00C00597" w:rsidRPr="00FF72A5" w:rsidRDefault="00C00597" w:rsidP="009F2B52">
            <w:pPr>
              <w:jc w:val="right"/>
              <w:rPr>
                <w:rFonts w:ascii="Traditional Arabic" w:hAnsi="Traditional Arabic" w:cs="Traditional Arabic"/>
                <w:sz w:val="36"/>
                <w:szCs w:val="36"/>
                <w:lang w:bidi="ar-DZ"/>
              </w:rPr>
            </w:pPr>
            <w:r w:rsidRPr="00FF72A5">
              <w:rPr>
                <w:rFonts w:ascii="Traditional Arabic" w:hAnsi="Traditional Arabic" w:cs="Traditional Arabic" w:hint="cs"/>
                <w:sz w:val="36"/>
                <w:szCs w:val="36"/>
                <w:rtl/>
                <w:lang w:bidi="ar-DZ"/>
              </w:rPr>
              <w:t>المطلب الثاني: أنواع المردودية</w:t>
            </w:r>
          </w:p>
        </w:tc>
      </w:tr>
      <w:tr w:rsidR="00A2199A" w14:paraId="3E121F7D" w14:textId="77777777" w:rsidTr="009F2B52">
        <w:tc>
          <w:tcPr>
            <w:tcW w:w="1980" w:type="dxa"/>
          </w:tcPr>
          <w:p w14:paraId="64354CA3" w14:textId="0A21EDA1" w:rsidR="00A2199A" w:rsidRDefault="00A2199A" w:rsidP="00BF26E8">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09</w:t>
            </w:r>
          </w:p>
        </w:tc>
        <w:tc>
          <w:tcPr>
            <w:tcW w:w="7087" w:type="dxa"/>
          </w:tcPr>
          <w:p w14:paraId="6BC9F6E8" w14:textId="0AD6AC12"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الأول: مردودية النشاط (التجارية)</w:t>
            </w:r>
          </w:p>
        </w:tc>
      </w:tr>
      <w:tr w:rsidR="00A2199A" w14:paraId="486754EA" w14:textId="77777777" w:rsidTr="009F2B52">
        <w:tc>
          <w:tcPr>
            <w:tcW w:w="1980" w:type="dxa"/>
          </w:tcPr>
          <w:p w14:paraId="5E06A9CD" w14:textId="40B785F7" w:rsidR="00A2199A" w:rsidRDefault="00A2199A" w:rsidP="00BF26E8">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10</w:t>
            </w:r>
          </w:p>
        </w:tc>
        <w:tc>
          <w:tcPr>
            <w:tcW w:w="7087" w:type="dxa"/>
          </w:tcPr>
          <w:p w14:paraId="40AD0360" w14:textId="34395241"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الثاني: المردودية الاقتصادية</w:t>
            </w:r>
          </w:p>
        </w:tc>
      </w:tr>
      <w:tr w:rsidR="00A2199A" w14:paraId="7759A613" w14:textId="77777777" w:rsidTr="009F2B52">
        <w:tc>
          <w:tcPr>
            <w:tcW w:w="1980" w:type="dxa"/>
          </w:tcPr>
          <w:p w14:paraId="0133A263" w14:textId="6C839159" w:rsidR="00A2199A" w:rsidRDefault="00A2199A" w:rsidP="00A2199A">
            <w:pPr>
              <w:jc w:val="center"/>
              <w:rPr>
                <w:rFonts w:ascii="Traditional Arabic" w:hAnsi="Traditional Arabic" w:cs="Traditional Arabic" w:hint="cs"/>
                <w:b/>
                <w:bCs/>
                <w:sz w:val="36"/>
                <w:szCs w:val="36"/>
                <w:rtl/>
                <w:lang w:bidi="ar-DZ"/>
              </w:rPr>
            </w:pPr>
            <w:r>
              <w:rPr>
                <w:rFonts w:ascii="Traditional Arabic" w:hAnsi="Traditional Arabic" w:cs="Traditional Arabic" w:hint="cs"/>
                <w:b/>
                <w:bCs/>
                <w:sz w:val="36"/>
                <w:szCs w:val="36"/>
                <w:rtl/>
                <w:lang w:bidi="ar-DZ"/>
              </w:rPr>
              <w:t>10</w:t>
            </w:r>
          </w:p>
        </w:tc>
        <w:tc>
          <w:tcPr>
            <w:tcW w:w="7087" w:type="dxa"/>
          </w:tcPr>
          <w:p w14:paraId="34E95B20" w14:textId="3AA1F06C"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الثالث: المردودية المالية</w:t>
            </w:r>
          </w:p>
        </w:tc>
      </w:tr>
      <w:tr w:rsidR="00C00597" w14:paraId="0D073C38" w14:textId="77777777" w:rsidTr="009F2B52">
        <w:tc>
          <w:tcPr>
            <w:tcW w:w="1980" w:type="dxa"/>
          </w:tcPr>
          <w:p w14:paraId="0AEE921A" w14:textId="5FDD6956"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10</w:t>
            </w:r>
          </w:p>
        </w:tc>
        <w:tc>
          <w:tcPr>
            <w:tcW w:w="7087" w:type="dxa"/>
          </w:tcPr>
          <w:p w14:paraId="7D67AA8F" w14:textId="77777777" w:rsidR="00C00597" w:rsidRPr="00FF72A5" w:rsidRDefault="00C00597" w:rsidP="009F2B52">
            <w:pPr>
              <w:jc w:val="right"/>
              <w:rPr>
                <w:rFonts w:ascii="Traditional Arabic" w:hAnsi="Traditional Arabic" w:cs="Traditional Arabic"/>
                <w:sz w:val="36"/>
                <w:szCs w:val="36"/>
                <w:lang w:bidi="ar-DZ"/>
              </w:rPr>
            </w:pPr>
            <w:r w:rsidRPr="00FF72A5">
              <w:rPr>
                <w:rFonts w:ascii="Traditional Arabic" w:hAnsi="Traditional Arabic" w:cs="Traditional Arabic" w:hint="cs"/>
                <w:sz w:val="36"/>
                <w:szCs w:val="36"/>
                <w:rtl/>
                <w:lang w:bidi="ar-DZ"/>
              </w:rPr>
              <w:t>المطلب الثالث: تقييم المردودية باستخدام مؤشرات الأداء المالي</w:t>
            </w:r>
          </w:p>
        </w:tc>
      </w:tr>
      <w:tr w:rsidR="00BF26E8" w14:paraId="6DE60151" w14:textId="77777777" w:rsidTr="009F2B52">
        <w:tc>
          <w:tcPr>
            <w:tcW w:w="1980" w:type="dxa"/>
          </w:tcPr>
          <w:p w14:paraId="00BBA9DA" w14:textId="45CF4C0D" w:rsidR="00BF26E8"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12</w:t>
            </w:r>
          </w:p>
        </w:tc>
        <w:tc>
          <w:tcPr>
            <w:tcW w:w="7087" w:type="dxa"/>
          </w:tcPr>
          <w:p w14:paraId="3A6FCBB0" w14:textId="64627674" w:rsidR="00BF26E8" w:rsidRPr="00FF72A5" w:rsidRDefault="00BF26E8" w:rsidP="009F2B52">
            <w:pPr>
              <w:jc w:val="right"/>
              <w:rPr>
                <w:rFonts w:ascii="Traditional Arabic" w:hAnsi="Traditional Arabic" w:cs="Traditional Arabic"/>
                <w:sz w:val="36"/>
                <w:szCs w:val="36"/>
                <w:rtl/>
                <w:lang w:val="en-US" w:bidi="ar-DZ"/>
              </w:rPr>
            </w:pPr>
            <w:r w:rsidRPr="00FF72A5">
              <w:rPr>
                <w:rFonts w:ascii="Traditional Arabic" w:hAnsi="Traditional Arabic" w:cs="Traditional Arabic" w:hint="cs"/>
                <w:sz w:val="36"/>
                <w:szCs w:val="36"/>
                <w:rtl/>
                <w:lang w:val="en-US" w:bidi="ar-DZ"/>
              </w:rPr>
              <w:t>المطلب الرابع:</w:t>
            </w:r>
            <w:r w:rsidR="006A7CF3" w:rsidRPr="00FF72A5">
              <w:rPr>
                <w:rFonts w:ascii="Traditional Arabic" w:hAnsi="Traditional Arabic" w:cs="Traditional Arabic" w:hint="cs"/>
                <w:sz w:val="36"/>
                <w:szCs w:val="36"/>
                <w:rtl/>
                <w:lang w:val="en-US" w:bidi="ar-DZ"/>
              </w:rPr>
              <w:t xml:space="preserve"> تحليل المردودية وفق نموذج ديبونت</w:t>
            </w:r>
          </w:p>
        </w:tc>
      </w:tr>
      <w:tr w:rsidR="00C00597" w14:paraId="4C131502" w14:textId="77777777" w:rsidTr="009F2B52">
        <w:tc>
          <w:tcPr>
            <w:tcW w:w="1980" w:type="dxa"/>
            <w:shd w:val="clear" w:color="auto" w:fill="F2F2F2" w:themeFill="background1" w:themeFillShade="F2"/>
          </w:tcPr>
          <w:p w14:paraId="699DE504" w14:textId="3221BD0B"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lastRenderedPageBreak/>
              <w:t>14</w:t>
            </w:r>
          </w:p>
        </w:tc>
        <w:tc>
          <w:tcPr>
            <w:tcW w:w="7087" w:type="dxa"/>
            <w:shd w:val="clear" w:color="auto" w:fill="F2F2F2" w:themeFill="background1" w:themeFillShade="F2"/>
          </w:tcPr>
          <w:p w14:paraId="6967BEE4" w14:textId="77777777" w:rsidR="00C00597" w:rsidRPr="008C4107" w:rsidRDefault="00C00597" w:rsidP="009F2B52">
            <w:pPr>
              <w:jc w:val="right"/>
              <w:rPr>
                <w:rFonts w:ascii="Traditional Arabic" w:hAnsi="Traditional Arabic" w:cs="Traditional Arabic"/>
                <w:b/>
                <w:bCs/>
                <w:sz w:val="36"/>
                <w:szCs w:val="36"/>
                <w:lang w:bidi="ar-DZ"/>
              </w:rPr>
            </w:pPr>
            <w:r w:rsidRPr="008C4107">
              <w:rPr>
                <w:rFonts w:ascii="Traditional Arabic" w:hAnsi="Traditional Arabic" w:cs="Traditional Arabic" w:hint="cs"/>
                <w:b/>
                <w:bCs/>
                <w:sz w:val="36"/>
                <w:szCs w:val="36"/>
                <w:rtl/>
                <w:lang w:bidi="ar-DZ"/>
              </w:rPr>
              <w:t>المبحث الثالث: مؤشرات تقييم الأداء المالي في المؤسسة الاقتصادية</w:t>
            </w:r>
          </w:p>
        </w:tc>
      </w:tr>
      <w:tr w:rsidR="00C00597" w14:paraId="48F644EC" w14:textId="77777777" w:rsidTr="009F2B52">
        <w:tc>
          <w:tcPr>
            <w:tcW w:w="1980" w:type="dxa"/>
          </w:tcPr>
          <w:p w14:paraId="1319C1F3" w14:textId="5DD5D0F9"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14</w:t>
            </w:r>
          </w:p>
        </w:tc>
        <w:tc>
          <w:tcPr>
            <w:tcW w:w="7087" w:type="dxa"/>
          </w:tcPr>
          <w:p w14:paraId="5E32410C" w14:textId="77777777" w:rsidR="00C00597" w:rsidRPr="00FF72A5" w:rsidRDefault="00C00597" w:rsidP="009F2B52">
            <w:pPr>
              <w:jc w:val="right"/>
              <w:rPr>
                <w:rFonts w:ascii="Traditional Arabic" w:hAnsi="Traditional Arabic" w:cs="Traditional Arabic"/>
                <w:sz w:val="36"/>
                <w:szCs w:val="36"/>
                <w:rtl/>
                <w:lang w:bidi="ar-DZ"/>
              </w:rPr>
            </w:pPr>
            <w:r w:rsidRPr="00FF72A5">
              <w:rPr>
                <w:rFonts w:ascii="Traditional Arabic" w:hAnsi="Traditional Arabic" w:cs="Traditional Arabic" w:hint="cs"/>
                <w:sz w:val="36"/>
                <w:szCs w:val="36"/>
                <w:rtl/>
                <w:lang w:bidi="ar-DZ"/>
              </w:rPr>
              <w:t>المطلب الأول: تقييم الأداء المالي عن طريق مؤشرات التوازن المالي</w:t>
            </w:r>
          </w:p>
        </w:tc>
      </w:tr>
      <w:tr w:rsidR="00A2199A" w14:paraId="7276EC4B" w14:textId="77777777" w:rsidTr="009F2B52">
        <w:tc>
          <w:tcPr>
            <w:tcW w:w="1980" w:type="dxa"/>
          </w:tcPr>
          <w:p w14:paraId="12D9F6AC" w14:textId="43575356" w:rsidR="00A2199A" w:rsidRDefault="00A2199A" w:rsidP="00BF26E8">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14</w:t>
            </w:r>
          </w:p>
        </w:tc>
        <w:tc>
          <w:tcPr>
            <w:tcW w:w="7087" w:type="dxa"/>
          </w:tcPr>
          <w:p w14:paraId="4ED8E931" w14:textId="719C7BC4"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الأول: تعريف التوازن المالي</w:t>
            </w:r>
          </w:p>
        </w:tc>
      </w:tr>
      <w:tr w:rsidR="00A2199A" w14:paraId="6136F2FF" w14:textId="77777777" w:rsidTr="009F2B52">
        <w:tc>
          <w:tcPr>
            <w:tcW w:w="1980" w:type="dxa"/>
          </w:tcPr>
          <w:p w14:paraId="3C84F746" w14:textId="0A154DE4" w:rsidR="00A2199A" w:rsidRDefault="00A2199A" w:rsidP="00BF26E8">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14</w:t>
            </w:r>
          </w:p>
        </w:tc>
        <w:tc>
          <w:tcPr>
            <w:tcW w:w="7087" w:type="dxa"/>
          </w:tcPr>
          <w:p w14:paraId="540F121E" w14:textId="5F432D06"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الثاني: مستويات التوازن المالي</w:t>
            </w:r>
          </w:p>
        </w:tc>
      </w:tr>
      <w:tr w:rsidR="00C00597" w14:paraId="3A609843" w14:textId="77777777" w:rsidTr="009F2B52">
        <w:tc>
          <w:tcPr>
            <w:tcW w:w="1980" w:type="dxa"/>
          </w:tcPr>
          <w:p w14:paraId="2ABEEA3A" w14:textId="1FCE8E05"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16</w:t>
            </w:r>
          </w:p>
        </w:tc>
        <w:tc>
          <w:tcPr>
            <w:tcW w:w="7087" w:type="dxa"/>
          </w:tcPr>
          <w:p w14:paraId="792C7A66" w14:textId="77777777" w:rsidR="00C00597" w:rsidRPr="00FF72A5" w:rsidRDefault="00C00597" w:rsidP="009F2B52">
            <w:pPr>
              <w:jc w:val="right"/>
              <w:rPr>
                <w:rFonts w:ascii="Traditional Arabic" w:hAnsi="Traditional Arabic" w:cs="Traditional Arabic"/>
                <w:sz w:val="36"/>
                <w:szCs w:val="36"/>
                <w:rtl/>
                <w:lang w:bidi="ar-DZ"/>
              </w:rPr>
            </w:pPr>
            <w:r w:rsidRPr="00FF72A5">
              <w:rPr>
                <w:rFonts w:ascii="Traditional Arabic" w:hAnsi="Traditional Arabic" w:cs="Traditional Arabic" w:hint="cs"/>
                <w:sz w:val="36"/>
                <w:szCs w:val="36"/>
                <w:rtl/>
                <w:lang w:bidi="ar-DZ"/>
              </w:rPr>
              <w:t>المطلب الثاني: تقييم الأداء المالي عن طريق مؤشرات السيولة والنشاط</w:t>
            </w:r>
          </w:p>
        </w:tc>
      </w:tr>
      <w:tr w:rsidR="00A2199A" w14:paraId="14C8CBC4" w14:textId="77777777" w:rsidTr="009F2B52">
        <w:tc>
          <w:tcPr>
            <w:tcW w:w="1980" w:type="dxa"/>
          </w:tcPr>
          <w:p w14:paraId="2EBEBB36" w14:textId="086ED3F5" w:rsidR="00A2199A" w:rsidRDefault="00A2199A" w:rsidP="00BF26E8">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16</w:t>
            </w:r>
          </w:p>
        </w:tc>
        <w:tc>
          <w:tcPr>
            <w:tcW w:w="7087" w:type="dxa"/>
          </w:tcPr>
          <w:p w14:paraId="6620D644" w14:textId="2A898E24"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الأول: نسب السيولة</w:t>
            </w:r>
          </w:p>
        </w:tc>
      </w:tr>
      <w:tr w:rsidR="00A2199A" w14:paraId="512AEED0" w14:textId="77777777" w:rsidTr="009F2B52">
        <w:tc>
          <w:tcPr>
            <w:tcW w:w="1980" w:type="dxa"/>
          </w:tcPr>
          <w:p w14:paraId="77283708" w14:textId="324B4E52" w:rsidR="00A2199A" w:rsidRDefault="00A2199A" w:rsidP="00BF26E8">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18</w:t>
            </w:r>
          </w:p>
        </w:tc>
        <w:tc>
          <w:tcPr>
            <w:tcW w:w="7087" w:type="dxa"/>
          </w:tcPr>
          <w:p w14:paraId="5CD4220B" w14:textId="15D72BC8"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الثاني: نسب النشاط</w:t>
            </w:r>
          </w:p>
        </w:tc>
      </w:tr>
      <w:tr w:rsidR="00C00597" w14:paraId="6D1BB5AB" w14:textId="77777777" w:rsidTr="009F2B52">
        <w:tc>
          <w:tcPr>
            <w:tcW w:w="1980" w:type="dxa"/>
          </w:tcPr>
          <w:p w14:paraId="26BE09E6" w14:textId="57EDD578"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20</w:t>
            </w:r>
          </w:p>
        </w:tc>
        <w:tc>
          <w:tcPr>
            <w:tcW w:w="7087" w:type="dxa"/>
          </w:tcPr>
          <w:p w14:paraId="638E81F0" w14:textId="77777777" w:rsidR="00C00597" w:rsidRPr="00FF72A5" w:rsidRDefault="00C00597" w:rsidP="009F2B52">
            <w:pPr>
              <w:jc w:val="right"/>
              <w:rPr>
                <w:rFonts w:ascii="Traditional Arabic" w:hAnsi="Traditional Arabic" w:cs="Traditional Arabic"/>
                <w:sz w:val="36"/>
                <w:szCs w:val="36"/>
                <w:rtl/>
                <w:lang w:bidi="ar-DZ"/>
              </w:rPr>
            </w:pPr>
            <w:r w:rsidRPr="00FF72A5">
              <w:rPr>
                <w:rFonts w:ascii="Traditional Arabic" w:hAnsi="Traditional Arabic" w:cs="Traditional Arabic" w:hint="cs"/>
                <w:sz w:val="36"/>
                <w:szCs w:val="36"/>
                <w:rtl/>
                <w:lang w:bidi="ar-DZ"/>
              </w:rPr>
              <w:t>المطلب الثالث: تقييم الأداء المالي عن طريق مؤشرات الربحية والمردودية</w:t>
            </w:r>
          </w:p>
        </w:tc>
      </w:tr>
      <w:tr w:rsidR="00A2199A" w14:paraId="3FBDEA37" w14:textId="77777777" w:rsidTr="009F2B52">
        <w:tc>
          <w:tcPr>
            <w:tcW w:w="1980" w:type="dxa"/>
          </w:tcPr>
          <w:p w14:paraId="40686DF1" w14:textId="10402F21" w:rsidR="00A2199A" w:rsidRDefault="00A2199A" w:rsidP="00BF26E8">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20</w:t>
            </w:r>
          </w:p>
        </w:tc>
        <w:tc>
          <w:tcPr>
            <w:tcW w:w="7087" w:type="dxa"/>
          </w:tcPr>
          <w:p w14:paraId="014E9BDC" w14:textId="600B8FE5"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الأول: نسب الربحية</w:t>
            </w:r>
          </w:p>
        </w:tc>
      </w:tr>
      <w:tr w:rsidR="00A2199A" w14:paraId="34D71074" w14:textId="77777777" w:rsidTr="009F2B52">
        <w:tc>
          <w:tcPr>
            <w:tcW w:w="1980" w:type="dxa"/>
          </w:tcPr>
          <w:p w14:paraId="09F678CC" w14:textId="47C807DD" w:rsidR="00A2199A" w:rsidRDefault="00A2199A" w:rsidP="00BF26E8">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23</w:t>
            </w:r>
          </w:p>
        </w:tc>
        <w:tc>
          <w:tcPr>
            <w:tcW w:w="7087" w:type="dxa"/>
          </w:tcPr>
          <w:p w14:paraId="4F84CDC6" w14:textId="5D3603B8" w:rsidR="00A2199A" w:rsidRPr="00FF72A5" w:rsidRDefault="00A2199A" w:rsidP="009F2B52">
            <w:pPr>
              <w:jc w:val="right"/>
              <w:rPr>
                <w:rFonts w:ascii="Traditional Arabic" w:hAnsi="Traditional Arabic" w:cs="Traditional Arabic" w:hint="cs"/>
                <w:sz w:val="36"/>
                <w:szCs w:val="36"/>
                <w:rtl/>
                <w:lang w:bidi="ar-DZ"/>
              </w:rPr>
            </w:pPr>
            <w:r w:rsidRPr="00FF72A5">
              <w:rPr>
                <w:rFonts w:ascii="Traditional Arabic" w:hAnsi="Traditional Arabic" w:cs="Traditional Arabic" w:hint="cs"/>
                <w:sz w:val="36"/>
                <w:szCs w:val="36"/>
                <w:rtl/>
                <w:lang w:bidi="ar-DZ"/>
              </w:rPr>
              <w:t>الفرع الثاني: نسب المردودية</w:t>
            </w:r>
          </w:p>
        </w:tc>
      </w:tr>
      <w:tr w:rsidR="00C00597" w14:paraId="2BDA0E6C" w14:textId="77777777" w:rsidTr="009F2B52">
        <w:trPr>
          <w:trHeight w:val="690"/>
        </w:trPr>
        <w:tc>
          <w:tcPr>
            <w:tcW w:w="1980" w:type="dxa"/>
          </w:tcPr>
          <w:p w14:paraId="5B154706" w14:textId="4C09317F" w:rsidR="00C00597" w:rsidRDefault="00BF26E8" w:rsidP="00BF26E8">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2</w:t>
            </w:r>
            <w:r w:rsidR="00A2199A">
              <w:rPr>
                <w:rFonts w:ascii="Traditional Arabic" w:hAnsi="Traditional Arabic" w:cs="Traditional Arabic" w:hint="cs"/>
                <w:b/>
                <w:bCs/>
                <w:sz w:val="36"/>
                <w:szCs w:val="36"/>
                <w:rtl/>
                <w:lang w:bidi="ar-DZ"/>
              </w:rPr>
              <w:t>5</w:t>
            </w:r>
          </w:p>
        </w:tc>
        <w:tc>
          <w:tcPr>
            <w:tcW w:w="7087" w:type="dxa"/>
          </w:tcPr>
          <w:p w14:paraId="5A528C37" w14:textId="77777777" w:rsidR="00C00597" w:rsidRPr="00FF72A5" w:rsidRDefault="00C00597" w:rsidP="009F2B52">
            <w:pPr>
              <w:jc w:val="right"/>
              <w:rPr>
                <w:rFonts w:ascii="Traditional Arabic" w:hAnsi="Traditional Arabic" w:cs="Traditional Arabic"/>
                <w:b/>
                <w:bCs/>
                <w:sz w:val="36"/>
                <w:szCs w:val="36"/>
                <w:rtl/>
                <w:lang w:bidi="ar-DZ"/>
              </w:rPr>
            </w:pPr>
            <w:r w:rsidRPr="00FF72A5">
              <w:rPr>
                <w:rFonts w:ascii="Traditional Arabic" w:hAnsi="Traditional Arabic" w:cs="Traditional Arabic" w:hint="cs"/>
                <w:b/>
                <w:bCs/>
                <w:sz w:val="36"/>
                <w:szCs w:val="36"/>
                <w:rtl/>
                <w:lang w:bidi="ar-DZ"/>
              </w:rPr>
              <w:t>خلاصة الفصل</w:t>
            </w:r>
          </w:p>
        </w:tc>
      </w:tr>
      <w:tr w:rsidR="00C00597" w14:paraId="1C49DDF2" w14:textId="77777777" w:rsidTr="009F2B52">
        <w:tc>
          <w:tcPr>
            <w:tcW w:w="9067" w:type="dxa"/>
            <w:gridSpan w:val="2"/>
            <w:shd w:val="clear" w:color="auto" w:fill="D9D9D9" w:themeFill="background1" w:themeFillShade="D9"/>
          </w:tcPr>
          <w:p w14:paraId="6768030C" w14:textId="77777777" w:rsidR="00C00597" w:rsidRDefault="00C00597" w:rsidP="009F2B52">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الفصل الثاني: الأدبيات التطبيقية للأداء والمردودية في المؤسسة</w:t>
            </w:r>
          </w:p>
        </w:tc>
      </w:tr>
      <w:tr w:rsidR="00C00597" w14:paraId="75BBAE34" w14:textId="77777777" w:rsidTr="009F2B52">
        <w:tc>
          <w:tcPr>
            <w:tcW w:w="1980" w:type="dxa"/>
            <w:shd w:val="clear" w:color="auto" w:fill="F2F2F2" w:themeFill="background1" w:themeFillShade="F2"/>
          </w:tcPr>
          <w:p w14:paraId="58D446AF" w14:textId="189A32C8" w:rsidR="00C00597" w:rsidRDefault="00BF26E8"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2</w:t>
            </w:r>
            <w:r w:rsidR="00FF72A5">
              <w:rPr>
                <w:rFonts w:ascii="Traditional Arabic" w:hAnsi="Traditional Arabic" w:cs="Traditional Arabic" w:hint="cs"/>
                <w:b/>
                <w:bCs/>
                <w:sz w:val="36"/>
                <w:szCs w:val="36"/>
                <w:rtl/>
                <w:lang w:bidi="ar-DZ"/>
              </w:rPr>
              <w:t>7</w:t>
            </w:r>
          </w:p>
        </w:tc>
        <w:tc>
          <w:tcPr>
            <w:tcW w:w="7087" w:type="dxa"/>
            <w:shd w:val="clear" w:color="auto" w:fill="F2F2F2" w:themeFill="background1" w:themeFillShade="F2"/>
          </w:tcPr>
          <w:p w14:paraId="62A88323" w14:textId="77777777" w:rsidR="00C00597" w:rsidRDefault="00C00597" w:rsidP="009F2B52">
            <w:pPr>
              <w:jc w:val="righ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المبحث الأول: الدراسات السابقة</w:t>
            </w:r>
          </w:p>
        </w:tc>
      </w:tr>
      <w:tr w:rsidR="00C00597" w:rsidRPr="00096EC7" w14:paraId="62AAF5B9" w14:textId="77777777" w:rsidTr="009F2B52">
        <w:tc>
          <w:tcPr>
            <w:tcW w:w="1980" w:type="dxa"/>
          </w:tcPr>
          <w:p w14:paraId="3C16EE96" w14:textId="46409A93" w:rsidR="00C00597" w:rsidRDefault="00BF26E8"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2</w:t>
            </w:r>
            <w:r w:rsidR="00FF72A5">
              <w:rPr>
                <w:rFonts w:ascii="Traditional Arabic" w:hAnsi="Traditional Arabic" w:cs="Traditional Arabic" w:hint="cs"/>
                <w:b/>
                <w:bCs/>
                <w:sz w:val="36"/>
                <w:szCs w:val="36"/>
                <w:rtl/>
                <w:lang w:bidi="ar-DZ"/>
              </w:rPr>
              <w:t>7</w:t>
            </w:r>
          </w:p>
        </w:tc>
        <w:tc>
          <w:tcPr>
            <w:tcW w:w="7087" w:type="dxa"/>
          </w:tcPr>
          <w:p w14:paraId="56CBC755" w14:textId="77777777" w:rsidR="00C00597" w:rsidRPr="00096EC7" w:rsidRDefault="00C00597" w:rsidP="009F2B52">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المطلب الأول: الدراسات الوطنية</w:t>
            </w:r>
          </w:p>
        </w:tc>
      </w:tr>
      <w:tr w:rsidR="00C00597" w:rsidRPr="00096EC7" w14:paraId="5F1B0A55" w14:textId="77777777" w:rsidTr="009F2B52">
        <w:tc>
          <w:tcPr>
            <w:tcW w:w="1980" w:type="dxa"/>
          </w:tcPr>
          <w:p w14:paraId="53A19EFC" w14:textId="1534F929" w:rsidR="00C00597" w:rsidRDefault="00FF72A5" w:rsidP="000512BC">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30</w:t>
            </w:r>
          </w:p>
        </w:tc>
        <w:tc>
          <w:tcPr>
            <w:tcW w:w="7087" w:type="dxa"/>
          </w:tcPr>
          <w:p w14:paraId="7A5D0F25" w14:textId="77777777" w:rsidR="00C00597" w:rsidRPr="00096EC7" w:rsidRDefault="00C00597" w:rsidP="009F2B52">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المطلب الثاني: الدراسات الأجنبية</w:t>
            </w:r>
          </w:p>
        </w:tc>
      </w:tr>
      <w:tr w:rsidR="00BF26E8" w:rsidRPr="00096EC7" w14:paraId="18E2591F" w14:textId="77777777" w:rsidTr="009F2B52">
        <w:tc>
          <w:tcPr>
            <w:tcW w:w="1980" w:type="dxa"/>
          </w:tcPr>
          <w:p w14:paraId="78280AD9" w14:textId="0765B76A" w:rsidR="00BF26E8" w:rsidRDefault="00BF26E8"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3</w:t>
            </w:r>
            <w:r w:rsidR="000512BC">
              <w:rPr>
                <w:rFonts w:ascii="Traditional Arabic" w:hAnsi="Traditional Arabic" w:cs="Traditional Arabic" w:hint="cs"/>
                <w:b/>
                <w:bCs/>
                <w:sz w:val="36"/>
                <w:szCs w:val="36"/>
                <w:rtl/>
                <w:lang w:bidi="ar-DZ"/>
              </w:rPr>
              <w:t>3</w:t>
            </w:r>
          </w:p>
        </w:tc>
        <w:tc>
          <w:tcPr>
            <w:tcW w:w="7087" w:type="dxa"/>
          </w:tcPr>
          <w:p w14:paraId="3335253D" w14:textId="647C6A5C" w:rsidR="00BF26E8" w:rsidRPr="00BF26E8" w:rsidRDefault="00BF26E8" w:rsidP="009F2B52">
            <w:pPr>
              <w:jc w:val="right"/>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المطلب الثالث: المقارنة بين الدراسات السابقة</w:t>
            </w:r>
          </w:p>
        </w:tc>
      </w:tr>
      <w:tr w:rsidR="00C00597" w14:paraId="576B6658" w14:textId="77777777" w:rsidTr="009F2B52">
        <w:tc>
          <w:tcPr>
            <w:tcW w:w="1980" w:type="dxa"/>
            <w:shd w:val="clear" w:color="auto" w:fill="F2F2F2" w:themeFill="background1" w:themeFillShade="F2"/>
          </w:tcPr>
          <w:p w14:paraId="2B683D84" w14:textId="2259E8D8" w:rsidR="00C00597" w:rsidRDefault="00BF26E8" w:rsidP="000512BC">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3</w:t>
            </w:r>
            <w:r w:rsidR="000512BC">
              <w:rPr>
                <w:rFonts w:ascii="Traditional Arabic" w:hAnsi="Traditional Arabic" w:cs="Traditional Arabic" w:hint="cs"/>
                <w:b/>
                <w:bCs/>
                <w:sz w:val="36"/>
                <w:szCs w:val="36"/>
                <w:rtl/>
                <w:lang w:bidi="ar-DZ"/>
              </w:rPr>
              <w:t>7</w:t>
            </w:r>
          </w:p>
        </w:tc>
        <w:tc>
          <w:tcPr>
            <w:tcW w:w="7087" w:type="dxa"/>
            <w:shd w:val="clear" w:color="auto" w:fill="F2F2F2" w:themeFill="background1" w:themeFillShade="F2"/>
          </w:tcPr>
          <w:p w14:paraId="590CB43D" w14:textId="77777777" w:rsidR="00C00597" w:rsidRDefault="00C00597" w:rsidP="009F2B52">
            <w:pPr>
              <w:jc w:val="righ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المبحث الثاني: المقارنة بين الدراسة الحالية والدراسات السابقة</w:t>
            </w:r>
          </w:p>
        </w:tc>
      </w:tr>
      <w:tr w:rsidR="00C00597" w:rsidRPr="000A009C" w14:paraId="7520515C" w14:textId="77777777" w:rsidTr="009F2B52">
        <w:tc>
          <w:tcPr>
            <w:tcW w:w="1980" w:type="dxa"/>
          </w:tcPr>
          <w:p w14:paraId="4E42242C" w14:textId="1BEFAAD9" w:rsidR="00C00597" w:rsidRDefault="00BF26E8" w:rsidP="000512BC">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3</w:t>
            </w:r>
            <w:r w:rsidR="000512BC">
              <w:rPr>
                <w:rFonts w:ascii="Traditional Arabic" w:hAnsi="Traditional Arabic" w:cs="Traditional Arabic" w:hint="cs"/>
                <w:b/>
                <w:bCs/>
                <w:sz w:val="36"/>
                <w:szCs w:val="36"/>
                <w:rtl/>
                <w:lang w:bidi="ar-DZ"/>
              </w:rPr>
              <w:t>7</w:t>
            </w:r>
          </w:p>
        </w:tc>
        <w:tc>
          <w:tcPr>
            <w:tcW w:w="7087" w:type="dxa"/>
          </w:tcPr>
          <w:p w14:paraId="5A727C88" w14:textId="77777777" w:rsidR="00C00597" w:rsidRPr="000A009C" w:rsidRDefault="00C00597" w:rsidP="009F2B52">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المطلب الأول: أوجه التشابه والاختلاف</w:t>
            </w:r>
          </w:p>
        </w:tc>
      </w:tr>
      <w:tr w:rsidR="00C00597" w:rsidRPr="000A009C" w14:paraId="41A60326" w14:textId="77777777" w:rsidTr="009F2B52">
        <w:tc>
          <w:tcPr>
            <w:tcW w:w="1980" w:type="dxa"/>
          </w:tcPr>
          <w:p w14:paraId="73DE1C19" w14:textId="67AF6CEB" w:rsidR="00C00597" w:rsidRDefault="00BF26E8" w:rsidP="000512BC">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3</w:t>
            </w:r>
            <w:r w:rsidR="000512BC">
              <w:rPr>
                <w:rFonts w:ascii="Traditional Arabic" w:hAnsi="Traditional Arabic" w:cs="Traditional Arabic" w:hint="cs"/>
                <w:b/>
                <w:bCs/>
                <w:sz w:val="36"/>
                <w:szCs w:val="36"/>
                <w:rtl/>
                <w:lang w:bidi="ar-DZ"/>
              </w:rPr>
              <w:t>8</w:t>
            </w:r>
          </w:p>
        </w:tc>
        <w:tc>
          <w:tcPr>
            <w:tcW w:w="7087" w:type="dxa"/>
          </w:tcPr>
          <w:p w14:paraId="2AE8D7A8" w14:textId="77777777" w:rsidR="00C00597" w:rsidRPr="000A009C" w:rsidRDefault="00C00597" w:rsidP="009F2B52">
            <w:pPr>
              <w:jc w:val="righ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المطلب الثاني: ما يميز الدراسة الحالية</w:t>
            </w:r>
          </w:p>
        </w:tc>
      </w:tr>
      <w:tr w:rsidR="00A52786" w:rsidRPr="000A009C" w14:paraId="0E64BF3D" w14:textId="77777777" w:rsidTr="009F2B52">
        <w:tc>
          <w:tcPr>
            <w:tcW w:w="1980" w:type="dxa"/>
          </w:tcPr>
          <w:p w14:paraId="33891006" w14:textId="0375A93A" w:rsidR="00A52786" w:rsidRDefault="00A52786" w:rsidP="000512BC">
            <w:pPr>
              <w:jc w:val="center"/>
              <w:rPr>
                <w:rFonts w:ascii="Traditional Arabic" w:hAnsi="Traditional Arabic" w:cs="Traditional Arabic" w:hint="cs"/>
                <w:b/>
                <w:bCs/>
                <w:sz w:val="36"/>
                <w:szCs w:val="36"/>
                <w:rtl/>
                <w:lang w:bidi="ar-DZ"/>
              </w:rPr>
            </w:pPr>
            <w:r>
              <w:rPr>
                <w:rFonts w:ascii="Traditional Arabic" w:hAnsi="Traditional Arabic" w:cs="Traditional Arabic" w:hint="cs"/>
                <w:b/>
                <w:bCs/>
                <w:sz w:val="36"/>
                <w:szCs w:val="36"/>
                <w:rtl/>
                <w:lang w:bidi="ar-DZ"/>
              </w:rPr>
              <w:t>39</w:t>
            </w:r>
          </w:p>
        </w:tc>
        <w:tc>
          <w:tcPr>
            <w:tcW w:w="7087" w:type="dxa"/>
          </w:tcPr>
          <w:p w14:paraId="2C387EC9" w14:textId="42351004" w:rsidR="00A52786" w:rsidRDefault="00A52786" w:rsidP="009F2B52">
            <w:pPr>
              <w:jc w:val="right"/>
              <w:rPr>
                <w:rFonts w:ascii="Traditional Arabic" w:hAnsi="Traditional Arabic" w:cs="Traditional Arabic" w:hint="cs"/>
                <w:sz w:val="36"/>
                <w:szCs w:val="36"/>
                <w:rtl/>
                <w:lang w:bidi="ar-DZ"/>
              </w:rPr>
            </w:pPr>
            <w:r>
              <w:rPr>
                <w:rFonts w:ascii="Traditional Arabic" w:hAnsi="Traditional Arabic" w:cs="Traditional Arabic" w:hint="cs"/>
                <w:sz w:val="36"/>
                <w:szCs w:val="36"/>
                <w:rtl/>
                <w:lang w:bidi="ar-DZ"/>
              </w:rPr>
              <w:t>خلاصة الفصل</w:t>
            </w:r>
          </w:p>
        </w:tc>
      </w:tr>
      <w:tr w:rsidR="00485A15" w:rsidRPr="000A009C" w14:paraId="7F76A9D1" w14:textId="77777777" w:rsidTr="00485A15">
        <w:tc>
          <w:tcPr>
            <w:tcW w:w="9067" w:type="dxa"/>
            <w:gridSpan w:val="2"/>
            <w:shd w:val="clear" w:color="auto" w:fill="D0CECE" w:themeFill="background2" w:themeFillShade="E6"/>
          </w:tcPr>
          <w:p w14:paraId="0BE230CC" w14:textId="077BE13E" w:rsidR="00485A15" w:rsidRPr="00485A15" w:rsidRDefault="00485A15" w:rsidP="000512BC">
            <w:pPr>
              <w:jc w:val="center"/>
              <w:rPr>
                <w:rFonts w:ascii="Traditional Arabic" w:hAnsi="Traditional Arabic" w:cs="Traditional Arabic"/>
                <w:b/>
                <w:bCs/>
                <w:sz w:val="36"/>
                <w:szCs w:val="36"/>
                <w:rtl/>
                <w:lang w:val="en-US" w:bidi="ar-DZ"/>
              </w:rPr>
            </w:pPr>
            <w:r w:rsidRPr="00485A15">
              <w:rPr>
                <w:rFonts w:ascii="Traditional Arabic" w:hAnsi="Traditional Arabic" w:cs="Traditional Arabic" w:hint="cs"/>
                <w:b/>
                <w:bCs/>
                <w:sz w:val="36"/>
                <w:szCs w:val="36"/>
                <w:rtl/>
                <w:lang w:val="en-US" w:bidi="ar-DZ"/>
              </w:rPr>
              <w:t xml:space="preserve">الفصل الثالث: </w:t>
            </w:r>
            <w:r>
              <w:rPr>
                <w:rFonts w:ascii="Traditional Arabic" w:hAnsi="Traditional Arabic" w:cs="Traditional Arabic" w:hint="cs"/>
                <w:b/>
                <w:bCs/>
                <w:sz w:val="36"/>
                <w:szCs w:val="36"/>
                <w:rtl/>
                <w:lang w:val="en-US" w:bidi="ar-DZ"/>
              </w:rPr>
              <w:t>الدراسة</w:t>
            </w:r>
            <w:r w:rsidRPr="00485A15">
              <w:rPr>
                <w:rFonts w:ascii="Traditional Arabic" w:hAnsi="Traditional Arabic" w:cs="Traditional Arabic" w:hint="cs"/>
                <w:b/>
                <w:bCs/>
                <w:sz w:val="36"/>
                <w:szCs w:val="36"/>
                <w:rtl/>
                <w:lang w:val="en-US" w:bidi="ar-DZ"/>
              </w:rPr>
              <w:t xml:space="preserve"> التطبيقي</w:t>
            </w:r>
            <w:r>
              <w:rPr>
                <w:rFonts w:ascii="Traditional Arabic" w:hAnsi="Traditional Arabic" w:cs="Traditional Arabic" w:hint="cs"/>
                <w:b/>
                <w:bCs/>
                <w:sz w:val="36"/>
                <w:szCs w:val="36"/>
                <w:rtl/>
                <w:lang w:val="en-US" w:bidi="ar-DZ"/>
              </w:rPr>
              <w:t>ة</w:t>
            </w:r>
          </w:p>
        </w:tc>
      </w:tr>
      <w:tr w:rsidR="00C00597" w:rsidRPr="000A009C" w14:paraId="5C5765A9" w14:textId="77777777" w:rsidTr="00485A15">
        <w:tc>
          <w:tcPr>
            <w:tcW w:w="1980" w:type="dxa"/>
            <w:shd w:val="clear" w:color="auto" w:fill="FFFFFF" w:themeFill="background1"/>
          </w:tcPr>
          <w:p w14:paraId="70AA5606" w14:textId="4CB49CB6" w:rsidR="00C00597" w:rsidRDefault="000512BC" w:rsidP="000512BC">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4</w:t>
            </w:r>
            <w:r w:rsidR="00A52786">
              <w:rPr>
                <w:rFonts w:ascii="Traditional Arabic" w:hAnsi="Traditional Arabic" w:cs="Traditional Arabic" w:hint="cs"/>
                <w:b/>
                <w:bCs/>
                <w:sz w:val="36"/>
                <w:szCs w:val="36"/>
                <w:rtl/>
                <w:lang w:bidi="ar-DZ"/>
              </w:rPr>
              <w:t>1</w:t>
            </w:r>
          </w:p>
        </w:tc>
        <w:tc>
          <w:tcPr>
            <w:tcW w:w="7087" w:type="dxa"/>
            <w:shd w:val="clear" w:color="auto" w:fill="FFFFFF" w:themeFill="background1"/>
          </w:tcPr>
          <w:p w14:paraId="51B3086F" w14:textId="64B6856E" w:rsidR="00C00597" w:rsidRDefault="00485A15" w:rsidP="009F2B52">
            <w:pPr>
              <w:jc w:val="right"/>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تمهيد</w:t>
            </w:r>
          </w:p>
        </w:tc>
      </w:tr>
      <w:tr w:rsidR="00C00597" w:rsidRPr="000A009C" w14:paraId="6E5BC204" w14:textId="77777777" w:rsidTr="00C00597">
        <w:tc>
          <w:tcPr>
            <w:tcW w:w="1980" w:type="dxa"/>
            <w:shd w:val="clear" w:color="auto" w:fill="E7E6E6" w:themeFill="background2"/>
          </w:tcPr>
          <w:p w14:paraId="32B7447A" w14:textId="6095FBFA" w:rsidR="00C00597"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4</w:t>
            </w:r>
            <w:r w:rsidR="00A52786">
              <w:rPr>
                <w:rFonts w:ascii="Traditional Arabic" w:hAnsi="Traditional Arabic" w:cs="Traditional Arabic" w:hint="cs"/>
                <w:b/>
                <w:bCs/>
                <w:sz w:val="36"/>
                <w:szCs w:val="36"/>
                <w:rtl/>
                <w:lang w:bidi="ar-DZ"/>
              </w:rPr>
              <w:t>2</w:t>
            </w:r>
          </w:p>
        </w:tc>
        <w:tc>
          <w:tcPr>
            <w:tcW w:w="7087" w:type="dxa"/>
            <w:shd w:val="clear" w:color="auto" w:fill="E7E6E6" w:themeFill="background2"/>
          </w:tcPr>
          <w:p w14:paraId="3BCACE5E" w14:textId="54D420A9" w:rsidR="00C00597" w:rsidRPr="00485A15" w:rsidRDefault="00485A15" w:rsidP="00485A15">
            <w:pPr>
              <w:bidi/>
              <w:rPr>
                <w:rFonts w:ascii="Traditional Arabic" w:hAnsi="Traditional Arabic" w:cs="Traditional Arabic"/>
                <w:b/>
                <w:bCs/>
                <w:sz w:val="36"/>
                <w:szCs w:val="36"/>
                <w:rtl/>
                <w:lang w:val="en-US" w:bidi="ar-DZ"/>
              </w:rPr>
            </w:pPr>
            <w:r w:rsidRPr="00485A15">
              <w:rPr>
                <w:rFonts w:ascii="Traditional Arabic" w:hAnsi="Traditional Arabic" w:cs="Traditional Arabic" w:hint="cs"/>
                <w:b/>
                <w:bCs/>
                <w:sz w:val="36"/>
                <w:szCs w:val="36"/>
                <w:rtl/>
                <w:lang w:val="en-US" w:bidi="ar-DZ"/>
              </w:rPr>
              <w:t>المبحث الأول: التعريف بديوان الترقية والتسيير العقاري</w:t>
            </w:r>
            <w:r w:rsidRPr="00485A15">
              <w:rPr>
                <w:rFonts w:ascii="Traditional Arabic" w:hAnsi="Traditional Arabic" w:cs="Traditional Arabic"/>
                <w:b/>
                <w:bCs/>
                <w:sz w:val="36"/>
                <w:szCs w:val="36"/>
                <w:lang w:bidi="ar-DZ"/>
              </w:rPr>
              <w:t>OPGI</w:t>
            </w:r>
            <w:r w:rsidRPr="00485A15">
              <w:rPr>
                <w:rFonts w:ascii="Traditional Arabic" w:hAnsi="Traditional Arabic" w:cs="Traditional Arabic" w:hint="cs"/>
                <w:b/>
                <w:bCs/>
                <w:sz w:val="36"/>
                <w:szCs w:val="36"/>
                <w:rtl/>
                <w:lang w:val="en-US" w:bidi="ar-DZ"/>
              </w:rPr>
              <w:t xml:space="preserve"> -وكالة تلمسان-</w:t>
            </w:r>
          </w:p>
        </w:tc>
      </w:tr>
      <w:tr w:rsidR="00C00597" w:rsidRPr="000A009C" w14:paraId="42CE8264" w14:textId="77777777" w:rsidTr="00485A15">
        <w:tc>
          <w:tcPr>
            <w:tcW w:w="1980" w:type="dxa"/>
            <w:shd w:val="clear" w:color="auto" w:fill="FFFFFF" w:themeFill="background1"/>
          </w:tcPr>
          <w:p w14:paraId="0D6306AB" w14:textId="4E466F8D" w:rsidR="00C00597"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lastRenderedPageBreak/>
              <w:t>4</w:t>
            </w:r>
            <w:r w:rsidR="00A52786">
              <w:rPr>
                <w:rFonts w:ascii="Traditional Arabic" w:hAnsi="Traditional Arabic" w:cs="Traditional Arabic" w:hint="cs"/>
                <w:b/>
                <w:bCs/>
                <w:sz w:val="36"/>
                <w:szCs w:val="36"/>
                <w:rtl/>
                <w:lang w:bidi="ar-DZ"/>
              </w:rPr>
              <w:t>2</w:t>
            </w:r>
          </w:p>
        </w:tc>
        <w:tc>
          <w:tcPr>
            <w:tcW w:w="7087" w:type="dxa"/>
            <w:shd w:val="clear" w:color="auto" w:fill="FFFFFF" w:themeFill="background1"/>
          </w:tcPr>
          <w:p w14:paraId="2B039096" w14:textId="2ED5026B" w:rsidR="00C00597" w:rsidRDefault="00485A15" w:rsidP="009F2B52">
            <w:pPr>
              <w:jc w:val="right"/>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المطلب الأول: تعريف الديوان</w:t>
            </w:r>
          </w:p>
        </w:tc>
      </w:tr>
      <w:tr w:rsidR="00C00597" w:rsidRPr="000A009C" w14:paraId="212CFEF4" w14:textId="77777777" w:rsidTr="00485A15">
        <w:tc>
          <w:tcPr>
            <w:tcW w:w="1980" w:type="dxa"/>
            <w:shd w:val="clear" w:color="auto" w:fill="FFFFFF" w:themeFill="background1"/>
          </w:tcPr>
          <w:p w14:paraId="2C9DED69" w14:textId="482E8A61" w:rsidR="00C00597"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4</w:t>
            </w:r>
            <w:r w:rsidR="00A52786">
              <w:rPr>
                <w:rFonts w:ascii="Traditional Arabic" w:hAnsi="Traditional Arabic" w:cs="Traditional Arabic" w:hint="cs"/>
                <w:b/>
                <w:bCs/>
                <w:sz w:val="36"/>
                <w:szCs w:val="36"/>
                <w:rtl/>
                <w:lang w:bidi="ar-DZ"/>
              </w:rPr>
              <w:t>2</w:t>
            </w:r>
          </w:p>
        </w:tc>
        <w:tc>
          <w:tcPr>
            <w:tcW w:w="7087" w:type="dxa"/>
            <w:shd w:val="clear" w:color="auto" w:fill="FFFFFF" w:themeFill="background1"/>
          </w:tcPr>
          <w:p w14:paraId="41A99103" w14:textId="0D5D6B87" w:rsidR="00C00597" w:rsidRDefault="00485A15" w:rsidP="009F2B52">
            <w:pPr>
              <w:jc w:val="right"/>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المطلب الثاني: الهيكل التنظيمي</w:t>
            </w:r>
          </w:p>
        </w:tc>
      </w:tr>
      <w:tr w:rsidR="00C00597" w:rsidRPr="000A009C" w14:paraId="5C11A112" w14:textId="77777777" w:rsidTr="00485A15">
        <w:tc>
          <w:tcPr>
            <w:tcW w:w="1980" w:type="dxa"/>
            <w:shd w:val="clear" w:color="auto" w:fill="FFFFFF" w:themeFill="background1"/>
          </w:tcPr>
          <w:p w14:paraId="23730AD6" w14:textId="05828686" w:rsidR="00C00597"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4</w:t>
            </w:r>
            <w:r w:rsidR="00A52786">
              <w:rPr>
                <w:rFonts w:ascii="Traditional Arabic" w:hAnsi="Traditional Arabic" w:cs="Traditional Arabic" w:hint="cs"/>
                <w:b/>
                <w:bCs/>
                <w:sz w:val="36"/>
                <w:szCs w:val="36"/>
                <w:rtl/>
                <w:lang w:bidi="ar-DZ"/>
              </w:rPr>
              <w:t>4</w:t>
            </w:r>
          </w:p>
        </w:tc>
        <w:tc>
          <w:tcPr>
            <w:tcW w:w="7087" w:type="dxa"/>
            <w:shd w:val="clear" w:color="auto" w:fill="FFFFFF" w:themeFill="background1"/>
          </w:tcPr>
          <w:p w14:paraId="0F7379BA" w14:textId="69883FF2" w:rsidR="00C00597" w:rsidRDefault="00485A15" w:rsidP="009F2B52">
            <w:pPr>
              <w:jc w:val="right"/>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المطلب الثالث: مهام الديوان</w:t>
            </w:r>
          </w:p>
        </w:tc>
      </w:tr>
      <w:tr w:rsidR="00485A15" w:rsidRPr="000A009C" w14:paraId="1992B657" w14:textId="77777777" w:rsidTr="00485A15">
        <w:tc>
          <w:tcPr>
            <w:tcW w:w="1980" w:type="dxa"/>
            <w:shd w:val="clear" w:color="auto" w:fill="D9D9D9" w:themeFill="background1" w:themeFillShade="D9"/>
          </w:tcPr>
          <w:p w14:paraId="5E78CED1" w14:textId="7F50DFF9" w:rsidR="00485A15"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4</w:t>
            </w:r>
            <w:r w:rsidR="00A52786">
              <w:rPr>
                <w:rFonts w:ascii="Traditional Arabic" w:hAnsi="Traditional Arabic" w:cs="Traditional Arabic" w:hint="cs"/>
                <w:b/>
                <w:bCs/>
                <w:sz w:val="36"/>
                <w:szCs w:val="36"/>
                <w:rtl/>
                <w:lang w:bidi="ar-DZ"/>
              </w:rPr>
              <w:t>4</w:t>
            </w:r>
          </w:p>
        </w:tc>
        <w:tc>
          <w:tcPr>
            <w:tcW w:w="7087" w:type="dxa"/>
            <w:shd w:val="clear" w:color="auto" w:fill="D9D9D9" w:themeFill="background1" w:themeFillShade="D9"/>
          </w:tcPr>
          <w:p w14:paraId="5BA30F66" w14:textId="12D550CE" w:rsidR="00485A15" w:rsidRPr="00485A15" w:rsidRDefault="00485A15" w:rsidP="009F2B52">
            <w:pPr>
              <w:jc w:val="right"/>
              <w:rPr>
                <w:rFonts w:ascii="Traditional Arabic" w:hAnsi="Traditional Arabic" w:cs="Traditional Arabic"/>
                <w:b/>
                <w:bCs/>
                <w:sz w:val="36"/>
                <w:szCs w:val="36"/>
                <w:rtl/>
                <w:lang w:val="en-US" w:bidi="ar-DZ"/>
              </w:rPr>
            </w:pPr>
            <w:r w:rsidRPr="00485A15">
              <w:rPr>
                <w:rFonts w:ascii="Traditional Arabic" w:hAnsi="Traditional Arabic" w:cs="Traditional Arabic" w:hint="cs"/>
                <w:b/>
                <w:bCs/>
                <w:sz w:val="36"/>
                <w:szCs w:val="36"/>
                <w:rtl/>
                <w:lang w:val="en-US" w:bidi="ar-DZ"/>
              </w:rPr>
              <w:t>المبحث الثاني: الدراسة الميدانية</w:t>
            </w:r>
          </w:p>
        </w:tc>
      </w:tr>
      <w:tr w:rsidR="00485A15" w:rsidRPr="000A009C" w14:paraId="2BC4F05F" w14:textId="77777777" w:rsidTr="00485A15">
        <w:tc>
          <w:tcPr>
            <w:tcW w:w="1980" w:type="dxa"/>
            <w:shd w:val="clear" w:color="auto" w:fill="FFFFFF" w:themeFill="background1"/>
          </w:tcPr>
          <w:p w14:paraId="36F7B8DF" w14:textId="016C40C4" w:rsidR="00485A15"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4</w:t>
            </w:r>
            <w:r w:rsidR="00A52786">
              <w:rPr>
                <w:rFonts w:ascii="Traditional Arabic" w:hAnsi="Traditional Arabic" w:cs="Traditional Arabic" w:hint="cs"/>
                <w:b/>
                <w:bCs/>
                <w:sz w:val="36"/>
                <w:szCs w:val="36"/>
                <w:rtl/>
                <w:lang w:bidi="ar-DZ"/>
              </w:rPr>
              <w:t>4</w:t>
            </w:r>
          </w:p>
        </w:tc>
        <w:tc>
          <w:tcPr>
            <w:tcW w:w="7087" w:type="dxa"/>
            <w:shd w:val="clear" w:color="auto" w:fill="FFFFFF" w:themeFill="background1"/>
          </w:tcPr>
          <w:p w14:paraId="587C1881" w14:textId="31CD265C" w:rsidR="00485A15" w:rsidRDefault="00485A15" w:rsidP="009F2B52">
            <w:pPr>
              <w:jc w:val="right"/>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المطلب الأول: منهجية الدراسة الميدانية</w:t>
            </w:r>
          </w:p>
        </w:tc>
      </w:tr>
      <w:tr w:rsidR="00485A15" w:rsidRPr="000A009C" w14:paraId="3EB44DF7" w14:textId="77777777" w:rsidTr="00485A15">
        <w:tc>
          <w:tcPr>
            <w:tcW w:w="1980" w:type="dxa"/>
            <w:shd w:val="clear" w:color="auto" w:fill="FFFFFF" w:themeFill="background1"/>
          </w:tcPr>
          <w:p w14:paraId="7AC3B99B" w14:textId="7FB8E1A2" w:rsidR="00485A15"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4</w:t>
            </w:r>
            <w:r w:rsidR="00A52786">
              <w:rPr>
                <w:rFonts w:ascii="Traditional Arabic" w:hAnsi="Traditional Arabic" w:cs="Traditional Arabic" w:hint="cs"/>
                <w:b/>
                <w:bCs/>
                <w:sz w:val="36"/>
                <w:szCs w:val="36"/>
                <w:rtl/>
                <w:lang w:bidi="ar-DZ"/>
              </w:rPr>
              <w:t>6</w:t>
            </w:r>
          </w:p>
        </w:tc>
        <w:tc>
          <w:tcPr>
            <w:tcW w:w="7087" w:type="dxa"/>
            <w:shd w:val="clear" w:color="auto" w:fill="FFFFFF" w:themeFill="background1"/>
          </w:tcPr>
          <w:p w14:paraId="41B45882" w14:textId="74DD3568" w:rsidR="00485A15" w:rsidRDefault="0044496F" w:rsidP="009F2B52">
            <w:pPr>
              <w:jc w:val="right"/>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المطلب الثاني: فحص البيانات</w:t>
            </w:r>
          </w:p>
        </w:tc>
      </w:tr>
      <w:tr w:rsidR="00485A15" w:rsidRPr="000A009C" w14:paraId="6A38EC9E" w14:textId="77777777" w:rsidTr="0044496F">
        <w:tc>
          <w:tcPr>
            <w:tcW w:w="1980" w:type="dxa"/>
            <w:shd w:val="clear" w:color="auto" w:fill="D9D9D9" w:themeFill="background1" w:themeFillShade="D9"/>
          </w:tcPr>
          <w:p w14:paraId="647EC75D" w14:textId="24A197C9" w:rsidR="00485A15"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4</w:t>
            </w:r>
            <w:r w:rsidR="00A52786">
              <w:rPr>
                <w:rFonts w:ascii="Traditional Arabic" w:hAnsi="Traditional Arabic" w:cs="Traditional Arabic" w:hint="cs"/>
                <w:b/>
                <w:bCs/>
                <w:sz w:val="36"/>
                <w:szCs w:val="36"/>
                <w:rtl/>
                <w:lang w:bidi="ar-DZ"/>
              </w:rPr>
              <w:t>8</w:t>
            </w:r>
          </w:p>
        </w:tc>
        <w:tc>
          <w:tcPr>
            <w:tcW w:w="7087" w:type="dxa"/>
            <w:shd w:val="clear" w:color="auto" w:fill="D9D9D9" w:themeFill="background1" w:themeFillShade="D9"/>
          </w:tcPr>
          <w:p w14:paraId="6EB32901" w14:textId="37F6A10E" w:rsidR="00485A15" w:rsidRPr="0044496F" w:rsidRDefault="0044496F" w:rsidP="009F2B52">
            <w:pPr>
              <w:jc w:val="right"/>
              <w:rPr>
                <w:rFonts w:ascii="Traditional Arabic" w:hAnsi="Traditional Arabic" w:cs="Traditional Arabic"/>
                <w:b/>
                <w:bCs/>
                <w:sz w:val="36"/>
                <w:szCs w:val="36"/>
                <w:rtl/>
                <w:lang w:val="en-US" w:bidi="ar-DZ"/>
              </w:rPr>
            </w:pPr>
            <w:r w:rsidRPr="0044496F">
              <w:rPr>
                <w:rFonts w:ascii="Traditional Arabic" w:hAnsi="Traditional Arabic" w:cs="Traditional Arabic" w:hint="cs"/>
                <w:b/>
                <w:bCs/>
                <w:sz w:val="36"/>
                <w:szCs w:val="36"/>
                <w:rtl/>
                <w:lang w:val="en-US" w:bidi="ar-DZ"/>
              </w:rPr>
              <w:t>المبحث الثالث: عرض وتحليل نتائج التحليل الاحصائي</w:t>
            </w:r>
          </w:p>
        </w:tc>
      </w:tr>
      <w:tr w:rsidR="0044496F" w:rsidRPr="000A009C" w14:paraId="661F0AAD" w14:textId="77777777" w:rsidTr="0044496F">
        <w:tc>
          <w:tcPr>
            <w:tcW w:w="1980" w:type="dxa"/>
            <w:shd w:val="clear" w:color="auto" w:fill="FFFFFF" w:themeFill="background1"/>
          </w:tcPr>
          <w:p w14:paraId="3CFE852E" w14:textId="10598E9A" w:rsidR="0044496F"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4</w:t>
            </w:r>
            <w:r w:rsidR="00A52786">
              <w:rPr>
                <w:rFonts w:ascii="Traditional Arabic" w:hAnsi="Traditional Arabic" w:cs="Traditional Arabic" w:hint="cs"/>
                <w:b/>
                <w:bCs/>
                <w:sz w:val="36"/>
                <w:szCs w:val="36"/>
                <w:rtl/>
                <w:lang w:bidi="ar-DZ"/>
              </w:rPr>
              <w:t>9</w:t>
            </w:r>
          </w:p>
        </w:tc>
        <w:tc>
          <w:tcPr>
            <w:tcW w:w="7087" w:type="dxa"/>
            <w:shd w:val="clear" w:color="auto" w:fill="FFFFFF" w:themeFill="background1"/>
          </w:tcPr>
          <w:p w14:paraId="0B480CC8" w14:textId="364ABCFC" w:rsidR="0044496F" w:rsidRPr="0044496F" w:rsidRDefault="0044496F" w:rsidP="009F2B52">
            <w:pPr>
              <w:jc w:val="right"/>
              <w:rPr>
                <w:rFonts w:ascii="Traditional Arabic" w:hAnsi="Traditional Arabic" w:cs="Traditional Arabic"/>
                <w:sz w:val="32"/>
                <w:szCs w:val="32"/>
                <w:rtl/>
                <w:lang w:val="en-US" w:bidi="ar-DZ"/>
              </w:rPr>
            </w:pPr>
            <w:r w:rsidRPr="0044496F">
              <w:rPr>
                <w:rFonts w:ascii="Traditional Arabic" w:hAnsi="Traditional Arabic" w:cs="Traditional Arabic" w:hint="cs"/>
                <w:sz w:val="32"/>
                <w:szCs w:val="32"/>
                <w:rtl/>
                <w:lang w:val="en-US" w:bidi="ar-DZ"/>
              </w:rPr>
              <w:t>المطلب الأول: الوصف الاحصائي لهينة الدراسة وفق البيانات الشخصية والوظيفية</w:t>
            </w:r>
          </w:p>
        </w:tc>
      </w:tr>
      <w:tr w:rsidR="0044496F" w:rsidRPr="000A009C" w14:paraId="78C0574C" w14:textId="77777777" w:rsidTr="0044496F">
        <w:tc>
          <w:tcPr>
            <w:tcW w:w="1980" w:type="dxa"/>
            <w:shd w:val="clear" w:color="auto" w:fill="FFFFFF" w:themeFill="background1"/>
          </w:tcPr>
          <w:p w14:paraId="4F4B9B28" w14:textId="2C488FDB" w:rsidR="0044496F"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5</w:t>
            </w:r>
            <w:r w:rsidR="00A52786">
              <w:rPr>
                <w:rFonts w:ascii="Traditional Arabic" w:hAnsi="Traditional Arabic" w:cs="Traditional Arabic" w:hint="cs"/>
                <w:b/>
                <w:bCs/>
                <w:sz w:val="36"/>
                <w:szCs w:val="36"/>
                <w:rtl/>
                <w:lang w:bidi="ar-DZ"/>
              </w:rPr>
              <w:t>9</w:t>
            </w:r>
          </w:p>
        </w:tc>
        <w:tc>
          <w:tcPr>
            <w:tcW w:w="7087" w:type="dxa"/>
            <w:shd w:val="clear" w:color="auto" w:fill="FFFFFF" w:themeFill="background1"/>
          </w:tcPr>
          <w:p w14:paraId="228C3B01" w14:textId="52F7ED62" w:rsidR="0044496F" w:rsidRPr="0044496F" w:rsidRDefault="0044496F" w:rsidP="009F2B52">
            <w:pPr>
              <w:jc w:val="right"/>
              <w:rPr>
                <w:rFonts w:ascii="Traditional Arabic" w:hAnsi="Traditional Arabic" w:cs="Traditional Arabic"/>
                <w:sz w:val="36"/>
                <w:szCs w:val="36"/>
                <w:rtl/>
                <w:lang w:val="en-US" w:bidi="ar-DZ"/>
              </w:rPr>
            </w:pPr>
            <w:r w:rsidRPr="0044496F">
              <w:rPr>
                <w:rFonts w:ascii="Traditional Arabic" w:hAnsi="Traditional Arabic" w:cs="Traditional Arabic" w:hint="cs"/>
                <w:sz w:val="36"/>
                <w:szCs w:val="36"/>
                <w:rtl/>
                <w:lang w:val="en-US" w:bidi="ar-DZ"/>
              </w:rPr>
              <w:t>المطلب الثاني: الاختبار الاحصائي لفرضيات الدراسة</w:t>
            </w:r>
          </w:p>
        </w:tc>
      </w:tr>
      <w:tr w:rsidR="0044496F" w:rsidRPr="000A009C" w14:paraId="0E640932" w14:textId="77777777" w:rsidTr="0044496F">
        <w:tc>
          <w:tcPr>
            <w:tcW w:w="1980" w:type="dxa"/>
            <w:shd w:val="clear" w:color="auto" w:fill="FFFFFF" w:themeFill="background1"/>
          </w:tcPr>
          <w:p w14:paraId="0496F6CF" w14:textId="49390562" w:rsidR="0044496F"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6</w:t>
            </w:r>
            <w:r w:rsidR="00A52786">
              <w:rPr>
                <w:rFonts w:ascii="Traditional Arabic" w:hAnsi="Traditional Arabic" w:cs="Traditional Arabic" w:hint="cs"/>
                <w:b/>
                <w:bCs/>
                <w:sz w:val="36"/>
                <w:szCs w:val="36"/>
                <w:rtl/>
                <w:lang w:bidi="ar-DZ"/>
              </w:rPr>
              <w:t>2</w:t>
            </w:r>
          </w:p>
        </w:tc>
        <w:tc>
          <w:tcPr>
            <w:tcW w:w="7087" w:type="dxa"/>
            <w:shd w:val="clear" w:color="auto" w:fill="FFFFFF" w:themeFill="background1"/>
          </w:tcPr>
          <w:p w14:paraId="2E870F55" w14:textId="1FC5426D" w:rsidR="0044496F" w:rsidRPr="0044496F" w:rsidRDefault="0044496F" w:rsidP="009F2B52">
            <w:pPr>
              <w:jc w:val="right"/>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خلاصة الفصل</w:t>
            </w:r>
          </w:p>
        </w:tc>
      </w:tr>
      <w:tr w:rsidR="0044496F" w:rsidRPr="000A009C" w14:paraId="7F604000" w14:textId="77777777" w:rsidTr="0044496F">
        <w:tc>
          <w:tcPr>
            <w:tcW w:w="1980" w:type="dxa"/>
            <w:shd w:val="clear" w:color="auto" w:fill="FFFFFF" w:themeFill="background1"/>
          </w:tcPr>
          <w:p w14:paraId="514AFAC6" w14:textId="5B1B7C08" w:rsidR="0044496F" w:rsidRDefault="006A7CF3" w:rsidP="000512BC">
            <w:pPr>
              <w:jc w:val="cente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6</w:t>
            </w:r>
            <w:r w:rsidR="00A52786">
              <w:rPr>
                <w:rFonts w:ascii="Traditional Arabic" w:hAnsi="Traditional Arabic" w:cs="Traditional Arabic" w:hint="cs"/>
                <w:b/>
                <w:bCs/>
                <w:sz w:val="36"/>
                <w:szCs w:val="36"/>
                <w:rtl/>
                <w:lang w:bidi="ar-DZ"/>
              </w:rPr>
              <w:t>3</w:t>
            </w:r>
          </w:p>
        </w:tc>
        <w:tc>
          <w:tcPr>
            <w:tcW w:w="7087" w:type="dxa"/>
            <w:shd w:val="clear" w:color="auto" w:fill="FFFFFF" w:themeFill="background1"/>
          </w:tcPr>
          <w:p w14:paraId="44836255" w14:textId="715C83CF" w:rsidR="0044496F" w:rsidRPr="0044496F" w:rsidRDefault="0044496F" w:rsidP="009F2B52">
            <w:pPr>
              <w:jc w:val="right"/>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الخاتمة</w:t>
            </w:r>
          </w:p>
        </w:tc>
      </w:tr>
      <w:tr w:rsidR="000512BC" w:rsidRPr="000A009C" w14:paraId="0ED19551" w14:textId="77777777" w:rsidTr="00AC033C">
        <w:tc>
          <w:tcPr>
            <w:tcW w:w="9067" w:type="dxa"/>
            <w:gridSpan w:val="2"/>
            <w:shd w:val="clear" w:color="auto" w:fill="FFFFFF" w:themeFill="background1"/>
          </w:tcPr>
          <w:p w14:paraId="56B592E7" w14:textId="61553C3A" w:rsidR="000512BC" w:rsidRDefault="000512BC" w:rsidP="006A7CF3">
            <w:pPr>
              <w:bidi/>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قائمة المراجع</w:t>
            </w:r>
            <w:r>
              <w:rPr>
                <w:rFonts w:ascii="Traditional Arabic" w:hAnsi="Traditional Arabic" w:cs="Traditional Arabic"/>
                <w:b/>
                <w:bCs/>
                <w:sz w:val="36"/>
                <w:szCs w:val="36"/>
                <w:lang w:val="en-US" w:bidi="ar-DZ"/>
              </w:rPr>
              <w:t xml:space="preserve"> </w:t>
            </w:r>
            <w:r>
              <w:rPr>
                <w:rFonts w:ascii="Traditional Arabic" w:hAnsi="Traditional Arabic" w:cs="Traditional Arabic" w:hint="cs"/>
                <w:b/>
                <w:bCs/>
                <w:sz w:val="36"/>
                <w:szCs w:val="36"/>
                <w:rtl/>
                <w:lang w:val="en-US" w:bidi="ar-DZ"/>
              </w:rPr>
              <w:t>والملاحق</w:t>
            </w:r>
          </w:p>
        </w:tc>
      </w:tr>
      <w:tr w:rsidR="000512BC" w:rsidRPr="000A009C" w14:paraId="3D893F4B" w14:textId="77777777" w:rsidTr="00BD5E36">
        <w:tc>
          <w:tcPr>
            <w:tcW w:w="9067" w:type="dxa"/>
            <w:gridSpan w:val="2"/>
            <w:shd w:val="clear" w:color="auto" w:fill="FFFFFF" w:themeFill="background1"/>
          </w:tcPr>
          <w:p w14:paraId="03004CA6" w14:textId="509CD908" w:rsidR="000512BC" w:rsidRDefault="000512BC" w:rsidP="006A7CF3">
            <w:pPr>
              <w:bidi/>
              <w:rPr>
                <w:rFonts w:ascii="Traditional Arabic" w:hAnsi="Traditional Arabic" w:cs="Traditional Arabic" w:hint="cs"/>
                <w:b/>
                <w:bCs/>
                <w:sz w:val="36"/>
                <w:szCs w:val="36"/>
                <w:rtl/>
                <w:lang w:val="en-US" w:bidi="ar-DZ"/>
              </w:rPr>
            </w:pPr>
            <w:r>
              <w:rPr>
                <w:rFonts w:ascii="Traditional Arabic" w:hAnsi="Traditional Arabic" w:cs="Traditional Arabic" w:hint="cs"/>
                <w:b/>
                <w:bCs/>
                <w:sz w:val="36"/>
                <w:szCs w:val="36"/>
                <w:rtl/>
                <w:lang w:val="en-US" w:bidi="ar-DZ"/>
              </w:rPr>
              <w:t>الملخص</w:t>
            </w:r>
          </w:p>
        </w:tc>
      </w:tr>
    </w:tbl>
    <w:p w14:paraId="7256C59B" w14:textId="77777777" w:rsidR="00FF72A5" w:rsidRDefault="00FF72A5" w:rsidP="00DD3F54">
      <w:pPr>
        <w:jc w:val="center"/>
        <w:rPr>
          <w:rFonts w:ascii="Traditional Arabic" w:hAnsi="Traditional Arabic" w:cs="Traditional Arabic"/>
          <w:b/>
          <w:bCs/>
          <w:sz w:val="36"/>
          <w:szCs w:val="36"/>
          <w:rtl/>
          <w:lang w:bidi="ar-DZ"/>
        </w:rPr>
      </w:pPr>
    </w:p>
    <w:p w14:paraId="24C57CF6" w14:textId="77777777" w:rsidR="00FF72A5" w:rsidRDefault="00FF72A5" w:rsidP="00DD3F54">
      <w:pPr>
        <w:jc w:val="center"/>
        <w:rPr>
          <w:rFonts w:ascii="Traditional Arabic" w:hAnsi="Traditional Arabic" w:cs="Traditional Arabic"/>
          <w:b/>
          <w:bCs/>
          <w:sz w:val="36"/>
          <w:szCs w:val="36"/>
          <w:rtl/>
          <w:lang w:bidi="ar-DZ"/>
        </w:rPr>
      </w:pPr>
    </w:p>
    <w:p w14:paraId="0B254E3C" w14:textId="77777777" w:rsidR="00FF72A5" w:rsidRDefault="00FF72A5" w:rsidP="00DD3F54">
      <w:pPr>
        <w:jc w:val="center"/>
        <w:rPr>
          <w:rFonts w:ascii="Traditional Arabic" w:hAnsi="Traditional Arabic" w:cs="Traditional Arabic"/>
          <w:b/>
          <w:bCs/>
          <w:sz w:val="36"/>
          <w:szCs w:val="36"/>
          <w:rtl/>
          <w:lang w:bidi="ar-DZ"/>
        </w:rPr>
      </w:pPr>
    </w:p>
    <w:p w14:paraId="264743CE" w14:textId="77777777" w:rsidR="00FF72A5" w:rsidRDefault="00FF72A5" w:rsidP="00DD3F54">
      <w:pPr>
        <w:jc w:val="center"/>
        <w:rPr>
          <w:rFonts w:ascii="Traditional Arabic" w:hAnsi="Traditional Arabic" w:cs="Traditional Arabic"/>
          <w:b/>
          <w:bCs/>
          <w:sz w:val="36"/>
          <w:szCs w:val="36"/>
          <w:rtl/>
          <w:lang w:bidi="ar-DZ"/>
        </w:rPr>
      </w:pPr>
    </w:p>
    <w:p w14:paraId="194590C3" w14:textId="77777777" w:rsidR="00FF72A5" w:rsidRDefault="00FF72A5" w:rsidP="00DD3F54">
      <w:pPr>
        <w:jc w:val="center"/>
        <w:rPr>
          <w:rFonts w:ascii="Traditional Arabic" w:hAnsi="Traditional Arabic" w:cs="Traditional Arabic"/>
          <w:b/>
          <w:bCs/>
          <w:sz w:val="36"/>
          <w:szCs w:val="36"/>
          <w:rtl/>
          <w:lang w:bidi="ar-DZ"/>
        </w:rPr>
      </w:pPr>
    </w:p>
    <w:p w14:paraId="58437ED3" w14:textId="77777777" w:rsidR="00FF72A5" w:rsidRDefault="00FF72A5" w:rsidP="00DD3F54">
      <w:pPr>
        <w:jc w:val="center"/>
        <w:rPr>
          <w:rFonts w:ascii="Traditional Arabic" w:hAnsi="Traditional Arabic" w:cs="Traditional Arabic"/>
          <w:b/>
          <w:bCs/>
          <w:sz w:val="36"/>
          <w:szCs w:val="36"/>
          <w:rtl/>
          <w:lang w:bidi="ar-DZ"/>
        </w:rPr>
      </w:pPr>
    </w:p>
    <w:p w14:paraId="3A1AB6EA" w14:textId="77777777" w:rsidR="00FF72A5" w:rsidRDefault="00FF72A5" w:rsidP="00DD3F54">
      <w:pPr>
        <w:jc w:val="center"/>
        <w:rPr>
          <w:rFonts w:ascii="Traditional Arabic" w:hAnsi="Traditional Arabic" w:cs="Traditional Arabic"/>
          <w:b/>
          <w:bCs/>
          <w:sz w:val="36"/>
          <w:szCs w:val="36"/>
          <w:rtl/>
          <w:lang w:bidi="ar-DZ"/>
        </w:rPr>
      </w:pPr>
    </w:p>
    <w:p w14:paraId="3B6B8A33" w14:textId="77777777" w:rsidR="00FF72A5" w:rsidRDefault="00FF72A5" w:rsidP="00DD3F54">
      <w:pPr>
        <w:jc w:val="center"/>
        <w:rPr>
          <w:rFonts w:ascii="Traditional Arabic" w:hAnsi="Traditional Arabic" w:cs="Traditional Arabic"/>
          <w:b/>
          <w:bCs/>
          <w:sz w:val="36"/>
          <w:szCs w:val="36"/>
          <w:rtl/>
          <w:lang w:bidi="ar-DZ"/>
        </w:rPr>
      </w:pPr>
    </w:p>
    <w:p w14:paraId="7F471FAB" w14:textId="77777777" w:rsidR="00FF72A5" w:rsidRDefault="00FF72A5" w:rsidP="00DD3F54">
      <w:pPr>
        <w:jc w:val="center"/>
        <w:rPr>
          <w:rFonts w:ascii="Traditional Arabic" w:hAnsi="Traditional Arabic" w:cs="Traditional Arabic"/>
          <w:b/>
          <w:bCs/>
          <w:sz w:val="36"/>
          <w:szCs w:val="36"/>
          <w:rtl/>
          <w:lang w:bidi="ar-DZ"/>
        </w:rPr>
      </w:pPr>
    </w:p>
    <w:p w14:paraId="46E08A36" w14:textId="77777777" w:rsidR="00FF72A5" w:rsidRDefault="00FF72A5" w:rsidP="00DD3F54">
      <w:pPr>
        <w:jc w:val="center"/>
        <w:rPr>
          <w:rFonts w:ascii="Traditional Arabic" w:hAnsi="Traditional Arabic" w:cs="Traditional Arabic"/>
          <w:b/>
          <w:bCs/>
          <w:sz w:val="36"/>
          <w:szCs w:val="36"/>
          <w:rtl/>
          <w:lang w:bidi="ar-DZ"/>
        </w:rPr>
      </w:pPr>
    </w:p>
    <w:p w14:paraId="5FD95B28" w14:textId="5B8A7CCE" w:rsidR="00FF72A5" w:rsidRDefault="00FF72A5" w:rsidP="00FF72A5">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قائمة الجداول:</w:t>
      </w:r>
    </w:p>
    <w:tbl>
      <w:tblPr>
        <w:tblStyle w:val="Grilledutableau"/>
        <w:tblW w:w="9498" w:type="dxa"/>
        <w:tblInd w:w="-147" w:type="dxa"/>
        <w:tblLook w:val="04A0" w:firstRow="1" w:lastRow="0" w:firstColumn="1" w:lastColumn="0" w:noHBand="0" w:noVBand="1"/>
      </w:tblPr>
      <w:tblGrid>
        <w:gridCol w:w="1843"/>
        <w:gridCol w:w="6379"/>
        <w:gridCol w:w="1276"/>
      </w:tblGrid>
      <w:tr w:rsidR="00DF2739" w14:paraId="1B88C59D" w14:textId="77777777" w:rsidTr="009F2B52">
        <w:tc>
          <w:tcPr>
            <w:tcW w:w="1843" w:type="dxa"/>
            <w:shd w:val="clear" w:color="auto" w:fill="F2F2F2" w:themeFill="background1" w:themeFillShade="F2"/>
          </w:tcPr>
          <w:p w14:paraId="67CC358B" w14:textId="77777777" w:rsidR="00DF2739" w:rsidRPr="00FC08F8" w:rsidRDefault="00DF2739"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الصفحة</w:t>
            </w:r>
          </w:p>
        </w:tc>
        <w:tc>
          <w:tcPr>
            <w:tcW w:w="6379" w:type="dxa"/>
            <w:shd w:val="clear" w:color="auto" w:fill="F2F2F2" w:themeFill="background1" w:themeFillShade="F2"/>
          </w:tcPr>
          <w:p w14:paraId="202F067D" w14:textId="77777777" w:rsidR="00DF2739" w:rsidRPr="00FC08F8" w:rsidRDefault="00DF2739"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العنوان</w:t>
            </w:r>
          </w:p>
        </w:tc>
        <w:tc>
          <w:tcPr>
            <w:tcW w:w="1276" w:type="dxa"/>
            <w:shd w:val="clear" w:color="auto" w:fill="F2F2F2" w:themeFill="background1" w:themeFillShade="F2"/>
          </w:tcPr>
          <w:p w14:paraId="4718BFF4" w14:textId="77777777" w:rsidR="00DF2739" w:rsidRPr="00FC08F8" w:rsidRDefault="00DF2739"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الرقم</w:t>
            </w:r>
          </w:p>
        </w:tc>
      </w:tr>
      <w:tr w:rsidR="00DF2739" w14:paraId="62983772" w14:textId="77777777" w:rsidTr="009F2B52">
        <w:tc>
          <w:tcPr>
            <w:tcW w:w="1843" w:type="dxa"/>
          </w:tcPr>
          <w:p w14:paraId="6911E6EF" w14:textId="64FE42E7" w:rsidR="00DF2739" w:rsidRPr="00B76BC2" w:rsidRDefault="002E29B8"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3</w:t>
            </w:r>
            <w:r w:rsidR="004271F3">
              <w:rPr>
                <w:rFonts w:ascii="Traditional Arabic" w:hAnsi="Traditional Arabic" w:cs="Traditional Arabic" w:hint="cs"/>
                <w:b/>
                <w:bCs/>
                <w:sz w:val="36"/>
                <w:szCs w:val="36"/>
                <w:rtl/>
              </w:rPr>
              <w:t>3</w:t>
            </w:r>
          </w:p>
        </w:tc>
        <w:tc>
          <w:tcPr>
            <w:tcW w:w="6379" w:type="dxa"/>
          </w:tcPr>
          <w:p w14:paraId="6ED542ED" w14:textId="1C6105B0" w:rsidR="00DF2739" w:rsidRPr="005511BA" w:rsidRDefault="002E29B8" w:rsidP="002E29B8">
            <w:pPr>
              <w:bidi/>
              <w:spacing w:before="100" w:beforeAutospacing="1" w:after="100" w:afterAutospacing="1" w:line="276" w:lineRule="auto"/>
              <w:rPr>
                <w:rFonts w:ascii="Traditional Arabic" w:hAnsi="Traditional Arabic" w:cs="Traditional Arabic"/>
                <w:color w:val="000000"/>
                <w:spacing w:val="2"/>
                <w:sz w:val="32"/>
                <w:szCs w:val="32"/>
                <w:rtl/>
                <w:lang w:val="en-US" w:bidi="ar-DZ"/>
              </w:rPr>
            </w:pPr>
            <w:r w:rsidRPr="005511BA">
              <w:rPr>
                <w:rFonts w:ascii="Traditional Arabic" w:hAnsi="Traditional Arabic" w:cs="Traditional Arabic" w:hint="cs"/>
                <w:color w:val="000000"/>
                <w:spacing w:val="2"/>
                <w:sz w:val="32"/>
                <w:szCs w:val="32"/>
                <w:rtl/>
                <w:lang w:val="en-US" w:bidi="ar-DZ"/>
              </w:rPr>
              <w:t>مقارنة الدراسات السابقة</w:t>
            </w:r>
          </w:p>
        </w:tc>
        <w:tc>
          <w:tcPr>
            <w:tcW w:w="1276" w:type="dxa"/>
          </w:tcPr>
          <w:p w14:paraId="067571B7" w14:textId="77777777" w:rsidR="00DF2739" w:rsidRPr="00B76BC2" w:rsidRDefault="00DF2739" w:rsidP="009F2B52">
            <w:pPr>
              <w:jc w:val="center"/>
              <w:rPr>
                <w:rFonts w:ascii="Traditional Arabic" w:hAnsi="Traditional Arabic" w:cs="Traditional Arabic"/>
                <w:b/>
                <w:bCs/>
                <w:sz w:val="36"/>
                <w:szCs w:val="36"/>
              </w:rPr>
            </w:pPr>
            <w:r>
              <w:rPr>
                <w:rFonts w:ascii="Traditional Arabic" w:hAnsi="Traditional Arabic" w:cs="Traditional Arabic"/>
                <w:b/>
                <w:bCs/>
                <w:sz w:val="36"/>
                <w:szCs w:val="36"/>
              </w:rPr>
              <w:t>01</w:t>
            </w:r>
          </w:p>
        </w:tc>
      </w:tr>
      <w:tr w:rsidR="002E29B8" w14:paraId="2BA3C136" w14:textId="77777777" w:rsidTr="009F2B52">
        <w:tc>
          <w:tcPr>
            <w:tcW w:w="1843" w:type="dxa"/>
          </w:tcPr>
          <w:p w14:paraId="3481B72A" w14:textId="49A437AC" w:rsidR="002E29B8" w:rsidRDefault="002E29B8" w:rsidP="009F2B5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w:t>
            </w:r>
            <w:r w:rsidR="004271F3">
              <w:rPr>
                <w:rFonts w:ascii="Traditional Arabic" w:hAnsi="Traditional Arabic" w:cs="Traditional Arabic" w:hint="cs"/>
                <w:b/>
                <w:bCs/>
                <w:sz w:val="36"/>
                <w:szCs w:val="36"/>
                <w:rtl/>
              </w:rPr>
              <w:t>6</w:t>
            </w:r>
          </w:p>
        </w:tc>
        <w:tc>
          <w:tcPr>
            <w:tcW w:w="6379" w:type="dxa"/>
          </w:tcPr>
          <w:p w14:paraId="6F5C8A5D" w14:textId="720CF653" w:rsidR="002E29B8" w:rsidRPr="00A9030C" w:rsidRDefault="002E29B8" w:rsidP="002E29B8">
            <w:pPr>
              <w:bidi/>
              <w:spacing w:before="100" w:beforeAutospacing="1" w:after="100" w:afterAutospacing="1" w:line="276" w:lineRule="auto"/>
              <w:rPr>
                <w:rFonts w:ascii="Traditional Arabic" w:hAnsi="Traditional Arabic" w:cs="Traditional Arabic"/>
                <w:color w:val="000000"/>
                <w:spacing w:val="2"/>
                <w:sz w:val="32"/>
                <w:szCs w:val="32"/>
                <w:rtl/>
                <w:lang w:val="en-US" w:bidi="ar-DZ"/>
              </w:rPr>
            </w:pPr>
            <w:r w:rsidRPr="00A9030C">
              <w:rPr>
                <w:rFonts w:ascii="Traditional Arabic" w:hAnsi="Traditional Arabic" w:cs="Traditional Arabic" w:hint="cs"/>
                <w:sz w:val="32"/>
                <w:szCs w:val="32"/>
                <w:rtl/>
              </w:rPr>
              <w:t xml:space="preserve">اختبار ألفاكرونباخ </w:t>
            </w:r>
            <w:r w:rsidRPr="00A9030C">
              <w:rPr>
                <w:rFonts w:ascii="Traditional Arabic" w:hAnsi="Traditional Arabic" w:cs="Traditional Arabic"/>
                <w:sz w:val="32"/>
                <w:szCs w:val="32"/>
              </w:rPr>
              <w:t>Chronbach’s Alpha</w:t>
            </w:r>
            <w:r w:rsidRPr="00A9030C">
              <w:rPr>
                <w:rFonts w:ascii="Traditional Arabic" w:hAnsi="Traditional Arabic" w:cs="Traditional Arabic" w:hint="cs"/>
                <w:sz w:val="32"/>
                <w:szCs w:val="32"/>
                <w:rtl/>
                <w:lang w:val="en-US" w:bidi="ar-DZ"/>
              </w:rPr>
              <w:t xml:space="preserve"> لفياس ثبات الاستبانة</w:t>
            </w:r>
          </w:p>
        </w:tc>
        <w:tc>
          <w:tcPr>
            <w:tcW w:w="1276" w:type="dxa"/>
          </w:tcPr>
          <w:p w14:paraId="4C351642" w14:textId="26602554" w:rsidR="002E29B8" w:rsidRDefault="00A9030C"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02</w:t>
            </w:r>
          </w:p>
        </w:tc>
      </w:tr>
      <w:tr w:rsidR="002E29B8" w14:paraId="734276C1" w14:textId="77777777" w:rsidTr="009F2B52">
        <w:tc>
          <w:tcPr>
            <w:tcW w:w="1843" w:type="dxa"/>
          </w:tcPr>
          <w:p w14:paraId="796E4DE4" w14:textId="4A6BBC55" w:rsidR="002E29B8" w:rsidRDefault="002E29B8" w:rsidP="009F2B5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w:t>
            </w:r>
            <w:r w:rsidR="004271F3">
              <w:rPr>
                <w:rFonts w:ascii="Traditional Arabic" w:hAnsi="Traditional Arabic" w:cs="Traditional Arabic" w:hint="cs"/>
                <w:b/>
                <w:bCs/>
                <w:sz w:val="36"/>
                <w:szCs w:val="36"/>
                <w:rtl/>
              </w:rPr>
              <w:t>7</w:t>
            </w:r>
          </w:p>
        </w:tc>
        <w:tc>
          <w:tcPr>
            <w:tcW w:w="6379" w:type="dxa"/>
          </w:tcPr>
          <w:p w14:paraId="17AF22C2" w14:textId="041D4544" w:rsidR="002E29B8" w:rsidRPr="00A9030C" w:rsidRDefault="002E29B8" w:rsidP="002E29B8">
            <w:pPr>
              <w:bidi/>
              <w:spacing w:before="100" w:beforeAutospacing="1" w:after="100" w:afterAutospacing="1" w:line="276" w:lineRule="auto"/>
              <w:rPr>
                <w:rFonts w:ascii="Traditional Arabic" w:hAnsi="Traditional Arabic" w:cs="Traditional Arabic"/>
                <w:color w:val="000000"/>
                <w:spacing w:val="2"/>
                <w:sz w:val="32"/>
                <w:szCs w:val="32"/>
                <w:rtl/>
                <w:lang w:val="en-US" w:bidi="ar-DZ"/>
              </w:rPr>
            </w:pPr>
            <w:r w:rsidRPr="00A9030C">
              <w:rPr>
                <w:rFonts w:ascii="Traditional Arabic" w:hAnsi="Traditional Arabic" w:cs="Traditional Arabic" w:hint="cs"/>
                <w:sz w:val="32"/>
                <w:szCs w:val="32"/>
                <w:rtl/>
                <w:lang w:val="en-US" w:bidi="ar-DZ"/>
              </w:rPr>
              <w:t>اختبار اعتدالية التوزيع</w:t>
            </w:r>
          </w:p>
        </w:tc>
        <w:tc>
          <w:tcPr>
            <w:tcW w:w="1276" w:type="dxa"/>
          </w:tcPr>
          <w:p w14:paraId="34D53AED" w14:textId="4C5C04C6" w:rsidR="002E29B8" w:rsidRDefault="00A9030C"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03</w:t>
            </w:r>
          </w:p>
        </w:tc>
      </w:tr>
      <w:tr w:rsidR="002E29B8" w14:paraId="2DE72701" w14:textId="77777777" w:rsidTr="009F2B52">
        <w:tc>
          <w:tcPr>
            <w:tcW w:w="1843" w:type="dxa"/>
          </w:tcPr>
          <w:p w14:paraId="340E3A1B" w14:textId="0F9D3D1B" w:rsidR="002E29B8" w:rsidRDefault="00A9030C" w:rsidP="009F2B5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w:t>
            </w:r>
            <w:r w:rsidR="004271F3">
              <w:rPr>
                <w:rFonts w:ascii="Traditional Arabic" w:hAnsi="Traditional Arabic" w:cs="Traditional Arabic" w:hint="cs"/>
                <w:b/>
                <w:bCs/>
                <w:sz w:val="36"/>
                <w:szCs w:val="36"/>
                <w:rtl/>
              </w:rPr>
              <w:t>8</w:t>
            </w:r>
          </w:p>
        </w:tc>
        <w:tc>
          <w:tcPr>
            <w:tcW w:w="6379" w:type="dxa"/>
          </w:tcPr>
          <w:p w14:paraId="20D7EEE2" w14:textId="6EE7526A" w:rsidR="002E29B8" w:rsidRPr="00A9030C" w:rsidRDefault="00A9030C" w:rsidP="002E29B8">
            <w:pPr>
              <w:bidi/>
              <w:spacing w:before="100" w:beforeAutospacing="1" w:after="100" w:afterAutospacing="1" w:line="276" w:lineRule="auto"/>
              <w:rPr>
                <w:rFonts w:ascii="Traditional Arabic" w:hAnsi="Traditional Arabic" w:cs="Traditional Arabic"/>
                <w:color w:val="000000"/>
                <w:spacing w:val="2"/>
                <w:sz w:val="32"/>
                <w:szCs w:val="32"/>
                <w:rtl/>
                <w:lang w:val="en-US" w:bidi="ar-DZ"/>
              </w:rPr>
            </w:pPr>
            <w:r w:rsidRPr="00A9030C">
              <w:rPr>
                <w:rFonts w:ascii="Traditional Arabic" w:hAnsi="Traditional Arabic" w:cs="Traditional Arabic" w:hint="cs"/>
                <w:color w:val="000000"/>
                <w:spacing w:val="2"/>
                <w:sz w:val="32"/>
                <w:szCs w:val="32"/>
                <w:rtl/>
                <w:lang w:val="en-US" w:bidi="ar-DZ"/>
              </w:rPr>
              <w:t>توزيع مفردات العينة حسب الجنس</w:t>
            </w:r>
          </w:p>
        </w:tc>
        <w:tc>
          <w:tcPr>
            <w:tcW w:w="1276" w:type="dxa"/>
          </w:tcPr>
          <w:p w14:paraId="16F41C1C" w14:textId="6D33A84D" w:rsidR="002E29B8" w:rsidRDefault="00A9030C"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04</w:t>
            </w:r>
          </w:p>
        </w:tc>
      </w:tr>
      <w:tr w:rsidR="00A9030C" w14:paraId="65CA5D1B" w14:textId="77777777" w:rsidTr="009F2B52">
        <w:tc>
          <w:tcPr>
            <w:tcW w:w="1843" w:type="dxa"/>
          </w:tcPr>
          <w:p w14:paraId="0AE34563" w14:textId="4AB12B69" w:rsidR="00A9030C" w:rsidRDefault="00A9030C" w:rsidP="00A9030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w:t>
            </w:r>
            <w:r w:rsidR="004271F3">
              <w:rPr>
                <w:rFonts w:ascii="Traditional Arabic" w:hAnsi="Traditional Arabic" w:cs="Traditional Arabic" w:hint="cs"/>
                <w:b/>
                <w:bCs/>
                <w:sz w:val="36"/>
                <w:szCs w:val="36"/>
                <w:rtl/>
              </w:rPr>
              <w:t>9</w:t>
            </w:r>
          </w:p>
        </w:tc>
        <w:tc>
          <w:tcPr>
            <w:tcW w:w="6379" w:type="dxa"/>
          </w:tcPr>
          <w:p w14:paraId="4BE9B005" w14:textId="1EE32F68" w:rsidR="00A9030C" w:rsidRDefault="00A9030C" w:rsidP="00A9030C">
            <w:pPr>
              <w:bidi/>
              <w:spacing w:before="100" w:beforeAutospacing="1" w:after="100" w:afterAutospacing="1" w:line="276" w:lineRule="auto"/>
              <w:rPr>
                <w:rFonts w:ascii="Traditional Arabic" w:hAnsi="Traditional Arabic" w:cs="Traditional Arabic"/>
                <w:b/>
                <w:bCs/>
                <w:color w:val="000000"/>
                <w:spacing w:val="2"/>
                <w:sz w:val="32"/>
                <w:szCs w:val="32"/>
                <w:rtl/>
                <w:lang w:val="en-US" w:bidi="ar-DZ"/>
              </w:rPr>
            </w:pPr>
            <w:r w:rsidRPr="00A9030C">
              <w:rPr>
                <w:rFonts w:ascii="Traditional Arabic" w:hAnsi="Traditional Arabic" w:cs="Traditional Arabic" w:hint="cs"/>
                <w:color w:val="000000"/>
                <w:spacing w:val="2"/>
                <w:sz w:val="32"/>
                <w:szCs w:val="32"/>
                <w:rtl/>
                <w:lang w:val="en-US" w:bidi="ar-DZ"/>
              </w:rPr>
              <w:t xml:space="preserve">توزيع مفردات العينة حسب </w:t>
            </w:r>
            <w:r>
              <w:rPr>
                <w:rFonts w:ascii="Traditional Arabic" w:hAnsi="Traditional Arabic" w:cs="Traditional Arabic" w:hint="cs"/>
                <w:color w:val="000000"/>
                <w:spacing w:val="2"/>
                <w:sz w:val="32"/>
                <w:szCs w:val="32"/>
                <w:rtl/>
                <w:lang w:val="en-US" w:bidi="ar-DZ"/>
              </w:rPr>
              <w:t>العمر</w:t>
            </w:r>
          </w:p>
        </w:tc>
        <w:tc>
          <w:tcPr>
            <w:tcW w:w="1276" w:type="dxa"/>
          </w:tcPr>
          <w:p w14:paraId="5F128D7A" w14:textId="585BAB2A" w:rsidR="00A9030C" w:rsidRDefault="00A9030C" w:rsidP="00A9030C">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05</w:t>
            </w:r>
          </w:p>
        </w:tc>
      </w:tr>
      <w:tr w:rsidR="00A9030C" w14:paraId="6AC2DED8" w14:textId="77777777" w:rsidTr="009F2B52">
        <w:tc>
          <w:tcPr>
            <w:tcW w:w="1843" w:type="dxa"/>
          </w:tcPr>
          <w:p w14:paraId="232C19C4" w14:textId="0CF1D053" w:rsidR="00A9030C" w:rsidRDefault="004271F3" w:rsidP="00A9030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50</w:t>
            </w:r>
          </w:p>
        </w:tc>
        <w:tc>
          <w:tcPr>
            <w:tcW w:w="6379" w:type="dxa"/>
          </w:tcPr>
          <w:p w14:paraId="6DE54187" w14:textId="08459CAD" w:rsidR="00A9030C" w:rsidRDefault="00A9030C" w:rsidP="00A9030C">
            <w:pPr>
              <w:bidi/>
              <w:spacing w:before="100" w:beforeAutospacing="1" w:after="100" w:afterAutospacing="1" w:line="276" w:lineRule="auto"/>
              <w:rPr>
                <w:rFonts w:ascii="Traditional Arabic" w:hAnsi="Traditional Arabic" w:cs="Traditional Arabic"/>
                <w:b/>
                <w:bCs/>
                <w:color w:val="000000"/>
                <w:spacing w:val="2"/>
                <w:sz w:val="32"/>
                <w:szCs w:val="32"/>
                <w:rtl/>
                <w:lang w:val="en-US" w:bidi="ar-DZ"/>
              </w:rPr>
            </w:pPr>
            <w:r w:rsidRPr="00A9030C">
              <w:rPr>
                <w:rFonts w:ascii="Traditional Arabic" w:hAnsi="Traditional Arabic" w:cs="Traditional Arabic" w:hint="cs"/>
                <w:color w:val="000000"/>
                <w:spacing w:val="2"/>
                <w:sz w:val="32"/>
                <w:szCs w:val="32"/>
                <w:rtl/>
                <w:lang w:val="en-US" w:bidi="ar-DZ"/>
              </w:rPr>
              <w:t xml:space="preserve">توزيع مفردات العينة حسب </w:t>
            </w:r>
            <w:r>
              <w:rPr>
                <w:rFonts w:ascii="Traditional Arabic" w:hAnsi="Traditional Arabic" w:cs="Traditional Arabic" w:hint="cs"/>
                <w:color w:val="000000"/>
                <w:spacing w:val="2"/>
                <w:sz w:val="32"/>
                <w:szCs w:val="32"/>
                <w:rtl/>
                <w:lang w:val="en-US" w:bidi="ar-DZ"/>
              </w:rPr>
              <w:t>المستوى التعليمي</w:t>
            </w:r>
          </w:p>
        </w:tc>
        <w:tc>
          <w:tcPr>
            <w:tcW w:w="1276" w:type="dxa"/>
          </w:tcPr>
          <w:p w14:paraId="0F0FC345" w14:textId="1521C12D" w:rsidR="00A9030C" w:rsidRDefault="00A9030C" w:rsidP="00A9030C">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06</w:t>
            </w:r>
          </w:p>
        </w:tc>
      </w:tr>
      <w:tr w:rsidR="00A9030C" w14:paraId="39D24194" w14:textId="77777777" w:rsidTr="009F2B52">
        <w:tc>
          <w:tcPr>
            <w:tcW w:w="1843" w:type="dxa"/>
          </w:tcPr>
          <w:p w14:paraId="426F14E5" w14:textId="0DC58619" w:rsidR="00A9030C" w:rsidRDefault="00A9030C" w:rsidP="00A9030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w:t>
            </w:r>
            <w:r w:rsidR="004271F3">
              <w:rPr>
                <w:rFonts w:ascii="Traditional Arabic" w:hAnsi="Traditional Arabic" w:cs="Traditional Arabic" w:hint="cs"/>
                <w:b/>
                <w:bCs/>
                <w:sz w:val="36"/>
                <w:szCs w:val="36"/>
                <w:rtl/>
              </w:rPr>
              <w:t>1</w:t>
            </w:r>
          </w:p>
        </w:tc>
        <w:tc>
          <w:tcPr>
            <w:tcW w:w="6379" w:type="dxa"/>
          </w:tcPr>
          <w:p w14:paraId="3A816E0F" w14:textId="3939A932" w:rsidR="00A9030C" w:rsidRPr="00A9030C" w:rsidRDefault="00A9030C" w:rsidP="00A9030C">
            <w:pPr>
              <w:bidi/>
              <w:spacing w:before="100" w:beforeAutospacing="1" w:after="100" w:afterAutospacing="1" w:line="276" w:lineRule="auto"/>
              <w:rPr>
                <w:rFonts w:ascii="Traditional Arabic" w:hAnsi="Traditional Arabic" w:cs="Traditional Arabic"/>
                <w:color w:val="000000"/>
                <w:spacing w:val="2"/>
                <w:sz w:val="32"/>
                <w:szCs w:val="32"/>
                <w:rtl/>
                <w:lang w:val="en-US" w:bidi="ar-DZ"/>
              </w:rPr>
            </w:pPr>
            <w:r w:rsidRPr="00A9030C">
              <w:rPr>
                <w:rFonts w:ascii="Traditional Arabic" w:hAnsi="Traditional Arabic" w:cs="Traditional Arabic" w:hint="cs"/>
                <w:color w:val="000000"/>
                <w:spacing w:val="2"/>
                <w:sz w:val="32"/>
                <w:szCs w:val="32"/>
                <w:rtl/>
                <w:lang w:val="en-US" w:bidi="ar-DZ"/>
              </w:rPr>
              <w:t>خصائص العينة المتعلقة بالحالة العائلية</w:t>
            </w:r>
          </w:p>
        </w:tc>
        <w:tc>
          <w:tcPr>
            <w:tcW w:w="1276" w:type="dxa"/>
          </w:tcPr>
          <w:p w14:paraId="1267F943" w14:textId="28F8EC0A" w:rsidR="00A9030C" w:rsidRDefault="00A9030C" w:rsidP="00A9030C">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07</w:t>
            </w:r>
          </w:p>
        </w:tc>
      </w:tr>
      <w:tr w:rsidR="00A9030C" w14:paraId="1A6CE968" w14:textId="77777777" w:rsidTr="009F2B52">
        <w:tc>
          <w:tcPr>
            <w:tcW w:w="1843" w:type="dxa"/>
          </w:tcPr>
          <w:p w14:paraId="5BC79E04" w14:textId="7D7F3177" w:rsidR="00A9030C" w:rsidRDefault="00A9030C" w:rsidP="00A9030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w:t>
            </w:r>
            <w:r w:rsidR="004271F3">
              <w:rPr>
                <w:rFonts w:ascii="Traditional Arabic" w:hAnsi="Traditional Arabic" w:cs="Traditional Arabic" w:hint="cs"/>
                <w:b/>
                <w:bCs/>
                <w:sz w:val="36"/>
                <w:szCs w:val="36"/>
                <w:rtl/>
              </w:rPr>
              <w:t>2</w:t>
            </w:r>
          </w:p>
        </w:tc>
        <w:tc>
          <w:tcPr>
            <w:tcW w:w="6379" w:type="dxa"/>
          </w:tcPr>
          <w:p w14:paraId="1405F911" w14:textId="62D82279" w:rsidR="00A9030C" w:rsidRDefault="00A9030C" w:rsidP="00A9030C">
            <w:pPr>
              <w:bidi/>
              <w:spacing w:before="100" w:beforeAutospacing="1" w:after="100" w:afterAutospacing="1" w:line="276" w:lineRule="auto"/>
              <w:rPr>
                <w:rFonts w:ascii="Traditional Arabic" w:hAnsi="Traditional Arabic" w:cs="Traditional Arabic"/>
                <w:b/>
                <w:bCs/>
                <w:color w:val="000000"/>
                <w:spacing w:val="2"/>
                <w:sz w:val="32"/>
                <w:szCs w:val="32"/>
                <w:rtl/>
                <w:lang w:val="en-US" w:bidi="ar-DZ"/>
              </w:rPr>
            </w:pPr>
            <w:r w:rsidRPr="00A9030C">
              <w:rPr>
                <w:rFonts w:ascii="Traditional Arabic" w:hAnsi="Traditional Arabic" w:cs="Traditional Arabic" w:hint="cs"/>
                <w:color w:val="000000"/>
                <w:spacing w:val="2"/>
                <w:sz w:val="32"/>
                <w:szCs w:val="32"/>
                <w:rtl/>
                <w:lang w:val="en-US" w:bidi="ar-DZ"/>
              </w:rPr>
              <w:t>خصائص العينة المتعلقة ب</w:t>
            </w:r>
            <w:r>
              <w:rPr>
                <w:rFonts w:ascii="Traditional Arabic" w:hAnsi="Traditional Arabic" w:cs="Traditional Arabic" w:hint="cs"/>
                <w:color w:val="000000"/>
                <w:spacing w:val="2"/>
                <w:sz w:val="32"/>
                <w:szCs w:val="32"/>
                <w:rtl/>
                <w:lang w:val="en-US" w:bidi="ar-DZ"/>
              </w:rPr>
              <w:t>سنوات الخبرة</w:t>
            </w:r>
          </w:p>
        </w:tc>
        <w:tc>
          <w:tcPr>
            <w:tcW w:w="1276" w:type="dxa"/>
          </w:tcPr>
          <w:p w14:paraId="4430AD15" w14:textId="2ABDBFA4" w:rsidR="00A9030C" w:rsidRDefault="00A9030C" w:rsidP="00A9030C">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08</w:t>
            </w:r>
          </w:p>
        </w:tc>
      </w:tr>
      <w:tr w:rsidR="00A9030C" w14:paraId="6C5A11BB" w14:textId="77777777" w:rsidTr="009F2B52">
        <w:tc>
          <w:tcPr>
            <w:tcW w:w="1843" w:type="dxa"/>
          </w:tcPr>
          <w:p w14:paraId="057BFB34" w14:textId="06E55A7D" w:rsidR="00A9030C" w:rsidRDefault="00A9030C" w:rsidP="00A9030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w:t>
            </w:r>
            <w:r w:rsidR="004271F3">
              <w:rPr>
                <w:rFonts w:ascii="Traditional Arabic" w:hAnsi="Traditional Arabic" w:cs="Traditional Arabic" w:hint="cs"/>
                <w:b/>
                <w:bCs/>
                <w:sz w:val="36"/>
                <w:szCs w:val="36"/>
                <w:rtl/>
              </w:rPr>
              <w:t>3</w:t>
            </w:r>
          </w:p>
        </w:tc>
        <w:tc>
          <w:tcPr>
            <w:tcW w:w="6379" w:type="dxa"/>
          </w:tcPr>
          <w:p w14:paraId="00609CE3" w14:textId="150C81B1" w:rsidR="00A9030C" w:rsidRPr="00A9030C" w:rsidRDefault="00A9030C" w:rsidP="00A9030C">
            <w:pPr>
              <w:bidi/>
              <w:spacing w:before="100" w:beforeAutospacing="1" w:after="100" w:afterAutospacing="1" w:line="276" w:lineRule="auto"/>
              <w:rPr>
                <w:rFonts w:ascii="Traditional Arabic" w:hAnsi="Traditional Arabic" w:cs="Traditional Arabic"/>
                <w:color w:val="000000"/>
                <w:spacing w:val="2"/>
                <w:sz w:val="32"/>
                <w:szCs w:val="32"/>
                <w:rtl/>
                <w:lang w:val="en-US" w:bidi="ar-DZ"/>
              </w:rPr>
            </w:pPr>
            <w:r w:rsidRPr="00A9030C">
              <w:rPr>
                <w:rFonts w:ascii="Traditional Arabic" w:hAnsi="Traditional Arabic" w:cs="Traditional Arabic" w:hint="cs"/>
                <w:color w:val="000000"/>
                <w:spacing w:val="2"/>
                <w:sz w:val="32"/>
                <w:szCs w:val="32"/>
                <w:rtl/>
                <w:lang w:val="en-US" w:bidi="ar-DZ"/>
              </w:rPr>
              <w:t>تحليل الفقرات المتعلقة ب"تحليل الملائمة والمردودية"</w:t>
            </w:r>
          </w:p>
        </w:tc>
        <w:tc>
          <w:tcPr>
            <w:tcW w:w="1276" w:type="dxa"/>
          </w:tcPr>
          <w:p w14:paraId="156F5D46" w14:textId="387C369B" w:rsidR="00A9030C" w:rsidRDefault="00A9030C" w:rsidP="00A9030C">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09</w:t>
            </w:r>
          </w:p>
        </w:tc>
      </w:tr>
      <w:tr w:rsidR="00A9030C" w14:paraId="2633D43C" w14:textId="77777777" w:rsidTr="009F2B52">
        <w:tc>
          <w:tcPr>
            <w:tcW w:w="1843" w:type="dxa"/>
          </w:tcPr>
          <w:p w14:paraId="58624BB0" w14:textId="06397632" w:rsidR="00A9030C" w:rsidRDefault="00A9030C" w:rsidP="00A9030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w:t>
            </w:r>
            <w:r w:rsidR="004271F3">
              <w:rPr>
                <w:rFonts w:ascii="Traditional Arabic" w:hAnsi="Traditional Arabic" w:cs="Traditional Arabic" w:hint="cs"/>
                <w:b/>
                <w:bCs/>
                <w:sz w:val="36"/>
                <w:szCs w:val="36"/>
                <w:rtl/>
              </w:rPr>
              <w:t>6</w:t>
            </w:r>
          </w:p>
        </w:tc>
        <w:tc>
          <w:tcPr>
            <w:tcW w:w="6379" w:type="dxa"/>
          </w:tcPr>
          <w:p w14:paraId="4DFE824B" w14:textId="149D0FFF" w:rsidR="00A9030C" w:rsidRDefault="00A9030C" w:rsidP="00A9030C">
            <w:pPr>
              <w:bidi/>
              <w:spacing w:before="100" w:beforeAutospacing="1" w:after="100" w:afterAutospacing="1" w:line="276" w:lineRule="auto"/>
              <w:rPr>
                <w:rFonts w:ascii="Traditional Arabic" w:hAnsi="Traditional Arabic" w:cs="Traditional Arabic"/>
                <w:b/>
                <w:bCs/>
                <w:color w:val="000000"/>
                <w:spacing w:val="2"/>
                <w:sz w:val="32"/>
                <w:szCs w:val="32"/>
                <w:rtl/>
                <w:lang w:val="en-US" w:bidi="ar-DZ"/>
              </w:rPr>
            </w:pPr>
            <w:r w:rsidRPr="00A9030C">
              <w:rPr>
                <w:rFonts w:ascii="Traditional Arabic" w:hAnsi="Traditional Arabic" w:cs="Traditional Arabic" w:hint="cs"/>
                <w:color w:val="000000"/>
                <w:spacing w:val="2"/>
                <w:sz w:val="32"/>
                <w:szCs w:val="32"/>
                <w:rtl/>
                <w:lang w:val="en-US" w:bidi="ar-DZ"/>
              </w:rPr>
              <w:t>تحليل الفقرات المتعلقة ب"</w:t>
            </w:r>
            <w:r>
              <w:rPr>
                <w:rFonts w:ascii="Traditional Arabic" w:hAnsi="Traditional Arabic" w:cs="Traditional Arabic" w:hint="cs"/>
                <w:color w:val="000000"/>
                <w:spacing w:val="2"/>
                <w:sz w:val="32"/>
                <w:szCs w:val="32"/>
                <w:rtl/>
                <w:lang w:val="en-US" w:bidi="ar-DZ"/>
              </w:rPr>
              <w:t>الأداء المالي</w:t>
            </w:r>
            <w:r w:rsidRPr="00A9030C">
              <w:rPr>
                <w:rFonts w:ascii="Traditional Arabic" w:hAnsi="Traditional Arabic" w:cs="Traditional Arabic" w:hint="cs"/>
                <w:color w:val="000000"/>
                <w:spacing w:val="2"/>
                <w:sz w:val="32"/>
                <w:szCs w:val="32"/>
                <w:rtl/>
                <w:lang w:val="en-US" w:bidi="ar-DZ"/>
              </w:rPr>
              <w:t>"</w:t>
            </w:r>
          </w:p>
        </w:tc>
        <w:tc>
          <w:tcPr>
            <w:tcW w:w="1276" w:type="dxa"/>
          </w:tcPr>
          <w:p w14:paraId="37D94B8B" w14:textId="0235BF9B" w:rsidR="00A9030C" w:rsidRDefault="00A9030C" w:rsidP="00A9030C">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10</w:t>
            </w:r>
          </w:p>
        </w:tc>
      </w:tr>
      <w:tr w:rsidR="00A9030C" w14:paraId="39EFC618" w14:textId="77777777" w:rsidTr="009F2B52">
        <w:tc>
          <w:tcPr>
            <w:tcW w:w="1843" w:type="dxa"/>
          </w:tcPr>
          <w:p w14:paraId="6E7CD74B" w14:textId="4C9A9A1E" w:rsidR="00A9030C" w:rsidRDefault="00A9030C" w:rsidP="00A9030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w:t>
            </w:r>
            <w:r w:rsidR="004271F3">
              <w:rPr>
                <w:rFonts w:ascii="Traditional Arabic" w:hAnsi="Traditional Arabic" w:cs="Traditional Arabic" w:hint="cs"/>
                <w:b/>
                <w:bCs/>
                <w:sz w:val="36"/>
                <w:szCs w:val="36"/>
                <w:rtl/>
              </w:rPr>
              <w:t>8</w:t>
            </w:r>
          </w:p>
        </w:tc>
        <w:tc>
          <w:tcPr>
            <w:tcW w:w="6379" w:type="dxa"/>
          </w:tcPr>
          <w:p w14:paraId="465C47F7" w14:textId="1A41D1C5" w:rsidR="00A9030C" w:rsidRPr="00A9030C" w:rsidRDefault="00A9030C" w:rsidP="00A9030C">
            <w:pPr>
              <w:bidi/>
              <w:spacing w:before="100" w:beforeAutospacing="1" w:after="100" w:afterAutospacing="1" w:line="276" w:lineRule="auto"/>
              <w:rPr>
                <w:rFonts w:ascii="Traditional Arabic" w:hAnsi="Traditional Arabic" w:cs="Traditional Arabic"/>
                <w:color w:val="000000"/>
                <w:spacing w:val="2"/>
                <w:sz w:val="32"/>
                <w:szCs w:val="32"/>
                <w:rtl/>
                <w:lang w:val="en-US" w:bidi="ar-DZ"/>
              </w:rPr>
            </w:pPr>
            <w:r w:rsidRPr="00A9030C">
              <w:rPr>
                <w:rFonts w:ascii="Traditional Arabic" w:hAnsi="Traditional Arabic" w:cs="Traditional Arabic" w:hint="cs"/>
                <w:color w:val="000000"/>
                <w:spacing w:val="2"/>
                <w:sz w:val="32"/>
                <w:szCs w:val="32"/>
                <w:rtl/>
                <w:lang w:val="en-US" w:bidi="ar-DZ"/>
              </w:rPr>
              <w:t>معامل ارتباط بيرسون بين "تحليل الملائمة والمردودية" و"الأداء المالي"</w:t>
            </w:r>
          </w:p>
        </w:tc>
        <w:tc>
          <w:tcPr>
            <w:tcW w:w="1276" w:type="dxa"/>
          </w:tcPr>
          <w:p w14:paraId="5D41A1F9" w14:textId="04343288" w:rsidR="00A9030C" w:rsidRDefault="00A9030C" w:rsidP="00A9030C">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11</w:t>
            </w:r>
          </w:p>
        </w:tc>
      </w:tr>
      <w:tr w:rsidR="00A9030C" w14:paraId="3FF0CDD1" w14:textId="77777777" w:rsidTr="009F2B52">
        <w:tc>
          <w:tcPr>
            <w:tcW w:w="1843" w:type="dxa"/>
          </w:tcPr>
          <w:p w14:paraId="2D053C67" w14:textId="325EA90D" w:rsidR="00A9030C" w:rsidRDefault="00A9030C" w:rsidP="00A9030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w:t>
            </w:r>
            <w:r w:rsidR="004271F3">
              <w:rPr>
                <w:rFonts w:ascii="Traditional Arabic" w:hAnsi="Traditional Arabic" w:cs="Traditional Arabic" w:hint="cs"/>
                <w:b/>
                <w:bCs/>
                <w:sz w:val="36"/>
                <w:szCs w:val="36"/>
                <w:rtl/>
              </w:rPr>
              <w:t>9</w:t>
            </w:r>
          </w:p>
        </w:tc>
        <w:tc>
          <w:tcPr>
            <w:tcW w:w="6379" w:type="dxa"/>
          </w:tcPr>
          <w:p w14:paraId="3CEB1110" w14:textId="4C2BA197" w:rsidR="00A9030C" w:rsidRPr="00A9030C" w:rsidRDefault="00A9030C" w:rsidP="00A9030C">
            <w:pPr>
              <w:bidi/>
              <w:spacing w:before="100" w:beforeAutospacing="1" w:after="100" w:afterAutospacing="1" w:line="276" w:lineRule="auto"/>
              <w:rPr>
                <w:rFonts w:ascii="Traditional Arabic" w:hAnsi="Traditional Arabic" w:cs="Traditional Arabic"/>
                <w:sz w:val="32"/>
                <w:szCs w:val="32"/>
                <w:rtl/>
                <w:lang w:bidi="ar-DZ"/>
              </w:rPr>
            </w:pPr>
            <w:r w:rsidRPr="00A9030C">
              <w:rPr>
                <w:rFonts w:ascii="Traditional Arabic" w:eastAsia="Times New Roman" w:hAnsi="Traditional Arabic" w:cs="Traditional Arabic"/>
                <w:sz w:val="32"/>
                <w:szCs w:val="32"/>
                <w:rtl/>
              </w:rPr>
              <w:t xml:space="preserve">قيم معاملات خط الانحدار المعاملات </w:t>
            </w:r>
            <w:r w:rsidRPr="00A9030C">
              <w:rPr>
                <w:rFonts w:ascii="Traditional Arabic" w:eastAsia="Times New Roman" w:hAnsi="Traditional Arabic" w:cs="Traditional Arabic"/>
                <w:color w:val="000000"/>
                <w:sz w:val="32"/>
                <w:szCs w:val="32"/>
              </w:rPr>
              <w:t>Coefficients</w:t>
            </w:r>
            <w:r w:rsidRPr="00A9030C">
              <w:rPr>
                <w:rFonts w:ascii="Traditional Arabic" w:eastAsia="Times New Roman" w:hAnsi="Traditional Arabic" w:cs="Traditional Arabic"/>
                <w:color w:val="000000"/>
                <w:sz w:val="32"/>
                <w:szCs w:val="32"/>
                <w:vertAlign w:val="superscript"/>
              </w:rPr>
              <w:t>a</w:t>
            </w:r>
          </w:p>
        </w:tc>
        <w:tc>
          <w:tcPr>
            <w:tcW w:w="1276" w:type="dxa"/>
          </w:tcPr>
          <w:p w14:paraId="20FA5DE5" w14:textId="0CA50B72" w:rsidR="00A9030C" w:rsidRDefault="00A9030C" w:rsidP="00A9030C">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12</w:t>
            </w:r>
          </w:p>
        </w:tc>
      </w:tr>
      <w:tr w:rsidR="00A9030C" w14:paraId="3D60CBAF" w14:textId="77777777" w:rsidTr="009F2B52">
        <w:tc>
          <w:tcPr>
            <w:tcW w:w="1843" w:type="dxa"/>
          </w:tcPr>
          <w:p w14:paraId="56CDB331" w14:textId="2389C509" w:rsidR="00A9030C" w:rsidRDefault="00A9030C" w:rsidP="00A9030C">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6</w:t>
            </w:r>
            <w:r w:rsidR="004271F3">
              <w:rPr>
                <w:rFonts w:ascii="Traditional Arabic" w:hAnsi="Traditional Arabic" w:cs="Traditional Arabic" w:hint="cs"/>
                <w:b/>
                <w:bCs/>
                <w:sz w:val="36"/>
                <w:szCs w:val="36"/>
                <w:rtl/>
              </w:rPr>
              <w:t>1</w:t>
            </w:r>
          </w:p>
        </w:tc>
        <w:tc>
          <w:tcPr>
            <w:tcW w:w="6379" w:type="dxa"/>
          </w:tcPr>
          <w:p w14:paraId="2C6035DE" w14:textId="6FE43FA9" w:rsidR="00A9030C" w:rsidRPr="00A9030C" w:rsidRDefault="00A9030C" w:rsidP="00A9030C">
            <w:pPr>
              <w:bidi/>
              <w:spacing w:before="100" w:beforeAutospacing="1" w:after="100" w:afterAutospacing="1" w:line="276" w:lineRule="auto"/>
              <w:jc w:val="center"/>
              <w:rPr>
                <w:rFonts w:ascii="Traditional Arabic" w:hAnsi="Traditional Arabic" w:cs="Traditional Arabic"/>
                <w:sz w:val="32"/>
                <w:szCs w:val="32"/>
                <w:rtl/>
                <w:lang w:bidi="ar-DZ"/>
              </w:rPr>
            </w:pPr>
            <w:r w:rsidRPr="00A9030C">
              <w:rPr>
                <w:rFonts w:ascii="Traditional Arabic" w:eastAsia="Times New Roman" w:hAnsi="Traditional Arabic" w:cs="Traditional Arabic"/>
                <w:sz w:val="32"/>
                <w:szCs w:val="32"/>
                <w:rtl/>
              </w:rPr>
              <w:t xml:space="preserve">قيم مستوى الدلالة لإجابات أفراد العينة </w:t>
            </w:r>
            <w:r w:rsidRPr="00A9030C">
              <w:rPr>
                <w:rFonts w:ascii="Traditional Arabic" w:hAnsi="Traditional Arabic" w:cs="Traditional Arabic" w:hint="cs"/>
                <w:sz w:val="32"/>
                <w:szCs w:val="32"/>
                <w:rtl/>
              </w:rPr>
              <w:t xml:space="preserve">حول </w:t>
            </w:r>
            <w:r w:rsidRPr="00A9030C">
              <w:rPr>
                <w:rFonts w:ascii="Traditional Arabic" w:hAnsi="Traditional Arabic" w:cs="Traditional Arabic" w:hint="cs"/>
                <w:sz w:val="32"/>
                <w:szCs w:val="32"/>
                <w:rtl/>
                <w:lang w:bidi="ar-DZ"/>
              </w:rPr>
              <w:t>تحليل الملائمة والمردودية</w:t>
            </w:r>
            <w:r w:rsidRPr="00A9030C">
              <w:rPr>
                <w:rFonts w:ascii="Traditional Arabic" w:hAnsi="Traditional Arabic" w:cs="Traditional Arabic"/>
                <w:sz w:val="32"/>
                <w:szCs w:val="32"/>
                <w:rtl/>
                <w:lang w:bidi="ar-DZ"/>
              </w:rPr>
              <w:t xml:space="preserve"> </w:t>
            </w:r>
            <w:r w:rsidRPr="00A9030C">
              <w:rPr>
                <w:rFonts w:ascii="Traditional Arabic" w:eastAsia="Times New Roman" w:hAnsi="Traditional Arabic" w:cs="Traditional Arabic"/>
                <w:sz w:val="32"/>
                <w:szCs w:val="32"/>
                <w:rtl/>
              </w:rPr>
              <w:t xml:space="preserve">حسب </w:t>
            </w:r>
            <w:r w:rsidRPr="00A9030C">
              <w:rPr>
                <w:rFonts w:ascii="Traditional Arabic" w:eastAsia="Times New Roman" w:hAnsi="Traditional Arabic" w:cs="Traditional Arabic" w:hint="cs"/>
                <w:sz w:val="32"/>
                <w:szCs w:val="32"/>
                <w:rtl/>
              </w:rPr>
              <w:t>خاصية الجنس والخبرة المهنية</w:t>
            </w:r>
          </w:p>
        </w:tc>
        <w:tc>
          <w:tcPr>
            <w:tcW w:w="1276" w:type="dxa"/>
          </w:tcPr>
          <w:p w14:paraId="01FF620A" w14:textId="5BDB5935" w:rsidR="00A9030C" w:rsidRDefault="00A9030C" w:rsidP="00A9030C">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13</w:t>
            </w:r>
          </w:p>
        </w:tc>
      </w:tr>
    </w:tbl>
    <w:p w14:paraId="082CADAA" w14:textId="77777777" w:rsidR="00DD3F54" w:rsidRDefault="00DD3F54" w:rsidP="00DD3F54">
      <w:pPr>
        <w:jc w:val="center"/>
        <w:rPr>
          <w:rFonts w:ascii="Traditional Arabic" w:hAnsi="Traditional Arabic" w:cs="Traditional Arabic"/>
          <w:b/>
          <w:bCs/>
          <w:sz w:val="36"/>
          <w:szCs w:val="36"/>
          <w:lang w:bidi="ar-DZ"/>
        </w:rPr>
      </w:pPr>
    </w:p>
    <w:p w14:paraId="457C32B9" w14:textId="77777777" w:rsidR="00DD3F54" w:rsidRDefault="00DD3F54">
      <w:pP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br w:type="page"/>
      </w:r>
    </w:p>
    <w:p w14:paraId="3D88FF63" w14:textId="77777777" w:rsidR="00DF2739" w:rsidRDefault="00DF2739" w:rsidP="00DF2739">
      <w:pPr>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lastRenderedPageBreak/>
        <w:t>قائمة الأشكال</w:t>
      </w:r>
    </w:p>
    <w:tbl>
      <w:tblPr>
        <w:tblStyle w:val="Grilledutableau"/>
        <w:tblW w:w="9498" w:type="dxa"/>
        <w:tblInd w:w="-147" w:type="dxa"/>
        <w:tblLook w:val="04A0" w:firstRow="1" w:lastRow="0" w:firstColumn="1" w:lastColumn="0" w:noHBand="0" w:noVBand="1"/>
      </w:tblPr>
      <w:tblGrid>
        <w:gridCol w:w="1843"/>
        <w:gridCol w:w="6379"/>
        <w:gridCol w:w="1276"/>
      </w:tblGrid>
      <w:tr w:rsidR="00DF2739" w14:paraId="7B8FED3C" w14:textId="77777777" w:rsidTr="009F2B52">
        <w:tc>
          <w:tcPr>
            <w:tcW w:w="1843" w:type="dxa"/>
            <w:shd w:val="clear" w:color="auto" w:fill="F2F2F2" w:themeFill="background1" w:themeFillShade="F2"/>
          </w:tcPr>
          <w:p w14:paraId="4BBA4850" w14:textId="77777777" w:rsidR="00DF2739" w:rsidRPr="00FC08F8" w:rsidRDefault="00DF2739"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الصفحة</w:t>
            </w:r>
          </w:p>
        </w:tc>
        <w:tc>
          <w:tcPr>
            <w:tcW w:w="6379" w:type="dxa"/>
            <w:shd w:val="clear" w:color="auto" w:fill="F2F2F2" w:themeFill="background1" w:themeFillShade="F2"/>
          </w:tcPr>
          <w:p w14:paraId="44750C9D" w14:textId="77777777" w:rsidR="00DF2739" w:rsidRPr="00FC08F8" w:rsidRDefault="00DF2739"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العنوان</w:t>
            </w:r>
          </w:p>
        </w:tc>
        <w:tc>
          <w:tcPr>
            <w:tcW w:w="1276" w:type="dxa"/>
            <w:shd w:val="clear" w:color="auto" w:fill="F2F2F2" w:themeFill="background1" w:themeFillShade="F2"/>
          </w:tcPr>
          <w:p w14:paraId="5971BDEC" w14:textId="77777777" w:rsidR="00DF2739" w:rsidRPr="00FC08F8" w:rsidRDefault="00DF2739"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الرقم</w:t>
            </w:r>
          </w:p>
        </w:tc>
      </w:tr>
      <w:tr w:rsidR="00DF2739" w14:paraId="567A62F6" w14:textId="77777777" w:rsidTr="009F2B52">
        <w:tc>
          <w:tcPr>
            <w:tcW w:w="1843" w:type="dxa"/>
          </w:tcPr>
          <w:p w14:paraId="5B8D0337" w14:textId="20E454D1" w:rsidR="00DF2739" w:rsidRPr="00B76BC2" w:rsidRDefault="00BF26E8" w:rsidP="009F2B52">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4</w:t>
            </w:r>
            <w:r w:rsidR="004271F3">
              <w:rPr>
                <w:rFonts w:ascii="Traditional Arabic" w:hAnsi="Traditional Arabic" w:cs="Traditional Arabic" w:hint="cs"/>
                <w:b/>
                <w:bCs/>
                <w:sz w:val="36"/>
                <w:szCs w:val="36"/>
                <w:rtl/>
              </w:rPr>
              <w:t>2</w:t>
            </w:r>
          </w:p>
        </w:tc>
        <w:tc>
          <w:tcPr>
            <w:tcW w:w="6379" w:type="dxa"/>
          </w:tcPr>
          <w:p w14:paraId="4BC14EE3" w14:textId="13BA271F" w:rsidR="00DF2739" w:rsidRDefault="00BF26E8" w:rsidP="00BF26E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الهيكل التنظيمي</w:t>
            </w:r>
          </w:p>
        </w:tc>
        <w:tc>
          <w:tcPr>
            <w:tcW w:w="1276" w:type="dxa"/>
          </w:tcPr>
          <w:p w14:paraId="51FC489C" w14:textId="77777777" w:rsidR="00DF2739" w:rsidRPr="00B76BC2" w:rsidRDefault="00DF2739" w:rsidP="009F2B52">
            <w:pPr>
              <w:jc w:val="center"/>
              <w:rPr>
                <w:rFonts w:ascii="Traditional Arabic" w:hAnsi="Traditional Arabic" w:cs="Traditional Arabic"/>
                <w:b/>
                <w:bCs/>
                <w:sz w:val="36"/>
                <w:szCs w:val="36"/>
              </w:rPr>
            </w:pPr>
            <w:r>
              <w:rPr>
                <w:rFonts w:ascii="Traditional Arabic" w:hAnsi="Traditional Arabic" w:cs="Traditional Arabic"/>
                <w:b/>
                <w:bCs/>
                <w:sz w:val="36"/>
                <w:szCs w:val="36"/>
              </w:rPr>
              <w:t>01</w:t>
            </w:r>
          </w:p>
        </w:tc>
      </w:tr>
      <w:tr w:rsidR="00BF26E8" w14:paraId="5CF1F557" w14:textId="77777777" w:rsidTr="009F2B52">
        <w:tc>
          <w:tcPr>
            <w:tcW w:w="1843" w:type="dxa"/>
          </w:tcPr>
          <w:p w14:paraId="1E2C061E" w14:textId="14728279" w:rsidR="00BF26E8" w:rsidRPr="00B76BC2" w:rsidRDefault="00BF26E8" w:rsidP="00BF26E8">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4</w:t>
            </w:r>
            <w:r w:rsidR="004271F3">
              <w:rPr>
                <w:rFonts w:ascii="Traditional Arabic" w:hAnsi="Traditional Arabic" w:cs="Traditional Arabic" w:hint="cs"/>
                <w:b/>
                <w:bCs/>
                <w:sz w:val="36"/>
                <w:szCs w:val="36"/>
                <w:rtl/>
              </w:rPr>
              <w:t>8</w:t>
            </w:r>
          </w:p>
        </w:tc>
        <w:tc>
          <w:tcPr>
            <w:tcW w:w="6379" w:type="dxa"/>
          </w:tcPr>
          <w:p w14:paraId="19F35FA1" w14:textId="1E274521" w:rsidR="00BF26E8" w:rsidRDefault="00BF26E8" w:rsidP="00BF26E8">
            <w:pPr>
              <w:jc w:val="right"/>
              <w:rPr>
                <w:rFonts w:ascii="Traditional Arabic" w:hAnsi="Traditional Arabic" w:cs="Traditional Arabic"/>
                <w:sz w:val="36"/>
                <w:szCs w:val="36"/>
                <w:rtl/>
                <w:lang w:bidi="ar-DZ"/>
              </w:rPr>
            </w:pPr>
            <w:r w:rsidRPr="00A9030C">
              <w:rPr>
                <w:rFonts w:ascii="Traditional Arabic" w:hAnsi="Traditional Arabic" w:cs="Traditional Arabic" w:hint="cs"/>
                <w:color w:val="000000"/>
                <w:spacing w:val="2"/>
                <w:sz w:val="32"/>
                <w:szCs w:val="32"/>
                <w:rtl/>
                <w:lang w:val="en-US" w:bidi="ar-DZ"/>
              </w:rPr>
              <w:t>توزيع مفردات العينة حسب الجنس</w:t>
            </w:r>
          </w:p>
        </w:tc>
        <w:tc>
          <w:tcPr>
            <w:tcW w:w="1276" w:type="dxa"/>
          </w:tcPr>
          <w:p w14:paraId="28A855D8" w14:textId="25E59DDA" w:rsidR="00BF26E8" w:rsidRDefault="00BF26E8" w:rsidP="00BF26E8">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02</w:t>
            </w:r>
          </w:p>
        </w:tc>
      </w:tr>
      <w:tr w:rsidR="00BF26E8" w14:paraId="40B766CC" w14:textId="77777777" w:rsidTr="009F2B52">
        <w:tc>
          <w:tcPr>
            <w:tcW w:w="1843" w:type="dxa"/>
          </w:tcPr>
          <w:p w14:paraId="35F5F014" w14:textId="1EB9E808" w:rsidR="00BF26E8" w:rsidRPr="00B76BC2" w:rsidRDefault="00BF26E8" w:rsidP="00BF26E8">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4</w:t>
            </w:r>
            <w:r w:rsidR="004271F3">
              <w:rPr>
                <w:rFonts w:ascii="Traditional Arabic" w:hAnsi="Traditional Arabic" w:cs="Traditional Arabic" w:hint="cs"/>
                <w:b/>
                <w:bCs/>
                <w:sz w:val="36"/>
                <w:szCs w:val="36"/>
                <w:rtl/>
              </w:rPr>
              <w:t>9</w:t>
            </w:r>
          </w:p>
        </w:tc>
        <w:tc>
          <w:tcPr>
            <w:tcW w:w="6379" w:type="dxa"/>
          </w:tcPr>
          <w:p w14:paraId="3707F40D" w14:textId="3C0B054F" w:rsidR="00BF26E8" w:rsidRDefault="00BF26E8" w:rsidP="00BF26E8">
            <w:pPr>
              <w:jc w:val="right"/>
              <w:rPr>
                <w:rFonts w:ascii="Traditional Arabic" w:hAnsi="Traditional Arabic" w:cs="Traditional Arabic"/>
                <w:sz w:val="36"/>
                <w:szCs w:val="36"/>
                <w:rtl/>
                <w:lang w:bidi="ar-DZ"/>
              </w:rPr>
            </w:pPr>
            <w:r w:rsidRPr="00A9030C">
              <w:rPr>
                <w:rFonts w:ascii="Traditional Arabic" w:hAnsi="Traditional Arabic" w:cs="Traditional Arabic" w:hint="cs"/>
                <w:color w:val="000000"/>
                <w:spacing w:val="2"/>
                <w:sz w:val="32"/>
                <w:szCs w:val="32"/>
                <w:rtl/>
                <w:lang w:val="en-US" w:bidi="ar-DZ"/>
              </w:rPr>
              <w:t xml:space="preserve">توزيع مفردات العينة حسب </w:t>
            </w:r>
            <w:r>
              <w:rPr>
                <w:rFonts w:ascii="Traditional Arabic" w:hAnsi="Traditional Arabic" w:cs="Traditional Arabic" w:hint="cs"/>
                <w:color w:val="000000"/>
                <w:spacing w:val="2"/>
                <w:sz w:val="32"/>
                <w:szCs w:val="32"/>
                <w:rtl/>
                <w:lang w:val="en-US" w:bidi="ar-DZ"/>
              </w:rPr>
              <w:t>العمر</w:t>
            </w:r>
          </w:p>
        </w:tc>
        <w:tc>
          <w:tcPr>
            <w:tcW w:w="1276" w:type="dxa"/>
          </w:tcPr>
          <w:p w14:paraId="472A66D2" w14:textId="2347DACF" w:rsidR="00BF26E8" w:rsidRDefault="00BF26E8" w:rsidP="00BF26E8">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03</w:t>
            </w:r>
          </w:p>
        </w:tc>
      </w:tr>
      <w:tr w:rsidR="00BF26E8" w14:paraId="31985D45" w14:textId="77777777" w:rsidTr="009F2B52">
        <w:tc>
          <w:tcPr>
            <w:tcW w:w="1843" w:type="dxa"/>
          </w:tcPr>
          <w:p w14:paraId="3841F07B" w14:textId="2DB3AB97" w:rsidR="00BF26E8" w:rsidRPr="00B76BC2" w:rsidRDefault="004271F3" w:rsidP="00BF26E8">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50</w:t>
            </w:r>
          </w:p>
        </w:tc>
        <w:tc>
          <w:tcPr>
            <w:tcW w:w="6379" w:type="dxa"/>
          </w:tcPr>
          <w:p w14:paraId="54B3723A" w14:textId="7B8C5188" w:rsidR="00BF26E8" w:rsidRDefault="00BF26E8" w:rsidP="00BF26E8">
            <w:pPr>
              <w:jc w:val="right"/>
              <w:rPr>
                <w:rFonts w:ascii="Traditional Arabic" w:hAnsi="Traditional Arabic" w:cs="Traditional Arabic"/>
                <w:sz w:val="36"/>
                <w:szCs w:val="36"/>
                <w:rtl/>
                <w:lang w:bidi="ar-DZ"/>
              </w:rPr>
            </w:pPr>
            <w:r w:rsidRPr="00A9030C">
              <w:rPr>
                <w:rFonts w:ascii="Traditional Arabic" w:hAnsi="Traditional Arabic" w:cs="Traditional Arabic" w:hint="cs"/>
                <w:color w:val="000000"/>
                <w:spacing w:val="2"/>
                <w:sz w:val="32"/>
                <w:szCs w:val="32"/>
                <w:rtl/>
                <w:lang w:val="en-US" w:bidi="ar-DZ"/>
              </w:rPr>
              <w:t xml:space="preserve">توزيع مفردات العينة حسب </w:t>
            </w:r>
            <w:r>
              <w:rPr>
                <w:rFonts w:ascii="Traditional Arabic" w:hAnsi="Traditional Arabic" w:cs="Traditional Arabic" w:hint="cs"/>
                <w:color w:val="000000"/>
                <w:spacing w:val="2"/>
                <w:sz w:val="32"/>
                <w:szCs w:val="32"/>
                <w:rtl/>
                <w:lang w:val="en-US" w:bidi="ar-DZ"/>
              </w:rPr>
              <w:t>المستوى التعليمي</w:t>
            </w:r>
          </w:p>
        </w:tc>
        <w:tc>
          <w:tcPr>
            <w:tcW w:w="1276" w:type="dxa"/>
          </w:tcPr>
          <w:p w14:paraId="03320938" w14:textId="5F7220F6" w:rsidR="00BF26E8" w:rsidRDefault="00BF26E8" w:rsidP="00BF26E8">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04</w:t>
            </w:r>
          </w:p>
        </w:tc>
      </w:tr>
      <w:tr w:rsidR="00BF26E8" w14:paraId="1014E274" w14:textId="77777777" w:rsidTr="009F2B52">
        <w:tc>
          <w:tcPr>
            <w:tcW w:w="1843" w:type="dxa"/>
          </w:tcPr>
          <w:p w14:paraId="04869CCB" w14:textId="5751B504" w:rsidR="00BF26E8" w:rsidRPr="00B76BC2" w:rsidRDefault="00BF26E8" w:rsidP="00BF26E8">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5</w:t>
            </w:r>
            <w:r w:rsidR="004271F3">
              <w:rPr>
                <w:rFonts w:ascii="Traditional Arabic" w:hAnsi="Traditional Arabic" w:cs="Traditional Arabic" w:hint="cs"/>
                <w:b/>
                <w:bCs/>
                <w:sz w:val="36"/>
                <w:szCs w:val="36"/>
                <w:rtl/>
              </w:rPr>
              <w:t>1</w:t>
            </w:r>
          </w:p>
        </w:tc>
        <w:tc>
          <w:tcPr>
            <w:tcW w:w="6379" w:type="dxa"/>
          </w:tcPr>
          <w:p w14:paraId="3B39DB1B" w14:textId="22C5701F" w:rsidR="00BF26E8" w:rsidRDefault="00BF26E8" w:rsidP="00BF26E8">
            <w:pPr>
              <w:jc w:val="right"/>
              <w:rPr>
                <w:rFonts w:ascii="Traditional Arabic" w:hAnsi="Traditional Arabic" w:cs="Traditional Arabic"/>
                <w:sz w:val="36"/>
                <w:szCs w:val="36"/>
                <w:rtl/>
                <w:lang w:bidi="ar-DZ"/>
              </w:rPr>
            </w:pPr>
            <w:r w:rsidRPr="00A9030C">
              <w:rPr>
                <w:rFonts w:ascii="Traditional Arabic" w:hAnsi="Traditional Arabic" w:cs="Traditional Arabic" w:hint="cs"/>
                <w:color w:val="000000"/>
                <w:spacing w:val="2"/>
                <w:sz w:val="32"/>
                <w:szCs w:val="32"/>
                <w:rtl/>
                <w:lang w:val="en-US" w:bidi="ar-DZ"/>
              </w:rPr>
              <w:t>خصائص العينة المتعلقة بالحالة العائلية</w:t>
            </w:r>
          </w:p>
        </w:tc>
        <w:tc>
          <w:tcPr>
            <w:tcW w:w="1276" w:type="dxa"/>
          </w:tcPr>
          <w:p w14:paraId="35977FF6" w14:textId="74016A74" w:rsidR="00BF26E8" w:rsidRDefault="00BF26E8" w:rsidP="00BF26E8">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05</w:t>
            </w:r>
          </w:p>
        </w:tc>
      </w:tr>
      <w:tr w:rsidR="00BF26E8" w14:paraId="7338BC5E" w14:textId="77777777" w:rsidTr="009F2B52">
        <w:tc>
          <w:tcPr>
            <w:tcW w:w="1843" w:type="dxa"/>
          </w:tcPr>
          <w:p w14:paraId="5762518E" w14:textId="5D0B3970" w:rsidR="00BF26E8" w:rsidRPr="00B76BC2" w:rsidRDefault="00BF26E8" w:rsidP="00BF26E8">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5</w:t>
            </w:r>
            <w:r w:rsidR="004271F3">
              <w:rPr>
                <w:rFonts w:ascii="Traditional Arabic" w:hAnsi="Traditional Arabic" w:cs="Traditional Arabic" w:hint="cs"/>
                <w:b/>
                <w:bCs/>
                <w:sz w:val="36"/>
                <w:szCs w:val="36"/>
                <w:rtl/>
              </w:rPr>
              <w:t>2</w:t>
            </w:r>
          </w:p>
        </w:tc>
        <w:tc>
          <w:tcPr>
            <w:tcW w:w="6379" w:type="dxa"/>
          </w:tcPr>
          <w:p w14:paraId="71DFA3C7" w14:textId="6B697669" w:rsidR="00BF26E8" w:rsidRDefault="00BF26E8" w:rsidP="00BF26E8">
            <w:pPr>
              <w:jc w:val="right"/>
              <w:rPr>
                <w:rFonts w:ascii="Traditional Arabic" w:hAnsi="Traditional Arabic" w:cs="Traditional Arabic"/>
                <w:sz w:val="36"/>
                <w:szCs w:val="36"/>
                <w:rtl/>
                <w:lang w:bidi="ar-DZ"/>
              </w:rPr>
            </w:pPr>
            <w:r w:rsidRPr="00A9030C">
              <w:rPr>
                <w:rFonts w:ascii="Traditional Arabic" w:hAnsi="Traditional Arabic" w:cs="Traditional Arabic" w:hint="cs"/>
                <w:color w:val="000000"/>
                <w:spacing w:val="2"/>
                <w:sz w:val="32"/>
                <w:szCs w:val="32"/>
                <w:rtl/>
                <w:lang w:val="en-US" w:bidi="ar-DZ"/>
              </w:rPr>
              <w:t>خصائص العينة المتعلقة ب</w:t>
            </w:r>
            <w:r>
              <w:rPr>
                <w:rFonts w:ascii="Traditional Arabic" w:hAnsi="Traditional Arabic" w:cs="Traditional Arabic" w:hint="cs"/>
                <w:color w:val="000000"/>
                <w:spacing w:val="2"/>
                <w:sz w:val="32"/>
                <w:szCs w:val="32"/>
                <w:rtl/>
                <w:lang w:val="en-US" w:bidi="ar-DZ"/>
              </w:rPr>
              <w:t>سنوات الخبرة</w:t>
            </w:r>
          </w:p>
        </w:tc>
        <w:tc>
          <w:tcPr>
            <w:tcW w:w="1276" w:type="dxa"/>
          </w:tcPr>
          <w:p w14:paraId="2B9AF86A" w14:textId="29A7086A" w:rsidR="00BF26E8" w:rsidRDefault="00BF26E8" w:rsidP="00BF26E8">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06</w:t>
            </w:r>
          </w:p>
        </w:tc>
      </w:tr>
    </w:tbl>
    <w:p w14:paraId="30334C7D" w14:textId="77777777" w:rsidR="00DF2739" w:rsidRPr="00FC08F8" w:rsidRDefault="00DF2739" w:rsidP="00DF2739">
      <w:pPr>
        <w:jc w:val="center"/>
        <w:rPr>
          <w:rFonts w:ascii="Traditional Arabic" w:hAnsi="Traditional Arabic" w:cs="Traditional Arabic"/>
          <w:sz w:val="36"/>
          <w:szCs w:val="36"/>
        </w:rPr>
      </w:pPr>
    </w:p>
    <w:p w14:paraId="7B72BFEB" w14:textId="21BDF0E4" w:rsidR="00DD3F54" w:rsidRDefault="00DD3F54" w:rsidP="00C00597">
      <w:pPr>
        <w:jc w:val="right"/>
        <w:rPr>
          <w:rFonts w:ascii="Traditional Arabic" w:hAnsi="Traditional Arabic" w:cs="Traditional Arabic"/>
          <w:b/>
          <w:bCs/>
          <w:sz w:val="36"/>
          <w:szCs w:val="36"/>
          <w:lang w:bidi="ar-DZ"/>
        </w:rPr>
      </w:pPr>
    </w:p>
    <w:p w14:paraId="0ECF314C" w14:textId="77777777" w:rsidR="00DD3F54" w:rsidRDefault="00DD3F54">
      <w:pPr>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br w:type="page"/>
      </w:r>
    </w:p>
    <w:p w14:paraId="0C4A8431" w14:textId="77777777" w:rsidR="00C00597" w:rsidRPr="00096EC7" w:rsidRDefault="00C00597" w:rsidP="00C00597">
      <w:pPr>
        <w:jc w:val="right"/>
        <w:rPr>
          <w:rFonts w:ascii="Traditional Arabic" w:hAnsi="Traditional Arabic" w:cs="Traditional Arabic"/>
          <w:b/>
          <w:bCs/>
          <w:sz w:val="36"/>
          <w:szCs w:val="36"/>
          <w:rtl/>
          <w:lang w:bidi="ar-DZ"/>
        </w:rPr>
      </w:pPr>
    </w:p>
    <w:p w14:paraId="4FE066A3" w14:textId="5725FA54" w:rsidR="005E79B9" w:rsidRDefault="005E79B9">
      <w:pPr>
        <w:rPr>
          <w:lang w:bidi="ar-DZ"/>
        </w:rPr>
      </w:pPr>
    </w:p>
    <w:p w14:paraId="1F8AD124" w14:textId="77777777" w:rsidR="00702245" w:rsidRDefault="00702245">
      <w:pPr>
        <w:rPr>
          <w:lang w:bidi="ar-DZ"/>
        </w:rPr>
      </w:pPr>
    </w:p>
    <w:p w14:paraId="2CB173A8" w14:textId="77777777" w:rsidR="00702245" w:rsidRDefault="00702245">
      <w:pPr>
        <w:rPr>
          <w:lang w:bidi="ar-DZ"/>
        </w:rPr>
      </w:pPr>
    </w:p>
    <w:p w14:paraId="7E744710" w14:textId="2837EC97" w:rsidR="001E78F6" w:rsidRDefault="00A74341" w:rsidP="00707EC8">
      <w:pPr>
        <w:spacing w:before="100" w:beforeAutospacing="1" w:after="100" w:afterAutospacing="1" w:line="276" w:lineRule="auto"/>
        <w:jc w:val="both"/>
        <w:rPr>
          <w:rtl/>
          <w:lang w:bidi="ar-DZ"/>
        </w:rPr>
      </w:pPr>
      <w:r>
        <w:rPr>
          <w:noProof/>
          <w14:ligatures w14:val="standardContextual"/>
        </w:rPr>
        <mc:AlternateContent>
          <mc:Choice Requires="wps">
            <w:drawing>
              <wp:anchor distT="0" distB="0" distL="114300" distR="114300" simplePos="0" relativeHeight="251870208" behindDoc="0" locked="0" layoutInCell="1" allowOverlap="1" wp14:anchorId="659183BD" wp14:editId="6C2C563D">
                <wp:simplePos x="0" y="0"/>
                <wp:positionH relativeFrom="column">
                  <wp:posOffset>1548130</wp:posOffset>
                </wp:positionH>
                <wp:positionV relativeFrom="paragraph">
                  <wp:posOffset>3278505</wp:posOffset>
                </wp:positionV>
                <wp:extent cx="3762375" cy="1638300"/>
                <wp:effectExtent l="0" t="0" r="0" b="0"/>
                <wp:wrapNone/>
                <wp:docPr id="768784295" name="Zone de texte 72"/>
                <wp:cNvGraphicFramePr/>
                <a:graphic xmlns:a="http://schemas.openxmlformats.org/drawingml/2006/main">
                  <a:graphicData uri="http://schemas.microsoft.com/office/word/2010/wordprocessingShape">
                    <wps:wsp>
                      <wps:cNvSpPr txBox="1"/>
                      <wps:spPr>
                        <a:xfrm>
                          <a:off x="0" y="0"/>
                          <a:ext cx="3762375" cy="1638300"/>
                        </a:xfrm>
                        <a:prstGeom prst="rect">
                          <a:avLst/>
                        </a:prstGeom>
                        <a:noFill/>
                        <a:ln w="6350">
                          <a:noFill/>
                        </a:ln>
                      </wps:spPr>
                      <wps:txbx>
                        <w:txbxContent>
                          <w:p w14:paraId="66BFA4B0" w14:textId="2AABF211" w:rsidR="001E78F6" w:rsidRPr="001E78F6" w:rsidRDefault="001E78F6">
                            <w:pPr>
                              <w:rPr>
                                <w:rFonts w:ascii="Traditional Arabic" w:hAnsi="Traditional Arabic" w:cs="Traditional Arabic"/>
                                <w:b/>
                                <w:bCs/>
                                <w:sz w:val="160"/>
                                <w:szCs w:val="160"/>
                                <w:lang w:bidi="ar-DZ"/>
                              </w:rPr>
                            </w:pPr>
                            <w:r w:rsidRPr="001E78F6">
                              <w:rPr>
                                <w:rFonts w:ascii="Traditional Arabic" w:hAnsi="Traditional Arabic" w:cs="Traditional Arabic"/>
                                <w:b/>
                                <w:bCs/>
                                <w:sz w:val="160"/>
                                <w:szCs w:val="160"/>
                                <w:rtl/>
                                <w:lang w:bidi="ar-DZ"/>
                              </w:rPr>
                              <w:t>مقدمة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59183BD" id="_x0000_t202" coordsize="21600,21600" o:spt="202" path="m,l,21600r21600,l21600,xe">
                <v:stroke joinstyle="miter"/>
                <v:path gradientshapeok="t" o:connecttype="rect"/>
              </v:shapetype>
              <v:shape id="Zone de texte 72" o:spid="_x0000_s1028" type="#_x0000_t202" style="position:absolute;left:0;text-align:left;margin-left:121.9pt;margin-top:258.15pt;width:296.25pt;height:129pt;z-index:251870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" filled="f" stroked="f" strokeweight=".5pt">
                <v:textbox>
                  <w:txbxContent>
                    <w:p w14:paraId="66BFA4B0" w14:textId="2AABF211" w:rsidR="001E78F6" w:rsidRPr="001E78F6" w:rsidRDefault="001E78F6">
                      <w:pPr>
                        <w:rPr>
                          <w:rFonts w:ascii="Traditional Arabic" w:hAnsi="Traditional Arabic" w:cs="Traditional Arabic"/>
                          <w:b/>
                          <w:bCs/>
                          <w:sz w:val="160"/>
                          <w:szCs w:val="160"/>
                          <w:lang w:bidi="ar-DZ"/>
                        </w:rPr>
                      </w:pPr>
                      <w:r w:rsidRPr="001E78F6">
                        <w:rPr>
                          <w:rFonts w:ascii="Traditional Arabic" w:hAnsi="Traditional Arabic" w:cs="Traditional Arabic"/>
                          <w:b/>
                          <w:bCs/>
                          <w:sz w:val="160"/>
                          <w:szCs w:val="160"/>
                          <w:rtl/>
                          <w:lang w:bidi="ar-DZ"/>
                        </w:rPr>
                        <w:t>مقدمة</w:t>
                      </w:r>
                    </w:p>
                  </w:txbxContent>
                </v:textbox>
              </v:shape>
            </w:pict>
          </mc:Fallback>
        </mc:AlternateContent>
      </w:r>
      <w:r>
        <w:rPr>
          <w:noProof/>
          <w14:ligatures w14:val="standardContextual"/>
        </w:rPr>
        <w:drawing>
          <wp:anchor distT="0" distB="0" distL="114300" distR="114300" simplePos="0" relativeHeight="251882496" behindDoc="1" locked="0" layoutInCell="1" allowOverlap="1" wp14:anchorId="7903E33D" wp14:editId="6A7529C4">
            <wp:simplePos x="0" y="0"/>
            <wp:positionH relativeFrom="page">
              <wp:align>left</wp:align>
            </wp:positionH>
            <wp:positionV relativeFrom="page">
              <wp:posOffset>3705225</wp:posOffset>
            </wp:positionV>
            <wp:extent cx="7277100" cy="5760720"/>
            <wp:effectExtent l="0" t="0" r="0" b="0"/>
            <wp:wrapNone/>
            <wp:docPr id="1076506105"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6506105" name="Image 1076506105"/>
                    <pic:cNvPicPr/>
                  </pic:nvPicPr>
                  <pic:blipFill>
                    <a:blip r:embed="rId18">
                      <a:extLst>
                        <a:ext uri="{28A0092B-C50C-407E-A947-70E740481C1C}">
                          <a14:useLocalDpi xmlns:a14="http://schemas.microsoft.com/office/drawing/2010/main" val="0"/>
                        </a:ext>
                      </a:extLst>
                    </a:blip>
                    <a:stretch>
                      <a:fillRect/>
                    </a:stretch>
                  </pic:blipFill>
                  <pic:spPr>
                    <a:xfrm>
                      <a:off x="0" y="0"/>
                      <a:ext cx="7277100" cy="5760720"/>
                    </a:xfrm>
                    <a:prstGeom prst="rect">
                      <a:avLst/>
                    </a:prstGeom>
                  </pic:spPr>
                </pic:pic>
              </a:graphicData>
            </a:graphic>
            <wp14:sizeRelH relativeFrom="margin">
              <wp14:pctWidth>0</wp14:pctWidth>
            </wp14:sizeRelH>
          </wp:anchor>
        </w:drawing>
      </w:r>
    </w:p>
    <w:p w14:paraId="1962CFF5" w14:textId="77777777" w:rsidR="00A74341" w:rsidRDefault="00A74341" w:rsidP="00707EC8">
      <w:pPr>
        <w:spacing w:before="100" w:beforeAutospacing="1" w:after="100" w:afterAutospacing="1" w:line="276" w:lineRule="auto"/>
        <w:jc w:val="right"/>
        <w:sectPr w:rsidR="00A74341">
          <w:footnotePr>
            <w:numRestart w:val="eachPage"/>
          </w:footnotePr>
          <w:pgSz w:w="11906" w:h="16838"/>
          <w:pgMar w:top="1417" w:right="1417" w:bottom="1417" w:left="1417" w:header="708" w:footer="708" w:gutter="0"/>
          <w:cols w:space="708"/>
          <w:docGrid w:linePitch="360"/>
        </w:sectPr>
      </w:pPr>
    </w:p>
    <w:p w14:paraId="19570B5E" w14:textId="45176BAD" w:rsidR="001E78F6" w:rsidRPr="001E78F6" w:rsidRDefault="001E78F6" w:rsidP="00707EC8">
      <w:pPr>
        <w:spacing w:before="100" w:beforeAutospacing="1" w:after="100" w:afterAutospacing="1" w:line="276" w:lineRule="auto"/>
        <w:jc w:val="right"/>
        <w:rPr>
          <w:rFonts w:ascii="Traditional Arabic" w:hAnsi="Traditional Arabic" w:cs="Traditional Arabic"/>
          <w:b/>
          <w:bCs/>
          <w:sz w:val="36"/>
          <w:szCs w:val="36"/>
          <w:rtl/>
          <w:lang w:val="en-US" w:bidi="ar-DZ"/>
        </w:rPr>
      </w:pPr>
      <w:r w:rsidRPr="001E78F6">
        <w:rPr>
          <w:rFonts w:ascii="Traditional Arabic" w:hAnsi="Traditional Arabic" w:cs="Traditional Arabic" w:hint="cs"/>
          <w:b/>
          <w:bCs/>
          <w:sz w:val="36"/>
          <w:szCs w:val="36"/>
          <w:rtl/>
          <w:lang w:val="en-US" w:bidi="ar-DZ"/>
        </w:rPr>
        <w:lastRenderedPageBreak/>
        <w:t>مقدمة:</w:t>
      </w:r>
    </w:p>
    <w:p w14:paraId="6402AA75" w14:textId="13400045" w:rsidR="001E78F6" w:rsidRDefault="001E78F6" w:rsidP="00707EC8">
      <w:pPr>
        <w:spacing w:before="100" w:beforeAutospacing="1" w:after="100" w:afterAutospacing="1" w:line="276" w:lineRule="auto"/>
        <w:jc w:val="right"/>
        <w:rPr>
          <w:rFonts w:ascii="Traditional Arabic" w:hAnsi="Traditional Arabic" w:cs="Traditional Arabic"/>
          <w:sz w:val="32"/>
          <w:szCs w:val="32"/>
          <w:rtl/>
          <w:lang w:val="en-US" w:bidi="ar-DZ"/>
        </w:rPr>
      </w:pPr>
      <w:r w:rsidRPr="00574A5C">
        <w:rPr>
          <w:rFonts w:ascii="Traditional Arabic" w:hAnsi="Traditional Arabic" w:cs="Traditional Arabic" w:hint="cs"/>
          <w:sz w:val="32"/>
          <w:szCs w:val="32"/>
          <w:rtl/>
          <w:lang w:val="en-US" w:bidi="ar-DZ"/>
        </w:rPr>
        <w:t>تسعى المؤسسات الاقتصادية في ظل الانفتاح المتزايد على العالم</w:t>
      </w:r>
      <w:r>
        <w:rPr>
          <w:rFonts w:ascii="Traditional Arabic" w:hAnsi="Traditional Arabic" w:cs="Traditional Arabic" w:hint="cs"/>
          <w:sz w:val="32"/>
          <w:szCs w:val="32"/>
          <w:rtl/>
          <w:lang w:val="en-US" w:bidi="ar-DZ"/>
        </w:rPr>
        <w:t xml:space="preserve"> الخارجي إلى اتخاذ مواقع ريادية داخل السوق من أجل تحسين أدائها وتعزيز وضعيتها التنافسية. وتحقيق هذه الغاية يقتضي منها السعي نحو أهداف متعددة، يأتي على رأسها ضمان الاستمرارية والبقاء في مجال النشاط، وهو ما يتطلب إدراكا دقيقا للتغيرات المحيطة بها.</w:t>
      </w:r>
    </w:p>
    <w:p w14:paraId="55523401" w14:textId="77777777" w:rsidR="001E78F6" w:rsidRDefault="001E78F6" w:rsidP="00707EC8">
      <w:pPr>
        <w:spacing w:before="100" w:beforeAutospacing="1" w:after="100" w:afterAutospacing="1" w:line="276" w:lineRule="auto"/>
        <w:jc w:val="right"/>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من جهة أخرى، فإن الاهتمام بالمؤسسة الاقتصادية قد نزايد بشكل ملحوظ خلال السنوات الأخيرة من طرف الباحثين. فهي من جهة خلية إنتاج تجمع عناصر الإنتاج المختلفة، ومن جهة أخرى وحدة لتوزيع الدخل الناتج عن العملية الإنتاجية. ولكي تتمكن المؤسسة من قياس مدى نجاحها في تحقيق تلك الأهداف، فإنه من الضروري أن تقوم بتقييم أداء كل وظيفة من وظائفها، ما يسمح بإعطاء صورة شاملة ودقيقة عن وضع المؤسسة، ومدى كفاءتها وفعاليتها في استغلال مواردها وتحقيق أهدافها. وفي هذا الإطار، تبرز أهمية تقييم الأداء المالي كإحدى أهم العمليات الرقابية التي تقوم بها المؤسسة بهدف التأكد من مدى تقدمها نحو الأهداف المسطرة، ما يجعل من الضروري على المدير المالي الاطلاع المستمر على الوضعية المالية للمؤسسة قبل الإقدام على أي قرار استراتيجي. وتستلزم هذه العملية القيام بدراسات تحليلية دقيقة تشمل تحليل التوازنات المالية، السيولة، مؤشرات النمو والرفع، وغيرها من المؤشرات المالية التي تشكل الأساس الموضوعي لتقييم الأداء المالي الكلي.</w:t>
      </w:r>
    </w:p>
    <w:p w14:paraId="4DA1DA9C" w14:textId="77777777" w:rsidR="001E78F6" w:rsidRPr="00F918DA" w:rsidRDefault="001E78F6" w:rsidP="00707EC8">
      <w:pPr>
        <w:spacing w:before="100" w:beforeAutospacing="1" w:after="100" w:afterAutospacing="1" w:line="276" w:lineRule="auto"/>
        <w:jc w:val="right"/>
        <w:rPr>
          <w:rFonts w:ascii="Traditional Arabic" w:hAnsi="Traditional Arabic" w:cs="Traditional Arabic"/>
          <w:b/>
          <w:bCs/>
          <w:sz w:val="36"/>
          <w:szCs w:val="36"/>
          <w:rtl/>
          <w:lang w:val="en-US" w:bidi="ar-DZ"/>
        </w:rPr>
      </w:pPr>
      <w:r w:rsidRPr="00F918DA">
        <w:rPr>
          <w:rFonts w:ascii="Traditional Arabic" w:hAnsi="Traditional Arabic" w:cs="Traditional Arabic" w:hint="cs"/>
          <w:b/>
          <w:bCs/>
          <w:sz w:val="36"/>
          <w:szCs w:val="36"/>
          <w:rtl/>
          <w:lang w:val="en-US" w:bidi="ar-DZ"/>
        </w:rPr>
        <w:t>1-طرح الإشكالية:</w:t>
      </w:r>
    </w:p>
    <w:p w14:paraId="554C811D" w14:textId="77777777" w:rsidR="001E78F6" w:rsidRDefault="001E78F6" w:rsidP="00707EC8">
      <w:pPr>
        <w:pStyle w:val="Paragraphedeliste"/>
        <w:numPr>
          <w:ilvl w:val="0"/>
          <w:numId w:val="42"/>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مما سبق، يمكن طرح وصياغة الإشكالية الرئيسية لهذا البحث على النحو التالي:</w:t>
      </w:r>
    </w:p>
    <w:p w14:paraId="355336AA" w14:textId="6FC43AD4" w:rsidR="001E78F6" w:rsidRPr="00260AEF" w:rsidRDefault="001E78F6" w:rsidP="00707EC8">
      <w:pPr>
        <w:bidi/>
        <w:spacing w:before="100" w:beforeAutospacing="1" w:after="100" w:afterAutospacing="1" w:line="276" w:lineRule="auto"/>
        <w:ind w:left="360"/>
        <w:rPr>
          <w:rFonts w:ascii="Traditional Arabic" w:hAnsi="Traditional Arabic" w:cs="Traditional Arabic"/>
          <w:sz w:val="32"/>
          <w:szCs w:val="32"/>
          <w:lang w:val="en-US" w:bidi="ar-DZ"/>
        </w:rPr>
      </w:pPr>
      <w:r w:rsidRPr="00260AEF">
        <w:rPr>
          <w:rFonts w:ascii="Traditional Arabic" w:hAnsi="Traditional Arabic" w:cs="Traditional Arabic" w:hint="cs"/>
          <w:b/>
          <w:bCs/>
          <w:sz w:val="32"/>
          <w:szCs w:val="32"/>
          <w:rtl/>
          <w:lang w:val="en-US" w:bidi="ar-DZ"/>
        </w:rPr>
        <w:t>"</w:t>
      </w:r>
      <w:r w:rsidRPr="00260AEF">
        <w:rPr>
          <w:rFonts w:ascii="Traditional Arabic" w:hAnsi="Traditional Arabic" w:cs="Traditional Arabic" w:hint="cs"/>
          <w:sz w:val="32"/>
          <w:szCs w:val="32"/>
          <w:rtl/>
          <w:lang w:val="en-US" w:bidi="ar-DZ"/>
        </w:rPr>
        <w:t xml:space="preserve"> </w:t>
      </w:r>
      <w:r w:rsidR="00791305">
        <w:rPr>
          <w:rFonts w:ascii="Traditional Arabic" w:hAnsi="Traditional Arabic" w:cs="Traditional Arabic" w:hint="cs"/>
          <w:b/>
          <w:bCs/>
          <w:sz w:val="32"/>
          <w:szCs w:val="32"/>
          <w:rtl/>
          <w:lang w:val="en-US" w:bidi="ar-DZ"/>
        </w:rPr>
        <w:t xml:space="preserve">ما مدى أهمية الملائمة والمردودية كآلية لتحسين الأداء المالي في مؤسسة </w:t>
      </w:r>
      <w:r w:rsidR="00791305">
        <w:rPr>
          <w:rFonts w:ascii="Traditional Arabic" w:hAnsi="Traditional Arabic" w:cs="Traditional Arabic"/>
          <w:b/>
          <w:bCs/>
          <w:sz w:val="32"/>
          <w:szCs w:val="32"/>
          <w:lang w:bidi="ar-DZ"/>
        </w:rPr>
        <w:t>OPGI</w:t>
      </w:r>
      <w:r w:rsidR="00791305">
        <w:rPr>
          <w:rFonts w:ascii="Traditional Arabic" w:hAnsi="Traditional Arabic" w:cs="Traditional Arabic" w:hint="cs"/>
          <w:b/>
          <w:bCs/>
          <w:sz w:val="32"/>
          <w:szCs w:val="32"/>
          <w:rtl/>
          <w:lang w:val="en-US" w:bidi="ar-DZ"/>
        </w:rPr>
        <w:t xml:space="preserve"> تلمسان</w:t>
      </w:r>
      <w:r w:rsidRPr="00260AEF">
        <w:rPr>
          <w:rFonts w:ascii="Traditional Arabic" w:hAnsi="Traditional Arabic" w:cs="Traditional Arabic" w:hint="cs"/>
          <w:sz w:val="32"/>
          <w:szCs w:val="32"/>
          <w:rtl/>
          <w:lang w:val="en-US" w:bidi="ar-DZ"/>
        </w:rPr>
        <w:t>؟".</w:t>
      </w:r>
    </w:p>
    <w:p w14:paraId="5464D9EB" w14:textId="77777777" w:rsidR="001E78F6" w:rsidRDefault="001E78F6" w:rsidP="00707EC8">
      <w:pPr>
        <w:bidi/>
        <w:spacing w:before="100" w:beforeAutospacing="1" w:after="100" w:afterAutospacing="1" w:line="276" w:lineRule="auto"/>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2-</w:t>
      </w:r>
      <w:r w:rsidRPr="00260AEF">
        <w:rPr>
          <w:rFonts w:ascii="Traditional Arabic" w:hAnsi="Traditional Arabic" w:cs="Traditional Arabic" w:hint="cs"/>
          <w:b/>
          <w:bCs/>
          <w:sz w:val="36"/>
          <w:szCs w:val="36"/>
          <w:rtl/>
          <w:lang w:val="en-US" w:bidi="ar-DZ"/>
        </w:rPr>
        <w:t>فرضيات الدراسة:</w:t>
      </w:r>
    </w:p>
    <w:p w14:paraId="3C08F51F"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val="en-US" w:bidi="ar-DZ"/>
        </w:rPr>
      </w:pPr>
      <w:r w:rsidRPr="00260AEF">
        <w:rPr>
          <w:rFonts w:ascii="Traditional Arabic" w:hAnsi="Traditional Arabic" w:cs="Traditional Arabic" w:hint="cs"/>
          <w:sz w:val="32"/>
          <w:szCs w:val="32"/>
          <w:rtl/>
          <w:lang w:val="en-US" w:bidi="ar-DZ"/>
        </w:rPr>
        <w:t>بغية الإجابة على الأسئلة المطروحة سابقا، وللإحاطة بالموضوع من مختلف جوانبه تم طرح الفرضيات التالية:</w:t>
      </w:r>
    </w:p>
    <w:p w14:paraId="3EB07D8E" w14:textId="77777777" w:rsidR="001E78F6" w:rsidRDefault="001E78F6" w:rsidP="00707EC8">
      <w:pPr>
        <w:pStyle w:val="Paragraphedeliste"/>
        <w:numPr>
          <w:ilvl w:val="0"/>
          <w:numId w:val="45"/>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توجد علاقة ذات دلالة إحصائية بين "تحليل الملائمة والمردودية" و"الأداء المالي في المؤسسة".</w:t>
      </w:r>
    </w:p>
    <w:p w14:paraId="13CD7B84" w14:textId="77777777" w:rsidR="001E78F6" w:rsidRDefault="001E78F6" w:rsidP="00707EC8">
      <w:pPr>
        <w:pStyle w:val="Paragraphedeliste"/>
        <w:numPr>
          <w:ilvl w:val="0"/>
          <w:numId w:val="45"/>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يوجد أثر ل"تحليل الملائمة والمردودية" على "التحليل المالي في المؤسسة".</w:t>
      </w:r>
    </w:p>
    <w:p w14:paraId="4D084301" w14:textId="77777777" w:rsidR="001E78F6" w:rsidRPr="00DE6729" w:rsidRDefault="001E78F6" w:rsidP="00707EC8">
      <w:pPr>
        <w:pStyle w:val="Paragraphedeliste"/>
        <w:numPr>
          <w:ilvl w:val="0"/>
          <w:numId w:val="45"/>
        </w:numPr>
        <w:bidi/>
        <w:spacing w:before="100" w:beforeAutospacing="1" w:after="100" w:afterAutospacing="1"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توجد فروق ذات دلالة إحصائية لتحليل الملائمة والمردودية تبعا للجنس والخبرة المهنية.</w:t>
      </w:r>
    </w:p>
    <w:p w14:paraId="50FF6537" w14:textId="77777777" w:rsidR="001E78F6" w:rsidRDefault="001E78F6" w:rsidP="00707EC8">
      <w:pPr>
        <w:bidi/>
        <w:spacing w:before="100" w:beforeAutospacing="1" w:after="100" w:afterAutospacing="1" w:line="276" w:lineRule="auto"/>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lastRenderedPageBreak/>
        <w:t>3</w:t>
      </w:r>
      <w:r w:rsidRPr="00F918DA">
        <w:rPr>
          <w:rFonts w:ascii="Traditional Arabic" w:hAnsi="Traditional Arabic" w:cs="Traditional Arabic" w:hint="cs"/>
          <w:b/>
          <w:bCs/>
          <w:sz w:val="36"/>
          <w:szCs w:val="36"/>
          <w:rtl/>
          <w:lang w:val="en-US" w:bidi="ar-DZ"/>
        </w:rPr>
        <w:t>-</w:t>
      </w:r>
      <w:r>
        <w:rPr>
          <w:rFonts w:ascii="Traditional Arabic" w:hAnsi="Traditional Arabic" w:cs="Traditional Arabic" w:hint="cs"/>
          <w:b/>
          <w:bCs/>
          <w:sz w:val="36"/>
          <w:szCs w:val="36"/>
          <w:rtl/>
          <w:lang w:val="en-US" w:bidi="ar-DZ"/>
        </w:rPr>
        <w:t>مبررات الدراسة و</w:t>
      </w:r>
      <w:r w:rsidRPr="00F918DA">
        <w:rPr>
          <w:rFonts w:ascii="Traditional Arabic" w:hAnsi="Traditional Arabic" w:cs="Traditional Arabic" w:hint="cs"/>
          <w:b/>
          <w:bCs/>
          <w:sz w:val="36"/>
          <w:szCs w:val="36"/>
          <w:rtl/>
          <w:lang w:val="en-US" w:bidi="ar-DZ"/>
        </w:rPr>
        <w:t>أسباب اختيار الموضوع:</w:t>
      </w:r>
    </w:p>
    <w:p w14:paraId="70DABF60" w14:textId="77777777" w:rsidR="001E78F6" w:rsidRDefault="001E78F6" w:rsidP="00707EC8">
      <w:pPr>
        <w:pStyle w:val="Paragraphedeliste"/>
        <w:numPr>
          <w:ilvl w:val="0"/>
          <w:numId w:val="43"/>
        </w:numPr>
        <w:bidi/>
        <w:spacing w:before="100" w:beforeAutospacing="1" w:after="100" w:afterAutospacing="1" w:line="276" w:lineRule="auto"/>
        <w:rPr>
          <w:rFonts w:ascii="Traditional Arabic" w:hAnsi="Traditional Arabic" w:cs="Traditional Arabic"/>
          <w:sz w:val="32"/>
          <w:szCs w:val="32"/>
          <w:lang w:val="en-US" w:bidi="ar-DZ"/>
        </w:rPr>
      </w:pPr>
      <w:r w:rsidRPr="00F918DA">
        <w:rPr>
          <w:rFonts w:ascii="Traditional Arabic" w:hAnsi="Traditional Arabic" w:cs="Traditional Arabic" w:hint="cs"/>
          <w:sz w:val="32"/>
          <w:szCs w:val="32"/>
          <w:rtl/>
          <w:lang w:val="en-US" w:bidi="ar-DZ"/>
        </w:rPr>
        <w:t>توافق الموضوع مع</w:t>
      </w:r>
      <w:r>
        <w:rPr>
          <w:rFonts w:ascii="Traditional Arabic" w:hAnsi="Traditional Arabic" w:cs="Traditional Arabic" w:hint="cs"/>
          <w:sz w:val="32"/>
          <w:szCs w:val="32"/>
          <w:rtl/>
          <w:lang w:val="en-US" w:bidi="ar-DZ"/>
        </w:rPr>
        <w:t xml:space="preserve"> التخصص المدروس.</w:t>
      </w:r>
    </w:p>
    <w:p w14:paraId="12ECC242" w14:textId="77777777" w:rsidR="001E78F6" w:rsidRDefault="001E78F6" w:rsidP="00707EC8">
      <w:pPr>
        <w:pStyle w:val="Paragraphedeliste"/>
        <w:numPr>
          <w:ilvl w:val="0"/>
          <w:numId w:val="43"/>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أهمية الموضوع البالغة لدى مسيري المؤسسات الاقتصادية وخاصة تلك الفئة التي تشتغل بالوظيفة المالية.</w:t>
      </w:r>
    </w:p>
    <w:p w14:paraId="1FE52589" w14:textId="77777777" w:rsidR="001E78F6" w:rsidRPr="00DE6729" w:rsidRDefault="001E78F6" w:rsidP="00707EC8">
      <w:pPr>
        <w:pStyle w:val="Paragraphedeliste"/>
        <w:numPr>
          <w:ilvl w:val="0"/>
          <w:numId w:val="43"/>
        </w:numPr>
        <w:bidi/>
        <w:spacing w:before="100" w:beforeAutospacing="1" w:after="100" w:afterAutospacing="1" w:line="276" w:lineRule="auto"/>
        <w:rPr>
          <w:rFonts w:ascii="Traditional Arabic" w:hAnsi="Traditional Arabic" w:cs="Traditional Arabic"/>
          <w:sz w:val="32"/>
          <w:szCs w:val="32"/>
          <w:rtl/>
          <w:lang w:val="en-US" w:bidi="ar-DZ"/>
        </w:rPr>
      </w:pPr>
      <w:r w:rsidRPr="00F918DA">
        <w:rPr>
          <w:rFonts w:ascii="Traditional Arabic" w:hAnsi="Traditional Arabic" w:cs="Traditional Arabic" w:hint="cs"/>
          <w:sz w:val="32"/>
          <w:szCs w:val="32"/>
          <w:rtl/>
          <w:lang w:val="en-US" w:bidi="ar-DZ"/>
        </w:rPr>
        <w:t>الميل الشخصي للمواضيع ذات الصلة بمالية المؤسسة.</w:t>
      </w:r>
    </w:p>
    <w:p w14:paraId="34DDBE27" w14:textId="77777777" w:rsidR="001E78F6" w:rsidRDefault="001E78F6" w:rsidP="00707EC8">
      <w:pPr>
        <w:bidi/>
        <w:spacing w:before="100" w:beforeAutospacing="1" w:after="100" w:afterAutospacing="1" w:line="276" w:lineRule="auto"/>
        <w:rPr>
          <w:rFonts w:ascii="Traditional Arabic" w:hAnsi="Traditional Arabic" w:cs="Traditional Arabic"/>
          <w:b/>
          <w:bCs/>
          <w:sz w:val="40"/>
          <w:szCs w:val="40"/>
          <w:rtl/>
          <w:lang w:val="en-US" w:bidi="ar-DZ"/>
        </w:rPr>
      </w:pPr>
      <w:r>
        <w:rPr>
          <w:rFonts w:ascii="Traditional Arabic" w:hAnsi="Traditional Arabic" w:cs="Traditional Arabic" w:hint="cs"/>
          <w:b/>
          <w:bCs/>
          <w:sz w:val="36"/>
          <w:szCs w:val="36"/>
          <w:rtl/>
          <w:lang w:val="en-US" w:bidi="ar-DZ"/>
        </w:rPr>
        <w:t>4</w:t>
      </w:r>
      <w:r w:rsidRPr="00513388">
        <w:rPr>
          <w:rFonts w:ascii="Traditional Arabic" w:hAnsi="Traditional Arabic" w:cs="Traditional Arabic" w:hint="cs"/>
          <w:b/>
          <w:bCs/>
          <w:sz w:val="36"/>
          <w:szCs w:val="36"/>
          <w:rtl/>
          <w:lang w:val="en-US" w:bidi="ar-DZ"/>
        </w:rPr>
        <w:t>-صعوبات البحث:</w:t>
      </w:r>
    </w:p>
    <w:p w14:paraId="39D4BFA6"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val="en-US" w:bidi="ar-DZ"/>
        </w:rPr>
      </w:pPr>
      <w:r w:rsidRPr="00513388">
        <w:rPr>
          <w:rFonts w:ascii="Traditional Arabic" w:hAnsi="Traditional Arabic" w:cs="Traditional Arabic" w:hint="cs"/>
          <w:sz w:val="32"/>
          <w:szCs w:val="32"/>
          <w:rtl/>
          <w:lang w:val="en-US" w:bidi="ar-DZ"/>
        </w:rPr>
        <w:t>واجهنا خلال إجراء</w:t>
      </w:r>
      <w:r>
        <w:rPr>
          <w:rFonts w:ascii="Traditional Arabic" w:hAnsi="Traditional Arabic" w:cs="Traditional Arabic" w:hint="cs"/>
          <w:sz w:val="32"/>
          <w:szCs w:val="32"/>
          <w:rtl/>
          <w:lang w:val="en-US" w:bidi="ar-DZ"/>
        </w:rPr>
        <w:t xml:space="preserve"> هذه الدراسة جملة من الصعوبات التي أثرت إلى حد ما على سير عملية البحث من بينها:</w:t>
      </w:r>
    </w:p>
    <w:p w14:paraId="31C92935" w14:textId="77777777" w:rsidR="001E78F6" w:rsidRDefault="001E78F6" w:rsidP="00707EC8">
      <w:pPr>
        <w:pStyle w:val="Paragraphedeliste"/>
        <w:numPr>
          <w:ilvl w:val="0"/>
          <w:numId w:val="43"/>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صعوبة التوفيق بين متطلبات إنجاز المذكرة والالتزامات المرتبطة بمتابعة الدروس والمقاييس الأكاديمية.</w:t>
      </w:r>
    </w:p>
    <w:p w14:paraId="0D3EB14C" w14:textId="77777777" w:rsidR="001E78F6" w:rsidRDefault="001E78F6" w:rsidP="00707EC8">
      <w:pPr>
        <w:pStyle w:val="Paragraphedeliste"/>
        <w:numPr>
          <w:ilvl w:val="0"/>
          <w:numId w:val="43"/>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صعوبة الحصول على الوثائق والمعلومات الضرورية من المؤسسة.</w:t>
      </w:r>
    </w:p>
    <w:p w14:paraId="39245852" w14:textId="77777777" w:rsidR="001E78F6" w:rsidRDefault="001E78F6" w:rsidP="00707EC8">
      <w:pPr>
        <w:bidi/>
        <w:spacing w:before="100" w:beforeAutospacing="1" w:after="100" w:afterAutospacing="1" w:line="276" w:lineRule="auto"/>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5-</w:t>
      </w:r>
      <w:r w:rsidRPr="00F918DA">
        <w:rPr>
          <w:rFonts w:ascii="Traditional Arabic" w:hAnsi="Traditional Arabic" w:cs="Traditional Arabic" w:hint="cs"/>
          <w:b/>
          <w:bCs/>
          <w:sz w:val="36"/>
          <w:szCs w:val="36"/>
          <w:rtl/>
          <w:lang w:val="en-US" w:bidi="ar-DZ"/>
        </w:rPr>
        <w:t>أهداف الدراسة:</w:t>
      </w:r>
    </w:p>
    <w:p w14:paraId="425D25F8"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val="en-US" w:bidi="ar-DZ"/>
        </w:rPr>
      </w:pPr>
      <w:r w:rsidRPr="00F918DA">
        <w:rPr>
          <w:rFonts w:ascii="Traditional Arabic" w:hAnsi="Traditional Arabic" w:cs="Traditional Arabic" w:hint="cs"/>
          <w:sz w:val="32"/>
          <w:szCs w:val="32"/>
          <w:rtl/>
          <w:lang w:val="en-US" w:bidi="ar-DZ"/>
        </w:rPr>
        <w:t>تهدف هذه الدراسة</w:t>
      </w:r>
      <w:r>
        <w:rPr>
          <w:rFonts w:ascii="Traditional Arabic" w:hAnsi="Traditional Arabic" w:cs="Traditional Arabic" w:hint="cs"/>
          <w:sz w:val="32"/>
          <w:szCs w:val="32"/>
          <w:rtl/>
          <w:lang w:val="en-US" w:bidi="ar-DZ"/>
        </w:rPr>
        <w:t xml:space="preserve"> إلى تحقيق مجموعة من الأهداف الأساسية، من بينها ما يلي:</w:t>
      </w:r>
    </w:p>
    <w:p w14:paraId="0A866F51" w14:textId="77777777" w:rsidR="001E78F6" w:rsidRDefault="001E78F6" w:rsidP="00707EC8">
      <w:pPr>
        <w:pStyle w:val="Paragraphedeliste"/>
        <w:numPr>
          <w:ilvl w:val="0"/>
          <w:numId w:val="44"/>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دراسة أداء المؤسسة الاقتصادية والتعرف على أبرز العوامل المؤثرة فيه.</w:t>
      </w:r>
    </w:p>
    <w:p w14:paraId="62693032" w14:textId="77777777" w:rsidR="001E78F6" w:rsidRDefault="001E78F6" w:rsidP="00707EC8">
      <w:pPr>
        <w:pStyle w:val="Paragraphedeliste"/>
        <w:numPr>
          <w:ilvl w:val="0"/>
          <w:numId w:val="44"/>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تحديد أبرز معايير ومؤشرات تقييم الأداء المالي المعتمدة على العمل على تفسير دلالاتها وتحليلها في السياق المالي.</w:t>
      </w:r>
    </w:p>
    <w:p w14:paraId="786AC9B9" w14:textId="77777777" w:rsidR="001E78F6" w:rsidRPr="00DE6729" w:rsidRDefault="001E78F6" w:rsidP="00707EC8">
      <w:pPr>
        <w:pStyle w:val="Paragraphedeliste"/>
        <w:numPr>
          <w:ilvl w:val="0"/>
          <w:numId w:val="44"/>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 xml:space="preserve">القيام بتطبيق فعلي للمؤشرات المالية المعالجة على عينة من مؤسسة </w:t>
      </w:r>
      <w:r>
        <w:rPr>
          <w:rFonts w:ascii="Traditional Arabic" w:hAnsi="Traditional Arabic" w:cs="Traditional Arabic"/>
          <w:sz w:val="32"/>
          <w:szCs w:val="32"/>
          <w:lang w:bidi="ar-DZ"/>
        </w:rPr>
        <w:t>L’OPGI</w:t>
      </w:r>
      <w:r>
        <w:rPr>
          <w:rFonts w:ascii="Traditional Arabic" w:hAnsi="Traditional Arabic" w:cs="Traditional Arabic" w:hint="cs"/>
          <w:sz w:val="32"/>
          <w:szCs w:val="32"/>
          <w:rtl/>
          <w:lang w:val="en-US" w:bidi="ar-DZ"/>
        </w:rPr>
        <w:t xml:space="preserve"> بهدف إبراز الجوانب التطبيقية لعملية التقييم.</w:t>
      </w:r>
    </w:p>
    <w:p w14:paraId="33C9BD10" w14:textId="77777777" w:rsidR="001E78F6" w:rsidRDefault="001E78F6" w:rsidP="00707EC8">
      <w:pPr>
        <w:bidi/>
        <w:spacing w:before="100" w:beforeAutospacing="1" w:after="100" w:afterAutospacing="1" w:line="276" w:lineRule="auto"/>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6</w:t>
      </w:r>
      <w:r w:rsidRPr="00857D87">
        <w:rPr>
          <w:rFonts w:ascii="Traditional Arabic" w:hAnsi="Traditional Arabic" w:cs="Traditional Arabic" w:hint="cs"/>
          <w:b/>
          <w:bCs/>
          <w:sz w:val="36"/>
          <w:szCs w:val="36"/>
          <w:rtl/>
          <w:lang w:val="en-US" w:bidi="ar-DZ"/>
        </w:rPr>
        <w:t>-منهج البحث:</w:t>
      </w:r>
    </w:p>
    <w:p w14:paraId="4D350027" w14:textId="1DB87966" w:rsidR="001E78F6" w:rsidRDefault="001E78F6" w:rsidP="00707EC8">
      <w:pPr>
        <w:spacing w:before="100" w:beforeAutospacing="1" w:after="100" w:afterAutospacing="1" w:line="276" w:lineRule="auto"/>
        <w:jc w:val="right"/>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من أجل دراسة الموضوع وتحليل أبعاده والإجابة عن الإشكالية المطروحة والتحقق من الفرضيات اعتمدنا على ما يل</w:t>
      </w:r>
      <w:r>
        <w:rPr>
          <w:rFonts w:ascii="Traditional Arabic" w:hAnsi="Traditional Arabic" w:cs="Traditional Arabic" w:hint="eastAsia"/>
          <w:color w:val="000000" w:themeColor="text1"/>
          <w:sz w:val="32"/>
          <w:szCs w:val="32"/>
          <w:rtl/>
          <w:lang w:bidi="ar-DZ"/>
        </w:rPr>
        <w:t>ي</w:t>
      </w:r>
      <w:r>
        <w:rPr>
          <w:rFonts w:ascii="Traditional Arabic" w:hAnsi="Traditional Arabic" w:cs="Traditional Arabic" w:hint="cs"/>
          <w:color w:val="000000" w:themeColor="text1"/>
          <w:sz w:val="32"/>
          <w:szCs w:val="32"/>
          <w:rtl/>
          <w:lang w:bidi="ar-DZ"/>
        </w:rPr>
        <w:t xml:space="preserve">:الجانب النظري: استعملنا المنهج الوصفي لوصف وتحليل الادبيات النظرية لمتغيرات الدراسة سواء ما تعلق لتحليل الملائمة والمردودية أو الأداء المالي في المؤسسة ومحاولة إبراز العلاقة بينهما، وهذا بالاستعانة بمنصة البحوث العلمية </w:t>
      </w:r>
      <w:r>
        <w:rPr>
          <w:rFonts w:ascii="Traditional Arabic" w:hAnsi="Traditional Arabic" w:cs="Traditional Arabic"/>
          <w:color w:val="000000" w:themeColor="text1"/>
          <w:sz w:val="32"/>
          <w:szCs w:val="32"/>
          <w:lang w:bidi="ar-DZ"/>
        </w:rPr>
        <w:t xml:space="preserve">ASJP </w:t>
      </w:r>
      <w:r>
        <w:rPr>
          <w:rFonts w:ascii="Traditional Arabic" w:hAnsi="Traditional Arabic" w:cs="Traditional Arabic" w:hint="cs"/>
          <w:color w:val="000000" w:themeColor="text1"/>
          <w:sz w:val="32"/>
          <w:szCs w:val="32"/>
          <w:rtl/>
          <w:lang w:bidi="ar-DZ"/>
        </w:rPr>
        <w:t xml:space="preserve">والمواقع الالكترونية المتخصصة ب </w:t>
      </w:r>
      <w:r>
        <w:rPr>
          <w:rFonts w:ascii="Traditional Arabic" w:hAnsi="Traditional Arabic" w:cs="Traditional Arabic"/>
          <w:color w:val="000000" w:themeColor="text1"/>
          <w:sz w:val="32"/>
          <w:szCs w:val="32"/>
          <w:lang w:bidi="ar-DZ"/>
        </w:rPr>
        <w:t xml:space="preserve">Google scholar </w:t>
      </w:r>
      <w:r>
        <w:rPr>
          <w:rFonts w:ascii="Traditional Arabic" w:hAnsi="Traditional Arabic" w:cs="Traditional Arabic" w:hint="cs"/>
          <w:color w:val="000000" w:themeColor="text1"/>
          <w:sz w:val="32"/>
          <w:szCs w:val="32"/>
          <w:rtl/>
          <w:lang w:bidi="ar-DZ"/>
        </w:rPr>
        <w:t xml:space="preserve">. أما الجانب التطبيقي: الدراسة </w:t>
      </w:r>
      <w:r>
        <w:rPr>
          <w:rFonts w:ascii="Traditional Arabic" w:hAnsi="Traditional Arabic" w:cs="Traditional Arabic" w:hint="cs"/>
          <w:color w:val="000000" w:themeColor="text1"/>
          <w:sz w:val="32"/>
          <w:szCs w:val="32"/>
          <w:rtl/>
          <w:lang w:bidi="ar-DZ"/>
        </w:rPr>
        <w:lastRenderedPageBreak/>
        <w:t xml:space="preserve">الميدانية التي تم معالجتها من خلال توزيع الاستبيان على عينة من موظفين ديوان الترقية والتسيير العقاري </w:t>
      </w:r>
      <w:r>
        <w:rPr>
          <w:rFonts w:ascii="Traditional Arabic" w:hAnsi="Traditional Arabic" w:cs="Traditional Arabic"/>
          <w:color w:val="000000" w:themeColor="text1"/>
          <w:sz w:val="32"/>
          <w:szCs w:val="32"/>
          <w:lang w:bidi="ar-DZ"/>
        </w:rPr>
        <w:t>OPGI</w:t>
      </w:r>
      <w:r>
        <w:rPr>
          <w:rFonts w:ascii="Traditional Arabic" w:hAnsi="Traditional Arabic" w:cs="Traditional Arabic" w:hint="cs"/>
          <w:color w:val="000000" w:themeColor="text1"/>
          <w:sz w:val="32"/>
          <w:szCs w:val="32"/>
          <w:rtl/>
          <w:lang w:val="en-US" w:bidi="ar-DZ"/>
        </w:rPr>
        <w:t>-وكالة تلمسان-</w:t>
      </w:r>
      <w:r>
        <w:rPr>
          <w:rFonts w:ascii="Traditional Arabic" w:hAnsi="Traditional Arabic" w:cs="Traditional Arabic" w:hint="cs"/>
          <w:color w:val="000000" w:themeColor="text1"/>
          <w:sz w:val="32"/>
          <w:szCs w:val="32"/>
          <w:rtl/>
          <w:lang w:bidi="ar-DZ"/>
        </w:rPr>
        <w:t xml:space="preserve"> كأداة لجمع البيانات، تم تحليلها باستخدام برنامج </w:t>
      </w:r>
      <w:r>
        <w:rPr>
          <w:rFonts w:ascii="Traditional Arabic" w:hAnsi="Traditional Arabic" w:cs="Traditional Arabic"/>
          <w:color w:val="000000" w:themeColor="text1"/>
          <w:sz w:val="32"/>
          <w:szCs w:val="32"/>
          <w:lang w:bidi="ar-DZ"/>
        </w:rPr>
        <w:t>SPSS25</w:t>
      </w:r>
      <w:r>
        <w:rPr>
          <w:rFonts w:ascii="Traditional Arabic" w:hAnsi="Traditional Arabic" w:cs="Traditional Arabic" w:hint="cs"/>
          <w:color w:val="000000" w:themeColor="text1"/>
          <w:sz w:val="32"/>
          <w:szCs w:val="32"/>
          <w:rtl/>
          <w:lang w:bidi="ar-DZ"/>
        </w:rPr>
        <w:t>.</w:t>
      </w:r>
    </w:p>
    <w:p w14:paraId="0553C1E5" w14:textId="77777777" w:rsidR="001E78F6" w:rsidRDefault="001E78F6" w:rsidP="00707EC8">
      <w:pPr>
        <w:bidi/>
        <w:spacing w:before="100" w:beforeAutospacing="1" w:after="100" w:afterAutospacing="1" w:line="276" w:lineRule="auto"/>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9- هيكلة البحث:</w:t>
      </w:r>
    </w:p>
    <w:p w14:paraId="14BCAA82" w14:textId="50A2F648" w:rsidR="001E78F6" w:rsidRDefault="001E78F6" w:rsidP="00707EC8">
      <w:pPr>
        <w:bidi/>
        <w:spacing w:before="100" w:beforeAutospacing="1" w:after="100" w:afterAutospacing="1" w:line="276" w:lineRule="auto"/>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لقد قمنا بتقسيم هذه الدراسة إلى ثلاث فصول:الفصل الأول: فصل نظري يحتوي على ثلاث مباحث وتناول ما يلي</w:t>
      </w:r>
      <w:r>
        <w:rPr>
          <w:rFonts w:ascii="Traditional Arabic" w:hAnsi="Traditional Arabic" w:cs="Traditional Arabic"/>
          <w:color w:val="000000" w:themeColor="text1"/>
          <w:sz w:val="32"/>
          <w:szCs w:val="32"/>
          <w:lang w:bidi="ar-DZ"/>
        </w:rPr>
        <w:t xml:space="preserve"> </w:t>
      </w:r>
      <w:r>
        <w:rPr>
          <w:rFonts w:ascii="Traditional Arabic" w:hAnsi="Traditional Arabic" w:cs="Traditional Arabic" w:hint="cs"/>
          <w:color w:val="000000" w:themeColor="text1"/>
          <w:sz w:val="32"/>
          <w:szCs w:val="32"/>
          <w:rtl/>
          <w:lang w:val="en-US" w:bidi="ar-DZ"/>
        </w:rPr>
        <w:t>أهم مفاهيم تقييم الأداء المالي ومؤشراته</w:t>
      </w:r>
      <w:r w:rsidR="00596182">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الفصل الثاني: الدراسات السابقة </w:t>
      </w:r>
      <w:r w:rsidR="00596182">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أما الفصل الثالث التطبيقي فيحتوي على ثلاث مباحث حيث تناولنا في المبحثين (الأول والثاني) تعريف عام لديوان الترقية والتسيير العقاري، وقمنا في المبحث الثالث بالدراسة الميدانية. </w:t>
      </w:r>
    </w:p>
    <w:p w14:paraId="05640109" w14:textId="77777777" w:rsidR="001021C2" w:rsidRDefault="001021C2" w:rsidP="00707EC8">
      <w:pPr>
        <w:spacing w:before="100" w:beforeAutospacing="1" w:after="100" w:afterAutospacing="1" w:line="276" w:lineRule="auto"/>
        <w:rPr>
          <w:lang w:bidi="ar-DZ"/>
        </w:rPr>
        <w:sectPr w:rsidR="001021C2" w:rsidSect="00682A56">
          <w:headerReference w:type="default" r:id="rId19"/>
          <w:footerReference w:type="default" r:id="rId20"/>
          <w:footnotePr>
            <w:numRestart w:val="eachPage"/>
          </w:footnotePr>
          <w:pgSz w:w="11906" w:h="16838"/>
          <w:pgMar w:top="1417" w:right="1417" w:bottom="1417" w:left="1417" w:header="454" w:footer="510" w:gutter="0"/>
          <w:pgNumType w:start="1"/>
          <w:cols w:space="708"/>
          <w:docGrid w:linePitch="360"/>
        </w:sectPr>
      </w:pPr>
    </w:p>
    <w:p w14:paraId="38C07B8B" w14:textId="24E5EAC9" w:rsidR="001E78F6" w:rsidRDefault="001E78F6" w:rsidP="00707EC8">
      <w:pPr>
        <w:spacing w:before="100" w:beforeAutospacing="1" w:after="100" w:afterAutospacing="1" w:line="276" w:lineRule="auto"/>
        <w:rPr>
          <w:lang w:bidi="ar-DZ"/>
        </w:rPr>
      </w:pPr>
    </w:p>
    <w:p w14:paraId="2E6CBAC5" w14:textId="46845F2E" w:rsidR="00711E12" w:rsidRDefault="00DF2739" w:rsidP="00707EC8">
      <w:pPr>
        <w:spacing w:before="100" w:beforeAutospacing="1" w:after="100" w:afterAutospacing="1" w:line="276" w:lineRule="auto"/>
        <w:jc w:val="both"/>
      </w:pPr>
      <w:r w:rsidRPr="00E73D0F">
        <w:rPr>
          <w:rFonts w:ascii="Traditional Arabic" w:hAnsi="Traditional Arabic" w:cs="Traditional Arabic"/>
          <w:b/>
          <w:bCs/>
          <w:strike/>
          <w:noProof/>
          <w:sz w:val="36"/>
          <w:szCs w:val="36"/>
          <w:lang w:bidi="ar-DZ"/>
        </w:rPr>
        <w:drawing>
          <wp:anchor distT="0" distB="0" distL="114300" distR="114300" simplePos="0" relativeHeight="251659264" behindDoc="1" locked="0" layoutInCell="1" allowOverlap="1" wp14:anchorId="4D631B9A" wp14:editId="169EDE06">
            <wp:simplePos x="0" y="0"/>
            <wp:positionH relativeFrom="page">
              <wp:align>right</wp:align>
            </wp:positionH>
            <wp:positionV relativeFrom="paragraph">
              <wp:posOffset>414655</wp:posOffset>
            </wp:positionV>
            <wp:extent cx="7315200" cy="6029325"/>
            <wp:effectExtent l="0" t="0" r="0" b="9525"/>
            <wp:wrapTight wrapText="bothSides">
              <wp:wrapPolygon edited="0">
                <wp:start x="0" y="0"/>
                <wp:lineTo x="0" y="21566"/>
                <wp:lineTo x="21544" y="21566"/>
                <wp:lineTo x="21544" y="0"/>
                <wp:lineTo x="0" y="0"/>
              </wp:wrapPolygon>
            </wp:wrapTight>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8">
                      <a:extLst>
                        <a:ext uri="{28A0092B-C50C-407E-A947-70E740481C1C}">
                          <a14:useLocalDpi xmlns:a14="http://schemas.microsoft.com/office/drawing/2010/main" val="0"/>
                        </a:ext>
                      </a:extLst>
                    </a:blip>
                    <a:stretch>
                      <a:fillRect/>
                    </a:stretch>
                  </pic:blipFill>
                  <pic:spPr>
                    <a:xfrm>
                      <a:off x="0" y="0"/>
                      <a:ext cx="7315200" cy="6029325"/>
                    </a:xfrm>
                    <a:prstGeom prst="rect">
                      <a:avLst/>
                    </a:prstGeom>
                  </pic:spPr>
                </pic:pic>
              </a:graphicData>
            </a:graphic>
            <wp14:sizeRelH relativeFrom="margin">
              <wp14:pctWidth>0</wp14:pctWidth>
            </wp14:sizeRelH>
          </wp:anchor>
        </w:drawing>
      </w:r>
      <w:r w:rsidR="0056370F">
        <w:rPr>
          <w:rFonts w:ascii="Traditional Arabic" w:hAnsi="Traditional Arabic" w:cs="Traditional Arabic"/>
          <w:b/>
          <w:bCs/>
          <w:noProof/>
          <w:sz w:val="36"/>
          <w:szCs w:val="36"/>
          <w:u w:val="single"/>
          <w:lang w:bidi="ar-DZ"/>
        </w:rPr>
        <mc:AlternateContent>
          <mc:Choice Requires="wps">
            <w:drawing>
              <wp:anchor distT="0" distB="0" distL="114300" distR="114300" simplePos="0" relativeHeight="251661312" behindDoc="0" locked="0" layoutInCell="1" allowOverlap="1" wp14:anchorId="1431D7FF" wp14:editId="5F443BC7">
                <wp:simplePos x="0" y="0"/>
                <wp:positionH relativeFrom="margin">
                  <wp:posOffset>276225</wp:posOffset>
                </wp:positionH>
                <wp:positionV relativeFrom="paragraph">
                  <wp:posOffset>1943100</wp:posOffset>
                </wp:positionV>
                <wp:extent cx="5438775" cy="3771900"/>
                <wp:effectExtent l="0" t="0" r="0" b="0"/>
                <wp:wrapNone/>
                <wp:docPr id="5" name="Zone de texte 5"/>
                <wp:cNvGraphicFramePr/>
                <a:graphic xmlns:a="http://schemas.openxmlformats.org/drawingml/2006/main">
                  <a:graphicData uri="http://schemas.microsoft.com/office/word/2010/wordprocessingShape">
                    <wps:wsp>
                      <wps:cNvSpPr txBox="1"/>
                      <wps:spPr>
                        <a:xfrm>
                          <a:off x="0" y="0"/>
                          <a:ext cx="5438775" cy="3771900"/>
                        </a:xfrm>
                        <a:prstGeom prst="rect">
                          <a:avLst/>
                        </a:prstGeom>
                        <a:noFill/>
                        <a:ln w="6350">
                          <a:noFill/>
                        </a:ln>
                      </wps:spPr>
                      <wps:txbx>
                        <w:txbxContent>
                          <w:p w14:paraId="409BEED7" w14:textId="5E8DBC49" w:rsidR="0056370F" w:rsidRPr="00E73D0F" w:rsidRDefault="0056370F" w:rsidP="0056370F">
                            <w:pPr>
                              <w:jc w:val="center"/>
                              <w:rPr>
                                <w:rFonts w:asciiTheme="minorBidi" w:hAnsiTheme="minorBidi"/>
                                <w:b/>
                                <w:bCs/>
                                <w:sz w:val="96"/>
                                <w:szCs w:val="96"/>
                                <w:lang w:bidi="ar-DZ"/>
                              </w:rPr>
                            </w:pPr>
                            <w:r w:rsidRPr="00E73D0F">
                              <w:rPr>
                                <w:rFonts w:asciiTheme="minorBidi" w:hAnsiTheme="minorBidi" w:hint="cs"/>
                                <w:b/>
                                <w:bCs/>
                                <w:sz w:val="96"/>
                                <w:szCs w:val="96"/>
                                <w:rtl/>
                                <w:lang w:bidi="ar-DZ"/>
                              </w:rPr>
                              <w:t xml:space="preserve">الفصل الأول: </w:t>
                            </w:r>
                            <w:r>
                              <w:rPr>
                                <w:rFonts w:asciiTheme="minorBidi" w:hAnsiTheme="minorBidi" w:hint="cs"/>
                                <w:b/>
                                <w:bCs/>
                                <w:sz w:val="96"/>
                                <w:szCs w:val="96"/>
                                <w:rtl/>
                                <w:lang w:bidi="ar-DZ"/>
                              </w:rPr>
                              <w:t>الأدبيات النظرية حول تقييم الأداء المالي والمردودية في المؤسسة الاقتصادية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431D7FF" id="Zone de texte 5" o:spid="_x0000_s1029" type="#_x0000_t202" style="position:absolute;left:0;text-align:left;margin-left:21.75pt;margin-top:153pt;width:428.25pt;height:297pt;z-index:2516613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" filled="f" stroked="f" strokeweight=".5pt">
                <v:textbox>
                  <w:txbxContent>
                    <w:p w14:paraId="409BEED7" w14:textId="5E8DBC49" w:rsidR="0056370F" w:rsidRPr="00E73D0F" w:rsidRDefault="0056370F" w:rsidP="0056370F">
                      <w:pPr>
                        <w:jc w:val="center"/>
                        <w:rPr>
                          <w:rFonts w:asciiTheme="minorBidi" w:hAnsiTheme="minorBidi"/>
                          <w:b/>
                          <w:bCs/>
                          <w:sz w:val="96"/>
                          <w:szCs w:val="96"/>
                          <w:lang w:bidi="ar-DZ"/>
                        </w:rPr>
                      </w:pPr>
                      <w:r w:rsidRPr="00E73D0F">
                        <w:rPr>
                          <w:rFonts w:asciiTheme="minorBidi" w:hAnsiTheme="minorBidi" w:hint="cs"/>
                          <w:b/>
                          <w:bCs/>
                          <w:sz w:val="96"/>
                          <w:szCs w:val="96"/>
                          <w:rtl/>
                          <w:lang w:bidi="ar-DZ"/>
                        </w:rPr>
                        <w:t xml:space="preserve">الفصل الأول: </w:t>
                      </w:r>
                      <w:r>
                        <w:rPr>
                          <w:rFonts w:asciiTheme="minorBidi" w:hAnsiTheme="minorBidi" w:hint="cs"/>
                          <w:b/>
                          <w:bCs/>
                          <w:sz w:val="96"/>
                          <w:szCs w:val="96"/>
                          <w:rtl/>
                          <w:lang w:bidi="ar-DZ"/>
                        </w:rPr>
                        <w:t>الأدبيات النظرية حول تقييم الأداء المالي والمردودية في المؤسسة الاقتصادية</w:t>
                      </w:r>
                    </w:p>
                  </w:txbxContent>
                </v:textbox>
                <w10:wrap anchorx="margin"/>
              </v:shape>
            </w:pict>
          </mc:Fallback>
        </mc:AlternateContent>
      </w:r>
    </w:p>
    <w:p w14:paraId="21ACC3A1" w14:textId="77777777" w:rsidR="0056370F" w:rsidRPr="0056370F" w:rsidRDefault="0056370F" w:rsidP="00707EC8">
      <w:pPr>
        <w:spacing w:before="100" w:beforeAutospacing="1" w:after="100" w:afterAutospacing="1" w:line="276" w:lineRule="auto"/>
        <w:jc w:val="both"/>
        <w:rPr>
          <w:rtl/>
        </w:rPr>
      </w:pPr>
    </w:p>
    <w:p w14:paraId="69668D0E" w14:textId="77777777" w:rsidR="0056370F" w:rsidRPr="0056370F" w:rsidRDefault="0056370F" w:rsidP="00707EC8">
      <w:pPr>
        <w:spacing w:before="100" w:beforeAutospacing="1" w:after="100" w:afterAutospacing="1" w:line="276" w:lineRule="auto"/>
        <w:jc w:val="both"/>
        <w:rPr>
          <w:rtl/>
        </w:rPr>
      </w:pPr>
    </w:p>
    <w:p w14:paraId="11D48096" w14:textId="77777777" w:rsidR="001021C2" w:rsidRDefault="001021C2" w:rsidP="00707EC8">
      <w:pPr>
        <w:spacing w:before="100" w:beforeAutospacing="1" w:after="100" w:afterAutospacing="1" w:line="276" w:lineRule="auto"/>
        <w:jc w:val="both"/>
        <w:sectPr w:rsidR="001021C2" w:rsidSect="00A74341">
          <w:headerReference w:type="default" r:id="rId21"/>
          <w:footnotePr>
            <w:numRestart w:val="eachPage"/>
          </w:footnotePr>
          <w:pgSz w:w="11906" w:h="16838"/>
          <w:pgMar w:top="1417" w:right="1417" w:bottom="1417" w:left="1417" w:header="454" w:footer="708" w:gutter="0"/>
          <w:cols w:space="708"/>
          <w:docGrid w:linePitch="360"/>
        </w:sectPr>
      </w:pPr>
    </w:p>
    <w:p w14:paraId="477C5E33" w14:textId="4E131D69" w:rsidR="0056370F" w:rsidRDefault="0056370F" w:rsidP="00707EC8">
      <w:pPr>
        <w:spacing w:before="100" w:beforeAutospacing="1" w:after="100" w:afterAutospacing="1" w:line="276" w:lineRule="auto"/>
        <w:jc w:val="right"/>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lastRenderedPageBreak/>
        <w:t>تمهيد:</w:t>
      </w:r>
    </w:p>
    <w:p w14:paraId="0E0AB5D1" w14:textId="11A462B3" w:rsidR="0056370F" w:rsidRDefault="00B82CF7"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B82CF7">
        <w:rPr>
          <w:rFonts w:ascii="Traditional Arabic" w:hAnsi="Traditional Arabic" w:cs="Traditional Arabic"/>
          <w:sz w:val="32"/>
          <w:szCs w:val="32"/>
          <w:rtl/>
          <w:lang w:val="en-US"/>
        </w:rPr>
        <w:t>يشهد العصر الحديث العديد من التطورات الاقتصادية والاجتماعية والعلمية في المجال الاقتصادي، مما أدى إلى زيادة أهمية المعلومات المحاسبية والإفصاح عن النتائج والقوائم المالية. ومن هنا تبرز أهمية تقييم الأداء المالي للمؤسسة الاقتصادية في بيئة تتميز بالتعقيد والتقلب والمنافسة</w:t>
      </w:r>
      <w:r>
        <w:rPr>
          <w:rFonts w:ascii="Traditional Arabic" w:hAnsi="Traditional Arabic" w:cs="Traditional Arabic" w:hint="cs"/>
          <w:sz w:val="32"/>
          <w:szCs w:val="32"/>
          <w:rtl/>
          <w:lang w:val="en-US"/>
        </w:rPr>
        <w:t xml:space="preserve">، أي </w:t>
      </w:r>
      <w:r w:rsidRPr="00B82CF7">
        <w:rPr>
          <w:rFonts w:ascii="Traditional Arabic" w:hAnsi="Traditional Arabic" w:cs="Traditional Arabic"/>
          <w:sz w:val="32"/>
          <w:szCs w:val="32"/>
          <w:rtl/>
          <w:lang w:val="en-US"/>
        </w:rPr>
        <w:t>يحظى</w:t>
      </w:r>
      <w:r>
        <w:rPr>
          <w:rFonts w:ascii="Traditional Arabic" w:hAnsi="Traditional Arabic" w:cs="Traditional Arabic" w:hint="cs"/>
          <w:sz w:val="32"/>
          <w:szCs w:val="32"/>
          <w:rtl/>
          <w:lang w:val="en-US"/>
        </w:rPr>
        <w:t xml:space="preserve"> هذا</w:t>
      </w:r>
      <w:r w:rsidRPr="00B82CF7">
        <w:rPr>
          <w:rFonts w:ascii="Traditional Arabic" w:hAnsi="Traditional Arabic" w:cs="Traditional Arabic"/>
          <w:sz w:val="32"/>
          <w:szCs w:val="32"/>
          <w:rtl/>
          <w:lang w:val="en-US"/>
        </w:rPr>
        <w:t xml:space="preserve"> </w:t>
      </w:r>
      <w:r>
        <w:rPr>
          <w:rFonts w:ascii="Traditional Arabic" w:hAnsi="Traditional Arabic" w:cs="Traditional Arabic" w:hint="cs"/>
          <w:sz w:val="32"/>
          <w:szCs w:val="32"/>
          <w:rtl/>
          <w:lang w:val="en-US"/>
        </w:rPr>
        <w:t>ال</w:t>
      </w:r>
      <w:r w:rsidRPr="00B82CF7">
        <w:rPr>
          <w:rFonts w:ascii="Traditional Arabic" w:hAnsi="Traditional Arabic" w:cs="Traditional Arabic"/>
          <w:sz w:val="32"/>
          <w:szCs w:val="32"/>
          <w:rtl/>
          <w:lang w:val="en-US"/>
        </w:rPr>
        <w:t xml:space="preserve">موضوع </w:t>
      </w:r>
      <w:r>
        <w:rPr>
          <w:rFonts w:ascii="Traditional Arabic" w:hAnsi="Traditional Arabic" w:cs="Traditional Arabic" w:hint="cs"/>
          <w:sz w:val="32"/>
          <w:szCs w:val="32"/>
          <w:rtl/>
          <w:lang w:val="en-US"/>
        </w:rPr>
        <w:t>با</w:t>
      </w:r>
      <w:r w:rsidRPr="00B82CF7">
        <w:rPr>
          <w:rFonts w:ascii="Traditional Arabic" w:hAnsi="Traditional Arabic" w:cs="Traditional Arabic"/>
          <w:sz w:val="32"/>
          <w:szCs w:val="32"/>
          <w:rtl/>
          <w:lang w:val="en-US"/>
        </w:rPr>
        <w:t xml:space="preserve">هتمام العديد من المفكرين </w:t>
      </w:r>
      <w:r w:rsidR="00711A3A" w:rsidRPr="00B82CF7">
        <w:rPr>
          <w:rFonts w:ascii="Traditional Arabic" w:hAnsi="Traditional Arabic" w:cs="Traditional Arabic" w:hint="cs"/>
          <w:sz w:val="32"/>
          <w:szCs w:val="32"/>
          <w:rtl/>
          <w:lang w:val="en-US"/>
        </w:rPr>
        <w:t>والمسيرين</w:t>
      </w:r>
      <w:r w:rsidRPr="00B82CF7">
        <w:rPr>
          <w:rFonts w:ascii="Traditional Arabic" w:hAnsi="Traditional Arabic" w:cs="Traditional Arabic"/>
          <w:sz w:val="32"/>
          <w:szCs w:val="32"/>
          <w:rtl/>
          <w:lang w:val="en-US"/>
        </w:rPr>
        <w:t xml:space="preserve"> من أجل تحديد مدى نجاح المؤسسة في تحقيق أهدافها الرئيسية وإدارة مواردها بكفاءة و فعالية. في هذا الفصل، نقدم آليات لقراءة القوائم المالية للمؤسسة الاقتصادية من خلال بعض المؤشرات المالية التي تسهم في تسهيل عملية تقييم الأداء المالي، بهدف الحصول على معلومات دقيقة حول الوضع المالي للمؤسسة</w:t>
      </w:r>
      <w:r>
        <w:rPr>
          <w:rFonts w:ascii="Traditional Arabic" w:hAnsi="Traditional Arabic" w:cs="Traditional Arabic" w:hint="cs"/>
          <w:sz w:val="32"/>
          <w:szCs w:val="32"/>
          <w:rtl/>
          <w:lang w:val="en-US"/>
        </w:rPr>
        <w:t>.</w:t>
      </w:r>
    </w:p>
    <w:p w14:paraId="72DAF896" w14:textId="44050E73" w:rsidR="00E775CA" w:rsidRPr="00E775CA" w:rsidRDefault="00E775CA" w:rsidP="00707EC8">
      <w:pPr>
        <w:bidi/>
        <w:spacing w:before="100" w:beforeAutospacing="1" w:after="100" w:afterAutospacing="1" w:line="276" w:lineRule="auto"/>
        <w:ind w:firstLine="567"/>
        <w:jc w:val="both"/>
        <w:rPr>
          <w:rFonts w:ascii="Traditional Arabic" w:hAnsi="Traditional Arabic" w:cs="Traditional Arabic"/>
          <w:sz w:val="32"/>
          <w:szCs w:val="32"/>
          <w:lang w:bidi="ar-DZ"/>
        </w:rPr>
      </w:pPr>
      <w:r w:rsidRPr="00E775CA">
        <w:rPr>
          <w:rFonts w:ascii="Traditional Arabic" w:hAnsi="Traditional Arabic" w:cs="Traditional Arabic"/>
          <w:sz w:val="32"/>
          <w:szCs w:val="32"/>
          <w:rtl/>
          <w:lang w:val="en-US"/>
        </w:rPr>
        <w:t xml:space="preserve">يتناول هذا الفصل </w:t>
      </w:r>
      <w:r>
        <w:rPr>
          <w:rFonts w:ascii="Traditional Arabic" w:hAnsi="Traditional Arabic" w:cs="Traditional Arabic" w:hint="cs"/>
          <w:sz w:val="32"/>
          <w:szCs w:val="32"/>
          <w:rtl/>
          <w:lang w:val="en-US"/>
        </w:rPr>
        <w:t xml:space="preserve">ثلاثة </w:t>
      </w:r>
      <w:r w:rsidRPr="00E775CA">
        <w:rPr>
          <w:rFonts w:ascii="Traditional Arabic" w:hAnsi="Traditional Arabic" w:cs="Traditional Arabic"/>
          <w:sz w:val="32"/>
          <w:szCs w:val="32"/>
          <w:rtl/>
          <w:lang w:val="en-US"/>
        </w:rPr>
        <w:t>مباحث أساسية</w:t>
      </w:r>
      <w:r w:rsidRPr="00E775CA">
        <w:rPr>
          <w:rFonts w:ascii="Traditional Arabic" w:hAnsi="Traditional Arabic" w:cs="Traditional Arabic"/>
          <w:sz w:val="32"/>
          <w:szCs w:val="32"/>
          <w:lang w:bidi="ar-DZ"/>
        </w:rPr>
        <w:t>:</w:t>
      </w:r>
    </w:p>
    <w:p w14:paraId="557F7F5D" w14:textId="0A02347D" w:rsidR="00E775CA" w:rsidRDefault="00E775CA" w:rsidP="00707EC8">
      <w:pPr>
        <w:numPr>
          <w:ilvl w:val="0"/>
          <w:numId w:val="24"/>
        </w:numPr>
        <w:bidi/>
        <w:spacing w:before="100" w:beforeAutospacing="1" w:after="100" w:afterAutospacing="1" w:line="276" w:lineRule="auto"/>
        <w:jc w:val="both"/>
        <w:rPr>
          <w:rFonts w:ascii="Traditional Arabic" w:hAnsi="Traditional Arabic" w:cs="Traditional Arabic"/>
          <w:sz w:val="32"/>
          <w:szCs w:val="32"/>
          <w:lang w:bidi="ar-DZ"/>
        </w:rPr>
      </w:pPr>
      <w:r w:rsidRPr="00E775CA">
        <w:rPr>
          <w:rFonts w:ascii="Traditional Arabic" w:hAnsi="Traditional Arabic" w:cs="Traditional Arabic"/>
          <w:sz w:val="32"/>
          <w:szCs w:val="32"/>
          <w:rtl/>
          <w:lang w:val="en-US"/>
        </w:rPr>
        <w:t>المبحث الأول</w:t>
      </w:r>
      <w:r>
        <w:rPr>
          <w:rFonts w:ascii="Traditional Arabic" w:hAnsi="Traditional Arabic" w:cs="Traditional Arabic" w:hint="cs"/>
          <w:sz w:val="32"/>
          <w:szCs w:val="32"/>
          <w:rtl/>
          <w:lang w:bidi="ar-DZ"/>
        </w:rPr>
        <w:t xml:space="preserve"> تم تناول عموميات حول تقييم الأداء المالي في المؤسسة الاقتصادية.</w:t>
      </w:r>
    </w:p>
    <w:p w14:paraId="1745E9C8" w14:textId="567DDF16" w:rsidR="00E775CA" w:rsidRPr="00E775CA" w:rsidRDefault="00E775CA" w:rsidP="00707EC8">
      <w:pPr>
        <w:numPr>
          <w:ilvl w:val="0"/>
          <w:numId w:val="24"/>
        </w:numPr>
        <w:bidi/>
        <w:spacing w:before="100" w:beforeAutospacing="1" w:after="100" w:afterAutospacing="1" w:line="276" w:lineRule="auto"/>
        <w:jc w:val="both"/>
        <w:rPr>
          <w:rFonts w:ascii="Traditional Arabic" w:hAnsi="Traditional Arabic" w:cs="Traditional Arabic"/>
          <w:sz w:val="32"/>
          <w:szCs w:val="32"/>
          <w:lang w:bidi="ar-DZ"/>
        </w:rPr>
      </w:pPr>
      <w:r w:rsidRPr="00E775CA">
        <w:rPr>
          <w:rFonts w:ascii="Traditional Arabic" w:hAnsi="Traditional Arabic" w:cs="Traditional Arabic"/>
          <w:sz w:val="32"/>
          <w:szCs w:val="32"/>
          <w:rtl/>
          <w:lang w:val="en-US"/>
        </w:rPr>
        <w:t>المبحث الثا</w:t>
      </w:r>
      <w:r>
        <w:rPr>
          <w:rFonts w:ascii="Traditional Arabic" w:hAnsi="Traditional Arabic" w:cs="Traditional Arabic" w:hint="cs"/>
          <w:sz w:val="32"/>
          <w:szCs w:val="32"/>
          <w:rtl/>
          <w:lang w:val="en-US"/>
        </w:rPr>
        <w:t xml:space="preserve">ني </w:t>
      </w:r>
      <w:r w:rsidRPr="00E775CA">
        <w:rPr>
          <w:rFonts w:ascii="Traditional Arabic" w:hAnsi="Traditional Arabic" w:cs="Traditional Arabic"/>
          <w:sz w:val="32"/>
          <w:szCs w:val="32"/>
          <w:rtl/>
          <w:lang w:val="en-US"/>
        </w:rPr>
        <w:t>يعرض مؤشرات التوازن المالي، حيث يتم تحديد مفهوم التوازن المالي ومستوياته</w:t>
      </w:r>
      <w:r>
        <w:rPr>
          <w:rFonts w:ascii="Traditional Arabic" w:hAnsi="Traditional Arabic" w:cs="Traditional Arabic" w:hint="cs"/>
          <w:sz w:val="32"/>
          <w:szCs w:val="32"/>
          <w:rtl/>
          <w:lang w:val="en-US"/>
        </w:rPr>
        <w:t>، كما</w:t>
      </w:r>
      <w:r w:rsidRPr="00E775CA">
        <w:rPr>
          <w:rFonts w:ascii="Traditional Arabic" w:hAnsi="Traditional Arabic" w:cs="Traditional Arabic"/>
          <w:sz w:val="32"/>
          <w:szCs w:val="32"/>
          <w:rtl/>
          <w:lang w:val="en-US"/>
        </w:rPr>
        <w:t xml:space="preserve"> يركز على مؤشري السيولة والنشاط، بهدف توضيح أن السيولة تعكس النقود المتاحة لتغطية سحوبات الدائنين، مما يمثل مركز ثقة بالنسبة لهم</w:t>
      </w:r>
      <w:r w:rsidRPr="00E775CA">
        <w:rPr>
          <w:rFonts w:ascii="Traditional Arabic" w:hAnsi="Traditional Arabic" w:cs="Traditional Arabic"/>
          <w:sz w:val="32"/>
          <w:szCs w:val="32"/>
          <w:lang w:bidi="ar-DZ"/>
        </w:rPr>
        <w:t>.</w:t>
      </w:r>
      <w:r w:rsidRPr="00E775CA">
        <w:rPr>
          <w:rFonts w:ascii="Traditional Arabic" w:hAnsi="Traditional Arabic" w:cs="Traditional Arabic"/>
          <w:sz w:val="32"/>
          <w:szCs w:val="32"/>
          <w:rtl/>
          <w:lang w:val="en-US"/>
        </w:rPr>
        <w:t xml:space="preserve"> </w:t>
      </w:r>
      <w:r w:rsidR="00711A3A">
        <w:rPr>
          <w:rFonts w:ascii="Traditional Arabic" w:hAnsi="Traditional Arabic" w:cs="Traditional Arabic" w:hint="cs"/>
          <w:sz w:val="32"/>
          <w:szCs w:val="32"/>
          <w:rtl/>
          <w:lang w:val="en-US"/>
        </w:rPr>
        <w:t>كما</w:t>
      </w:r>
      <w:r w:rsidRPr="00E775CA">
        <w:rPr>
          <w:rFonts w:ascii="Traditional Arabic" w:hAnsi="Traditional Arabic" w:cs="Traditional Arabic"/>
          <w:sz w:val="32"/>
          <w:szCs w:val="32"/>
          <w:rtl/>
          <w:lang w:val="en-US"/>
        </w:rPr>
        <w:t xml:space="preserve"> يستعرض </w:t>
      </w:r>
      <w:r w:rsidR="00711A3A">
        <w:rPr>
          <w:rFonts w:ascii="Traditional Arabic" w:hAnsi="Traditional Arabic" w:cs="Traditional Arabic" w:hint="cs"/>
          <w:sz w:val="32"/>
          <w:szCs w:val="32"/>
          <w:rtl/>
          <w:lang w:val="en-US"/>
        </w:rPr>
        <w:t xml:space="preserve">في المطلب الأخير </w:t>
      </w:r>
      <w:r w:rsidR="00E46BA1">
        <w:rPr>
          <w:rFonts w:ascii="Traditional Arabic" w:hAnsi="Traditional Arabic" w:cs="Traditional Arabic" w:hint="cs"/>
          <w:sz w:val="32"/>
          <w:szCs w:val="32"/>
          <w:rtl/>
          <w:lang w:val="en-US"/>
        </w:rPr>
        <w:t>تحليل المردودية وفق نموذج ديبونت</w:t>
      </w:r>
      <w:r w:rsidRPr="00E775CA">
        <w:rPr>
          <w:rFonts w:ascii="Traditional Arabic" w:hAnsi="Traditional Arabic" w:cs="Traditional Arabic"/>
          <w:sz w:val="32"/>
          <w:szCs w:val="32"/>
          <w:lang w:bidi="ar-DZ"/>
        </w:rPr>
        <w:t>.</w:t>
      </w:r>
    </w:p>
    <w:p w14:paraId="0859BEA8" w14:textId="3B553F68" w:rsidR="00E775CA" w:rsidRPr="00E775CA" w:rsidRDefault="00E775CA" w:rsidP="00707EC8">
      <w:pPr>
        <w:numPr>
          <w:ilvl w:val="0"/>
          <w:numId w:val="24"/>
        </w:numPr>
        <w:bidi/>
        <w:spacing w:before="100" w:beforeAutospacing="1" w:after="100" w:afterAutospacing="1" w:line="276" w:lineRule="auto"/>
        <w:jc w:val="both"/>
        <w:rPr>
          <w:rFonts w:ascii="Traditional Arabic" w:hAnsi="Traditional Arabic" w:cs="Traditional Arabic"/>
          <w:sz w:val="32"/>
          <w:szCs w:val="32"/>
          <w:lang w:bidi="ar-DZ"/>
        </w:rPr>
      </w:pPr>
      <w:r w:rsidRPr="00E775CA">
        <w:rPr>
          <w:rFonts w:ascii="Traditional Arabic" w:hAnsi="Traditional Arabic" w:cs="Traditional Arabic"/>
          <w:sz w:val="32"/>
          <w:szCs w:val="32"/>
          <w:rtl/>
          <w:lang w:val="en-US"/>
        </w:rPr>
        <w:t>المبحث ال</w:t>
      </w:r>
      <w:r>
        <w:rPr>
          <w:rFonts w:ascii="Traditional Arabic" w:hAnsi="Traditional Arabic" w:cs="Traditional Arabic" w:hint="cs"/>
          <w:sz w:val="32"/>
          <w:szCs w:val="32"/>
          <w:rtl/>
          <w:lang w:val="en-US"/>
        </w:rPr>
        <w:t xml:space="preserve">ثالث </w:t>
      </w:r>
      <w:r w:rsidRPr="00E775CA">
        <w:rPr>
          <w:rFonts w:ascii="Traditional Arabic" w:hAnsi="Traditional Arabic" w:cs="Traditional Arabic"/>
          <w:sz w:val="32"/>
          <w:szCs w:val="32"/>
          <w:rtl/>
          <w:lang w:val="en-US"/>
        </w:rPr>
        <w:t xml:space="preserve">والأخير </w:t>
      </w:r>
      <w:r w:rsidR="00E46BA1">
        <w:rPr>
          <w:rFonts w:ascii="Traditional Arabic" w:hAnsi="Traditional Arabic" w:cs="Traditional Arabic" w:hint="cs"/>
          <w:sz w:val="32"/>
          <w:szCs w:val="32"/>
          <w:rtl/>
          <w:lang w:val="en-US" w:bidi="ar-DZ"/>
        </w:rPr>
        <w:t>تناولنا فيه مؤشرات تقييم الأداء المالي في المؤسسة الاقتصادية عن طريق مؤشرات التوازن المالي، السيولة، الربحية...الخ.</w:t>
      </w:r>
    </w:p>
    <w:p w14:paraId="17E83461" w14:textId="77777777" w:rsidR="00B82CF7" w:rsidRPr="00B82CF7" w:rsidRDefault="00B82CF7"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bidi="ar-DZ"/>
        </w:rPr>
      </w:pPr>
    </w:p>
    <w:p w14:paraId="7F36E8AD" w14:textId="77777777" w:rsidR="0056370F" w:rsidRDefault="0056370F" w:rsidP="00707EC8">
      <w:pPr>
        <w:spacing w:before="100" w:beforeAutospacing="1" w:after="100" w:afterAutospacing="1" w:line="276" w:lineRule="auto"/>
        <w:jc w:val="both"/>
        <w:rPr>
          <w:rFonts w:ascii="Traditional Arabic" w:hAnsi="Traditional Arabic" w:cs="Traditional Arabic"/>
          <w:b/>
          <w:bCs/>
          <w:sz w:val="36"/>
          <w:szCs w:val="36"/>
          <w:rtl/>
          <w:lang w:val="en-US" w:bidi="ar-DZ"/>
        </w:rPr>
      </w:pPr>
    </w:p>
    <w:p w14:paraId="43409FFC" w14:textId="77777777" w:rsidR="0056370F" w:rsidRDefault="0056370F" w:rsidP="00707EC8">
      <w:pPr>
        <w:spacing w:before="100" w:beforeAutospacing="1" w:after="100" w:afterAutospacing="1" w:line="276" w:lineRule="auto"/>
        <w:jc w:val="both"/>
        <w:rPr>
          <w:rFonts w:ascii="Traditional Arabic" w:hAnsi="Traditional Arabic" w:cs="Traditional Arabic"/>
          <w:b/>
          <w:bCs/>
          <w:sz w:val="36"/>
          <w:szCs w:val="36"/>
          <w:lang w:val="en-US" w:bidi="ar-DZ"/>
        </w:rPr>
      </w:pPr>
    </w:p>
    <w:p w14:paraId="186E63CE" w14:textId="77777777" w:rsidR="00F90414" w:rsidRDefault="00F90414" w:rsidP="00707EC8">
      <w:pPr>
        <w:spacing w:before="100" w:beforeAutospacing="1" w:after="100" w:afterAutospacing="1" w:line="276" w:lineRule="auto"/>
        <w:jc w:val="both"/>
        <w:rPr>
          <w:rFonts w:ascii="Traditional Arabic" w:hAnsi="Traditional Arabic" w:cs="Traditional Arabic"/>
          <w:b/>
          <w:bCs/>
          <w:sz w:val="36"/>
          <w:szCs w:val="36"/>
          <w:lang w:val="en-US" w:bidi="ar-DZ"/>
        </w:rPr>
      </w:pPr>
    </w:p>
    <w:p w14:paraId="7FB42D31" w14:textId="77777777" w:rsidR="00F90414" w:rsidRDefault="00F90414" w:rsidP="00707EC8">
      <w:pPr>
        <w:spacing w:before="100" w:beforeAutospacing="1" w:after="100" w:afterAutospacing="1" w:line="276" w:lineRule="auto"/>
        <w:jc w:val="both"/>
        <w:rPr>
          <w:rFonts w:ascii="Traditional Arabic" w:hAnsi="Traditional Arabic" w:cs="Traditional Arabic"/>
          <w:b/>
          <w:bCs/>
          <w:sz w:val="36"/>
          <w:szCs w:val="36"/>
          <w:lang w:val="en-US" w:bidi="ar-DZ"/>
        </w:rPr>
      </w:pPr>
    </w:p>
    <w:p w14:paraId="530EC6A9" w14:textId="77777777" w:rsidR="00F90414" w:rsidRDefault="00F90414" w:rsidP="00707EC8">
      <w:pPr>
        <w:spacing w:before="100" w:beforeAutospacing="1" w:after="100" w:afterAutospacing="1" w:line="276" w:lineRule="auto"/>
        <w:jc w:val="both"/>
        <w:rPr>
          <w:rFonts w:ascii="Traditional Arabic" w:hAnsi="Traditional Arabic" w:cs="Traditional Arabic"/>
          <w:b/>
          <w:bCs/>
          <w:sz w:val="36"/>
          <w:szCs w:val="36"/>
          <w:rtl/>
          <w:lang w:val="en-US" w:bidi="ar-DZ"/>
        </w:rPr>
      </w:pPr>
    </w:p>
    <w:p w14:paraId="21ADDFF7" w14:textId="521F36B1" w:rsidR="0056370F" w:rsidRDefault="0056370F" w:rsidP="00707EC8">
      <w:pPr>
        <w:spacing w:before="100" w:beforeAutospacing="1" w:after="100" w:afterAutospacing="1" w:line="276" w:lineRule="auto"/>
        <w:jc w:val="right"/>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lastRenderedPageBreak/>
        <w:t>المبحث الأول: مفاهيم أساسية حول تقييم الأداء المالي في المؤسسة الاقتصادية</w:t>
      </w:r>
    </w:p>
    <w:p w14:paraId="0930B89F" w14:textId="600FB7B8" w:rsidR="008A4E19" w:rsidRPr="008A4E19" w:rsidRDefault="008A4E19" w:rsidP="00707EC8">
      <w:pPr>
        <w:bidi/>
        <w:spacing w:before="100" w:beforeAutospacing="1" w:after="100" w:afterAutospacing="1" w:line="276" w:lineRule="auto"/>
        <w:ind w:firstLine="567"/>
        <w:rPr>
          <w:rFonts w:ascii="Traditional Arabic" w:hAnsi="Traditional Arabic" w:cs="Traditional Arabic"/>
          <w:sz w:val="32"/>
          <w:szCs w:val="32"/>
          <w:rtl/>
          <w:lang w:val="en-US" w:bidi="ar-DZ"/>
        </w:rPr>
      </w:pPr>
      <w:r w:rsidRPr="008A4E19">
        <w:rPr>
          <w:rFonts w:ascii="Traditional Arabic" w:hAnsi="Traditional Arabic" w:cs="Traditional Arabic"/>
          <w:sz w:val="32"/>
          <w:szCs w:val="32"/>
          <w:rtl/>
          <w:lang w:val="en-US"/>
        </w:rPr>
        <w:t>يتمثل الأداء المالي للمؤسسة الاقتصادية في مختلف النتائج التي تسعى المؤسسة لتحقيقها من الناحية المالية، بهدف تحقيق نمو مستدام والوصول إلى الهدف المنشود</w:t>
      </w:r>
      <w:r w:rsidRPr="008A4E19">
        <w:rPr>
          <w:rFonts w:ascii="Traditional Arabic" w:hAnsi="Traditional Arabic" w:cs="Traditional Arabic" w:hint="cs"/>
          <w:sz w:val="32"/>
          <w:szCs w:val="32"/>
          <w:rtl/>
          <w:lang w:val="en-US"/>
        </w:rPr>
        <w:t>.</w:t>
      </w:r>
    </w:p>
    <w:p w14:paraId="1FBA7FDB" w14:textId="355A8987" w:rsidR="0056370F" w:rsidRDefault="0056370F" w:rsidP="00707EC8">
      <w:pPr>
        <w:spacing w:before="100" w:beforeAutospacing="1" w:after="100" w:afterAutospacing="1" w:line="276" w:lineRule="auto"/>
        <w:jc w:val="right"/>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المطلب الأول: مفهوم وأهمية تقييم الأداء المالي</w:t>
      </w:r>
    </w:p>
    <w:p w14:paraId="4ED90DA2" w14:textId="71FE399B" w:rsidR="0056370F" w:rsidRDefault="0056370F" w:rsidP="00707EC8">
      <w:pPr>
        <w:spacing w:before="100" w:beforeAutospacing="1" w:after="100" w:afterAutospacing="1" w:line="276" w:lineRule="auto"/>
        <w:jc w:val="right"/>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 xml:space="preserve">الفرع الأول: مفهوم تقييم الأداء المالي </w:t>
      </w:r>
    </w:p>
    <w:p w14:paraId="064A57F7" w14:textId="24A2B78E" w:rsidR="0056370F" w:rsidRDefault="0056370F"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56370F">
        <w:rPr>
          <w:rFonts w:ascii="Traditional Arabic" w:hAnsi="Traditional Arabic" w:cs="Traditional Arabic"/>
          <w:sz w:val="32"/>
          <w:szCs w:val="32"/>
          <w:rtl/>
          <w:lang w:val="en-US"/>
        </w:rPr>
        <w:t>يُعرَّف تقييم الأداء على أنه عملية قياس موضوعية لفاعلية العاملين ومدى إسهامهم في إنجاز الأعمال المحيطة بهم، بالإضافة إلى تقييم سلوكهم وتصرفاتهم في العمل خلال فترة زمنية معينة وبناءً على معايير أداء محددة. ويعد هذا النظام أداة لتحديد مدى كفاءة العاملين في أداء مهامهم</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1"/>
      </w:r>
    </w:p>
    <w:p w14:paraId="70527689" w14:textId="54ACDEEE" w:rsidR="00B211D6" w:rsidRDefault="00CD5B85"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كما ي</w:t>
      </w:r>
      <w:r w:rsidRPr="00CD5B85">
        <w:rPr>
          <w:rFonts w:ascii="Traditional Arabic" w:hAnsi="Traditional Arabic" w:cs="Traditional Arabic"/>
          <w:sz w:val="32"/>
          <w:szCs w:val="32"/>
          <w:rtl/>
          <w:lang w:val="en-US"/>
        </w:rPr>
        <w:t>ُعرَف</w:t>
      </w:r>
      <w:r>
        <w:rPr>
          <w:rFonts w:ascii="Traditional Arabic" w:hAnsi="Traditional Arabic" w:cs="Traditional Arabic" w:hint="cs"/>
          <w:sz w:val="32"/>
          <w:szCs w:val="32"/>
          <w:rtl/>
          <w:lang w:val="en-US"/>
        </w:rPr>
        <w:t xml:space="preserve"> أيضا</w:t>
      </w:r>
      <w:r w:rsidRPr="00CD5B85">
        <w:rPr>
          <w:rFonts w:ascii="Traditional Arabic" w:hAnsi="Traditional Arabic" w:cs="Traditional Arabic"/>
          <w:sz w:val="32"/>
          <w:szCs w:val="32"/>
          <w:rtl/>
          <w:lang w:val="en-US"/>
        </w:rPr>
        <w:t xml:space="preserve"> على أنه العملية التي تهدف إلى تحديد أي من الأفراد قد أنجز العمل وفقاً لما هو متوقع منه. ويترتب على هذا التقييم تصنيف الفرد بناءً على مستوى كفاءته أو جدارته أو استحقاقه، مثل: ممتاز، جيد جداً، جيد، مقبول، ضعيف، أو ضعيف جداً. وهو الأسلوب أو العملية التي يعتمدها أصحاب العمل لتقييم أداء موظفيهم</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2"/>
      </w:r>
    </w:p>
    <w:p w14:paraId="39214566" w14:textId="5FE85C40" w:rsidR="0056370F" w:rsidRDefault="00CD5B85"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CD5B85">
        <w:rPr>
          <w:rFonts w:ascii="Traditional Arabic" w:hAnsi="Traditional Arabic" w:cs="Traditional Arabic"/>
          <w:sz w:val="32"/>
          <w:szCs w:val="32"/>
          <w:rtl/>
          <w:lang w:val="en-US"/>
        </w:rPr>
        <w:t xml:space="preserve">تقييم الأداء المالي للمؤسسة هو </w:t>
      </w:r>
      <w:r w:rsidR="00B211D6">
        <w:rPr>
          <w:rFonts w:ascii="Traditional Arabic" w:hAnsi="Traditional Arabic" w:cs="Traditional Arabic" w:hint="cs"/>
          <w:sz w:val="32"/>
          <w:szCs w:val="32"/>
          <w:rtl/>
          <w:lang w:val="en-US"/>
        </w:rPr>
        <w:t>"</w:t>
      </w:r>
      <w:r w:rsidRPr="00CD5B85">
        <w:rPr>
          <w:rFonts w:ascii="Traditional Arabic" w:hAnsi="Traditional Arabic" w:cs="Traditional Arabic"/>
          <w:sz w:val="32"/>
          <w:szCs w:val="32"/>
          <w:rtl/>
          <w:lang w:val="en-US"/>
        </w:rPr>
        <w:t>إصدار حكم ذي قيمة على كيفية إدارة الموارد الطبيعية، المادية، والمالية المتاحة للمؤسسة، بالإضافة إلى تقييم طريقة استجابتها لتلبية احتياجات مختلف الأطراف المعنية</w:t>
      </w:r>
      <w:r w:rsidR="00B211D6">
        <w:rPr>
          <w:rFonts w:ascii="Traditional Arabic" w:hAnsi="Traditional Arabic" w:cs="Traditional Arabic" w:hint="cs"/>
          <w:sz w:val="32"/>
          <w:szCs w:val="32"/>
          <w:rtl/>
          <w:lang w:val="en-US"/>
        </w:rPr>
        <w:t>"</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3"/>
      </w:r>
    </w:p>
    <w:p w14:paraId="47E0246B" w14:textId="5BC932E3" w:rsidR="00B211D6" w:rsidRDefault="00B211D6" w:rsidP="00707EC8">
      <w:pPr>
        <w:bidi/>
        <w:spacing w:before="100" w:beforeAutospacing="1" w:after="100" w:afterAutospacing="1" w:line="276" w:lineRule="auto"/>
        <w:ind w:firstLine="567"/>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 xml:space="preserve">نستنتج مما سبق أن </w:t>
      </w:r>
      <w:r w:rsidRPr="00B211D6">
        <w:rPr>
          <w:rFonts w:ascii="Traditional Arabic" w:hAnsi="Traditional Arabic" w:cs="Traditional Arabic"/>
          <w:sz w:val="32"/>
          <w:szCs w:val="32"/>
          <w:rtl/>
          <w:lang w:val="en-US"/>
        </w:rPr>
        <w:t>تقييم الأداء المالي هو عملية قياس وتحليل الوضع المالي للمؤسسة باستخدام مؤشرات مالية لتحديد كفاءتها في إدارة الموارد المالية وتحقيق أهدافها</w:t>
      </w:r>
      <w:r>
        <w:rPr>
          <w:rFonts w:ascii="Traditional Arabic" w:hAnsi="Traditional Arabic" w:cs="Traditional Arabic" w:hint="cs"/>
          <w:sz w:val="32"/>
          <w:szCs w:val="32"/>
          <w:rtl/>
          <w:lang w:val="en-US"/>
        </w:rPr>
        <w:t>.</w:t>
      </w:r>
    </w:p>
    <w:p w14:paraId="7E0D2013" w14:textId="77777777" w:rsidR="00F90414" w:rsidRDefault="00F90414" w:rsidP="00F90414">
      <w:pPr>
        <w:bidi/>
        <w:spacing w:before="100" w:beforeAutospacing="1" w:after="100" w:afterAutospacing="1" w:line="276" w:lineRule="auto"/>
        <w:ind w:firstLine="567"/>
        <w:jc w:val="both"/>
        <w:rPr>
          <w:rFonts w:ascii="Traditional Arabic" w:hAnsi="Traditional Arabic" w:cs="Traditional Arabic"/>
          <w:sz w:val="32"/>
          <w:szCs w:val="32"/>
          <w:rtl/>
          <w:lang w:val="en-US"/>
        </w:rPr>
      </w:pPr>
    </w:p>
    <w:p w14:paraId="69CADA7C" w14:textId="51422BCD" w:rsidR="00F75FA1" w:rsidRDefault="00F75FA1" w:rsidP="00707EC8">
      <w:pPr>
        <w:bidi/>
        <w:spacing w:before="100" w:beforeAutospacing="1" w:after="100" w:afterAutospacing="1" w:line="276" w:lineRule="auto"/>
        <w:jc w:val="both"/>
        <w:rPr>
          <w:rFonts w:ascii="Traditional Arabic" w:hAnsi="Traditional Arabic" w:cs="Traditional Arabic"/>
          <w:b/>
          <w:bCs/>
          <w:sz w:val="36"/>
          <w:szCs w:val="36"/>
          <w:rtl/>
          <w:lang w:val="en-US"/>
        </w:rPr>
      </w:pPr>
      <w:r w:rsidRPr="00F75FA1">
        <w:rPr>
          <w:rFonts w:ascii="Traditional Arabic" w:hAnsi="Traditional Arabic" w:cs="Traditional Arabic" w:hint="cs"/>
          <w:b/>
          <w:bCs/>
          <w:sz w:val="36"/>
          <w:szCs w:val="36"/>
          <w:rtl/>
          <w:lang w:val="en-US"/>
        </w:rPr>
        <w:lastRenderedPageBreak/>
        <w:t>الفرع الثاني: أهمية تقييم الأداء المالي</w:t>
      </w:r>
    </w:p>
    <w:p w14:paraId="2E934CFE" w14:textId="19162785" w:rsidR="00F75FA1" w:rsidRPr="0031129B" w:rsidRDefault="0031129B" w:rsidP="00707EC8">
      <w:pPr>
        <w:bidi/>
        <w:spacing w:before="100" w:beforeAutospacing="1" w:after="100" w:afterAutospacing="1" w:line="276" w:lineRule="auto"/>
        <w:jc w:val="both"/>
        <w:rPr>
          <w:rFonts w:ascii="Traditional Arabic" w:hAnsi="Traditional Arabic" w:cs="Traditional Arabic"/>
          <w:sz w:val="32"/>
          <w:szCs w:val="32"/>
          <w:rtl/>
          <w:lang w:val="en-US"/>
        </w:rPr>
      </w:pPr>
      <w:r w:rsidRPr="0031129B">
        <w:rPr>
          <w:rFonts w:ascii="Traditional Arabic" w:hAnsi="Traditional Arabic" w:cs="Traditional Arabic"/>
          <w:sz w:val="32"/>
          <w:szCs w:val="32"/>
          <w:rtl/>
          <w:lang w:val="en-US"/>
        </w:rPr>
        <w:t>يمكن تلخيص أهمية تقييم الأداء في عدة عناصر رئيسية كالتالي</w:t>
      </w:r>
      <w:r w:rsidRPr="0031129B">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4"/>
      </w:r>
    </w:p>
    <w:p w14:paraId="4427E29C" w14:textId="718A9E25" w:rsidR="00B265A8" w:rsidRDefault="0031129B" w:rsidP="00707EC8">
      <w:pPr>
        <w:pStyle w:val="Paragraphedeliste"/>
        <w:numPr>
          <w:ilvl w:val="0"/>
          <w:numId w:val="1"/>
        </w:numPr>
        <w:bidi/>
        <w:spacing w:before="100" w:beforeAutospacing="1" w:after="100" w:afterAutospacing="1" w:line="276" w:lineRule="auto"/>
        <w:jc w:val="both"/>
        <w:rPr>
          <w:rFonts w:ascii="Traditional Arabic" w:hAnsi="Traditional Arabic" w:cs="Traditional Arabic"/>
          <w:sz w:val="32"/>
          <w:szCs w:val="32"/>
          <w:lang w:val="en-US"/>
        </w:rPr>
      </w:pPr>
      <w:r w:rsidRPr="0031129B">
        <w:rPr>
          <w:rFonts w:ascii="Traditional Arabic" w:hAnsi="Traditional Arabic" w:cs="Traditional Arabic" w:hint="cs"/>
          <w:b/>
          <w:bCs/>
          <w:sz w:val="32"/>
          <w:szCs w:val="32"/>
          <w:rtl/>
          <w:lang w:val="en-US"/>
        </w:rPr>
        <w:t>المكافأة:</w:t>
      </w:r>
      <w:r>
        <w:rPr>
          <w:rFonts w:ascii="Traditional Arabic" w:hAnsi="Traditional Arabic" w:cs="Traditional Arabic" w:hint="cs"/>
          <w:b/>
          <w:bCs/>
          <w:sz w:val="32"/>
          <w:szCs w:val="32"/>
          <w:rtl/>
          <w:lang w:val="en-US"/>
        </w:rPr>
        <w:t xml:space="preserve"> </w:t>
      </w:r>
      <w:r w:rsidR="00B265A8" w:rsidRPr="00B265A8">
        <w:rPr>
          <w:rFonts w:ascii="Traditional Arabic" w:hAnsi="Traditional Arabic" w:cs="Traditional Arabic"/>
          <w:sz w:val="32"/>
          <w:szCs w:val="32"/>
          <w:rtl/>
          <w:lang w:val="en-US"/>
        </w:rPr>
        <w:t>بالإضافة إلى الأجر الذي يتقاضاه العاملون، تقوم المؤسسة بمكافأة الأفراد أو الأقسام التي تسهم في تحقيق نتائج إيجابية تفوق ما هو متوقع منها، مما يساهم في خلق بيئة تنافسية بين العاملين والأقسام المختلفة. هذا الأسلوب يعمل كأداة لتحفيز الأداء وتحسين النتائج داخل المؤسسة</w:t>
      </w:r>
      <w:r w:rsidR="00B265A8" w:rsidRPr="00B265A8">
        <w:rPr>
          <w:rFonts w:ascii="Traditional Arabic" w:hAnsi="Traditional Arabic" w:cs="Traditional Arabic" w:hint="cs"/>
          <w:sz w:val="32"/>
          <w:szCs w:val="32"/>
          <w:rtl/>
          <w:lang w:val="en-US"/>
        </w:rPr>
        <w:t>.</w:t>
      </w:r>
    </w:p>
    <w:p w14:paraId="0CAA5F2D" w14:textId="7C2C9C65" w:rsidR="00B265A8" w:rsidRDefault="00B265A8" w:rsidP="00707EC8">
      <w:pPr>
        <w:pStyle w:val="Paragraphedeliste"/>
        <w:numPr>
          <w:ilvl w:val="0"/>
          <w:numId w:val="1"/>
        </w:numPr>
        <w:bidi/>
        <w:spacing w:before="100" w:beforeAutospacing="1" w:after="100" w:afterAutospacing="1" w:line="276" w:lineRule="auto"/>
        <w:jc w:val="both"/>
        <w:rPr>
          <w:rFonts w:ascii="Traditional Arabic" w:hAnsi="Traditional Arabic" w:cs="Traditional Arabic"/>
          <w:sz w:val="32"/>
          <w:szCs w:val="32"/>
          <w:lang w:val="en-US"/>
        </w:rPr>
      </w:pPr>
      <w:r w:rsidRPr="00B265A8">
        <w:rPr>
          <w:rFonts w:ascii="Traditional Arabic" w:hAnsi="Traditional Arabic" w:cs="Traditional Arabic" w:hint="cs"/>
          <w:b/>
          <w:bCs/>
          <w:sz w:val="32"/>
          <w:szCs w:val="32"/>
          <w:rtl/>
          <w:lang w:val="en-US"/>
        </w:rPr>
        <w:t>تخطيط تعداد الأفراد:</w:t>
      </w:r>
      <w:r>
        <w:rPr>
          <w:rFonts w:ascii="Traditional Arabic" w:hAnsi="Traditional Arabic" w:cs="Traditional Arabic" w:hint="cs"/>
          <w:b/>
          <w:bCs/>
          <w:sz w:val="32"/>
          <w:szCs w:val="32"/>
          <w:rtl/>
          <w:lang w:val="en-US"/>
        </w:rPr>
        <w:t xml:space="preserve"> </w:t>
      </w:r>
      <w:r w:rsidRPr="00B265A8">
        <w:rPr>
          <w:rFonts w:ascii="Traditional Arabic" w:hAnsi="Traditional Arabic" w:cs="Traditional Arabic"/>
          <w:sz w:val="32"/>
          <w:szCs w:val="32"/>
          <w:rtl/>
          <w:lang w:val="en-US"/>
        </w:rPr>
        <w:t>تسمح عملية تقييم أداء الأفراد للمؤسسة بالتعرف على عدد الموظفين الحاليين وخصائصهم (مثل المهارات) التي تعتمد عليها، مما يوفر معلومات هامة تساعد في تخطيط الموارد البشرية</w:t>
      </w:r>
      <w:r>
        <w:rPr>
          <w:rFonts w:ascii="Traditional Arabic" w:hAnsi="Traditional Arabic" w:cs="Traditional Arabic" w:hint="cs"/>
          <w:sz w:val="32"/>
          <w:szCs w:val="32"/>
          <w:rtl/>
          <w:lang w:val="en-US"/>
        </w:rPr>
        <w:t>.</w:t>
      </w:r>
    </w:p>
    <w:p w14:paraId="71D16DF1" w14:textId="1FB6547F" w:rsidR="00B265A8" w:rsidRDefault="00B265A8" w:rsidP="00707EC8">
      <w:pPr>
        <w:pStyle w:val="Paragraphedeliste"/>
        <w:numPr>
          <w:ilvl w:val="0"/>
          <w:numId w:val="1"/>
        </w:numPr>
        <w:bidi/>
        <w:spacing w:before="100" w:beforeAutospacing="1" w:after="100" w:afterAutospacing="1" w:line="276" w:lineRule="auto"/>
        <w:jc w:val="both"/>
        <w:rPr>
          <w:rFonts w:ascii="Traditional Arabic" w:hAnsi="Traditional Arabic" w:cs="Traditional Arabic"/>
          <w:sz w:val="32"/>
          <w:szCs w:val="32"/>
          <w:lang w:val="en-US"/>
        </w:rPr>
      </w:pPr>
      <w:r>
        <w:rPr>
          <w:rFonts w:ascii="Traditional Arabic" w:hAnsi="Traditional Arabic" w:cs="Traditional Arabic" w:hint="cs"/>
          <w:b/>
          <w:bCs/>
          <w:sz w:val="32"/>
          <w:szCs w:val="32"/>
          <w:rtl/>
          <w:lang w:val="en-US"/>
        </w:rPr>
        <w:t>التكوين:</w:t>
      </w:r>
      <w:r>
        <w:rPr>
          <w:rFonts w:ascii="Traditional Arabic" w:hAnsi="Traditional Arabic" w:cs="Traditional Arabic" w:hint="cs"/>
          <w:sz w:val="32"/>
          <w:szCs w:val="32"/>
          <w:rtl/>
          <w:lang w:val="en-US"/>
        </w:rPr>
        <w:t xml:space="preserve"> </w:t>
      </w:r>
      <w:r w:rsidR="00DF328D" w:rsidRPr="00DF328D">
        <w:rPr>
          <w:rFonts w:ascii="Traditional Arabic" w:hAnsi="Traditional Arabic" w:cs="Traditional Arabic"/>
          <w:sz w:val="32"/>
          <w:szCs w:val="32"/>
          <w:rtl/>
          <w:lang w:val="en-US"/>
        </w:rPr>
        <w:t>يتطلب تطبيق برنامج تكوين الأفراد إجراء تحليل دقيق لاحتياجات التدريب، والتي تتضمن عدة مراحل، من بينها تقييم الأداء. إذ يلعب تقييم الأداء دورًا كبيرًا في دعم عملية تكوين الأفراد</w:t>
      </w:r>
      <w:r w:rsidR="00DF328D">
        <w:rPr>
          <w:rFonts w:ascii="Traditional Arabic" w:hAnsi="Traditional Arabic" w:cs="Traditional Arabic" w:hint="cs"/>
          <w:sz w:val="32"/>
          <w:szCs w:val="32"/>
          <w:rtl/>
          <w:lang w:val="en-US"/>
        </w:rPr>
        <w:t>.</w:t>
      </w:r>
    </w:p>
    <w:p w14:paraId="5BF7C06B" w14:textId="732C38CF" w:rsidR="00DF328D" w:rsidRDefault="00DF328D" w:rsidP="00707EC8">
      <w:pPr>
        <w:pStyle w:val="Paragraphedeliste"/>
        <w:numPr>
          <w:ilvl w:val="0"/>
          <w:numId w:val="1"/>
        </w:numPr>
        <w:bidi/>
        <w:spacing w:before="100" w:beforeAutospacing="1" w:after="100" w:afterAutospacing="1" w:line="276" w:lineRule="auto"/>
        <w:jc w:val="both"/>
        <w:rPr>
          <w:rFonts w:ascii="Traditional Arabic" w:hAnsi="Traditional Arabic" w:cs="Traditional Arabic"/>
          <w:sz w:val="32"/>
          <w:szCs w:val="32"/>
          <w:lang w:val="en-US"/>
        </w:rPr>
      </w:pPr>
      <w:r>
        <w:rPr>
          <w:rFonts w:ascii="Traditional Arabic" w:hAnsi="Traditional Arabic" w:cs="Traditional Arabic" w:hint="cs"/>
          <w:b/>
          <w:bCs/>
          <w:sz w:val="32"/>
          <w:szCs w:val="32"/>
          <w:rtl/>
          <w:lang w:val="en-US"/>
        </w:rPr>
        <w:t>التحرك الداخلي:</w:t>
      </w:r>
      <w:r>
        <w:rPr>
          <w:rFonts w:ascii="Traditional Arabic" w:hAnsi="Traditional Arabic" w:cs="Traditional Arabic" w:hint="cs"/>
          <w:sz w:val="32"/>
          <w:szCs w:val="32"/>
          <w:rtl/>
          <w:lang w:val="en-US"/>
        </w:rPr>
        <w:t xml:space="preserve"> </w:t>
      </w:r>
      <w:r w:rsidRPr="00DF328D">
        <w:rPr>
          <w:rFonts w:ascii="Traditional Arabic" w:hAnsi="Traditional Arabic" w:cs="Traditional Arabic"/>
          <w:sz w:val="32"/>
          <w:szCs w:val="32"/>
          <w:rtl/>
          <w:lang w:val="en-US"/>
        </w:rPr>
        <w:t>إن انتقالات الأفراد، مثل الترقية، التحويل، تخفيض الرتبة، والتسريح، نادرًا ما تعتمد على الأقدمية في المؤسسات الواعية، خاصة عندما يتعلق الأمر بالإطارات. في الغالب، يُعتبر الأداء العامل الأساسي الذي يؤثر في مختلف الانتقالات داخل المؤسسة. وبالتالي، تصبح عملية تقييم الأداء ضرورية للغاية عند اتخاذ قرارات الترقية والتحويل</w:t>
      </w:r>
      <w:r>
        <w:rPr>
          <w:rFonts w:ascii="Traditional Arabic" w:hAnsi="Traditional Arabic" w:cs="Traditional Arabic" w:hint="cs"/>
          <w:sz w:val="32"/>
          <w:szCs w:val="32"/>
          <w:rtl/>
          <w:lang w:val="en-US"/>
        </w:rPr>
        <w:t>.</w:t>
      </w:r>
    </w:p>
    <w:p w14:paraId="5E1BC7D6" w14:textId="62E7F297" w:rsidR="00DF328D" w:rsidRDefault="00DF328D" w:rsidP="00707EC8">
      <w:pPr>
        <w:pStyle w:val="Paragraphedeliste"/>
        <w:numPr>
          <w:ilvl w:val="0"/>
          <w:numId w:val="1"/>
        </w:numPr>
        <w:bidi/>
        <w:spacing w:before="100" w:beforeAutospacing="1" w:after="100" w:afterAutospacing="1" w:line="276" w:lineRule="auto"/>
        <w:jc w:val="both"/>
        <w:rPr>
          <w:rFonts w:ascii="Traditional Arabic" w:hAnsi="Traditional Arabic" w:cs="Traditional Arabic"/>
          <w:sz w:val="32"/>
          <w:szCs w:val="32"/>
          <w:lang w:val="en-US"/>
        </w:rPr>
      </w:pPr>
      <w:r>
        <w:rPr>
          <w:rFonts w:ascii="Traditional Arabic" w:hAnsi="Traditional Arabic" w:cs="Traditional Arabic" w:hint="cs"/>
          <w:b/>
          <w:bCs/>
          <w:sz w:val="32"/>
          <w:szCs w:val="32"/>
          <w:rtl/>
          <w:lang w:val="en-US"/>
        </w:rPr>
        <w:t>التدريب:</w:t>
      </w:r>
      <w:r>
        <w:rPr>
          <w:rFonts w:ascii="Traditional Arabic" w:hAnsi="Traditional Arabic" w:cs="Traditional Arabic" w:hint="cs"/>
          <w:sz w:val="32"/>
          <w:szCs w:val="32"/>
          <w:rtl/>
          <w:lang w:val="en-US"/>
        </w:rPr>
        <w:t xml:space="preserve"> </w:t>
      </w:r>
      <w:r w:rsidRPr="00DF328D">
        <w:rPr>
          <w:rFonts w:ascii="Traditional Arabic" w:hAnsi="Traditional Arabic" w:cs="Traditional Arabic"/>
          <w:sz w:val="32"/>
          <w:szCs w:val="32"/>
          <w:rtl/>
          <w:lang w:val="en-US"/>
        </w:rPr>
        <w:t>يسمح قياس الأداء وتحليل الانحرافات بتحديد نقاط القصور في الأداء والجوانب التي تحتاج إلى تحسين. ولتصحيح القصور وتحسين الأداء، تلجأ المؤسسة إلى تدريب الأفراد الذين ساهموا في حدوث الانحرافات السلبية. من الأفضل للمؤسسة أن تقوم بقياس أداء المتدربين بعد التدريب ومقارنته مع أدائهم السابق (قبل التدريب) في نفس العمل، وتحليل النتائج لاستخدامها في تحسين طرق التدريب وتقييم المتدربين</w:t>
      </w:r>
      <w:r>
        <w:rPr>
          <w:rFonts w:ascii="Traditional Arabic" w:hAnsi="Traditional Arabic" w:cs="Traditional Arabic" w:hint="cs"/>
          <w:sz w:val="32"/>
          <w:szCs w:val="32"/>
          <w:rtl/>
          <w:lang w:val="en-US"/>
        </w:rPr>
        <w:t>.</w:t>
      </w:r>
    </w:p>
    <w:p w14:paraId="0D69807C" w14:textId="6D18C2A5" w:rsidR="0056370F" w:rsidRDefault="00F4165F" w:rsidP="00707EC8">
      <w:pPr>
        <w:spacing w:before="100" w:beforeAutospacing="1" w:after="100" w:afterAutospacing="1" w:line="276" w:lineRule="auto"/>
        <w:jc w:val="right"/>
        <w:rPr>
          <w:rFonts w:ascii="Traditional Arabic" w:hAnsi="Traditional Arabic" w:cs="Traditional Arabic"/>
          <w:b/>
          <w:bCs/>
          <w:sz w:val="36"/>
          <w:szCs w:val="36"/>
          <w:rtl/>
        </w:rPr>
      </w:pPr>
      <w:r w:rsidRPr="00F4165F">
        <w:rPr>
          <w:rFonts w:ascii="Traditional Arabic" w:hAnsi="Traditional Arabic" w:cs="Traditional Arabic"/>
          <w:b/>
          <w:bCs/>
          <w:sz w:val="36"/>
          <w:szCs w:val="36"/>
          <w:rtl/>
        </w:rPr>
        <w:t>المطلب الثا</w:t>
      </w:r>
      <w:r w:rsidR="00F90414">
        <w:rPr>
          <w:rFonts w:ascii="Traditional Arabic" w:hAnsi="Traditional Arabic" w:cs="Traditional Arabic" w:hint="cs"/>
          <w:b/>
          <w:bCs/>
          <w:sz w:val="36"/>
          <w:szCs w:val="36"/>
          <w:rtl/>
          <w:lang w:val="en-US" w:bidi="ar-DZ"/>
        </w:rPr>
        <w:t>ني</w:t>
      </w:r>
      <w:r w:rsidRPr="00F4165F">
        <w:rPr>
          <w:rFonts w:ascii="Traditional Arabic" w:hAnsi="Traditional Arabic" w:cs="Traditional Arabic"/>
          <w:b/>
          <w:bCs/>
          <w:sz w:val="36"/>
          <w:szCs w:val="36"/>
          <w:rtl/>
        </w:rPr>
        <w:t>: أهداف تقييم الأداء المالي</w:t>
      </w:r>
    </w:p>
    <w:p w14:paraId="2476FE57" w14:textId="5BC909F1" w:rsidR="0052453E" w:rsidRDefault="0052453E" w:rsidP="00707EC8">
      <w:pPr>
        <w:spacing w:before="100" w:beforeAutospacing="1" w:after="100" w:afterAutospacing="1" w:line="276" w:lineRule="auto"/>
        <w:jc w:val="right"/>
        <w:rPr>
          <w:rFonts w:ascii="Traditional Arabic" w:hAnsi="Traditional Arabic" w:cs="Traditional Arabic"/>
          <w:sz w:val="32"/>
          <w:szCs w:val="32"/>
          <w:rtl/>
        </w:rPr>
      </w:pPr>
      <w:r w:rsidRPr="0052453E">
        <w:rPr>
          <w:rFonts w:ascii="Traditional Arabic" w:hAnsi="Traditional Arabic" w:cs="Traditional Arabic" w:hint="cs"/>
          <w:sz w:val="32"/>
          <w:szCs w:val="32"/>
          <w:rtl/>
        </w:rPr>
        <w:t>تهدف عملية تقييم الأداء المالي إلى:</w:t>
      </w:r>
    </w:p>
    <w:p w14:paraId="11521F79" w14:textId="612BE259" w:rsidR="0052453E" w:rsidRDefault="0052453E" w:rsidP="00707EC8">
      <w:pPr>
        <w:pStyle w:val="Paragraphedeliste"/>
        <w:numPr>
          <w:ilvl w:val="0"/>
          <w:numId w:val="5"/>
        </w:numPr>
        <w:bidi/>
        <w:spacing w:before="100" w:beforeAutospacing="1" w:after="100" w:afterAutospacing="1" w:line="276" w:lineRule="auto"/>
        <w:jc w:val="both"/>
        <w:rPr>
          <w:rFonts w:ascii="Traditional Arabic" w:hAnsi="Traditional Arabic" w:cs="Traditional Arabic"/>
          <w:sz w:val="32"/>
          <w:szCs w:val="32"/>
        </w:rPr>
      </w:pPr>
      <w:r w:rsidRPr="0052453E">
        <w:rPr>
          <w:rFonts w:ascii="Traditional Arabic" w:hAnsi="Traditional Arabic" w:cs="Traditional Arabic"/>
          <w:sz w:val="32"/>
          <w:szCs w:val="32"/>
          <w:rtl/>
        </w:rPr>
        <w:lastRenderedPageBreak/>
        <w:t>معرفة مدى تحقيق الوحدة الاقتصادية للوظائف الموكلة إليها مقارنة بتلك المدرجة في خطتها</w:t>
      </w:r>
      <w:r w:rsidRPr="0052453E">
        <w:rPr>
          <w:rFonts w:ascii="Traditional Arabic" w:hAnsi="Traditional Arabic" w:cs="Traditional Arabic"/>
          <w:sz w:val="32"/>
          <w:szCs w:val="32"/>
        </w:rPr>
        <w:t>.</w:t>
      </w:r>
    </w:p>
    <w:p w14:paraId="4D34C7AF" w14:textId="6ADB6E54" w:rsidR="0052453E" w:rsidRDefault="0052453E" w:rsidP="00707EC8">
      <w:pPr>
        <w:pStyle w:val="Paragraphedeliste"/>
        <w:numPr>
          <w:ilvl w:val="0"/>
          <w:numId w:val="5"/>
        </w:numPr>
        <w:bidi/>
        <w:spacing w:before="100" w:beforeAutospacing="1" w:after="100" w:afterAutospacing="1" w:line="276" w:lineRule="auto"/>
        <w:jc w:val="both"/>
        <w:rPr>
          <w:rFonts w:ascii="Traditional Arabic" w:hAnsi="Traditional Arabic" w:cs="Traditional Arabic"/>
          <w:sz w:val="32"/>
          <w:szCs w:val="32"/>
        </w:rPr>
      </w:pPr>
      <w:r w:rsidRPr="0052453E">
        <w:rPr>
          <w:rFonts w:ascii="Traditional Arabic" w:hAnsi="Traditional Arabic" w:cs="Traditional Arabic"/>
          <w:sz w:val="32"/>
          <w:szCs w:val="32"/>
          <w:rtl/>
        </w:rPr>
        <w:t>كشف أماكن الخلل والضعف في نشاط الوحدة الاقتصادية وإجراء تحليل شامل لها، مع تحديد أوجه القصور بهدف وضع الحلول اللازمة وتصحيحها</w:t>
      </w:r>
      <w:r>
        <w:rPr>
          <w:rFonts w:ascii="Traditional Arabic" w:hAnsi="Traditional Arabic" w:cs="Traditional Arabic" w:hint="cs"/>
          <w:sz w:val="32"/>
          <w:szCs w:val="32"/>
          <w:rtl/>
        </w:rPr>
        <w:t>.</w:t>
      </w:r>
    </w:p>
    <w:p w14:paraId="35997ECD" w14:textId="76DF486A" w:rsidR="0052453E" w:rsidRDefault="0052453E" w:rsidP="00707EC8">
      <w:pPr>
        <w:pStyle w:val="Paragraphedeliste"/>
        <w:numPr>
          <w:ilvl w:val="0"/>
          <w:numId w:val="5"/>
        </w:numPr>
        <w:bidi/>
        <w:spacing w:before="100" w:beforeAutospacing="1" w:after="100" w:afterAutospacing="1" w:line="276" w:lineRule="auto"/>
        <w:jc w:val="both"/>
        <w:rPr>
          <w:rFonts w:ascii="Traditional Arabic" w:hAnsi="Traditional Arabic" w:cs="Traditional Arabic"/>
          <w:sz w:val="32"/>
          <w:szCs w:val="32"/>
        </w:rPr>
      </w:pPr>
      <w:r w:rsidRPr="0052453E">
        <w:rPr>
          <w:rFonts w:ascii="Traditional Arabic" w:hAnsi="Traditional Arabic" w:cs="Traditional Arabic"/>
          <w:sz w:val="32"/>
          <w:szCs w:val="32"/>
          <w:rtl/>
        </w:rPr>
        <w:t>التأكد من مدى كفاءة استخدام الموارد المتاحة بشكل حكيم يحقق عائدًا أكبر بتكاليف أقل وجودة أعلى</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5"/>
      </w:r>
    </w:p>
    <w:p w14:paraId="795BBBD7" w14:textId="202EA47E" w:rsidR="0052453E" w:rsidRDefault="0052453E" w:rsidP="00707EC8">
      <w:pPr>
        <w:pStyle w:val="Paragraphedeliste"/>
        <w:numPr>
          <w:ilvl w:val="0"/>
          <w:numId w:val="5"/>
        </w:numPr>
        <w:bidi/>
        <w:spacing w:before="100" w:beforeAutospacing="1" w:after="100" w:afterAutospacing="1" w:line="276"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أ</w:t>
      </w:r>
      <w:r w:rsidRPr="0052453E">
        <w:rPr>
          <w:rFonts w:ascii="Traditional Arabic" w:hAnsi="Traditional Arabic" w:cs="Traditional Arabic"/>
          <w:sz w:val="32"/>
          <w:szCs w:val="32"/>
          <w:rtl/>
        </w:rPr>
        <w:t>داة تحفيز للعاملين والإدارة في المؤسسة لبذل مزيد من الجهد بهدف تحقيق نتائج ومعايير مالية أفضل من السابق</w:t>
      </w:r>
      <w:r>
        <w:rPr>
          <w:rFonts w:ascii="Traditional Arabic" w:hAnsi="Traditional Arabic" w:cs="Traditional Arabic" w:hint="cs"/>
          <w:sz w:val="32"/>
          <w:szCs w:val="32"/>
          <w:rtl/>
        </w:rPr>
        <w:t>.</w:t>
      </w:r>
    </w:p>
    <w:p w14:paraId="34F312D6" w14:textId="43F3CA65" w:rsidR="0052453E" w:rsidRDefault="0052453E" w:rsidP="00707EC8">
      <w:pPr>
        <w:pStyle w:val="Paragraphedeliste"/>
        <w:numPr>
          <w:ilvl w:val="0"/>
          <w:numId w:val="5"/>
        </w:numPr>
        <w:bidi/>
        <w:spacing w:before="100" w:beforeAutospacing="1" w:after="100" w:afterAutospacing="1" w:line="276" w:lineRule="auto"/>
        <w:jc w:val="both"/>
        <w:rPr>
          <w:rFonts w:ascii="Traditional Arabic" w:hAnsi="Traditional Arabic" w:cs="Traditional Arabic"/>
          <w:sz w:val="32"/>
          <w:szCs w:val="32"/>
        </w:rPr>
      </w:pPr>
      <w:r w:rsidRPr="0052453E">
        <w:rPr>
          <w:rFonts w:ascii="Traditional Arabic" w:hAnsi="Traditional Arabic" w:cs="Traditional Arabic"/>
          <w:sz w:val="32"/>
          <w:szCs w:val="32"/>
          <w:rtl/>
        </w:rPr>
        <w:t>يهدف إلى تقييم أداء المؤسسات من جوانب متعددة وبطريقة تلبي احتياجات مستخدمي البيانات الذين لهم مصالح مالية في المؤسسة</w:t>
      </w:r>
      <w:r>
        <w:rPr>
          <w:rFonts w:ascii="Traditional Arabic" w:hAnsi="Traditional Arabic" w:cs="Traditional Arabic" w:hint="cs"/>
          <w:sz w:val="32"/>
          <w:szCs w:val="32"/>
          <w:rtl/>
        </w:rPr>
        <w:t>.</w:t>
      </w:r>
    </w:p>
    <w:p w14:paraId="5D58FA05" w14:textId="417BBA69" w:rsidR="00987D05" w:rsidRPr="00F340FD" w:rsidRDefault="0052453E" w:rsidP="00707EC8">
      <w:pPr>
        <w:pStyle w:val="Paragraphedeliste"/>
        <w:numPr>
          <w:ilvl w:val="0"/>
          <w:numId w:val="5"/>
        </w:numPr>
        <w:bidi/>
        <w:spacing w:before="100" w:beforeAutospacing="1" w:after="100" w:afterAutospacing="1" w:line="276" w:lineRule="auto"/>
        <w:jc w:val="both"/>
        <w:rPr>
          <w:rFonts w:ascii="Traditional Arabic" w:hAnsi="Traditional Arabic" w:cs="Traditional Arabic"/>
          <w:sz w:val="32"/>
          <w:szCs w:val="32"/>
          <w:rtl/>
        </w:rPr>
      </w:pPr>
      <w:r w:rsidRPr="0052453E">
        <w:rPr>
          <w:rFonts w:ascii="Traditional Arabic" w:hAnsi="Traditional Arabic" w:cs="Traditional Arabic"/>
          <w:sz w:val="32"/>
          <w:szCs w:val="32"/>
          <w:rtl/>
        </w:rPr>
        <w:t>يساعد الأداء المالي في تجنب الفوارق التي قد تنجم عن سوء التوازن في التسيير بشكل عام، والتي تظهر عند مقارنة النتائج الفعلية مع النتائج المتوقعة. يهدف التقييم الأدائي بشكل أساسي إلى التحكم في الأحداث قبل وقوعها</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6"/>
      </w:r>
    </w:p>
    <w:p w14:paraId="6FDD93C7" w14:textId="1A37A499" w:rsidR="00E911BE" w:rsidRPr="006D139A" w:rsidRDefault="00E911BE" w:rsidP="00707EC8">
      <w:pPr>
        <w:bidi/>
        <w:spacing w:before="100" w:beforeAutospacing="1" w:after="100" w:afterAutospacing="1" w:line="276" w:lineRule="auto"/>
        <w:jc w:val="both"/>
        <w:rPr>
          <w:rFonts w:ascii="Traditional Arabic" w:hAnsi="Traditional Arabic" w:cs="Traditional Arabic"/>
          <w:b/>
          <w:bCs/>
          <w:sz w:val="36"/>
          <w:szCs w:val="36"/>
          <w:rtl/>
        </w:rPr>
      </w:pPr>
      <w:r w:rsidRPr="006D139A">
        <w:rPr>
          <w:rFonts w:ascii="Traditional Arabic" w:hAnsi="Traditional Arabic" w:cs="Traditional Arabic" w:hint="cs"/>
          <w:b/>
          <w:bCs/>
          <w:sz w:val="36"/>
          <w:szCs w:val="36"/>
          <w:rtl/>
        </w:rPr>
        <w:t>المبحث الثاني: مفاهيم أساسية حول المردودية ومؤشرات قياسها</w:t>
      </w:r>
    </w:p>
    <w:p w14:paraId="2F1A0AFF" w14:textId="77576551" w:rsidR="00987D05" w:rsidRPr="006D139A" w:rsidRDefault="00987D05" w:rsidP="00707EC8">
      <w:pPr>
        <w:bidi/>
        <w:spacing w:before="100" w:beforeAutospacing="1" w:after="100" w:afterAutospacing="1" w:line="276" w:lineRule="auto"/>
        <w:ind w:firstLine="567"/>
        <w:jc w:val="both"/>
        <w:rPr>
          <w:rFonts w:ascii="Traditional Arabic" w:hAnsi="Traditional Arabic" w:cs="Traditional Arabic"/>
          <w:sz w:val="32"/>
          <w:szCs w:val="32"/>
        </w:rPr>
      </w:pPr>
      <w:r w:rsidRPr="006D139A">
        <w:rPr>
          <w:rFonts w:ascii="Traditional Arabic" w:hAnsi="Traditional Arabic" w:cs="Traditional Arabic"/>
          <w:sz w:val="32"/>
          <w:szCs w:val="32"/>
          <w:rtl/>
        </w:rPr>
        <w:t xml:space="preserve">المردودية هي قدرة المؤسسة على تحقيق العوائد مقارنة بالتكاليف أو الموارد المستثمرة. تُعتبر مؤشرات المردودية من الأدوات الأساسية لقياس كفاءة الأداء المالي، حيث يتم من خلالها تقييم مدى استفادة المؤسسة من مواردها لتحقيق الأرباح. </w:t>
      </w:r>
    </w:p>
    <w:p w14:paraId="56C0158A" w14:textId="765E0A01" w:rsidR="00E911BE" w:rsidRPr="006D139A" w:rsidRDefault="00E911BE" w:rsidP="00707EC8">
      <w:pPr>
        <w:bidi/>
        <w:spacing w:before="100" w:beforeAutospacing="1" w:after="100" w:afterAutospacing="1" w:line="276" w:lineRule="auto"/>
        <w:jc w:val="both"/>
        <w:rPr>
          <w:rFonts w:ascii="Traditional Arabic" w:hAnsi="Traditional Arabic" w:cs="Traditional Arabic"/>
          <w:b/>
          <w:bCs/>
          <w:sz w:val="36"/>
          <w:szCs w:val="36"/>
          <w:rtl/>
        </w:rPr>
      </w:pPr>
      <w:r w:rsidRPr="006D139A">
        <w:rPr>
          <w:rFonts w:ascii="Traditional Arabic" w:hAnsi="Traditional Arabic" w:cs="Traditional Arabic" w:hint="cs"/>
          <w:b/>
          <w:bCs/>
          <w:sz w:val="36"/>
          <w:szCs w:val="36"/>
          <w:rtl/>
        </w:rPr>
        <w:t>المطلب الأول: مفهوم المردودية</w:t>
      </w:r>
    </w:p>
    <w:p w14:paraId="6D91007E" w14:textId="10B2CC9D" w:rsidR="00E911BE" w:rsidRPr="008F0942" w:rsidRDefault="00E911BE"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8F0942">
        <w:rPr>
          <w:rFonts w:ascii="Traditional Arabic" w:hAnsi="Traditional Arabic" w:cs="Traditional Arabic"/>
          <w:sz w:val="32"/>
          <w:szCs w:val="32"/>
          <w:rtl/>
        </w:rPr>
        <w:t>عرفها الأستاذ</w:t>
      </w:r>
      <w:r w:rsidRPr="008F0942">
        <w:rPr>
          <w:rFonts w:ascii="Traditional Arabic" w:hAnsi="Traditional Arabic" w:cs="Traditional Arabic"/>
          <w:sz w:val="32"/>
          <w:szCs w:val="32"/>
        </w:rPr>
        <w:t xml:space="preserve"> "Conso.P" </w:t>
      </w:r>
      <w:r w:rsidRPr="008F0942">
        <w:rPr>
          <w:rFonts w:ascii="Traditional Arabic" w:hAnsi="Traditional Arabic" w:cs="Traditional Arabic"/>
          <w:sz w:val="32"/>
          <w:szCs w:val="32"/>
          <w:rtl/>
        </w:rPr>
        <w:t>بأنها "المعنى الذي يُستخدم للإشارة إلى جميع الاتجاهات الاقتصادية عند استغلال واستخدام الإمكانيات المالية والمادية، ويعكس العلاقة بين هذه الإمكانيات والنتائج المترتبة عليها</w:t>
      </w:r>
      <w:r w:rsidRPr="008F0942">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7"/>
      </w:r>
    </w:p>
    <w:p w14:paraId="23FD09EC" w14:textId="77777777" w:rsidR="008F0942" w:rsidRDefault="00E911BE" w:rsidP="00707EC8">
      <w:pPr>
        <w:bidi/>
        <w:spacing w:before="100" w:beforeAutospacing="1" w:after="100" w:afterAutospacing="1" w:line="276" w:lineRule="auto"/>
        <w:ind w:firstLine="567"/>
        <w:jc w:val="both"/>
        <w:rPr>
          <w:rFonts w:ascii="Traditional Arabic" w:hAnsi="Traditional Arabic" w:cs="Traditional Arabic"/>
          <w:sz w:val="32"/>
          <w:szCs w:val="32"/>
        </w:rPr>
      </w:pPr>
      <w:r w:rsidRPr="008F0942">
        <w:rPr>
          <w:rFonts w:ascii="Traditional Arabic" w:hAnsi="Traditional Arabic" w:cs="Traditional Arabic"/>
          <w:sz w:val="32"/>
          <w:szCs w:val="32"/>
          <w:rtl/>
        </w:rPr>
        <w:lastRenderedPageBreak/>
        <w:t>يرى كل من</w:t>
      </w:r>
      <w:r w:rsidRPr="008F0942">
        <w:rPr>
          <w:rFonts w:ascii="Traditional Arabic" w:hAnsi="Traditional Arabic" w:cs="Traditional Arabic"/>
          <w:sz w:val="32"/>
          <w:szCs w:val="32"/>
        </w:rPr>
        <w:t xml:space="preserve"> "Lauzale.P" </w:t>
      </w:r>
      <w:r w:rsidRPr="008F0942">
        <w:rPr>
          <w:rFonts w:ascii="Traditional Arabic" w:hAnsi="Traditional Arabic" w:cs="Traditional Arabic"/>
          <w:sz w:val="32"/>
          <w:szCs w:val="32"/>
          <w:rtl/>
        </w:rPr>
        <w:t>و</w:t>
      </w:r>
      <w:r w:rsidRPr="008F0942">
        <w:rPr>
          <w:rFonts w:ascii="Traditional Arabic" w:hAnsi="Traditional Arabic" w:cs="Traditional Arabic"/>
          <w:sz w:val="32"/>
          <w:szCs w:val="32"/>
        </w:rPr>
        <w:t xml:space="preserve"> "Teller.R" </w:t>
      </w:r>
      <w:r w:rsidRPr="008F0942">
        <w:rPr>
          <w:rFonts w:ascii="Traditional Arabic" w:hAnsi="Traditional Arabic" w:cs="Traditional Arabic"/>
          <w:sz w:val="32"/>
          <w:szCs w:val="32"/>
          <w:rtl/>
        </w:rPr>
        <w:t>أن المردودية بشكل عام هي الفائض النقدي الناتج عن العمليات الداخلية والخارجية للشركة. وبناءً على ذلك، فإن المردودية تمثل العلاقة بين قدرة تحقيق النتائج وحجم تكلفة الأموال المستثمرة</w:t>
      </w:r>
      <w:r w:rsidRPr="008F0942">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8"/>
      </w:r>
    </w:p>
    <w:p w14:paraId="0774D7FB" w14:textId="1C5C823C" w:rsidR="0056370F" w:rsidRPr="0053610B" w:rsidRDefault="00744848" w:rsidP="00707EC8">
      <w:pPr>
        <w:bidi/>
        <w:spacing w:before="100" w:beforeAutospacing="1" w:after="100" w:afterAutospacing="1" w:line="276" w:lineRule="auto"/>
        <w:ind w:firstLine="567"/>
        <w:jc w:val="both"/>
        <w:rPr>
          <w:rFonts w:ascii="Traditional Arabic" w:hAnsi="Traditional Arabic" w:cs="Traditional Arabic"/>
          <w:sz w:val="32"/>
          <w:szCs w:val="32"/>
        </w:rPr>
      </w:pPr>
      <w:r w:rsidRPr="00744848">
        <w:rPr>
          <w:rFonts w:ascii="Traditional Arabic" w:hAnsi="Traditional Arabic" w:cs="Traditional Arabic"/>
          <w:sz w:val="32"/>
          <w:szCs w:val="32"/>
          <w:rtl/>
        </w:rPr>
        <w:t>كما عرفها كل من</w:t>
      </w:r>
      <w:r w:rsidRPr="00744848">
        <w:rPr>
          <w:rFonts w:ascii="Traditional Arabic" w:hAnsi="Traditional Arabic" w:cs="Traditional Arabic"/>
          <w:sz w:val="32"/>
          <w:szCs w:val="32"/>
          <w:lang w:bidi="ar-DZ"/>
        </w:rPr>
        <w:t xml:space="preserve"> "Koehl Jack" </w:t>
      </w:r>
      <w:r w:rsidRPr="00744848">
        <w:rPr>
          <w:rFonts w:ascii="Traditional Arabic" w:hAnsi="Traditional Arabic" w:cs="Traditional Arabic"/>
          <w:sz w:val="32"/>
          <w:szCs w:val="32"/>
          <w:rtl/>
        </w:rPr>
        <w:t>و</w:t>
      </w:r>
      <w:r w:rsidRPr="00744848">
        <w:rPr>
          <w:rFonts w:ascii="Traditional Arabic" w:hAnsi="Traditional Arabic" w:cs="Traditional Arabic"/>
          <w:sz w:val="32"/>
          <w:szCs w:val="32"/>
          <w:lang w:bidi="ar-DZ"/>
        </w:rPr>
        <w:t xml:space="preserve"> "Caby Jérome" </w:t>
      </w:r>
      <w:r w:rsidRPr="00744848">
        <w:rPr>
          <w:rFonts w:ascii="Traditional Arabic" w:hAnsi="Traditional Arabic" w:cs="Traditional Arabic"/>
          <w:sz w:val="32"/>
          <w:szCs w:val="32"/>
          <w:rtl/>
        </w:rPr>
        <w:t>بأنها قدرة الشركة على تحقيق الفوائد، وهي تعبر عن العلاقة بين النتائج التي تم الحصول عليها والموارد المتاحة لها، سواء كانت أصولًا مادية أو غير مادية أو أموالًا</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9"/>
      </w:r>
    </w:p>
    <w:p w14:paraId="0E0FD947" w14:textId="42AB2A3B" w:rsidR="008F0942" w:rsidRPr="0053610B" w:rsidRDefault="0053610B"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rPr>
        <w:t xml:space="preserve">من خلال التعريفات السابقة يمكن تعريف </w:t>
      </w:r>
      <w:r w:rsidRPr="0053610B">
        <w:rPr>
          <w:rFonts w:ascii="Traditional Arabic" w:hAnsi="Traditional Arabic" w:cs="Traditional Arabic"/>
          <w:sz w:val="32"/>
          <w:szCs w:val="32"/>
          <w:rtl/>
        </w:rPr>
        <w:t xml:space="preserve">المردودية </w:t>
      </w:r>
      <w:r>
        <w:rPr>
          <w:rFonts w:ascii="Traditional Arabic" w:hAnsi="Traditional Arabic" w:cs="Traditional Arabic" w:hint="cs"/>
          <w:sz w:val="32"/>
          <w:szCs w:val="32"/>
          <w:rtl/>
        </w:rPr>
        <w:t>على أنها"</w:t>
      </w:r>
      <w:r w:rsidRPr="0053610B">
        <w:rPr>
          <w:rFonts w:ascii="Traditional Arabic" w:hAnsi="Traditional Arabic" w:cs="Traditional Arabic"/>
          <w:sz w:val="32"/>
          <w:szCs w:val="32"/>
          <w:rtl/>
        </w:rPr>
        <w:t xml:space="preserve"> قدرة وسائل المؤسسة المالية والمادية على تحقيق النتائج، وهي تقيس مدى مساهمة رأس المال المستثمر في تحقيق النتائج المالية. توجد نوعان من المردودية: الاقتصادية التي تعتمد على رأس المال الاقتصادي، والمالية التي تركز على رأس المال المالي. يعتبر مؤشر المردودية من أهم مؤشرات الأداء المالي لأنه يربط بين الربح وحجم رأس المال، مما يسهل المقارنة مع نتائج السنوات السابقة أو مع مؤسسات أخرى في نفس القطاع</w:t>
      </w:r>
      <w:r>
        <w:rPr>
          <w:rFonts w:ascii="Traditional Arabic" w:hAnsi="Traditional Arabic" w:cs="Traditional Arabic" w:hint="cs"/>
          <w:sz w:val="32"/>
          <w:szCs w:val="32"/>
          <w:rtl/>
        </w:rPr>
        <w:t>"</w:t>
      </w:r>
      <w:r>
        <w:rPr>
          <w:rFonts w:ascii="Traditional Arabic" w:hAnsi="Traditional Arabic" w:cs="Traditional Arabic" w:hint="cs"/>
          <w:sz w:val="32"/>
          <w:szCs w:val="32"/>
          <w:rtl/>
          <w:lang w:val="en-US" w:bidi="ar-DZ"/>
        </w:rPr>
        <w:t>.</w:t>
      </w:r>
    </w:p>
    <w:p w14:paraId="381137E0" w14:textId="45C88BF7" w:rsidR="0056370F" w:rsidRDefault="0053610B" w:rsidP="00707EC8">
      <w:pPr>
        <w:spacing w:before="100" w:beforeAutospacing="1" w:after="100" w:afterAutospacing="1" w:line="276" w:lineRule="auto"/>
        <w:jc w:val="right"/>
        <w:rPr>
          <w:rFonts w:ascii="Traditional Arabic" w:hAnsi="Traditional Arabic" w:cs="Traditional Arabic"/>
          <w:b/>
          <w:bCs/>
          <w:sz w:val="36"/>
          <w:szCs w:val="36"/>
          <w:rtl/>
        </w:rPr>
      </w:pPr>
      <w:r w:rsidRPr="0053610B">
        <w:rPr>
          <w:rFonts w:ascii="Traditional Arabic" w:hAnsi="Traditional Arabic" w:cs="Traditional Arabic"/>
          <w:b/>
          <w:bCs/>
          <w:sz w:val="36"/>
          <w:szCs w:val="36"/>
          <w:rtl/>
        </w:rPr>
        <w:t>المطلب الثاني: أنواع المردودية</w:t>
      </w:r>
    </w:p>
    <w:p w14:paraId="376D9588" w14:textId="55DF33B4" w:rsidR="0053610B" w:rsidRDefault="0053610B" w:rsidP="00707EC8">
      <w:pPr>
        <w:spacing w:before="100" w:beforeAutospacing="1" w:after="100" w:afterAutospacing="1" w:line="276" w:lineRule="auto"/>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t>الفرع الأول: مردودية النشاط</w:t>
      </w:r>
      <w:r w:rsidR="00303A0E">
        <w:rPr>
          <w:rFonts w:ascii="Traditional Arabic" w:hAnsi="Traditional Arabic" w:cs="Traditional Arabic" w:hint="cs"/>
          <w:b/>
          <w:bCs/>
          <w:sz w:val="36"/>
          <w:szCs w:val="36"/>
          <w:rtl/>
        </w:rPr>
        <w:t xml:space="preserve"> (التجارية)</w:t>
      </w:r>
    </w:p>
    <w:p w14:paraId="03FF5E47" w14:textId="5B9090FD" w:rsidR="00A23D8A" w:rsidRDefault="00A23D8A"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A23D8A">
        <w:rPr>
          <w:rFonts w:ascii="Traditional Arabic" w:hAnsi="Traditional Arabic" w:cs="Traditional Arabic"/>
          <w:sz w:val="32"/>
          <w:szCs w:val="32"/>
          <w:rtl/>
        </w:rPr>
        <w:t xml:space="preserve">يُطلق عليها في بعض الأحيان "المردودية التجارية"، حيث تدرس وتسمح بتقييم الأداء التجاري أو البيعي للمؤسسة. تعتبر هذه المردودية معيارًا مهمًا لتقييم أداء المؤسسات التجارية، وهي تعكس قدرة المؤسسة على تحقيق فائض من التشغيل أو هامش ربحي. تقدم هذه المردودية معلومات قيمة تساعد في إصدار حكم حول فعالية وكفاءة النشاط التجاري والصناعي الذي تمارسه المؤسسة. يتم مقارنة النتائج التي تحققها المؤسسة مع رقم الأعمال، بحيث يُعتبر رقم الأعمال هو السبب في تحقيق تلك النتائج. </w:t>
      </w:r>
    </w:p>
    <w:p w14:paraId="3B80EA0E" w14:textId="77777777" w:rsidR="00F90414" w:rsidRDefault="00F90414" w:rsidP="00F90414">
      <w:pPr>
        <w:bidi/>
        <w:spacing w:before="100" w:beforeAutospacing="1" w:after="100" w:afterAutospacing="1" w:line="276" w:lineRule="auto"/>
        <w:ind w:firstLine="567"/>
        <w:jc w:val="both"/>
        <w:rPr>
          <w:rFonts w:ascii="Traditional Arabic" w:hAnsi="Traditional Arabic" w:cs="Traditional Arabic"/>
          <w:b/>
          <w:bCs/>
          <w:sz w:val="32"/>
          <w:szCs w:val="32"/>
          <w:rtl/>
        </w:rPr>
      </w:pPr>
    </w:p>
    <w:p w14:paraId="2796AF23" w14:textId="3779F8D0" w:rsidR="00303A0E" w:rsidRDefault="00303A0E" w:rsidP="00707EC8">
      <w:pPr>
        <w:spacing w:before="100" w:beforeAutospacing="1" w:after="100" w:afterAutospacing="1" w:line="276" w:lineRule="auto"/>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الفرع الثاني: المردودية الاقتصادية</w:t>
      </w:r>
    </w:p>
    <w:p w14:paraId="24077D5D" w14:textId="2561D4A2" w:rsidR="00303A0E" w:rsidRDefault="00303A0E"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303A0E">
        <w:rPr>
          <w:rFonts w:ascii="Traditional Arabic" w:hAnsi="Traditional Arabic" w:cs="Traditional Arabic"/>
          <w:sz w:val="32"/>
          <w:szCs w:val="32"/>
          <w:rtl/>
        </w:rPr>
        <w:t>المردودية الاقتصادية هي العلاقة بين النتيجة الاقتصادية التي تحققها المؤسسة ومجموع الأموال التي استخدمتها. يمكن التعبير عن النتيجة الاقتصادية بالفائض الإجمالي للاستغلال أو بنتيجة الاستغلال، بينما الأموال المستخدمة لتحقيق هذه النتيجة تُقاس عادةً بأصول المؤسسة. يساعد قياس المردودية الاقتصادية المؤسسة على تقييم قدرتها على تحقيق الأرباح بمعزل عن تأثير التمويل</w:t>
      </w:r>
      <w:r>
        <w:rPr>
          <w:rFonts w:ascii="Traditional Arabic" w:hAnsi="Traditional Arabic" w:cs="Traditional Arabic" w:hint="cs"/>
          <w:sz w:val="32"/>
          <w:szCs w:val="32"/>
          <w:rtl/>
        </w:rPr>
        <w:t>.</w:t>
      </w:r>
    </w:p>
    <w:p w14:paraId="26BB643E" w14:textId="15129647" w:rsidR="00393BD7" w:rsidRDefault="00303A0E" w:rsidP="00707EC8">
      <w:pPr>
        <w:bidi/>
        <w:spacing w:before="100" w:beforeAutospacing="1" w:after="100" w:afterAutospacing="1" w:line="276" w:lineRule="auto"/>
        <w:ind w:firstLine="567"/>
        <w:jc w:val="both"/>
        <w:rPr>
          <w:rFonts w:ascii="Traditional Arabic" w:hAnsi="Traditional Arabic" w:cs="Traditional Arabic"/>
          <w:b/>
          <w:bCs/>
          <w:sz w:val="32"/>
          <w:szCs w:val="32"/>
          <w:rtl/>
        </w:rPr>
      </w:pPr>
      <w:r>
        <w:rPr>
          <w:rFonts w:ascii="Traditional Arabic" w:hAnsi="Traditional Arabic" w:cs="Traditional Arabic" w:hint="cs"/>
          <w:sz w:val="32"/>
          <w:szCs w:val="32"/>
          <w:rtl/>
        </w:rPr>
        <w:t xml:space="preserve">كما </w:t>
      </w:r>
      <w:r w:rsidRPr="00303A0E">
        <w:rPr>
          <w:rFonts w:ascii="Traditional Arabic" w:hAnsi="Traditional Arabic" w:cs="Traditional Arabic"/>
          <w:sz w:val="32"/>
          <w:szCs w:val="32"/>
          <w:rtl/>
        </w:rPr>
        <w:t xml:space="preserve">تتمثل المردودية في قدرة المؤسسة على استثمار رؤوس الأموال المستخدمة فيها، سواء كانت هذه الأموال محلية أو أجنبية. وتشمل المردودية الاقتصادية عنصرين رئيسيين: النتيجة الاقتصادية ورؤوس الأموال المستثمرة (الأصول الاقتصادية). </w:t>
      </w:r>
    </w:p>
    <w:p w14:paraId="3011F330" w14:textId="59FF1456" w:rsidR="00417EC7" w:rsidRDefault="00417EC7" w:rsidP="00707EC8">
      <w:pPr>
        <w:bidi/>
        <w:spacing w:before="100" w:beforeAutospacing="1" w:after="100" w:afterAutospacing="1" w:line="276"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الفرع الثالث: المردودية المالية</w:t>
      </w:r>
    </w:p>
    <w:p w14:paraId="2E3180E7" w14:textId="39B30E2C" w:rsidR="00417EC7" w:rsidRDefault="00417EC7"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417EC7">
        <w:rPr>
          <w:rFonts w:ascii="Traditional Arabic" w:hAnsi="Traditional Arabic" w:cs="Traditional Arabic"/>
          <w:sz w:val="32"/>
          <w:szCs w:val="32"/>
          <w:rtl/>
        </w:rPr>
        <w:t>تُعرف أيضًا بعائد أو مردودية الأموال الخاصة، وهي تعبر عن العلاقة بين النتيجة التي حققتها المؤسسة والأموال الخاصة بها. تقيس هذه المردودية العائد الذي تحقق من استثمار أموال أصحاب المؤسسة</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0"/>
      </w:r>
    </w:p>
    <w:p w14:paraId="19165B21" w14:textId="79BB69A4" w:rsidR="00F340FD" w:rsidRPr="00A23D8A" w:rsidRDefault="00417EC7" w:rsidP="00707EC8">
      <w:pPr>
        <w:bidi/>
        <w:spacing w:before="100" w:beforeAutospacing="1" w:after="100" w:afterAutospacing="1" w:line="276" w:lineRule="auto"/>
        <w:ind w:firstLine="567"/>
        <w:jc w:val="both"/>
        <w:rPr>
          <w:rFonts w:ascii="Traditional Arabic" w:hAnsi="Traditional Arabic" w:cs="Traditional Arabic"/>
          <w:sz w:val="32"/>
          <w:szCs w:val="32"/>
        </w:rPr>
      </w:pPr>
      <w:r w:rsidRPr="00417EC7">
        <w:rPr>
          <w:rFonts w:ascii="Traditional Arabic" w:hAnsi="Traditional Arabic" w:cs="Traditional Arabic"/>
          <w:sz w:val="32"/>
          <w:szCs w:val="32"/>
          <w:rtl/>
        </w:rPr>
        <w:t>تتم المردودية المالية من خلال تحليل أنشطة المؤسسة، حيث تشمل جميع العناصر والتدفقات المالية. يتم أخذ النتيجة الصافية من جدول حساب النتائج والأموال الخاصة من الميزانية.</w:t>
      </w:r>
      <w:r>
        <w:rPr>
          <w:rStyle w:val="Appelnotedebasdep"/>
          <w:rFonts w:ascii="Traditional Arabic" w:hAnsi="Traditional Arabic" w:cs="Traditional Arabic"/>
          <w:sz w:val="32"/>
          <w:szCs w:val="32"/>
          <w:rtl/>
        </w:rPr>
        <w:footnoteReference w:id="11"/>
      </w:r>
    </w:p>
    <w:p w14:paraId="0B426392" w14:textId="6EC63E0E" w:rsidR="0030611C" w:rsidRPr="00F32743" w:rsidRDefault="00C77770" w:rsidP="00707EC8">
      <w:pPr>
        <w:spacing w:before="100" w:beforeAutospacing="1" w:after="100" w:afterAutospacing="1" w:line="276" w:lineRule="auto"/>
        <w:jc w:val="right"/>
        <w:rPr>
          <w:rFonts w:ascii="Traditional Arabic" w:hAnsi="Traditional Arabic" w:cs="Traditional Arabic"/>
          <w:b/>
          <w:bCs/>
          <w:sz w:val="36"/>
          <w:szCs w:val="36"/>
          <w:rtl/>
        </w:rPr>
      </w:pPr>
      <w:r w:rsidRPr="00F32743">
        <w:rPr>
          <w:rFonts w:ascii="Traditional Arabic" w:hAnsi="Traditional Arabic" w:cs="Traditional Arabic" w:hint="cs"/>
          <w:b/>
          <w:bCs/>
          <w:sz w:val="36"/>
          <w:szCs w:val="36"/>
          <w:rtl/>
        </w:rPr>
        <w:t xml:space="preserve"> </w:t>
      </w:r>
      <w:r w:rsidR="007B60C2" w:rsidRPr="00F32743">
        <w:rPr>
          <w:rFonts w:ascii="Traditional Arabic" w:hAnsi="Traditional Arabic" w:cs="Traditional Arabic" w:hint="cs"/>
          <w:b/>
          <w:bCs/>
          <w:sz w:val="36"/>
          <w:szCs w:val="36"/>
          <w:rtl/>
        </w:rPr>
        <w:t xml:space="preserve">المطلب الثالث: </w:t>
      </w:r>
      <w:r w:rsidRPr="00F32743">
        <w:rPr>
          <w:rFonts w:ascii="Traditional Arabic" w:hAnsi="Traditional Arabic" w:cs="Traditional Arabic" w:hint="cs"/>
          <w:b/>
          <w:bCs/>
          <w:sz w:val="36"/>
          <w:szCs w:val="36"/>
          <w:rtl/>
        </w:rPr>
        <w:t>تحليل المردودية باستخدام المؤشرات النسبية</w:t>
      </w:r>
    </w:p>
    <w:p w14:paraId="534A2EA7" w14:textId="45161466" w:rsidR="0056370F" w:rsidRPr="00F90414" w:rsidRDefault="0030611C" w:rsidP="00F90414">
      <w:pPr>
        <w:bidi/>
        <w:spacing w:before="100" w:beforeAutospacing="1" w:after="100" w:afterAutospacing="1" w:line="276" w:lineRule="auto"/>
        <w:ind w:firstLine="567"/>
        <w:jc w:val="both"/>
        <w:rPr>
          <w:rFonts w:ascii="Traditional Arabic" w:hAnsi="Traditional Arabic" w:cs="Traditional Arabic"/>
          <w:sz w:val="32"/>
          <w:szCs w:val="32"/>
        </w:rPr>
      </w:pPr>
      <w:r w:rsidRPr="0030611C">
        <w:rPr>
          <w:rFonts w:ascii="Traditional Arabic" w:hAnsi="Traditional Arabic" w:cs="Traditional Arabic"/>
          <w:b/>
          <w:bCs/>
          <w:sz w:val="32"/>
          <w:szCs w:val="32"/>
          <w:rtl/>
        </w:rPr>
        <w:t>معدل المردودية النشاط:</w:t>
      </w:r>
      <w:r w:rsidR="00F90414" w:rsidRPr="00F90414">
        <w:rPr>
          <w:rFonts w:ascii="Traditional Arabic" w:hAnsi="Traditional Arabic" w:cs="Traditional Arabic"/>
          <w:sz w:val="32"/>
          <w:szCs w:val="32"/>
          <w:rtl/>
        </w:rPr>
        <w:t xml:space="preserve"> </w:t>
      </w:r>
      <w:r w:rsidR="00F90414" w:rsidRPr="0030611C">
        <w:rPr>
          <w:rFonts w:ascii="Traditional Arabic" w:hAnsi="Traditional Arabic" w:cs="Traditional Arabic"/>
          <w:sz w:val="32"/>
          <w:szCs w:val="32"/>
          <w:rtl/>
        </w:rPr>
        <w:t>تشير مردودية الاستغلال التجارية إلى الفائض الناتج عن الأنشطة التجارية والصناعية للمؤسسة، أي قدرتها على تحقيق فائض من عملية التشغيل. هذا الفائض يؤدي إلى مردودية متعلقة مباشرة بعملية التشغيل، مما يتيح فهم العلاقة بين النتائج والوسائل المستخدمة في الإنتاج والتجارة. ويتم حساب هذه المردودية باستخدام المعادلة التالية</w:t>
      </w:r>
      <w:r w:rsidR="00F90414">
        <w:rPr>
          <w:rFonts w:ascii="Traditional Arabic" w:hAnsi="Traditional Arabic" w:cs="Traditional Arabic" w:hint="cs"/>
          <w:sz w:val="32"/>
          <w:szCs w:val="32"/>
          <w:rtl/>
        </w:rPr>
        <w:t>:</w:t>
      </w:r>
      <w:r w:rsidR="00F90414">
        <w:rPr>
          <w:rStyle w:val="Appelnotedebasdep"/>
          <w:rFonts w:ascii="Traditional Arabic" w:hAnsi="Traditional Arabic" w:cs="Traditional Arabic"/>
          <w:sz w:val="32"/>
          <w:szCs w:val="32"/>
          <w:rtl/>
        </w:rPr>
        <w:footnoteReference w:id="12"/>
      </w:r>
    </w:p>
    <w:p w14:paraId="71AD7BF8" w14:textId="06780B11" w:rsidR="0030611C" w:rsidRDefault="0030611C" w:rsidP="00707EC8">
      <w:pPr>
        <w:bidi/>
        <w:spacing w:before="100" w:beforeAutospacing="1" w:after="100" w:afterAutospacing="1" w:line="276" w:lineRule="auto"/>
        <w:jc w:val="both"/>
        <w:rPr>
          <w:rFonts w:ascii="Traditional Arabic" w:hAnsi="Traditional Arabic" w:cs="Traditional Arabic"/>
          <w:b/>
          <w:bCs/>
          <w:sz w:val="32"/>
          <w:szCs w:val="32"/>
          <w:rtl/>
        </w:rPr>
      </w:pPr>
      <w:r w:rsidRPr="0030611C">
        <w:rPr>
          <w:rFonts w:ascii="Traditional Arabic" w:hAnsi="Traditional Arabic" w:cs="Traditional Arabic"/>
          <w:b/>
          <w:bCs/>
          <w:sz w:val="32"/>
          <w:szCs w:val="32"/>
          <w:rtl/>
        </w:rPr>
        <w:lastRenderedPageBreak/>
        <w:t>مردودية الاستغلال = الفائض الصافي للاستغلال / مستوى النشاط</w:t>
      </w:r>
    </w:p>
    <w:p w14:paraId="35C6A215" w14:textId="3BB4A3BF" w:rsidR="00393BD7" w:rsidRPr="00F90414" w:rsidRDefault="0030611C" w:rsidP="00F90414">
      <w:pPr>
        <w:pStyle w:val="Paragraphedeliste"/>
        <w:numPr>
          <w:ilvl w:val="0"/>
          <w:numId w:val="7"/>
        </w:numPr>
        <w:bidi/>
        <w:spacing w:before="100" w:beforeAutospacing="1" w:after="100" w:afterAutospacing="1" w:line="276"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معدل المردودية الاقتصادية:</w:t>
      </w:r>
      <w:r w:rsidR="00F90414">
        <w:rPr>
          <w:rFonts w:ascii="Traditional Arabic" w:hAnsi="Traditional Arabic" w:cs="Traditional Arabic" w:hint="cs"/>
          <w:b/>
          <w:bCs/>
          <w:sz w:val="32"/>
          <w:szCs w:val="32"/>
          <w:rtl/>
        </w:rPr>
        <w:t xml:space="preserve"> </w:t>
      </w:r>
      <w:r w:rsidR="0084436A" w:rsidRPr="00F90414">
        <w:rPr>
          <w:rFonts w:ascii="Traditional Arabic" w:hAnsi="Traditional Arabic" w:cs="Traditional Arabic"/>
          <w:sz w:val="32"/>
          <w:szCs w:val="32"/>
          <w:rtl/>
        </w:rPr>
        <w:t>تقوم مؤشرات المردودية الاقتصادية والدلالية بقياس كفاءة وفعالية إدارة المؤسسة في تحقيق الأرباح. لذلك، تعتبر مؤشرات المردودية الاقتصادية والدلالية ذات أهمية كبيرة للمستثمرين الجدد والمستثمرين الحاليين وكذلك المقرضين. حيث تساعد هذه المؤشرات المستثمرين في التعرف على المؤسسة التي يمكن أن تحقق لهم عوائد جيدة، كما تتيح للمستثمرين الحاليين تقييم أداء المؤسسة. بالنسبة للمقرضين، فإن هذه المؤشرات توفر معلومات حول قدرة المؤسسة على تحقيق أرباح أعلى مما لو كانت لا تحقق أرباحًا</w:t>
      </w:r>
      <w:r w:rsidR="0084436A" w:rsidRPr="00F90414">
        <w:rPr>
          <w:rFonts w:ascii="Traditional Arabic" w:hAnsi="Traditional Arabic" w:cs="Traditional Arabic" w:hint="cs"/>
          <w:sz w:val="32"/>
          <w:szCs w:val="32"/>
          <w:rtl/>
        </w:rPr>
        <w:t>.</w:t>
      </w:r>
      <w:r w:rsidR="0084436A">
        <w:rPr>
          <w:rStyle w:val="Appelnotedebasdep"/>
          <w:rFonts w:ascii="Traditional Arabic" w:hAnsi="Traditional Arabic" w:cs="Traditional Arabic"/>
          <w:sz w:val="32"/>
          <w:szCs w:val="32"/>
          <w:rtl/>
        </w:rPr>
        <w:footnoteReference w:id="13"/>
      </w:r>
    </w:p>
    <w:p w14:paraId="537020DA" w14:textId="22CC084A" w:rsidR="00F32743" w:rsidRPr="00F90414" w:rsidRDefault="0084436A" w:rsidP="00F90414">
      <w:pPr>
        <w:pStyle w:val="Paragraphedeliste"/>
        <w:numPr>
          <w:ilvl w:val="0"/>
          <w:numId w:val="7"/>
        </w:numPr>
        <w:bidi/>
        <w:spacing w:before="100" w:beforeAutospacing="1" w:after="100" w:afterAutospacing="1" w:line="276" w:lineRule="auto"/>
        <w:jc w:val="both"/>
        <w:rPr>
          <w:rFonts w:ascii="Traditional Arabic" w:hAnsi="Traditional Arabic" w:cs="Traditional Arabic"/>
          <w:b/>
          <w:bCs/>
          <w:sz w:val="32"/>
          <w:szCs w:val="32"/>
          <w:rtl/>
        </w:rPr>
      </w:pPr>
      <w:r w:rsidRPr="0084436A">
        <w:rPr>
          <w:rFonts w:ascii="Traditional Arabic" w:hAnsi="Traditional Arabic" w:cs="Traditional Arabic" w:hint="cs"/>
          <w:b/>
          <w:bCs/>
          <w:sz w:val="32"/>
          <w:szCs w:val="32"/>
          <w:rtl/>
        </w:rPr>
        <w:t>المردودية الاقتصادية الاجمالية:</w:t>
      </w:r>
      <w:r w:rsidR="00F90414">
        <w:rPr>
          <w:rFonts w:ascii="Traditional Arabic" w:hAnsi="Traditional Arabic" w:cs="Traditional Arabic" w:hint="cs"/>
          <w:b/>
          <w:bCs/>
          <w:sz w:val="32"/>
          <w:szCs w:val="32"/>
          <w:rtl/>
        </w:rPr>
        <w:t xml:space="preserve"> </w:t>
      </w:r>
      <w:r w:rsidRPr="00F90414">
        <w:rPr>
          <w:rFonts w:ascii="Traditional Arabic" w:hAnsi="Traditional Arabic" w:cs="Traditional Arabic"/>
          <w:sz w:val="32"/>
          <w:szCs w:val="32"/>
          <w:rtl/>
        </w:rPr>
        <w:t>العلاقة بين الفائض الصافي للاستغلال وأصول المؤسسة تُعبّر عنها مؤشّرات المردودية الاقتصادية الصافية، والتي تُحسب كالتالي: الفائض الصافي للاستغلال / الأصول. يتيح هذا المؤشر معرفة قدرة المؤسسة على تحقيق الأرباح الاقتصادية وقدرتها على تعزيز أو دعم خزينة الاستغلال. كما تم الإشارة سابقًا، فإن الفائض الصافي للاستغلال هو العنصر الأساسي في حساب فائض خزينة الاستغلال</w:t>
      </w:r>
      <w:r w:rsidRPr="00F90414">
        <w:rPr>
          <w:rFonts w:ascii="Traditional Arabic" w:hAnsi="Traditional Arabic" w:cs="Traditional Arabic" w:hint="cs"/>
          <w:sz w:val="32"/>
          <w:szCs w:val="32"/>
          <w:rtl/>
        </w:rPr>
        <w:t>.</w:t>
      </w:r>
    </w:p>
    <w:p w14:paraId="4B869C33" w14:textId="14B0D5C2" w:rsidR="0030611C" w:rsidRPr="00F90414" w:rsidRDefault="0084436A" w:rsidP="00F90414">
      <w:pPr>
        <w:pStyle w:val="Paragraphedeliste"/>
        <w:numPr>
          <w:ilvl w:val="0"/>
          <w:numId w:val="7"/>
        </w:numPr>
        <w:bidi/>
        <w:spacing w:before="100" w:beforeAutospacing="1" w:after="100" w:afterAutospacing="1" w:line="276" w:lineRule="auto"/>
        <w:jc w:val="both"/>
        <w:rPr>
          <w:rFonts w:ascii="Traditional Arabic" w:hAnsi="Traditional Arabic" w:cs="Traditional Arabic"/>
          <w:b/>
          <w:bCs/>
          <w:sz w:val="32"/>
          <w:szCs w:val="32"/>
          <w:rtl/>
        </w:rPr>
      </w:pPr>
      <w:r w:rsidRPr="0084436A">
        <w:rPr>
          <w:rFonts w:ascii="Traditional Arabic" w:hAnsi="Traditional Arabic" w:cs="Traditional Arabic" w:hint="cs"/>
          <w:b/>
          <w:bCs/>
          <w:sz w:val="32"/>
          <w:szCs w:val="32"/>
          <w:rtl/>
        </w:rPr>
        <w:t>المردودية الاقتصادية الصافية:</w:t>
      </w:r>
      <w:r w:rsidR="00F90414">
        <w:rPr>
          <w:rFonts w:ascii="Traditional Arabic" w:hAnsi="Traditional Arabic" w:cs="Traditional Arabic" w:hint="cs"/>
          <w:b/>
          <w:bCs/>
          <w:sz w:val="32"/>
          <w:szCs w:val="32"/>
          <w:rtl/>
        </w:rPr>
        <w:t xml:space="preserve"> </w:t>
      </w:r>
      <w:r w:rsidRPr="00F90414">
        <w:rPr>
          <w:rFonts w:ascii="Traditional Arabic" w:hAnsi="Traditional Arabic" w:cs="Traditional Arabic" w:hint="cs"/>
          <w:sz w:val="32"/>
          <w:szCs w:val="32"/>
          <w:rtl/>
        </w:rPr>
        <w:t>ا</w:t>
      </w:r>
      <w:r w:rsidRPr="00F90414">
        <w:rPr>
          <w:rFonts w:ascii="Traditional Arabic" w:hAnsi="Traditional Arabic" w:cs="Traditional Arabic"/>
          <w:sz w:val="32"/>
          <w:szCs w:val="32"/>
          <w:rtl/>
        </w:rPr>
        <w:t xml:space="preserve">لعلاقة بين نتيجة الاستغلال وأصول المؤسسة تُعبّر عنها المعادلة التالية: المردودية الاقتصادية الصافية </w:t>
      </w:r>
      <w:r w:rsidRPr="00F90414">
        <w:rPr>
          <w:rFonts w:ascii="Traditional Arabic" w:hAnsi="Traditional Arabic" w:cs="Traditional Arabic"/>
          <w:b/>
          <w:bCs/>
          <w:sz w:val="32"/>
          <w:szCs w:val="32"/>
          <w:rtl/>
        </w:rPr>
        <w:t>=</w:t>
      </w:r>
      <w:r w:rsidRPr="00F90414">
        <w:rPr>
          <w:rFonts w:ascii="Traditional Arabic" w:hAnsi="Traditional Arabic" w:cs="Traditional Arabic"/>
          <w:sz w:val="32"/>
          <w:szCs w:val="32"/>
          <w:rtl/>
        </w:rPr>
        <w:t xml:space="preserve"> نتيجة الاستغلال / الأصول الاقتصادية</w:t>
      </w:r>
      <w:r w:rsidRPr="00F90414">
        <w:rPr>
          <w:rFonts w:ascii="Traditional Arabic" w:hAnsi="Traditional Arabic" w:cs="Traditional Arabic" w:hint="cs"/>
          <w:sz w:val="32"/>
          <w:szCs w:val="32"/>
          <w:rtl/>
        </w:rPr>
        <w:t>.</w:t>
      </w:r>
    </w:p>
    <w:p w14:paraId="68E35242" w14:textId="50483BAC" w:rsidR="0084436A" w:rsidRDefault="0084436A" w:rsidP="00707EC8">
      <w:pPr>
        <w:bidi/>
        <w:spacing w:before="100" w:beforeAutospacing="1" w:after="100" w:afterAutospacing="1" w:line="276" w:lineRule="auto"/>
        <w:jc w:val="both"/>
        <w:rPr>
          <w:rFonts w:ascii="Traditional Arabic" w:hAnsi="Traditional Arabic" w:cs="Traditional Arabic"/>
          <w:sz w:val="32"/>
          <w:szCs w:val="32"/>
          <w:rtl/>
        </w:rPr>
      </w:pPr>
      <w:r w:rsidRPr="0084436A">
        <w:rPr>
          <w:rFonts w:ascii="Traditional Arabic" w:hAnsi="Traditional Arabic" w:cs="Traditional Arabic"/>
          <w:sz w:val="32"/>
          <w:szCs w:val="32"/>
          <w:rtl/>
        </w:rPr>
        <w:t>نتيجة الاستغلال في هذه الحالة هي النتيجة الجارية مضافًا إليها المصاريف الدلالية. يُظهر هذا المؤشر قدرة الدينار الواحد المستثمر في المؤسسة على تحقيق الأرباح. وعلى الرغم من أن المعادلة تبدو بسيطة ومختصرة، إلا أنها في الواقع تشير إلى أكثر من ذلك، حيث أنها تبرز العوامل الرئيسية التي تسهم في تحديد مردودية المؤسسة. ومن خلال هذه العلاقة، يمكننا أن نكتب ما يلي</w:t>
      </w:r>
      <w:r>
        <w:rPr>
          <w:rFonts w:ascii="Traditional Arabic" w:hAnsi="Traditional Arabic" w:cs="Traditional Arabic" w:hint="cs"/>
          <w:sz w:val="32"/>
          <w:szCs w:val="32"/>
          <w:rtl/>
        </w:rPr>
        <w:t>:</w:t>
      </w:r>
    </w:p>
    <w:p w14:paraId="4AAAAE96" w14:textId="77777777" w:rsidR="00F90414" w:rsidRDefault="0084436A" w:rsidP="00F90414">
      <w:pPr>
        <w:bidi/>
        <w:spacing w:before="100" w:beforeAutospacing="1" w:after="100" w:afterAutospacing="1" w:line="276" w:lineRule="auto"/>
        <w:jc w:val="both"/>
        <w:rPr>
          <w:rFonts w:ascii="Traditional Arabic" w:hAnsi="Traditional Arabic" w:cs="Traditional Arabic"/>
          <w:b/>
          <w:bCs/>
          <w:sz w:val="32"/>
          <w:szCs w:val="32"/>
          <w:rtl/>
        </w:rPr>
      </w:pPr>
      <w:r w:rsidRPr="0084436A">
        <w:rPr>
          <w:rFonts w:ascii="Traditional Arabic" w:hAnsi="Traditional Arabic" w:cs="Traditional Arabic"/>
          <w:b/>
          <w:bCs/>
          <w:sz w:val="32"/>
          <w:szCs w:val="32"/>
          <w:rtl/>
        </w:rPr>
        <w:t>المردودية الاقتصادية = (نتيجة الاستغلال / الأصول) × (المبيعات / الأصول الاقتصادية) = (نتيجة الاستغلال / المبيعات) × (المبيعات / الأصول) = (هامش الربح) × (معدل دوران الأصول)</w:t>
      </w:r>
      <w:r w:rsidRPr="0084436A">
        <w:rPr>
          <w:rFonts w:ascii="Traditional Arabic" w:hAnsi="Traditional Arabic" w:cs="Traditional Arabic"/>
          <w:b/>
          <w:bCs/>
          <w:sz w:val="32"/>
          <w:szCs w:val="32"/>
        </w:rPr>
        <w:t>.</w:t>
      </w:r>
      <w:r w:rsidR="00F90414">
        <w:rPr>
          <w:rFonts w:ascii="Traditional Arabic" w:hAnsi="Traditional Arabic" w:cs="Traditional Arabic" w:hint="cs"/>
          <w:b/>
          <w:bCs/>
          <w:sz w:val="32"/>
          <w:szCs w:val="32"/>
          <w:rtl/>
        </w:rPr>
        <w:t xml:space="preserve"> </w:t>
      </w:r>
    </w:p>
    <w:p w14:paraId="18E5504A" w14:textId="08AF5DB5" w:rsidR="0084436A" w:rsidRPr="00F90414" w:rsidRDefault="0084436A" w:rsidP="00F90414">
      <w:pPr>
        <w:bidi/>
        <w:spacing w:before="100" w:beforeAutospacing="1" w:after="100" w:afterAutospacing="1" w:line="276" w:lineRule="auto"/>
        <w:jc w:val="both"/>
        <w:rPr>
          <w:rFonts w:ascii="Traditional Arabic" w:hAnsi="Traditional Arabic" w:cs="Traditional Arabic"/>
          <w:b/>
          <w:bCs/>
          <w:sz w:val="32"/>
          <w:szCs w:val="32"/>
        </w:rPr>
      </w:pPr>
      <w:r w:rsidRPr="0084436A">
        <w:rPr>
          <w:rFonts w:ascii="Traditional Arabic" w:hAnsi="Traditional Arabic" w:cs="Traditional Arabic"/>
          <w:sz w:val="32"/>
          <w:szCs w:val="32"/>
          <w:rtl/>
        </w:rPr>
        <w:lastRenderedPageBreak/>
        <w:t>ترتكز المردودية الاقتصادية على عاملين أساسيين هما: هامش الربح ومعدل دوران الأصول. ويمكن للمؤسسة تحقيق مردودية جيدة إذا تمكنت من تعظيم هذين العاملين</w:t>
      </w:r>
      <w:r w:rsidRPr="0084436A">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14"/>
      </w:r>
    </w:p>
    <w:p w14:paraId="54B87618" w14:textId="475355F6" w:rsidR="00393BD7" w:rsidRPr="00F90414" w:rsidRDefault="0084436A" w:rsidP="00F90414">
      <w:pPr>
        <w:pStyle w:val="Paragraphedeliste"/>
        <w:numPr>
          <w:ilvl w:val="0"/>
          <w:numId w:val="7"/>
        </w:numPr>
        <w:bidi/>
        <w:spacing w:before="100" w:beforeAutospacing="1" w:after="100" w:afterAutospacing="1" w:line="276" w:lineRule="auto"/>
        <w:jc w:val="both"/>
        <w:rPr>
          <w:rFonts w:ascii="Traditional Arabic" w:hAnsi="Traditional Arabic" w:cs="Traditional Arabic"/>
          <w:b/>
          <w:bCs/>
          <w:sz w:val="32"/>
          <w:szCs w:val="32"/>
          <w:rtl/>
        </w:rPr>
      </w:pPr>
      <w:r w:rsidRPr="0084436A">
        <w:rPr>
          <w:rFonts w:ascii="Traditional Arabic" w:hAnsi="Traditional Arabic" w:cs="Traditional Arabic" w:hint="cs"/>
          <w:b/>
          <w:bCs/>
          <w:sz w:val="32"/>
          <w:szCs w:val="32"/>
          <w:rtl/>
        </w:rPr>
        <w:t>معدل دوران الأصول:</w:t>
      </w:r>
      <w:r w:rsidR="00F90414">
        <w:rPr>
          <w:rFonts w:ascii="Traditional Arabic" w:hAnsi="Traditional Arabic" w:cs="Traditional Arabic" w:hint="cs"/>
          <w:b/>
          <w:bCs/>
          <w:sz w:val="32"/>
          <w:szCs w:val="32"/>
          <w:rtl/>
        </w:rPr>
        <w:t xml:space="preserve"> </w:t>
      </w:r>
      <w:r w:rsidRPr="00F90414">
        <w:rPr>
          <w:rFonts w:ascii="Traditional Arabic" w:hAnsi="Traditional Arabic" w:cs="Traditional Arabic"/>
          <w:sz w:val="32"/>
          <w:szCs w:val="32"/>
          <w:rtl/>
        </w:rPr>
        <w:t>يقصد بعدد مرات تغطية المبيعات لأصول المؤسسة أو عدد مرات استخدام أصول المؤسسة في تحقيق المبيعات. تُعتبر هذه النسبة مؤشرًا جيدًا لكفاءة المؤسسة في استخدام أصولها. فكلما ارتفعت هذه النسبة، دل ذلك على زيادة الكفاءة، والعكس صحيح</w:t>
      </w:r>
    </w:p>
    <w:p w14:paraId="34BD996C" w14:textId="68F27B8D" w:rsidR="0093394B" w:rsidRPr="00F90414" w:rsidRDefault="0093394B" w:rsidP="00F90414">
      <w:pPr>
        <w:pStyle w:val="Paragraphedeliste"/>
        <w:numPr>
          <w:ilvl w:val="0"/>
          <w:numId w:val="7"/>
        </w:numPr>
        <w:bidi/>
        <w:spacing w:before="100" w:beforeAutospacing="1" w:after="100" w:afterAutospacing="1" w:line="276" w:lineRule="auto"/>
        <w:jc w:val="both"/>
        <w:rPr>
          <w:rFonts w:ascii="Traditional Arabic" w:hAnsi="Traditional Arabic" w:cs="Traditional Arabic"/>
          <w:b/>
          <w:bCs/>
          <w:sz w:val="32"/>
          <w:szCs w:val="32"/>
          <w:rtl/>
        </w:rPr>
      </w:pPr>
      <w:r w:rsidRPr="0093394B">
        <w:rPr>
          <w:rFonts w:ascii="Traditional Arabic" w:hAnsi="Traditional Arabic" w:cs="Traditional Arabic" w:hint="cs"/>
          <w:b/>
          <w:bCs/>
          <w:sz w:val="32"/>
          <w:szCs w:val="32"/>
          <w:rtl/>
        </w:rPr>
        <w:t>هامش الربح:</w:t>
      </w:r>
      <w:r w:rsidR="00F90414">
        <w:rPr>
          <w:rFonts w:ascii="Traditional Arabic" w:hAnsi="Traditional Arabic" w:cs="Traditional Arabic" w:hint="cs"/>
          <w:b/>
          <w:bCs/>
          <w:sz w:val="32"/>
          <w:szCs w:val="32"/>
          <w:rtl/>
        </w:rPr>
        <w:t xml:space="preserve"> </w:t>
      </w:r>
      <w:r w:rsidRPr="00F90414">
        <w:rPr>
          <w:rFonts w:ascii="Traditional Arabic" w:hAnsi="Traditional Arabic" w:cs="Traditional Arabic"/>
          <w:sz w:val="32"/>
          <w:szCs w:val="32"/>
          <w:rtl/>
        </w:rPr>
        <w:t>يتمثل ذلك في مقدار الربح الناتج عن كل دينار من دنانير المبيعات. إذا انخفض هذا الهامش، فقد يكون ذلك بسبب انخفاض سعر البيع أو زيادة التكاليف</w:t>
      </w:r>
      <w:r w:rsidRPr="00F90414">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5"/>
      </w:r>
    </w:p>
    <w:p w14:paraId="74738B63" w14:textId="0E84E911" w:rsidR="0093394B" w:rsidRPr="00F90414" w:rsidRDefault="0093394B" w:rsidP="00F90414">
      <w:pPr>
        <w:pStyle w:val="Paragraphedeliste"/>
        <w:numPr>
          <w:ilvl w:val="0"/>
          <w:numId w:val="7"/>
        </w:numPr>
        <w:bidi/>
        <w:spacing w:before="100" w:beforeAutospacing="1" w:after="100" w:afterAutospacing="1" w:line="276" w:lineRule="auto"/>
        <w:jc w:val="both"/>
        <w:rPr>
          <w:rFonts w:ascii="Traditional Arabic" w:hAnsi="Traditional Arabic" w:cs="Traditional Arabic"/>
          <w:b/>
          <w:bCs/>
          <w:sz w:val="32"/>
          <w:szCs w:val="32"/>
          <w:rtl/>
        </w:rPr>
      </w:pPr>
      <w:r w:rsidRPr="0093394B">
        <w:rPr>
          <w:rFonts w:ascii="Traditional Arabic" w:hAnsi="Traditional Arabic" w:cs="Traditional Arabic" w:hint="cs"/>
          <w:b/>
          <w:bCs/>
          <w:sz w:val="32"/>
          <w:szCs w:val="32"/>
          <w:rtl/>
        </w:rPr>
        <w:t>معدل المردودية المالية:</w:t>
      </w:r>
      <w:r w:rsidR="00F90414">
        <w:rPr>
          <w:rFonts w:ascii="Traditional Arabic" w:hAnsi="Traditional Arabic" w:cs="Traditional Arabic" w:hint="cs"/>
          <w:b/>
          <w:bCs/>
          <w:sz w:val="32"/>
          <w:szCs w:val="32"/>
          <w:rtl/>
        </w:rPr>
        <w:t xml:space="preserve"> </w:t>
      </w:r>
      <w:r w:rsidRPr="00F90414">
        <w:rPr>
          <w:rFonts w:ascii="Traditional Arabic" w:hAnsi="Traditional Arabic" w:cs="Traditional Arabic"/>
          <w:sz w:val="32"/>
          <w:szCs w:val="32"/>
          <w:rtl/>
        </w:rPr>
        <w:t>تمثل نسبة المردودية ا</w:t>
      </w:r>
      <w:r w:rsidR="000C22A6" w:rsidRPr="00F90414">
        <w:rPr>
          <w:rFonts w:ascii="Traditional Arabic" w:hAnsi="Traditional Arabic" w:cs="Traditional Arabic" w:hint="cs"/>
          <w:sz w:val="32"/>
          <w:szCs w:val="32"/>
          <w:rtl/>
        </w:rPr>
        <w:t>لمالية</w:t>
      </w:r>
      <w:r w:rsidRPr="00F90414">
        <w:rPr>
          <w:rFonts w:ascii="Traditional Arabic" w:hAnsi="Traditional Arabic" w:cs="Traditional Arabic"/>
          <w:sz w:val="32"/>
          <w:szCs w:val="32"/>
          <w:rtl/>
        </w:rPr>
        <w:t xml:space="preserve"> المتعلقة بالأموال الخاصة كما يلي</w:t>
      </w:r>
      <w:r w:rsidRPr="00F90414">
        <w:rPr>
          <w:rFonts w:ascii="Traditional Arabic" w:hAnsi="Traditional Arabic" w:cs="Traditional Arabic" w:hint="cs"/>
          <w:sz w:val="32"/>
          <w:szCs w:val="32"/>
          <w:rtl/>
        </w:rPr>
        <w:t>:</w:t>
      </w:r>
    </w:p>
    <w:p w14:paraId="151850B3" w14:textId="18F9825D" w:rsidR="0093394B" w:rsidRDefault="0093394B" w:rsidP="00707EC8">
      <w:pPr>
        <w:bidi/>
        <w:spacing w:before="100" w:beforeAutospacing="1" w:after="100" w:afterAutospacing="1" w:line="276" w:lineRule="auto"/>
        <w:jc w:val="both"/>
        <w:rPr>
          <w:rFonts w:ascii="Traditional Arabic" w:hAnsi="Traditional Arabic" w:cs="Traditional Arabic"/>
          <w:b/>
          <w:bCs/>
          <w:sz w:val="32"/>
          <w:szCs w:val="32"/>
          <w:rtl/>
        </w:rPr>
      </w:pPr>
      <w:r w:rsidRPr="0093394B">
        <w:rPr>
          <w:rFonts w:ascii="Traditional Arabic" w:hAnsi="Traditional Arabic" w:cs="Traditional Arabic"/>
          <w:b/>
          <w:bCs/>
          <w:sz w:val="32"/>
          <w:szCs w:val="32"/>
          <w:rtl/>
        </w:rPr>
        <w:t>المردودية ال</w:t>
      </w:r>
      <w:r w:rsidR="000C22A6">
        <w:rPr>
          <w:rFonts w:ascii="Traditional Arabic" w:hAnsi="Traditional Arabic" w:cs="Traditional Arabic" w:hint="cs"/>
          <w:b/>
          <w:bCs/>
          <w:sz w:val="32"/>
          <w:szCs w:val="32"/>
          <w:rtl/>
        </w:rPr>
        <w:t>مالية</w:t>
      </w:r>
      <w:r w:rsidRPr="0093394B">
        <w:rPr>
          <w:rFonts w:ascii="Traditional Arabic" w:hAnsi="Traditional Arabic" w:cs="Traditional Arabic"/>
          <w:b/>
          <w:bCs/>
          <w:sz w:val="32"/>
          <w:szCs w:val="32"/>
          <w:rtl/>
        </w:rPr>
        <w:t xml:space="preserve"> = النتيجة الصافية للسنة / الأموال الخاصة × 100</w:t>
      </w:r>
      <w:r w:rsidRPr="0093394B">
        <w:rPr>
          <w:rFonts w:ascii="Traditional Arabic" w:hAnsi="Traditional Arabic" w:cs="Traditional Arabic"/>
          <w:b/>
          <w:bCs/>
          <w:sz w:val="32"/>
          <w:szCs w:val="32"/>
        </w:rPr>
        <w:t>.</w:t>
      </w:r>
    </w:p>
    <w:p w14:paraId="6F86D04B" w14:textId="4750D56E" w:rsidR="0093394B" w:rsidRDefault="0093394B"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93394B">
        <w:rPr>
          <w:rFonts w:ascii="Traditional Arabic" w:hAnsi="Traditional Arabic" w:cs="Traditional Arabic"/>
          <w:sz w:val="32"/>
          <w:szCs w:val="32"/>
          <w:rtl/>
        </w:rPr>
        <w:t>يُقيس هذا المؤشر ربحية الدينار الواحد المستثمر من قبل المالكين، ويعبر عن مدى ربحية الاستثمار الذي قام به الملاك. كلما زادت قيمة هذه النسبة، زادت كفاءة الإدارة في استغلال أموال الملاك لتحقيق عائد مرضٍ. والعكس صحيح، فإذا انخفضت هذه النسبة مقارنة بمعيار مرجعي مثل المعيار الصناعي أو المتوسط التقليدي، فإن ذلك يعكس ضعف حركة الاستثمار في المؤسسة</w:t>
      </w:r>
      <w:r w:rsidRPr="0093394B">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6"/>
      </w:r>
    </w:p>
    <w:p w14:paraId="1A6ED998" w14:textId="667C2B19" w:rsidR="0093394B" w:rsidRDefault="00F32743" w:rsidP="00707EC8">
      <w:pPr>
        <w:bidi/>
        <w:spacing w:before="100" w:beforeAutospacing="1" w:after="100" w:afterAutospacing="1" w:line="276"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المطلب الرابع</w:t>
      </w:r>
      <w:r w:rsidR="0093394B" w:rsidRPr="0093394B">
        <w:rPr>
          <w:rFonts w:ascii="Traditional Arabic" w:hAnsi="Traditional Arabic" w:cs="Traditional Arabic" w:hint="cs"/>
          <w:b/>
          <w:bCs/>
          <w:sz w:val="32"/>
          <w:szCs w:val="32"/>
          <w:rtl/>
        </w:rPr>
        <w:t>: تحليل المردودية وفق نموذج د</w:t>
      </w:r>
      <w:r w:rsidR="008E3DFD">
        <w:rPr>
          <w:rFonts w:ascii="Traditional Arabic" w:hAnsi="Traditional Arabic" w:cs="Traditional Arabic" w:hint="cs"/>
          <w:b/>
          <w:bCs/>
          <w:sz w:val="32"/>
          <w:szCs w:val="32"/>
          <w:rtl/>
        </w:rPr>
        <w:t>ي</w:t>
      </w:r>
      <w:r w:rsidR="0093394B" w:rsidRPr="0093394B">
        <w:rPr>
          <w:rFonts w:ascii="Traditional Arabic" w:hAnsi="Traditional Arabic" w:cs="Traditional Arabic" w:hint="cs"/>
          <w:b/>
          <w:bCs/>
          <w:sz w:val="32"/>
          <w:szCs w:val="32"/>
          <w:rtl/>
        </w:rPr>
        <w:t>بون</w:t>
      </w:r>
      <w:r w:rsidR="008E3DFD">
        <w:rPr>
          <w:rFonts w:ascii="Traditional Arabic" w:hAnsi="Traditional Arabic" w:cs="Traditional Arabic" w:hint="cs"/>
          <w:b/>
          <w:bCs/>
          <w:sz w:val="32"/>
          <w:szCs w:val="32"/>
          <w:rtl/>
        </w:rPr>
        <w:t>ت</w:t>
      </w:r>
    </w:p>
    <w:p w14:paraId="2FD6BC86" w14:textId="399EB9A5" w:rsidR="00AB71FB" w:rsidRDefault="00AB71FB" w:rsidP="00707EC8">
      <w:pPr>
        <w:bidi/>
        <w:spacing w:before="100" w:beforeAutospacing="1" w:after="100" w:afterAutospacing="1" w:line="276" w:lineRule="auto"/>
        <w:jc w:val="both"/>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rPr>
        <w:t>1-</w:t>
      </w:r>
      <w:r w:rsidR="008E3DFD">
        <w:rPr>
          <w:rFonts w:ascii="Traditional Arabic" w:hAnsi="Traditional Arabic" w:cs="Traditional Arabic" w:hint="cs"/>
          <w:b/>
          <w:bCs/>
          <w:sz w:val="32"/>
          <w:szCs w:val="32"/>
          <w:rtl/>
        </w:rPr>
        <w:t>تعريف</w:t>
      </w:r>
      <w:r>
        <w:rPr>
          <w:rFonts w:ascii="Traditional Arabic" w:hAnsi="Traditional Arabic" w:cs="Traditional Arabic" w:hint="cs"/>
          <w:b/>
          <w:bCs/>
          <w:sz w:val="32"/>
          <w:szCs w:val="32"/>
          <w:rtl/>
        </w:rPr>
        <w:t xml:space="preserve"> نموذج </w:t>
      </w:r>
      <w:r>
        <w:rPr>
          <w:rFonts w:ascii="Traditional Arabic" w:hAnsi="Traditional Arabic" w:cs="Traditional Arabic"/>
          <w:b/>
          <w:bCs/>
          <w:sz w:val="32"/>
          <w:szCs w:val="32"/>
        </w:rPr>
        <w:t>Dupont</w:t>
      </w:r>
      <w:r>
        <w:rPr>
          <w:rFonts w:ascii="Traditional Arabic" w:hAnsi="Traditional Arabic" w:cs="Traditional Arabic" w:hint="cs"/>
          <w:b/>
          <w:bCs/>
          <w:sz w:val="32"/>
          <w:szCs w:val="32"/>
          <w:rtl/>
          <w:lang w:val="en-US" w:bidi="ar-DZ"/>
        </w:rPr>
        <w:t>:</w:t>
      </w:r>
    </w:p>
    <w:p w14:paraId="25885F1F" w14:textId="0DC5CC78" w:rsidR="008E3DFD" w:rsidRPr="008E3DFD" w:rsidRDefault="008E3DFD" w:rsidP="00707EC8">
      <w:pPr>
        <w:bidi/>
        <w:spacing w:before="100" w:beforeAutospacing="1" w:after="100" w:afterAutospacing="1" w:line="276" w:lineRule="auto"/>
        <w:jc w:val="both"/>
        <w:rPr>
          <w:rFonts w:ascii="Traditional Arabic" w:hAnsi="Traditional Arabic" w:cs="Traditional Arabic"/>
          <w:sz w:val="32"/>
          <w:szCs w:val="32"/>
          <w:rtl/>
          <w:lang w:val="en-US" w:bidi="ar-DZ"/>
        </w:rPr>
      </w:pPr>
      <w:r w:rsidRPr="008E3DFD">
        <w:rPr>
          <w:rFonts w:ascii="Traditional Arabic" w:hAnsi="Traditional Arabic" w:cs="Traditional Arabic" w:hint="cs"/>
          <w:sz w:val="32"/>
          <w:szCs w:val="32"/>
          <w:rtl/>
          <w:lang w:val="en-US" w:bidi="ar-DZ"/>
        </w:rPr>
        <w:t>في القطاع الخاص هناك العديد من النماذج لوصف مدى سير العمل (تقييم الأداء)، ومن بين هذه النماذج نجد نموذج ديبونت، حيث بقوم هذا النموذج على تحليل النسبة والتي من خلالها يتم تحديد ما إذا كانت الشركة تستخدم جميع الوسائل المتاحة لها لتحقيق هدفها المالي.</w:t>
      </w:r>
    </w:p>
    <w:p w14:paraId="11208BCE" w14:textId="1F83B7D7" w:rsidR="008E3DFD" w:rsidRPr="008E3DFD" w:rsidRDefault="008E3DFD" w:rsidP="00707EC8">
      <w:pPr>
        <w:bidi/>
        <w:spacing w:before="100" w:beforeAutospacing="1" w:after="100" w:afterAutospacing="1" w:line="276" w:lineRule="auto"/>
        <w:jc w:val="both"/>
        <w:rPr>
          <w:rFonts w:ascii="Traditional Arabic" w:hAnsi="Traditional Arabic" w:cs="Traditional Arabic"/>
          <w:sz w:val="32"/>
          <w:szCs w:val="32"/>
          <w:rtl/>
          <w:lang w:val="en-US" w:bidi="ar-DZ"/>
        </w:rPr>
      </w:pPr>
      <w:r w:rsidRPr="008E3DFD">
        <w:rPr>
          <w:rFonts w:ascii="Traditional Arabic" w:hAnsi="Traditional Arabic" w:cs="Traditional Arabic" w:hint="cs"/>
          <w:sz w:val="32"/>
          <w:szCs w:val="32"/>
          <w:rtl/>
          <w:lang w:val="en-US" w:bidi="ar-DZ"/>
        </w:rPr>
        <w:lastRenderedPageBreak/>
        <w:t>نموذج ديبونت هو نظام تحليل تم تطويره بطريقة تجعله يرتكز على ثلاثة عناصر وتتمثل في:</w:t>
      </w:r>
    </w:p>
    <w:p w14:paraId="2F45E0FA" w14:textId="1AA1DB01" w:rsidR="008E3DFD" w:rsidRPr="008E3DFD" w:rsidRDefault="008E3DFD" w:rsidP="00707EC8">
      <w:pPr>
        <w:pStyle w:val="Paragraphedeliste"/>
        <w:numPr>
          <w:ilvl w:val="0"/>
          <w:numId w:val="5"/>
        </w:numPr>
        <w:bidi/>
        <w:spacing w:before="100" w:beforeAutospacing="1" w:after="100" w:afterAutospacing="1" w:line="276" w:lineRule="auto"/>
        <w:jc w:val="both"/>
        <w:rPr>
          <w:rFonts w:ascii="Traditional Arabic" w:hAnsi="Traditional Arabic" w:cs="Traditional Arabic"/>
          <w:sz w:val="32"/>
          <w:szCs w:val="32"/>
          <w:lang w:val="en-US" w:bidi="ar-DZ"/>
        </w:rPr>
      </w:pPr>
      <w:r w:rsidRPr="008E3DFD">
        <w:rPr>
          <w:rFonts w:ascii="Traditional Arabic" w:hAnsi="Traditional Arabic" w:cs="Traditional Arabic" w:hint="cs"/>
          <w:sz w:val="32"/>
          <w:szCs w:val="32"/>
          <w:rtl/>
          <w:lang w:val="en-US" w:bidi="ar-DZ"/>
        </w:rPr>
        <w:t>إدارة العمليات أو كيفية جعل العمليات مربحة على النحو الأمثل</w:t>
      </w:r>
    </w:p>
    <w:p w14:paraId="25615FCE" w14:textId="5BF0146A" w:rsidR="008E3DFD" w:rsidRPr="008E3DFD" w:rsidRDefault="008E3DFD" w:rsidP="00707EC8">
      <w:pPr>
        <w:pStyle w:val="Paragraphedeliste"/>
        <w:numPr>
          <w:ilvl w:val="0"/>
          <w:numId w:val="5"/>
        </w:numPr>
        <w:bidi/>
        <w:spacing w:before="100" w:beforeAutospacing="1" w:after="100" w:afterAutospacing="1" w:line="276" w:lineRule="auto"/>
        <w:jc w:val="both"/>
        <w:rPr>
          <w:rFonts w:ascii="Traditional Arabic" w:hAnsi="Traditional Arabic" w:cs="Traditional Arabic"/>
          <w:sz w:val="32"/>
          <w:szCs w:val="32"/>
          <w:lang w:val="en-US" w:bidi="ar-DZ"/>
        </w:rPr>
      </w:pPr>
      <w:r w:rsidRPr="008E3DFD">
        <w:rPr>
          <w:rFonts w:ascii="Traditional Arabic" w:hAnsi="Traditional Arabic" w:cs="Traditional Arabic" w:hint="cs"/>
          <w:sz w:val="32"/>
          <w:szCs w:val="32"/>
          <w:rtl/>
          <w:lang w:val="en-US" w:bidi="ar-DZ"/>
        </w:rPr>
        <w:t>إدارة الأصول أو كيفية تحقيق أقصى قدر من الكفاءة في استخدام الموارد المتاحة للشركة</w:t>
      </w:r>
    </w:p>
    <w:p w14:paraId="14991248" w14:textId="64B609A9" w:rsidR="008E3DFD" w:rsidRPr="008E3DFD" w:rsidRDefault="008E3DFD" w:rsidP="00707EC8">
      <w:pPr>
        <w:pStyle w:val="Paragraphedeliste"/>
        <w:numPr>
          <w:ilvl w:val="0"/>
          <w:numId w:val="5"/>
        </w:numPr>
        <w:bidi/>
        <w:spacing w:before="100" w:beforeAutospacing="1" w:after="100" w:afterAutospacing="1" w:line="276" w:lineRule="auto"/>
        <w:jc w:val="both"/>
        <w:rPr>
          <w:rFonts w:ascii="Traditional Arabic" w:hAnsi="Traditional Arabic" w:cs="Traditional Arabic"/>
          <w:sz w:val="32"/>
          <w:szCs w:val="32"/>
          <w:lang w:val="en-US" w:bidi="ar-DZ"/>
        </w:rPr>
      </w:pPr>
      <w:r w:rsidRPr="008E3DFD">
        <w:rPr>
          <w:rFonts w:ascii="Traditional Arabic" w:hAnsi="Traditional Arabic" w:cs="Traditional Arabic" w:hint="cs"/>
          <w:sz w:val="32"/>
          <w:szCs w:val="32"/>
          <w:rtl/>
          <w:lang w:val="en-US" w:bidi="ar-DZ"/>
        </w:rPr>
        <w:t>هيكل رأس المال، إظهار تأثير الرافعة المالية أو مضاعف حقوق الملكية.</w:t>
      </w:r>
    </w:p>
    <w:p w14:paraId="52A1490B" w14:textId="5D6EA543" w:rsidR="008E3DFD" w:rsidRDefault="008E3DFD" w:rsidP="00707EC8">
      <w:pPr>
        <w:pStyle w:val="Paragraphedeliste"/>
        <w:numPr>
          <w:ilvl w:val="0"/>
          <w:numId w:val="25"/>
        </w:numPr>
        <w:bidi/>
        <w:spacing w:before="100" w:beforeAutospacing="1" w:after="100" w:afterAutospacing="1" w:line="276" w:lineRule="auto"/>
        <w:jc w:val="both"/>
        <w:rPr>
          <w:rFonts w:ascii="Traditional Arabic" w:hAnsi="Traditional Arabic" w:cs="Traditional Arabic"/>
          <w:sz w:val="32"/>
          <w:szCs w:val="32"/>
          <w:lang w:val="en-US" w:bidi="ar-DZ"/>
        </w:rPr>
      </w:pPr>
      <w:r>
        <w:rPr>
          <w:rFonts w:ascii="Traditional Arabic" w:hAnsi="Traditional Arabic" w:cs="Traditional Arabic" w:hint="cs"/>
          <w:b/>
          <w:bCs/>
          <w:sz w:val="32"/>
          <w:szCs w:val="32"/>
          <w:rtl/>
          <w:lang w:val="en-US" w:bidi="ar-DZ"/>
        </w:rPr>
        <w:t xml:space="preserve">التطور التاريخي لنموذج </w:t>
      </w:r>
      <w:r>
        <w:rPr>
          <w:rFonts w:ascii="Traditional Arabic" w:hAnsi="Traditional Arabic" w:cs="Traditional Arabic"/>
          <w:b/>
          <w:bCs/>
          <w:sz w:val="32"/>
          <w:szCs w:val="32"/>
          <w:lang w:bidi="ar-DZ"/>
        </w:rPr>
        <w:t>Dupont</w:t>
      </w:r>
      <w:r>
        <w:rPr>
          <w:rFonts w:ascii="Traditional Arabic" w:hAnsi="Traditional Arabic" w:cs="Traditional Arabic" w:hint="cs"/>
          <w:b/>
          <w:bCs/>
          <w:sz w:val="32"/>
          <w:szCs w:val="32"/>
          <w:rtl/>
          <w:lang w:val="en-US" w:bidi="ar-DZ"/>
        </w:rPr>
        <w:t xml:space="preserve">: </w:t>
      </w:r>
      <w:r w:rsidRPr="00AB5C71">
        <w:rPr>
          <w:rFonts w:ascii="Traditional Arabic" w:hAnsi="Traditional Arabic" w:cs="Traditional Arabic" w:hint="cs"/>
          <w:sz w:val="32"/>
          <w:szCs w:val="32"/>
          <w:rtl/>
          <w:lang w:val="en-US" w:bidi="ar-DZ"/>
        </w:rPr>
        <w:t xml:space="preserve">بعود تاريخ هذا النموذج إلى سنة 1920، من طرف المفكر </w:t>
      </w:r>
      <w:r w:rsidRPr="00AB5C71">
        <w:rPr>
          <w:rFonts w:ascii="Traditional Arabic" w:hAnsi="Traditional Arabic" w:cs="Traditional Arabic"/>
          <w:sz w:val="32"/>
          <w:szCs w:val="32"/>
          <w:lang w:bidi="ar-DZ"/>
        </w:rPr>
        <w:t>Brown Donaldson</w:t>
      </w:r>
      <w:r w:rsidRPr="00AB5C71">
        <w:rPr>
          <w:rFonts w:ascii="Traditional Arabic" w:hAnsi="Traditional Arabic" w:cs="Traditional Arabic" w:hint="cs"/>
          <w:sz w:val="32"/>
          <w:szCs w:val="32"/>
          <w:rtl/>
          <w:lang w:val="en-US" w:bidi="ar-DZ"/>
        </w:rPr>
        <w:t xml:space="preserve"> في هيئة الأركان، حيث اقترحها وقدمها في لوحة القيادة </w:t>
      </w:r>
      <w:r w:rsidRPr="00AB5C71">
        <w:rPr>
          <w:rFonts w:ascii="Traditional Arabic" w:hAnsi="Traditional Arabic" w:cs="Traditional Arabic"/>
          <w:sz w:val="32"/>
          <w:szCs w:val="32"/>
          <w:lang w:bidi="ar-DZ"/>
        </w:rPr>
        <w:t>Tableau de bord</w:t>
      </w:r>
      <w:r w:rsidR="00AB5C71" w:rsidRPr="00AB5C71">
        <w:rPr>
          <w:rFonts w:ascii="Traditional Arabic" w:hAnsi="Traditional Arabic" w:cs="Traditional Arabic" w:hint="cs"/>
          <w:sz w:val="32"/>
          <w:szCs w:val="32"/>
          <w:rtl/>
          <w:lang w:val="en-US" w:bidi="ar-DZ"/>
        </w:rPr>
        <w:t xml:space="preserve"> لشركة </w:t>
      </w:r>
      <w:r w:rsidR="00AB5C71" w:rsidRPr="00AB5C71">
        <w:rPr>
          <w:rFonts w:ascii="Traditional Arabic" w:hAnsi="Traditional Arabic" w:cs="Traditional Arabic"/>
          <w:sz w:val="32"/>
          <w:szCs w:val="32"/>
          <w:lang w:bidi="ar-DZ"/>
        </w:rPr>
        <w:t>Dupont de Nemours</w:t>
      </w:r>
      <w:r w:rsidR="00AB5C71" w:rsidRPr="00AB5C71">
        <w:rPr>
          <w:rFonts w:ascii="Traditional Arabic" w:hAnsi="Traditional Arabic" w:cs="Traditional Arabic" w:hint="cs"/>
          <w:sz w:val="32"/>
          <w:szCs w:val="32"/>
          <w:rtl/>
          <w:lang w:val="en-US" w:bidi="ar-DZ"/>
        </w:rPr>
        <w:t xml:space="preserve"> الأمريكية لغرض مراقبة الأقسام،</w:t>
      </w:r>
      <w:r w:rsidR="00AB5C71">
        <w:rPr>
          <w:rFonts w:ascii="Traditional Arabic" w:hAnsi="Traditional Arabic" w:cs="Traditional Arabic" w:hint="cs"/>
          <w:sz w:val="32"/>
          <w:szCs w:val="32"/>
          <w:rtl/>
          <w:lang w:val="en-US" w:bidi="ar-DZ"/>
        </w:rPr>
        <w:t xml:space="preserve"> حيث تمكن هذه الطريقة من خلال شكلها التدفقي الذي يبين تفاصيل العناصر المكونة لمعدل المردودية، ومن ثم يمكن تحديد مركز قوة وضعف التسيير في المؤسسة وبالتالي ترشيد القرارات واتخاذ الإجراءات المناسبة.</w:t>
      </w:r>
    </w:p>
    <w:p w14:paraId="0A6594F3" w14:textId="4C7D5E43" w:rsidR="003F2DB3" w:rsidRPr="003F2DB3" w:rsidRDefault="003F2DB3" w:rsidP="00707EC8">
      <w:pPr>
        <w:bidi/>
        <w:spacing w:before="100" w:beforeAutospacing="1" w:after="100" w:afterAutospacing="1" w:line="276" w:lineRule="auto"/>
        <w:ind w:left="360"/>
        <w:jc w:val="both"/>
        <w:rPr>
          <w:rFonts w:ascii="Traditional Arabic" w:hAnsi="Traditional Arabic" w:cs="Traditional Arabic"/>
          <w:b/>
          <w:bCs/>
          <w:sz w:val="32"/>
          <w:szCs w:val="32"/>
          <w:rtl/>
          <w:lang w:val="en-US" w:bidi="ar-DZ"/>
        </w:rPr>
      </w:pPr>
      <w:r w:rsidRPr="003F2DB3">
        <w:rPr>
          <w:rFonts w:ascii="Traditional Arabic" w:hAnsi="Traditional Arabic" w:cs="Traditional Arabic" w:hint="cs"/>
          <w:b/>
          <w:bCs/>
          <w:sz w:val="32"/>
          <w:szCs w:val="32"/>
          <w:rtl/>
          <w:lang w:val="en-US" w:bidi="ar-DZ"/>
        </w:rPr>
        <w:t>2-تحليل المردودية وفق نموذج ديبونت:</w:t>
      </w:r>
    </w:p>
    <w:p w14:paraId="6830CA8C" w14:textId="58C7B72E" w:rsidR="0093394B" w:rsidRDefault="0093394B"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93394B">
        <w:rPr>
          <w:rFonts w:ascii="Traditional Arabic" w:hAnsi="Traditional Arabic" w:cs="Traditional Arabic"/>
          <w:sz w:val="32"/>
          <w:szCs w:val="32"/>
          <w:rtl/>
        </w:rPr>
        <w:t>يُظهر هذا النموذج البسيط والشامل أن المردودية الاقتصادية تتحدد من خلال عنصرين رئيسيين. الأول هو الربحية أو هامش الربح، ويُحسب عن طريق قسمة النتيجة أو الربح الصافي على المبيعات. الثاني هو معدل دوران الأصول، الذي يعكس قدرة الأصول على تحقيق المبيعات ويُحسب بقسمة المبيعات على الأصول. كما يوضح النموذج أيضًا العوامل المؤثرة في كل من هامش الربح ومعدل الدوران</w:t>
      </w:r>
      <w:r w:rsidRPr="0093394B">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7"/>
      </w:r>
    </w:p>
    <w:p w14:paraId="4ED917F4" w14:textId="1BEDDEE2" w:rsidR="00596182" w:rsidRDefault="0093394B" w:rsidP="00F90414">
      <w:pPr>
        <w:bidi/>
        <w:spacing w:before="100" w:beforeAutospacing="1" w:after="100" w:afterAutospacing="1" w:line="276" w:lineRule="auto"/>
        <w:ind w:firstLine="567"/>
        <w:jc w:val="both"/>
        <w:rPr>
          <w:rFonts w:ascii="Traditional Arabic" w:hAnsi="Traditional Arabic" w:cs="Traditional Arabic"/>
          <w:sz w:val="32"/>
          <w:szCs w:val="32"/>
          <w:rtl/>
        </w:rPr>
      </w:pPr>
      <w:r w:rsidRPr="0093394B">
        <w:rPr>
          <w:rFonts w:ascii="Traditional Arabic" w:hAnsi="Traditional Arabic" w:cs="Traditional Arabic"/>
          <w:sz w:val="32"/>
          <w:szCs w:val="32"/>
          <w:rtl/>
        </w:rPr>
        <w:t>يتميز هذا النموذج بكونه يقدم صورة متكاملة لجميع الأبعاد الدلالية للمؤسسة، كما أنه يتسم بالبساطة والشمولية في الوقت ذاته، حيث يساهم في قياس قدرة الإدارة على إدارة الأصول والرقابة على المصروفات بكفاءة وفعالية</w:t>
      </w:r>
      <w:r>
        <w:rPr>
          <w:rFonts w:ascii="Traditional Arabic" w:hAnsi="Traditional Arabic" w:cs="Traditional Arabic" w:hint="cs"/>
          <w:sz w:val="32"/>
          <w:szCs w:val="32"/>
          <w:rtl/>
        </w:rPr>
        <w:t>.</w:t>
      </w:r>
      <w:r w:rsidR="002A669E">
        <w:rPr>
          <w:rStyle w:val="Appelnotedebasdep"/>
          <w:rFonts w:ascii="Traditional Arabic" w:hAnsi="Traditional Arabic" w:cs="Traditional Arabic"/>
          <w:sz w:val="32"/>
          <w:szCs w:val="32"/>
          <w:rtl/>
        </w:rPr>
        <w:footnoteReference w:id="18"/>
      </w:r>
    </w:p>
    <w:p w14:paraId="15D7856B" w14:textId="77777777" w:rsidR="00F90414" w:rsidRDefault="00F90414" w:rsidP="00F90414">
      <w:pPr>
        <w:bidi/>
        <w:spacing w:before="100" w:beforeAutospacing="1" w:after="100" w:afterAutospacing="1" w:line="276" w:lineRule="auto"/>
        <w:ind w:firstLine="567"/>
        <w:jc w:val="both"/>
        <w:rPr>
          <w:rFonts w:ascii="Traditional Arabic" w:hAnsi="Traditional Arabic" w:cs="Traditional Arabic"/>
          <w:sz w:val="32"/>
          <w:szCs w:val="32"/>
          <w:rtl/>
        </w:rPr>
      </w:pPr>
    </w:p>
    <w:p w14:paraId="368A64A0" w14:textId="77777777" w:rsidR="00F90414" w:rsidRDefault="00F90414" w:rsidP="00F90414">
      <w:pPr>
        <w:bidi/>
        <w:spacing w:before="100" w:beforeAutospacing="1" w:after="100" w:afterAutospacing="1" w:line="276" w:lineRule="auto"/>
        <w:ind w:firstLine="567"/>
        <w:jc w:val="both"/>
        <w:rPr>
          <w:rFonts w:ascii="Traditional Arabic" w:hAnsi="Traditional Arabic" w:cs="Traditional Arabic"/>
          <w:sz w:val="32"/>
          <w:szCs w:val="32"/>
          <w:rtl/>
        </w:rPr>
      </w:pPr>
    </w:p>
    <w:p w14:paraId="50A093EA" w14:textId="7D61A567" w:rsidR="0030691C" w:rsidRDefault="0030691C" w:rsidP="00707EC8">
      <w:pPr>
        <w:bidi/>
        <w:spacing w:before="100" w:beforeAutospacing="1" w:after="100" w:afterAutospacing="1" w:line="276" w:lineRule="auto"/>
        <w:jc w:val="both"/>
        <w:rPr>
          <w:rFonts w:ascii="Traditional Arabic" w:hAnsi="Traditional Arabic" w:cs="Traditional Arabic"/>
          <w:b/>
          <w:bCs/>
          <w:sz w:val="36"/>
          <w:szCs w:val="36"/>
          <w:rtl/>
        </w:rPr>
      </w:pPr>
      <w:r w:rsidRPr="0030691C">
        <w:rPr>
          <w:rFonts w:ascii="Traditional Arabic" w:hAnsi="Traditional Arabic" w:cs="Traditional Arabic" w:hint="cs"/>
          <w:b/>
          <w:bCs/>
          <w:sz w:val="36"/>
          <w:szCs w:val="36"/>
          <w:rtl/>
        </w:rPr>
        <w:lastRenderedPageBreak/>
        <w:t>المبحث الثالث: مؤشرات تقييم الأداء المالي في المؤسسة الاقتصادية</w:t>
      </w:r>
    </w:p>
    <w:p w14:paraId="4DD96341" w14:textId="1A7C777E" w:rsidR="0030691C" w:rsidRDefault="0030691C" w:rsidP="00707EC8">
      <w:pPr>
        <w:bidi/>
        <w:spacing w:before="100" w:beforeAutospacing="1" w:after="100" w:afterAutospacing="1" w:line="276"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المطلب الأول: تقييم الأداء المالي عن طريق مؤشرات التوازن المالي</w:t>
      </w:r>
    </w:p>
    <w:p w14:paraId="1D75E21B" w14:textId="2F1B066D" w:rsidR="0030691C" w:rsidRPr="001A1ED5" w:rsidRDefault="0030691C" w:rsidP="00707EC8">
      <w:pPr>
        <w:bidi/>
        <w:spacing w:before="100" w:beforeAutospacing="1" w:after="100" w:afterAutospacing="1" w:line="276" w:lineRule="auto"/>
        <w:jc w:val="both"/>
        <w:rPr>
          <w:rFonts w:ascii="Traditional Arabic" w:hAnsi="Traditional Arabic" w:cs="Traditional Arabic"/>
          <w:b/>
          <w:bCs/>
          <w:sz w:val="36"/>
          <w:szCs w:val="36"/>
          <w:rtl/>
        </w:rPr>
      </w:pPr>
      <w:r w:rsidRPr="001A1ED5">
        <w:rPr>
          <w:rFonts w:ascii="Traditional Arabic" w:hAnsi="Traditional Arabic" w:cs="Traditional Arabic" w:hint="cs"/>
          <w:b/>
          <w:bCs/>
          <w:sz w:val="36"/>
          <w:szCs w:val="36"/>
          <w:rtl/>
        </w:rPr>
        <w:t>الفرع الأول: تعريف التوازن المالي</w:t>
      </w:r>
    </w:p>
    <w:p w14:paraId="33D5DDAC" w14:textId="3C200AB8" w:rsidR="0030691C" w:rsidRPr="001A1ED5" w:rsidRDefault="0022422D"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1A1ED5">
        <w:rPr>
          <w:rFonts w:ascii="Traditional Arabic" w:hAnsi="Traditional Arabic" w:cs="Traditional Arabic"/>
          <w:sz w:val="32"/>
          <w:szCs w:val="32"/>
          <w:rtl/>
        </w:rPr>
        <w:t>يمكن تعريف التوازنات المالية على أنها المقارنة بين الموارد المالية في الميزانية من جهة، واستخداماتها من جهة أخرى، سواء من حيث القيمة أو الزمن. حيث يختلف مدى استخدام العناصر المالية حسب فترة استحقاقها، كما تختلف عناصر الاستعمالات وفقًا لدرجة استقرارها</w:t>
      </w:r>
      <w:r w:rsidRPr="001A1ED5">
        <w:rPr>
          <w:rFonts w:ascii="Traditional Arabic" w:hAnsi="Traditional Arabic" w:cs="Traditional Arabic" w:hint="cs"/>
          <w:sz w:val="32"/>
          <w:szCs w:val="32"/>
          <w:rtl/>
        </w:rPr>
        <w:t>.</w:t>
      </w:r>
      <w:r w:rsidRPr="001A1ED5">
        <w:rPr>
          <w:rStyle w:val="Appelnotedebasdep"/>
          <w:rFonts w:ascii="Traditional Arabic" w:hAnsi="Traditional Arabic" w:cs="Traditional Arabic"/>
          <w:sz w:val="32"/>
          <w:szCs w:val="32"/>
          <w:rtl/>
        </w:rPr>
        <w:footnoteReference w:id="19"/>
      </w:r>
    </w:p>
    <w:p w14:paraId="2F4527DC" w14:textId="5821A4BF" w:rsidR="0093394B" w:rsidRPr="001A1ED5" w:rsidRDefault="00B16DA1" w:rsidP="00707EC8">
      <w:pPr>
        <w:bidi/>
        <w:spacing w:before="100" w:beforeAutospacing="1" w:after="100" w:afterAutospacing="1" w:line="276" w:lineRule="auto"/>
        <w:jc w:val="both"/>
        <w:rPr>
          <w:rFonts w:ascii="Traditional Arabic" w:hAnsi="Traditional Arabic" w:cs="Traditional Arabic"/>
          <w:b/>
          <w:bCs/>
          <w:sz w:val="36"/>
          <w:szCs w:val="36"/>
          <w:rtl/>
        </w:rPr>
      </w:pPr>
      <w:r w:rsidRPr="001A1ED5">
        <w:rPr>
          <w:rFonts w:ascii="Traditional Arabic" w:hAnsi="Traditional Arabic" w:cs="Traditional Arabic" w:hint="cs"/>
          <w:b/>
          <w:bCs/>
          <w:sz w:val="36"/>
          <w:szCs w:val="36"/>
          <w:rtl/>
        </w:rPr>
        <w:t>الفرع الثاني: مستويات التوازن المالي</w:t>
      </w:r>
    </w:p>
    <w:p w14:paraId="1C92A243" w14:textId="43556732" w:rsidR="0056370F" w:rsidRPr="000A76A1" w:rsidRDefault="00B16DA1" w:rsidP="00707EC8">
      <w:pPr>
        <w:bidi/>
        <w:spacing w:before="100" w:beforeAutospacing="1" w:after="100" w:afterAutospacing="1" w:line="276" w:lineRule="auto"/>
        <w:jc w:val="both"/>
        <w:rPr>
          <w:rFonts w:ascii="Traditional Arabic" w:hAnsi="Traditional Arabic" w:cs="Traditional Arabic"/>
          <w:b/>
          <w:bCs/>
          <w:sz w:val="32"/>
          <w:szCs w:val="32"/>
          <w:rtl/>
          <w:lang w:val="en-US" w:bidi="ar-DZ"/>
        </w:rPr>
      </w:pPr>
      <w:r w:rsidRPr="001A1ED5">
        <w:rPr>
          <w:rFonts w:ascii="Traditional Arabic" w:hAnsi="Traditional Arabic" w:cs="Traditional Arabic" w:hint="cs"/>
          <w:b/>
          <w:bCs/>
          <w:sz w:val="32"/>
          <w:szCs w:val="32"/>
          <w:rtl/>
        </w:rPr>
        <w:t xml:space="preserve">أولا: التوازن الدائم أول الأول: رأس مال العامل </w:t>
      </w:r>
      <w:r w:rsidRPr="001A1ED5">
        <w:rPr>
          <w:rFonts w:ascii="Traditional Arabic" w:hAnsi="Traditional Arabic" w:cs="Traditional Arabic"/>
          <w:b/>
          <w:bCs/>
          <w:sz w:val="32"/>
          <w:szCs w:val="32"/>
          <w:rtl/>
        </w:rPr>
        <w:t>(</w:t>
      </w:r>
      <w:r w:rsidRPr="001A1ED5">
        <w:rPr>
          <w:rFonts w:ascii="Traditional Arabic" w:hAnsi="Traditional Arabic" w:cs="Traditional Arabic"/>
          <w:b/>
          <w:bCs/>
          <w:sz w:val="32"/>
          <w:szCs w:val="32"/>
        </w:rPr>
        <w:t>FR</w:t>
      </w:r>
      <w:r w:rsidRPr="001A1ED5">
        <w:rPr>
          <w:rFonts w:ascii="Traditional Arabic" w:hAnsi="Traditional Arabic" w:cs="Traditional Arabic" w:hint="cs"/>
          <w:b/>
          <w:bCs/>
          <w:sz w:val="32"/>
          <w:szCs w:val="32"/>
          <w:rtl/>
          <w:lang w:val="en-US" w:bidi="ar-DZ"/>
        </w:rPr>
        <w:t>)</w:t>
      </w:r>
    </w:p>
    <w:p w14:paraId="2853AE04" w14:textId="18E0F48D" w:rsidR="002E3892" w:rsidRPr="000A76A1" w:rsidRDefault="002E3892" w:rsidP="00707EC8">
      <w:pPr>
        <w:spacing w:before="100" w:beforeAutospacing="1" w:after="100" w:afterAutospacing="1" w:line="276" w:lineRule="auto"/>
        <w:jc w:val="right"/>
        <w:rPr>
          <w:rFonts w:ascii="Traditional Arabic" w:hAnsi="Traditional Arabic" w:cs="Traditional Arabic"/>
          <w:sz w:val="32"/>
          <w:szCs w:val="32"/>
          <w:rtl/>
        </w:rPr>
      </w:pPr>
      <w:r w:rsidRPr="000A76A1">
        <w:rPr>
          <w:rFonts w:ascii="Traditional Arabic" w:hAnsi="Traditional Arabic" w:cs="Traditional Arabic"/>
          <w:sz w:val="32"/>
          <w:szCs w:val="32"/>
          <w:rtl/>
        </w:rPr>
        <w:t>يمكن القول إن هناك ثلاثة مستويات لرأس المال العامل، وهي كالتالي:</w:t>
      </w:r>
    </w:p>
    <w:p w14:paraId="460E3D84" w14:textId="49665DFB" w:rsidR="00926B0A" w:rsidRPr="000A76A1" w:rsidRDefault="00926B0A" w:rsidP="00707EC8">
      <w:pPr>
        <w:bidi/>
        <w:spacing w:before="100" w:beforeAutospacing="1" w:after="100" w:afterAutospacing="1" w:line="276" w:lineRule="auto"/>
        <w:jc w:val="both"/>
        <w:rPr>
          <w:rFonts w:ascii="Traditional Arabic" w:hAnsi="Traditional Arabic" w:cs="Traditional Arabic"/>
          <w:sz w:val="32"/>
          <w:szCs w:val="32"/>
          <w:rtl/>
        </w:rPr>
      </w:pPr>
      <w:r w:rsidRPr="000A76A1">
        <w:rPr>
          <w:rFonts w:ascii="Traditional Arabic" w:hAnsi="Traditional Arabic" w:cs="Traditional Arabic" w:hint="cs"/>
          <w:b/>
          <w:bCs/>
          <w:sz w:val="32"/>
          <w:szCs w:val="32"/>
          <w:rtl/>
        </w:rPr>
        <w:t>الحالة الأولى:</w:t>
      </w:r>
      <w:r w:rsidRPr="000A76A1">
        <w:rPr>
          <w:rFonts w:ascii="Traditional Arabic" w:hAnsi="Traditional Arabic" w:cs="Traditional Arabic" w:hint="cs"/>
          <w:sz w:val="32"/>
          <w:szCs w:val="32"/>
          <w:rtl/>
        </w:rPr>
        <w:t xml:space="preserve"> رأس المال العامل الصافي موجب </w:t>
      </w:r>
      <w:r w:rsidRPr="000A76A1">
        <w:rPr>
          <w:rFonts w:ascii="Traditional Arabic" w:hAnsi="Traditional Arabic" w:cs="Traditional Arabic"/>
          <w:sz w:val="32"/>
          <w:szCs w:val="32"/>
        </w:rPr>
        <w:t>(</w:t>
      </w:r>
      <w:r w:rsidRPr="000A76A1">
        <w:rPr>
          <w:rFonts w:asciiTheme="majorBidi" w:hAnsiTheme="majorBidi" w:cstheme="majorBidi"/>
          <w:b/>
          <w:bCs/>
          <w:sz w:val="24"/>
          <w:szCs w:val="24"/>
        </w:rPr>
        <w:t>FR&gt;0</w:t>
      </w:r>
      <w:r w:rsidRPr="000A76A1">
        <w:rPr>
          <w:rFonts w:ascii="Traditional Arabic" w:hAnsi="Traditional Arabic" w:cs="Traditional Arabic"/>
          <w:sz w:val="32"/>
          <w:szCs w:val="32"/>
        </w:rPr>
        <w:t>)</w:t>
      </w:r>
      <w:r w:rsidRPr="000A76A1">
        <w:rPr>
          <w:rFonts w:ascii="Traditional Arabic" w:hAnsi="Traditional Arabic" w:cs="Traditional Arabic" w:hint="cs"/>
          <w:sz w:val="32"/>
          <w:szCs w:val="32"/>
          <w:rtl/>
          <w:lang w:val="en-US" w:bidi="ar-DZ"/>
        </w:rPr>
        <w:t>:</w:t>
      </w:r>
      <w:r w:rsidRPr="000A76A1">
        <w:rPr>
          <w:rtl/>
        </w:rPr>
        <w:t xml:space="preserve"> </w:t>
      </w:r>
      <w:r w:rsidRPr="000A76A1">
        <w:rPr>
          <w:rFonts w:ascii="Traditional Arabic" w:hAnsi="Traditional Arabic" w:cs="Traditional Arabic"/>
          <w:sz w:val="32"/>
          <w:szCs w:val="32"/>
          <w:rtl/>
          <w:lang w:val="en-US"/>
        </w:rPr>
        <w:t xml:space="preserve">الأموال الدائمة </w:t>
      </w:r>
      <w:r w:rsidRPr="000A76A1">
        <w:rPr>
          <w:rFonts w:ascii="Traditional Arabic" w:hAnsi="Traditional Arabic" w:cs="Traditional Arabic" w:hint="cs"/>
          <w:sz w:val="32"/>
          <w:szCs w:val="32"/>
          <w:rtl/>
        </w:rPr>
        <w:t>&gt;</w:t>
      </w:r>
      <w:r w:rsidRPr="000A76A1">
        <w:rPr>
          <w:rFonts w:ascii="Traditional Arabic" w:hAnsi="Traditional Arabic" w:cs="Traditional Arabic"/>
          <w:sz w:val="32"/>
          <w:szCs w:val="32"/>
          <w:lang w:bidi="ar-DZ"/>
        </w:rPr>
        <w:t xml:space="preserve"> </w:t>
      </w:r>
      <w:r w:rsidRPr="000A76A1">
        <w:rPr>
          <w:rFonts w:ascii="Traditional Arabic" w:hAnsi="Traditional Arabic" w:cs="Traditional Arabic"/>
          <w:sz w:val="32"/>
          <w:szCs w:val="32"/>
          <w:rtl/>
          <w:lang w:val="en-US"/>
        </w:rPr>
        <w:t xml:space="preserve">الأصول الثابتة </w:t>
      </w:r>
    </w:p>
    <w:p w14:paraId="296F11C1" w14:textId="773035D4" w:rsidR="00926B0A" w:rsidRPr="000A76A1" w:rsidRDefault="00926B0A" w:rsidP="00707EC8">
      <w:pPr>
        <w:bidi/>
        <w:spacing w:before="100" w:beforeAutospacing="1" w:after="100" w:afterAutospacing="1" w:line="276" w:lineRule="auto"/>
        <w:jc w:val="both"/>
        <w:rPr>
          <w:rFonts w:ascii="Traditional Arabic" w:hAnsi="Traditional Arabic" w:cs="Traditional Arabic"/>
          <w:sz w:val="32"/>
          <w:szCs w:val="32"/>
        </w:rPr>
      </w:pPr>
      <w:r w:rsidRPr="000A76A1">
        <w:rPr>
          <w:rFonts w:ascii="Traditional Arabic" w:hAnsi="Traditional Arabic" w:cs="Traditional Arabic" w:hint="cs"/>
          <w:b/>
          <w:bCs/>
          <w:sz w:val="32"/>
          <w:szCs w:val="32"/>
          <w:rtl/>
        </w:rPr>
        <w:t>الحالة الثانية:</w:t>
      </w:r>
      <w:r w:rsidRPr="000A76A1">
        <w:rPr>
          <w:rFonts w:ascii="Traditional Arabic" w:hAnsi="Traditional Arabic" w:cs="Traditional Arabic" w:hint="cs"/>
          <w:sz w:val="32"/>
          <w:szCs w:val="32"/>
          <w:rtl/>
        </w:rPr>
        <w:t xml:space="preserve"> رأس المال العامل الصافي معدوم (</w:t>
      </w:r>
      <w:r w:rsidRPr="000A76A1">
        <w:rPr>
          <w:rFonts w:asciiTheme="majorBidi" w:hAnsiTheme="majorBidi" w:cstheme="majorBidi"/>
          <w:sz w:val="24"/>
          <w:szCs w:val="24"/>
        </w:rPr>
        <w:t>FR=0</w:t>
      </w:r>
      <w:r w:rsidRPr="000A76A1">
        <w:rPr>
          <w:rFonts w:asciiTheme="majorBidi" w:hAnsiTheme="majorBidi" w:cstheme="majorBidi"/>
          <w:sz w:val="24"/>
          <w:szCs w:val="24"/>
          <w:rtl/>
        </w:rPr>
        <w:t xml:space="preserve"> </w:t>
      </w:r>
      <w:r w:rsidRPr="000A76A1">
        <w:rPr>
          <w:rFonts w:asciiTheme="majorBidi" w:hAnsiTheme="majorBidi" w:cstheme="majorBidi" w:hint="cs"/>
          <w:sz w:val="24"/>
          <w:szCs w:val="24"/>
          <w:rtl/>
          <w:lang w:bidi="ar-DZ"/>
        </w:rPr>
        <w:t xml:space="preserve">): </w:t>
      </w:r>
      <w:r w:rsidRPr="000A76A1">
        <w:rPr>
          <w:rFonts w:asciiTheme="majorBidi" w:hAnsiTheme="majorBidi" w:cstheme="majorBidi"/>
          <w:sz w:val="24"/>
          <w:szCs w:val="24"/>
          <w:rtl/>
        </w:rPr>
        <w:t xml:space="preserve">الأموال الدائمة= الأصول الثابتة أو الأصول المتداولة = الديون قصيرة الأجل </w:t>
      </w:r>
    </w:p>
    <w:p w14:paraId="635FE5C4" w14:textId="448E5A50" w:rsidR="0056370F" w:rsidRPr="00F32743" w:rsidRDefault="00010711" w:rsidP="00707EC8">
      <w:pPr>
        <w:bidi/>
        <w:spacing w:before="100" w:beforeAutospacing="1" w:after="100" w:afterAutospacing="1" w:line="276" w:lineRule="auto"/>
        <w:jc w:val="both"/>
        <w:rPr>
          <w:rFonts w:ascii="Traditional Arabic" w:hAnsi="Traditional Arabic" w:cs="Traditional Arabic"/>
          <w:sz w:val="32"/>
          <w:szCs w:val="32"/>
          <w:rtl/>
        </w:rPr>
      </w:pPr>
      <w:r w:rsidRPr="000A76A1">
        <w:rPr>
          <w:rFonts w:ascii="Traditional Arabic" w:hAnsi="Traditional Arabic" w:cs="Traditional Arabic" w:hint="cs"/>
          <w:b/>
          <w:bCs/>
          <w:sz w:val="32"/>
          <w:szCs w:val="32"/>
          <w:rtl/>
          <w:lang w:val="en-US" w:bidi="ar-DZ"/>
        </w:rPr>
        <w:t>الحالة الثالثة:</w:t>
      </w:r>
      <w:r w:rsidRPr="000A76A1">
        <w:rPr>
          <w:rFonts w:ascii="Traditional Arabic" w:hAnsi="Traditional Arabic" w:cs="Traditional Arabic" w:hint="cs"/>
          <w:sz w:val="32"/>
          <w:szCs w:val="32"/>
          <w:rtl/>
          <w:lang w:val="en-US" w:bidi="ar-DZ"/>
        </w:rPr>
        <w:t xml:space="preserve"> رأس المال العامل الصافي سالب (</w:t>
      </w:r>
      <w:r w:rsidRPr="000A76A1">
        <w:rPr>
          <w:rFonts w:asciiTheme="majorBidi" w:hAnsiTheme="majorBidi" w:cstheme="majorBidi"/>
          <w:sz w:val="24"/>
          <w:szCs w:val="24"/>
          <w:lang w:bidi="ar-DZ"/>
        </w:rPr>
        <w:t>FR&lt;0</w:t>
      </w:r>
      <w:r w:rsidRPr="000A76A1">
        <w:rPr>
          <w:rFonts w:asciiTheme="majorBidi" w:hAnsiTheme="majorBidi" w:cstheme="majorBidi" w:hint="cs"/>
          <w:sz w:val="24"/>
          <w:szCs w:val="24"/>
          <w:rtl/>
          <w:lang w:bidi="ar-DZ"/>
        </w:rPr>
        <w:t xml:space="preserve">): </w:t>
      </w:r>
      <w:r w:rsidRPr="000A76A1">
        <w:rPr>
          <w:rFonts w:ascii="Traditional Arabic" w:hAnsi="Traditional Arabic" w:cs="Traditional Arabic"/>
          <w:sz w:val="32"/>
          <w:szCs w:val="32"/>
          <w:rtl/>
        </w:rPr>
        <w:t xml:space="preserve">الديون قصيرة الأجل </w:t>
      </w:r>
      <w:r w:rsidRPr="000A76A1">
        <w:rPr>
          <w:rFonts w:ascii="Traditional Arabic" w:hAnsi="Traditional Arabic" w:cs="Traditional Arabic"/>
          <w:sz w:val="32"/>
          <w:szCs w:val="32"/>
          <w:lang w:bidi="ar-DZ"/>
        </w:rPr>
        <w:t xml:space="preserve">&gt; </w:t>
      </w:r>
      <w:r w:rsidRPr="000A76A1">
        <w:rPr>
          <w:rFonts w:ascii="Traditional Arabic" w:hAnsi="Traditional Arabic" w:cs="Traditional Arabic"/>
          <w:sz w:val="32"/>
          <w:szCs w:val="32"/>
          <w:rtl/>
        </w:rPr>
        <w:t xml:space="preserve">لأصول المتداولة أو الأصول الثابتة </w:t>
      </w:r>
      <w:r w:rsidRPr="000A76A1">
        <w:rPr>
          <w:rFonts w:ascii="Traditional Arabic" w:hAnsi="Traditional Arabic" w:cs="Traditional Arabic"/>
          <w:sz w:val="32"/>
          <w:szCs w:val="32"/>
          <w:lang w:bidi="ar-DZ"/>
        </w:rPr>
        <w:t>&gt;</w:t>
      </w:r>
      <w:r w:rsidRPr="000A76A1">
        <w:rPr>
          <w:rFonts w:ascii="Traditional Arabic" w:hAnsi="Traditional Arabic" w:cs="Traditional Arabic"/>
          <w:sz w:val="32"/>
          <w:szCs w:val="32"/>
          <w:rtl/>
        </w:rPr>
        <w:t xml:space="preserve">الأموال </w:t>
      </w:r>
      <w:r w:rsidRPr="000A76A1">
        <w:rPr>
          <w:rFonts w:ascii="Traditional Arabic" w:hAnsi="Traditional Arabic" w:cs="Traditional Arabic" w:hint="cs"/>
          <w:sz w:val="32"/>
          <w:szCs w:val="32"/>
          <w:rtl/>
        </w:rPr>
        <w:t>الدائمة،</w:t>
      </w:r>
      <w:r w:rsidRPr="000A76A1">
        <w:rPr>
          <w:rFonts w:ascii="Traditional Arabic" w:hAnsi="Traditional Arabic" w:cs="Traditional Arabic"/>
          <w:sz w:val="32"/>
          <w:szCs w:val="32"/>
          <w:rtl/>
        </w:rPr>
        <w:t xml:space="preserve"> </w:t>
      </w:r>
    </w:p>
    <w:p w14:paraId="6D4DA19C" w14:textId="7C5919FD" w:rsidR="0056370F" w:rsidRPr="000A76A1" w:rsidRDefault="00C609F5" w:rsidP="00707EC8">
      <w:pPr>
        <w:bidi/>
        <w:spacing w:before="100" w:beforeAutospacing="1" w:after="100" w:afterAutospacing="1" w:line="276" w:lineRule="auto"/>
        <w:rPr>
          <w:rFonts w:ascii="Traditional Arabic" w:hAnsi="Traditional Arabic" w:cs="Traditional Arabic"/>
          <w:b/>
          <w:bCs/>
          <w:sz w:val="32"/>
          <w:szCs w:val="32"/>
        </w:rPr>
      </w:pPr>
      <w:r w:rsidRPr="000A76A1">
        <w:rPr>
          <w:rFonts w:ascii="Traditional Arabic" w:hAnsi="Traditional Arabic" w:cs="Traditional Arabic"/>
          <w:b/>
          <w:bCs/>
          <w:sz w:val="32"/>
          <w:szCs w:val="32"/>
          <w:rtl/>
        </w:rPr>
        <w:t xml:space="preserve">ثانيا: التوازن المتوسط: احتياجات رأس المال العامل </w:t>
      </w:r>
      <w:r w:rsidRPr="000A76A1">
        <w:rPr>
          <w:rFonts w:ascii="Traditional Arabic" w:hAnsi="Traditional Arabic" w:cs="Traditional Arabic"/>
          <w:b/>
          <w:bCs/>
          <w:sz w:val="32"/>
          <w:szCs w:val="32"/>
        </w:rPr>
        <w:t>BFR)</w:t>
      </w:r>
      <w:r w:rsidRPr="000A76A1">
        <w:rPr>
          <w:rFonts w:ascii="Traditional Arabic" w:hAnsi="Traditional Arabic" w:cs="Traditional Arabic"/>
          <w:b/>
          <w:bCs/>
          <w:sz w:val="32"/>
          <w:szCs w:val="32"/>
          <w:rtl/>
        </w:rPr>
        <w:t>)</w:t>
      </w:r>
    </w:p>
    <w:p w14:paraId="12F5EFE3" w14:textId="2E1FF02C" w:rsidR="00E55CC1" w:rsidRPr="000A76A1" w:rsidRDefault="00C609F5" w:rsidP="00707EC8">
      <w:pPr>
        <w:bidi/>
        <w:spacing w:before="100" w:beforeAutospacing="1" w:after="100" w:afterAutospacing="1" w:line="276" w:lineRule="auto"/>
        <w:ind w:firstLine="567"/>
        <w:jc w:val="both"/>
        <w:rPr>
          <w:rtl/>
        </w:rPr>
      </w:pPr>
      <w:r w:rsidRPr="000A76A1">
        <w:rPr>
          <w:rFonts w:ascii="Traditional Arabic" w:hAnsi="Traditional Arabic" w:cs="Traditional Arabic"/>
          <w:sz w:val="32"/>
          <w:szCs w:val="32"/>
          <w:rtl/>
          <w:lang w:val="en-US"/>
        </w:rPr>
        <w:t>يُعتبر احتياج رأس المال العامل متغيرًا يتماشى مع رأس المال العامل، وذلك عندما لا تستطيع موارد الدورة تغطية جميع هذه الاحتياجات</w:t>
      </w:r>
      <w:r w:rsidRPr="000A76A1">
        <w:rPr>
          <w:rFonts w:ascii="Traditional Arabic" w:hAnsi="Traditional Arabic" w:cs="Traditional Arabic" w:hint="cs"/>
          <w:sz w:val="32"/>
          <w:szCs w:val="32"/>
          <w:rtl/>
          <w:lang w:val="en-US"/>
        </w:rPr>
        <w:t>.</w:t>
      </w:r>
      <w:r w:rsidRPr="000A76A1">
        <w:rPr>
          <w:rStyle w:val="Appelnotedebasdep"/>
          <w:rFonts w:ascii="Traditional Arabic" w:hAnsi="Traditional Arabic" w:cs="Traditional Arabic"/>
          <w:sz w:val="32"/>
          <w:szCs w:val="32"/>
          <w:rtl/>
          <w:lang w:val="en-US"/>
        </w:rPr>
        <w:footnoteReference w:id="20"/>
      </w:r>
      <w:r w:rsidR="00E55CC1" w:rsidRPr="000A76A1">
        <w:rPr>
          <w:rFonts w:ascii="Traditional Arabic" w:hAnsi="Traditional Arabic" w:cs="Traditional Arabic"/>
          <w:sz w:val="32"/>
          <w:szCs w:val="32"/>
          <w:rtl/>
        </w:rPr>
        <w:t xml:space="preserve"> وتحسب احتياجات رأس المال العامل باستخدام العلاقة التالية</w:t>
      </w:r>
      <w:r w:rsidR="00E55CC1" w:rsidRPr="000A76A1">
        <w:rPr>
          <w:rFonts w:ascii="Traditional Arabic" w:hAnsi="Traditional Arabic" w:cs="Traditional Arabic" w:hint="cs"/>
          <w:sz w:val="32"/>
          <w:szCs w:val="32"/>
          <w:rtl/>
          <w:lang w:bidi="ar-DZ"/>
        </w:rPr>
        <w:t>:</w:t>
      </w:r>
    </w:p>
    <w:p w14:paraId="7BCEF4C6" w14:textId="2ACDE0CC" w:rsidR="0056370F" w:rsidRPr="000A76A1" w:rsidRDefault="004F54D5" w:rsidP="00707EC8">
      <w:pPr>
        <w:bidi/>
        <w:spacing w:before="100" w:beforeAutospacing="1" w:after="100" w:afterAutospacing="1" w:line="276" w:lineRule="auto"/>
        <w:rPr>
          <w:rFonts w:ascii="Traditional Arabic" w:hAnsi="Traditional Arabic" w:cs="Traditional Arabic"/>
          <w:b/>
          <w:bCs/>
          <w:sz w:val="32"/>
          <w:szCs w:val="32"/>
          <w:rtl/>
          <w:lang w:bidi="ar-DZ"/>
        </w:rPr>
      </w:pPr>
      <w:r w:rsidRPr="000A76A1">
        <w:rPr>
          <w:rFonts w:ascii="Traditional Arabic" w:hAnsi="Traditional Arabic" w:cs="Traditional Arabic" w:hint="cs"/>
          <w:b/>
          <w:bCs/>
          <w:sz w:val="32"/>
          <w:szCs w:val="32"/>
          <w:rtl/>
          <w:lang w:bidi="ar-DZ"/>
        </w:rPr>
        <w:lastRenderedPageBreak/>
        <w:t xml:space="preserve">احتياجات رأس المال العامل = احتياجات التمويل الدوية </w:t>
      </w:r>
      <w:r w:rsidRPr="000A76A1">
        <w:rPr>
          <w:rFonts w:ascii="Traditional Arabic" w:hAnsi="Traditional Arabic" w:cs="Traditional Arabic"/>
          <w:b/>
          <w:bCs/>
          <w:sz w:val="32"/>
          <w:szCs w:val="32"/>
          <w:rtl/>
          <w:lang w:bidi="ar-DZ"/>
        </w:rPr>
        <w:t>–</w:t>
      </w:r>
      <w:r w:rsidRPr="000A76A1">
        <w:rPr>
          <w:rFonts w:ascii="Traditional Arabic" w:hAnsi="Traditional Arabic" w:cs="Traditional Arabic" w:hint="cs"/>
          <w:b/>
          <w:bCs/>
          <w:sz w:val="32"/>
          <w:szCs w:val="32"/>
          <w:rtl/>
          <w:lang w:bidi="ar-DZ"/>
        </w:rPr>
        <w:t xml:space="preserve"> مصادر التمويل الدورية</w:t>
      </w:r>
    </w:p>
    <w:p w14:paraId="2CE2D9B2" w14:textId="5C30F4EC" w:rsidR="0056370F" w:rsidRPr="000A76A1" w:rsidRDefault="004422D9" w:rsidP="00707EC8">
      <w:pPr>
        <w:pStyle w:val="Paragraphedeliste"/>
        <w:numPr>
          <w:ilvl w:val="0"/>
          <w:numId w:val="17"/>
        </w:numPr>
        <w:bidi/>
        <w:spacing w:before="100" w:beforeAutospacing="1" w:after="100" w:afterAutospacing="1" w:line="276" w:lineRule="auto"/>
        <w:rPr>
          <w:rFonts w:ascii="Traditional Arabic" w:hAnsi="Traditional Arabic" w:cs="Traditional Arabic"/>
          <w:b/>
          <w:bCs/>
          <w:sz w:val="32"/>
          <w:szCs w:val="32"/>
        </w:rPr>
      </w:pPr>
      <w:r w:rsidRPr="000A76A1">
        <w:rPr>
          <w:rFonts w:ascii="Traditional Arabic" w:hAnsi="Traditional Arabic" w:cs="Traditional Arabic"/>
          <w:b/>
          <w:bCs/>
          <w:sz w:val="32"/>
          <w:szCs w:val="32"/>
          <w:rtl/>
        </w:rPr>
        <w:t>حالات اح</w:t>
      </w:r>
      <w:r w:rsidR="0088109A" w:rsidRPr="000A76A1">
        <w:rPr>
          <w:rFonts w:ascii="Traditional Arabic" w:hAnsi="Traditional Arabic" w:cs="Traditional Arabic"/>
          <w:b/>
          <w:bCs/>
          <w:sz w:val="32"/>
          <w:szCs w:val="32"/>
          <w:rtl/>
        </w:rPr>
        <w:t>تياجات رأس المال العامل:</w:t>
      </w:r>
    </w:p>
    <w:p w14:paraId="254BB79E" w14:textId="75D4368D" w:rsidR="0088109A" w:rsidRPr="000A76A1" w:rsidRDefault="0088109A" w:rsidP="00707EC8">
      <w:pPr>
        <w:bidi/>
        <w:spacing w:before="100" w:beforeAutospacing="1" w:after="100" w:afterAutospacing="1" w:line="276" w:lineRule="auto"/>
        <w:jc w:val="both"/>
        <w:rPr>
          <w:rFonts w:ascii="Traditional Arabic" w:hAnsi="Traditional Arabic" w:cs="Traditional Arabic"/>
          <w:sz w:val="32"/>
          <w:szCs w:val="32"/>
          <w:rtl/>
        </w:rPr>
      </w:pPr>
      <w:r w:rsidRPr="000A76A1">
        <w:rPr>
          <w:rFonts w:ascii="Traditional Arabic" w:hAnsi="Traditional Arabic" w:cs="Traditional Arabic"/>
          <w:b/>
          <w:bCs/>
          <w:sz w:val="32"/>
          <w:szCs w:val="32"/>
          <w:rtl/>
        </w:rPr>
        <w:t>الحالة الأولى:</w:t>
      </w:r>
      <w:r w:rsidRPr="000A76A1">
        <w:rPr>
          <w:rFonts w:ascii="Traditional Arabic" w:hAnsi="Traditional Arabic" w:cs="Traditional Arabic"/>
          <w:b/>
          <w:bCs/>
          <w:sz w:val="32"/>
          <w:szCs w:val="32"/>
        </w:rPr>
        <w:t xml:space="preserve"> </w:t>
      </w:r>
      <w:r w:rsidRPr="000A76A1">
        <w:rPr>
          <w:rFonts w:asciiTheme="majorBidi" w:hAnsiTheme="majorBidi" w:cstheme="majorBidi"/>
          <w:b/>
          <w:bCs/>
          <w:sz w:val="28"/>
          <w:szCs w:val="28"/>
        </w:rPr>
        <w:t xml:space="preserve">BFR&gt;0 </w:t>
      </w:r>
      <w:r w:rsidRPr="000A76A1">
        <w:rPr>
          <w:rFonts w:ascii="Traditional Arabic" w:hAnsi="Traditional Arabic" w:cs="Traditional Arabic"/>
          <w:sz w:val="32"/>
          <w:szCs w:val="32"/>
          <w:rtl/>
        </w:rPr>
        <w:t>: يعني ذلك أن احتياجات الدورة ومواردها تشير إلى أن المؤسسة بحاجة إلى رأس المال الذي يجب عليها تأمينه من خارج دورة الاستغلال، حيث لا تغطي دورة الاستغلال كافة احتياجاتها</w:t>
      </w:r>
      <w:r w:rsidRPr="000A76A1">
        <w:rPr>
          <w:rFonts w:ascii="Traditional Arabic" w:hAnsi="Traditional Arabic" w:cs="Traditional Arabic"/>
          <w:sz w:val="32"/>
          <w:szCs w:val="32"/>
        </w:rPr>
        <w:t>.</w:t>
      </w:r>
    </w:p>
    <w:p w14:paraId="7F44BD2B" w14:textId="40F9B9D7" w:rsidR="0088109A" w:rsidRPr="000A76A1" w:rsidRDefault="0088109A" w:rsidP="00707EC8">
      <w:pPr>
        <w:bidi/>
        <w:spacing w:before="100" w:beforeAutospacing="1" w:after="100" w:afterAutospacing="1" w:line="276" w:lineRule="auto"/>
        <w:jc w:val="both"/>
        <w:rPr>
          <w:rFonts w:ascii="Traditional Arabic" w:hAnsi="Traditional Arabic" w:cs="Traditional Arabic"/>
          <w:sz w:val="32"/>
          <w:szCs w:val="32"/>
          <w:rtl/>
          <w:lang w:val="en-US"/>
        </w:rPr>
      </w:pPr>
      <w:r w:rsidRPr="000A76A1">
        <w:rPr>
          <w:rFonts w:ascii="Traditional Arabic" w:hAnsi="Traditional Arabic" w:cs="Traditional Arabic" w:hint="cs"/>
          <w:b/>
          <w:bCs/>
          <w:sz w:val="32"/>
          <w:szCs w:val="32"/>
          <w:rtl/>
        </w:rPr>
        <w:t>الحالة الثانية:</w:t>
      </w:r>
      <w:r w:rsidRPr="000A76A1">
        <w:rPr>
          <w:rFonts w:ascii="Traditional Arabic" w:hAnsi="Traditional Arabic" w:cs="Traditional Arabic" w:hint="cs"/>
          <w:sz w:val="32"/>
          <w:szCs w:val="32"/>
          <w:rtl/>
        </w:rPr>
        <w:t xml:space="preserve"> </w:t>
      </w:r>
      <w:r w:rsidRPr="000A76A1">
        <w:rPr>
          <w:rFonts w:asciiTheme="majorBidi" w:hAnsiTheme="majorBidi" w:cstheme="majorBidi"/>
          <w:sz w:val="28"/>
          <w:szCs w:val="28"/>
        </w:rPr>
        <w:t>BFR&lt;0</w:t>
      </w:r>
      <w:r w:rsidRPr="000A76A1">
        <w:rPr>
          <w:rFonts w:ascii="Traditional Arabic" w:hAnsi="Traditional Arabic" w:cs="Traditional Arabic" w:hint="cs"/>
          <w:sz w:val="32"/>
          <w:szCs w:val="32"/>
          <w:rtl/>
          <w:lang w:val="en-US" w:bidi="ar-DZ"/>
        </w:rPr>
        <w:t xml:space="preserve">: </w:t>
      </w:r>
      <w:r w:rsidRPr="000A76A1">
        <w:rPr>
          <w:rFonts w:ascii="Traditional Arabic" w:hAnsi="Traditional Arabic" w:cs="Traditional Arabic"/>
          <w:sz w:val="32"/>
          <w:szCs w:val="32"/>
          <w:rtl/>
          <w:lang w:val="en-US"/>
        </w:rPr>
        <w:t>يعني أن الموارد تغطي الاحتياجات ويظل هناك فائض، مما يستدعي من المؤسسة توفير رأس مال إيجابي. وعلى الرغم من أن المؤسسة قد تتمتع بالسيولة الكافية ولا تحتاج إلى رأس مال إيجابي، إلا أنها عمليًا قد تحتاجه لمواجهة المخاطر</w:t>
      </w:r>
      <w:r w:rsidRPr="000A76A1">
        <w:rPr>
          <w:rFonts w:ascii="Traditional Arabic" w:hAnsi="Traditional Arabic" w:cs="Traditional Arabic" w:hint="cs"/>
          <w:sz w:val="32"/>
          <w:szCs w:val="32"/>
          <w:rtl/>
          <w:lang w:val="en-US"/>
        </w:rPr>
        <w:t>.</w:t>
      </w:r>
    </w:p>
    <w:p w14:paraId="1583AF28" w14:textId="35C7E3D3" w:rsidR="0088109A" w:rsidRPr="000A76A1" w:rsidRDefault="0088109A" w:rsidP="00707EC8">
      <w:pPr>
        <w:bidi/>
        <w:spacing w:before="100" w:beforeAutospacing="1" w:after="100" w:afterAutospacing="1" w:line="276" w:lineRule="auto"/>
        <w:jc w:val="both"/>
        <w:rPr>
          <w:rFonts w:ascii="Traditional Arabic" w:hAnsi="Traditional Arabic" w:cs="Traditional Arabic"/>
          <w:sz w:val="32"/>
          <w:szCs w:val="32"/>
          <w:rtl/>
          <w:lang w:bidi="ar-DZ"/>
        </w:rPr>
      </w:pPr>
      <w:r w:rsidRPr="000A76A1">
        <w:rPr>
          <w:rFonts w:ascii="Traditional Arabic" w:hAnsi="Traditional Arabic" w:cs="Traditional Arabic" w:hint="cs"/>
          <w:b/>
          <w:bCs/>
          <w:sz w:val="32"/>
          <w:szCs w:val="32"/>
          <w:rtl/>
          <w:lang w:val="en-US"/>
        </w:rPr>
        <w:t>الحالة الثالثة:</w:t>
      </w:r>
      <w:r w:rsidRPr="000A76A1">
        <w:rPr>
          <w:rFonts w:ascii="Traditional Arabic" w:hAnsi="Traditional Arabic" w:cs="Traditional Arabic" w:hint="cs"/>
          <w:sz w:val="32"/>
          <w:szCs w:val="32"/>
          <w:rtl/>
          <w:lang w:val="en-US"/>
        </w:rPr>
        <w:t xml:space="preserve"> </w:t>
      </w:r>
      <w:r w:rsidRPr="000A76A1">
        <w:rPr>
          <w:rFonts w:asciiTheme="majorBidi" w:hAnsiTheme="majorBidi" w:cstheme="majorBidi"/>
          <w:sz w:val="28"/>
          <w:szCs w:val="28"/>
          <w:lang w:bidi="ar-DZ"/>
        </w:rPr>
        <w:t>BFR=0</w:t>
      </w:r>
      <w:r w:rsidRPr="000A76A1">
        <w:rPr>
          <w:rFonts w:asciiTheme="majorBidi" w:hAnsiTheme="majorBidi" w:cstheme="majorBidi" w:hint="cs"/>
          <w:sz w:val="28"/>
          <w:szCs w:val="28"/>
          <w:rtl/>
          <w:lang w:bidi="ar-DZ"/>
        </w:rPr>
        <w:t xml:space="preserve">: </w:t>
      </w:r>
      <w:r w:rsidRPr="000A76A1">
        <w:rPr>
          <w:rFonts w:ascii="Traditional Arabic" w:hAnsi="Traditional Arabic" w:cs="Traditional Arabic"/>
          <w:sz w:val="32"/>
          <w:szCs w:val="32"/>
          <w:rtl/>
        </w:rPr>
        <w:t>يعني أن موارد الدورة تكفي لتغطية احتياجاتها، حيث تغطي الموارد دورة الاستغلال سواء كانت بشكل مؤقت أو مستمر.</w:t>
      </w:r>
    </w:p>
    <w:p w14:paraId="438343F0" w14:textId="55827A2F" w:rsidR="0088109A" w:rsidRPr="000A76A1" w:rsidRDefault="0088109A" w:rsidP="00707EC8">
      <w:pPr>
        <w:bidi/>
        <w:spacing w:before="100" w:beforeAutospacing="1" w:after="100" w:afterAutospacing="1" w:line="276" w:lineRule="auto"/>
        <w:ind w:firstLine="567"/>
        <w:rPr>
          <w:rFonts w:ascii="Traditional Arabic" w:hAnsi="Traditional Arabic" w:cs="Traditional Arabic"/>
          <w:b/>
          <w:bCs/>
          <w:sz w:val="32"/>
          <w:szCs w:val="32"/>
          <w:rtl/>
          <w:lang w:val="en-US" w:bidi="ar-DZ"/>
        </w:rPr>
      </w:pPr>
      <w:r w:rsidRPr="000A76A1">
        <w:rPr>
          <w:rFonts w:ascii="Traditional Arabic" w:hAnsi="Traditional Arabic" w:cs="Traditional Arabic" w:hint="cs"/>
          <w:b/>
          <w:bCs/>
          <w:sz w:val="32"/>
          <w:szCs w:val="32"/>
          <w:rtl/>
          <w:lang w:val="en-US"/>
        </w:rPr>
        <w:t>ثالثا:</w:t>
      </w:r>
      <w:r w:rsidR="006A1AE8" w:rsidRPr="000A76A1">
        <w:rPr>
          <w:rFonts w:ascii="Traditional Arabic" w:hAnsi="Traditional Arabic" w:cs="Traditional Arabic" w:hint="cs"/>
          <w:b/>
          <w:bCs/>
          <w:sz w:val="32"/>
          <w:szCs w:val="32"/>
          <w:rtl/>
          <w:lang w:val="en-US"/>
        </w:rPr>
        <w:t xml:space="preserve"> الخزينة الصافية: الخزين (</w:t>
      </w:r>
      <w:r w:rsidR="006A1AE8" w:rsidRPr="000A76A1">
        <w:rPr>
          <w:rFonts w:ascii="Traditional Arabic" w:hAnsi="Traditional Arabic" w:cs="Traditional Arabic"/>
          <w:b/>
          <w:bCs/>
          <w:sz w:val="32"/>
          <w:szCs w:val="32"/>
        </w:rPr>
        <w:t>TN</w:t>
      </w:r>
      <w:r w:rsidR="006A1AE8" w:rsidRPr="000A76A1">
        <w:rPr>
          <w:rFonts w:ascii="Traditional Arabic" w:hAnsi="Traditional Arabic" w:cs="Traditional Arabic" w:hint="cs"/>
          <w:b/>
          <w:bCs/>
          <w:sz w:val="32"/>
          <w:szCs w:val="32"/>
          <w:rtl/>
          <w:lang w:val="en-US" w:bidi="ar-DZ"/>
        </w:rPr>
        <w:t>)</w:t>
      </w:r>
    </w:p>
    <w:p w14:paraId="275C28AD" w14:textId="77777777" w:rsidR="000A76A1" w:rsidRDefault="006A1AE8"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0A76A1">
        <w:rPr>
          <w:rFonts w:ascii="Traditional Arabic" w:hAnsi="Traditional Arabic" w:cs="Traditional Arabic"/>
          <w:sz w:val="32"/>
          <w:szCs w:val="32"/>
          <w:rtl/>
          <w:lang w:val="en-US"/>
        </w:rPr>
        <w:t>يمكن تعريف الخزينة الصافية بأنها تمثل الفائض أو العجز في الموارد الثابتة بعد تمويل الاستثمارات واحتياجات رأس المال العامل. ويعد تسيير الخزينة الصافية من المحاور الأساسية في إدارة السيولة، حيث يظهر التناقض بوضوح بين السيولة والربحية. فزيادة قيمة الخزينة تعزز قدرة المؤسسة على تسديد مستحقاتها بسرعة، مما يحل مشكلة وفاء المؤسسة بالتزاماتها تجاه دائنيها. وتحسب الخزينة الصافية باستخدام إحدى العلاقتين التاليتين</w:t>
      </w:r>
      <w:r w:rsidRPr="000A76A1">
        <w:rPr>
          <w:rFonts w:ascii="Traditional Arabic" w:hAnsi="Traditional Arabic" w:cs="Traditional Arabic" w:hint="cs"/>
          <w:sz w:val="32"/>
          <w:szCs w:val="32"/>
          <w:rtl/>
          <w:lang w:val="en-US"/>
        </w:rPr>
        <w:t>:</w:t>
      </w:r>
      <w:r w:rsidRPr="000A76A1">
        <w:rPr>
          <w:rStyle w:val="Appelnotedebasdep"/>
          <w:rFonts w:ascii="Traditional Arabic" w:hAnsi="Traditional Arabic" w:cs="Traditional Arabic"/>
          <w:sz w:val="32"/>
          <w:szCs w:val="32"/>
          <w:rtl/>
          <w:lang w:val="en-US"/>
        </w:rPr>
        <w:footnoteReference w:id="21"/>
      </w:r>
      <w:r w:rsidR="000A76A1">
        <w:rPr>
          <w:rFonts w:ascii="Traditional Arabic" w:hAnsi="Traditional Arabic" w:cs="Traditional Arabic" w:hint="cs"/>
          <w:sz w:val="32"/>
          <w:szCs w:val="32"/>
          <w:rtl/>
          <w:lang w:val="en-US"/>
        </w:rPr>
        <w:t xml:space="preserve"> </w:t>
      </w:r>
    </w:p>
    <w:p w14:paraId="7B45BF3C" w14:textId="242B8F0C" w:rsidR="00E744DF" w:rsidRPr="00F32743" w:rsidRDefault="000A76A1" w:rsidP="00707EC8">
      <w:pPr>
        <w:bidi/>
        <w:spacing w:before="100" w:beforeAutospacing="1" w:after="100" w:afterAutospacing="1" w:line="276" w:lineRule="auto"/>
        <w:jc w:val="both"/>
        <w:rPr>
          <w:rFonts w:ascii="Traditional Arabic" w:hAnsi="Traditional Arabic" w:cs="Traditional Arabic"/>
          <w:sz w:val="32"/>
          <w:szCs w:val="32"/>
          <w:rtl/>
          <w:lang w:val="en-US"/>
        </w:rPr>
      </w:pPr>
      <w:r w:rsidRPr="000A76A1">
        <w:rPr>
          <w:rFonts w:ascii="Traditional Arabic" w:hAnsi="Traditional Arabic" w:cs="Traditional Arabic" w:hint="cs"/>
          <w:b/>
          <w:bCs/>
          <w:sz w:val="32"/>
          <w:szCs w:val="32"/>
          <w:rtl/>
          <w:lang w:val="en-US" w:bidi="ar-DZ"/>
        </w:rPr>
        <w:t xml:space="preserve">الخزينة الصافية = رأس المال العامل </w:t>
      </w:r>
      <w:r w:rsidRPr="000A76A1">
        <w:rPr>
          <w:rFonts w:ascii="Traditional Arabic" w:hAnsi="Traditional Arabic" w:cs="Traditional Arabic"/>
          <w:b/>
          <w:bCs/>
          <w:sz w:val="32"/>
          <w:szCs w:val="32"/>
          <w:rtl/>
          <w:lang w:val="en-US" w:bidi="ar-DZ"/>
        </w:rPr>
        <w:t>–</w:t>
      </w:r>
      <w:r w:rsidRPr="000A76A1">
        <w:rPr>
          <w:rFonts w:ascii="Traditional Arabic" w:hAnsi="Traditional Arabic" w:cs="Traditional Arabic" w:hint="cs"/>
          <w:b/>
          <w:bCs/>
          <w:sz w:val="32"/>
          <w:szCs w:val="32"/>
          <w:rtl/>
          <w:lang w:val="en-US" w:bidi="ar-DZ"/>
        </w:rPr>
        <w:t xml:space="preserve"> احتياجات رأس المال العامل</w:t>
      </w:r>
      <w:r w:rsidR="00E744DF">
        <w:rPr>
          <w:rFonts w:ascii="Traditional Arabic" w:hAnsi="Traditional Arabic" w:cs="Traditional Arabic" w:hint="cs"/>
          <w:b/>
          <w:bCs/>
          <w:sz w:val="32"/>
          <w:szCs w:val="32"/>
          <w:rtl/>
          <w:lang w:val="en-US" w:bidi="ar-DZ"/>
        </w:rPr>
        <w:t xml:space="preserve"> </w:t>
      </w:r>
    </w:p>
    <w:p w14:paraId="759B681C" w14:textId="522A8E22" w:rsidR="009063E6" w:rsidRPr="00E744DF" w:rsidRDefault="009063E6" w:rsidP="00707EC8">
      <w:pPr>
        <w:bidi/>
        <w:spacing w:before="100" w:beforeAutospacing="1" w:after="100" w:afterAutospacing="1" w:line="276" w:lineRule="auto"/>
        <w:rPr>
          <w:rFonts w:ascii="Traditional Arabic" w:hAnsi="Traditional Arabic" w:cs="Traditional Arabic"/>
          <w:sz w:val="32"/>
          <w:szCs w:val="32"/>
          <w:rtl/>
          <w:lang w:val="en-US"/>
        </w:rPr>
      </w:pPr>
      <w:r w:rsidRPr="00E744DF">
        <w:rPr>
          <w:rFonts w:ascii="Traditional Arabic" w:hAnsi="Traditional Arabic" w:cs="Traditional Arabic"/>
          <w:sz w:val="32"/>
          <w:szCs w:val="32"/>
          <w:rtl/>
          <w:lang w:val="en-US"/>
        </w:rPr>
        <w:t>من خلال مقارنة رأس المال العامل مع احتياجات رأس المال العامل، تظهر الحالات التالية</w:t>
      </w:r>
      <w:r w:rsidRPr="00E744DF">
        <w:rPr>
          <w:rFonts w:ascii="Traditional Arabic" w:hAnsi="Traditional Arabic" w:cs="Traditional Arabic" w:hint="cs"/>
          <w:sz w:val="32"/>
          <w:szCs w:val="32"/>
          <w:rtl/>
          <w:lang w:val="en-US"/>
        </w:rPr>
        <w:t>:</w:t>
      </w:r>
    </w:p>
    <w:p w14:paraId="36DFCEC4" w14:textId="14B619F7" w:rsidR="009063E6" w:rsidRPr="00E744DF" w:rsidRDefault="00E744DF" w:rsidP="00707EC8">
      <w:pPr>
        <w:bidi/>
        <w:spacing w:before="100" w:beforeAutospacing="1" w:after="100" w:afterAutospacing="1" w:line="276" w:lineRule="auto"/>
        <w:jc w:val="both"/>
        <w:rPr>
          <w:rFonts w:ascii="Traditional Arabic" w:hAnsi="Traditional Arabic" w:cs="Traditional Arabic"/>
          <w:sz w:val="32"/>
          <w:szCs w:val="32"/>
          <w:rtl/>
          <w:lang w:val="en-US"/>
        </w:rPr>
      </w:pPr>
      <w:r>
        <w:rPr>
          <w:rFonts w:ascii="Traditional Arabic" w:hAnsi="Traditional Arabic" w:cs="Traditional Arabic" w:hint="cs"/>
          <w:b/>
          <w:bCs/>
          <w:sz w:val="32"/>
          <w:szCs w:val="32"/>
          <w:rtl/>
          <w:lang w:val="en-US"/>
        </w:rPr>
        <w:t>-</w:t>
      </w:r>
      <w:r w:rsidR="009063E6" w:rsidRPr="00E744DF">
        <w:rPr>
          <w:rFonts w:ascii="Traditional Arabic" w:hAnsi="Traditional Arabic" w:cs="Traditional Arabic" w:hint="cs"/>
          <w:b/>
          <w:bCs/>
          <w:sz w:val="32"/>
          <w:szCs w:val="32"/>
          <w:rtl/>
          <w:lang w:val="en-US"/>
        </w:rPr>
        <w:t>الحالة الأولى: الخزينة الصفرية:</w:t>
      </w:r>
      <w:r w:rsidR="009063E6" w:rsidRPr="00E744DF">
        <w:rPr>
          <w:rFonts w:ascii="Traditional Arabic" w:hAnsi="Traditional Arabic" w:cs="Traditional Arabic" w:hint="cs"/>
          <w:sz w:val="32"/>
          <w:szCs w:val="32"/>
          <w:rtl/>
          <w:lang w:val="en-US"/>
        </w:rPr>
        <w:t xml:space="preserve"> </w:t>
      </w:r>
      <w:r w:rsidR="009063E6" w:rsidRPr="00E744DF">
        <w:rPr>
          <w:rFonts w:ascii="Traditional Arabic" w:hAnsi="Traditional Arabic" w:cs="Traditional Arabic"/>
          <w:sz w:val="32"/>
          <w:szCs w:val="32"/>
          <w:rtl/>
          <w:lang w:val="en-US"/>
        </w:rPr>
        <w:t>هي الحالة المثالية للخزينة، حيث تكون المؤسسة قد حققت التوازن المالي بتساوي رأس المال العامل مع احتياجاته</w:t>
      </w:r>
      <w:r w:rsidRPr="00E744DF">
        <w:rPr>
          <w:rFonts w:ascii="Traditional Arabic" w:hAnsi="Traditional Arabic" w:cs="Traditional Arabic" w:hint="cs"/>
          <w:sz w:val="32"/>
          <w:szCs w:val="32"/>
          <w:rtl/>
          <w:lang w:val="en-US"/>
        </w:rPr>
        <w:t>.</w:t>
      </w:r>
    </w:p>
    <w:p w14:paraId="4F67D0B4" w14:textId="4D91B788" w:rsidR="009063E6" w:rsidRPr="00E744DF" w:rsidRDefault="00E744DF" w:rsidP="00707EC8">
      <w:pPr>
        <w:bidi/>
        <w:spacing w:before="100" w:beforeAutospacing="1" w:after="100" w:afterAutospacing="1" w:line="276" w:lineRule="auto"/>
        <w:jc w:val="both"/>
        <w:rPr>
          <w:rFonts w:ascii="Traditional Arabic" w:hAnsi="Traditional Arabic" w:cs="Traditional Arabic"/>
          <w:sz w:val="32"/>
          <w:szCs w:val="32"/>
          <w:rtl/>
          <w:lang w:val="en-US"/>
        </w:rPr>
      </w:pPr>
      <w:r>
        <w:rPr>
          <w:rFonts w:ascii="Traditional Arabic" w:hAnsi="Traditional Arabic" w:cs="Traditional Arabic" w:hint="cs"/>
          <w:b/>
          <w:bCs/>
          <w:sz w:val="32"/>
          <w:szCs w:val="32"/>
          <w:rtl/>
          <w:lang w:val="en-US"/>
        </w:rPr>
        <w:lastRenderedPageBreak/>
        <w:t>-</w:t>
      </w:r>
      <w:r w:rsidR="009063E6" w:rsidRPr="00E744DF">
        <w:rPr>
          <w:rFonts w:ascii="Traditional Arabic" w:hAnsi="Traditional Arabic" w:cs="Traditional Arabic" w:hint="cs"/>
          <w:b/>
          <w:bCs/>
          <w:sz w:val="32"/>
          <w:szCs w:val="32"/>
          <w:rtl/>
          <w:lang w:val="en-US"/>
        </w:rPr>
        <w:t>الحالة الثانية: الخزينة الموجبة:</w:t>
      </w:r>
      <w:r w:rsidR="009063E6" w:rsidRPr="00E744DF">
        <w:rPr>
          <w:rFonts w:ascii="Traditional Arabic" w:hAnsi="Traditional Arabic" w:cs="Traditional Arabic" w:hint="cs"/>
          <w:sz w:val="32"/>
          <w:szCs w:val="32"/>
          <w:rtl/>
          <w:lang w:val="en-US"/>
        </w:rPr>
        <w:t xml:space="preserve"> </w:t>
      </w:r>
      <w:r w:rsidR="009063E6" w:rsidRPr="00E744DF">
        <w:rPr>
          <w:rFonts w:ascii="Traditional Arabic" w:hAnsi="Traditional Arabic" w:cs="Traditional Arabic"/>
          <w:sz w:val="32"/>
          <w:szCs w:val="32"/>
          <w:rtl/>
          <w:lang w:val="en-US"/>
        </w:rPr>
        <w:t>في هذه الحالة، تكون الموارد الدائمة أكبر من الأصول الثابتة</w:t>
      </w:r>
      <w:r w:rsidRPr="00E744DF">
        <w:rPr>
          <w:rFonts w:ascii="Traditional Arabic" w:hAnsi="Traditional Arabic" w:cs="Traditional Arabic" w:hint="cs"/>
          <w:sz w:val="32"/>
          <w:szCs w:val="32"/>
          <w:rtl/>
          <w:lang w:val="en-US"/>
        </w:rPr>
        <w:t>.</w:t>
      </w:r>
    </w:p>
    <w:p w14:paraId="61F4338D" w14:textId="41D037FA" w:rsidR="009063E6" w:rsidRPr="00E744DF" w:rsidRDefault="00E744DF" w:rsidP="00707EC8">
      <w:pPr>
        <w:bidi/>
        <w:spacing w:before="100" w:beforeAutospacing="1" w:after="100" w:afterAutospacing="1" w:line="276" w:lineRule="auto"/>
        <w:jc w:val="both"/>
        <w:rPr>
          <w:rFonts w:ascii="Traditional Arabic" w:hAnsi="Traditional Arabic" w:cs="Traditional Arabic"/>
          <w:sz w:val="32"/>
          <w:szCs w:val="32"/>
          <w:lang w:val="en-US" w:bidi="ar-DZ"/>
        </w:rPr>
      </w:pPr>
      <w:r>
        <w:rPr>
          <w:rFonts w:ascii="Traditional Arabic" w:hAnsi="Traditional Arabic" w:cs="Traditional Arabic" w:hint="cs"/>
          <w:b/>
          <w:bCs/>
          <w:sz w:val="32"/>
          <w:szCs w:val="32"/>
          <w:rtl/>
          <w:lang w:val="en-US"/>
        </w:rPr>
        <w:t>-</w:t>
      </w:r>
      <w:r w:rsidR="009063E6" w:rsidRPr="00E744DF">
        <w:rPr>
          <w:rFonts w:ascii="Traditional Arabic" w:hAnsi="Traditional Arabic" w:cs="Traditional Arabic" w:hint="cs"/>
          <w:b/>
          <w:bCs/>
          <w:sz w:val="32"/>
          <w:szCs w:val="32"/>
          <w:rtl/>
          <w:lang w:val="en-US"/>
        </w:rPr>
        <w:t>الحالة الثالثة: الخزينة السالبة:</w:t>
      </w:r>
      <w:r w:rsidR="009063E6" w:rsidRPr="00E744DF">
        <w:rPr>
          <w:rFonts w:ascii="Traditional Arabic" w:hAnsi="Traditional Arabic" w:cs="Traditional Arabic" w:hint="cs"/>
          <w:sz w:val="32"/>
          <w:szCs w:val="32"/>
          <w:rtl/>
          <w:lang w:val="en-US"/>
        </w:rPr>
        <w:t xml:space="preserve"> </w:t>
      </w:r>
      <w:r w:rsidR="009063E6" w:rsidRPr="00E744DF">
        <w:rPr>
          <w:rFonts w:ascii="Traditional Arabic" w:hAnsi="Traditional Arabic" w:cs="Traditional Arabic"/>
          <w:sz w:val="32"/>
          <w:szCs w:val="32"/>
          <w:rtl/>
          <w:lang w:val="en-US"/>
        </w:rPr>
        <w:t>في هذه الحالة، يكون رأس المال العامل أقل من احتياجات رأس المال العامل</w:t>
      </w:r>
      <w:r w:rsidRPr="00E744DF">
        <w:rPr>
          <w:rFonts w:ascii="Traditional Arabic" w:hAnsi="Traditional Arabic" w:cs="Traditional Arabic" w:hint="cs"/>
          <w:sz w:val="32"/>
          <w:szCs w:val="32"/>
          <w:rtl/>
          <w:lang w:val="en-US"/>
        </w:rPr>
        <w:t>.</w:t>
      </w:r>
    </w:p>
    <w:p w14:paraId="2CBF7841" w14:textId="5194D8F7" w:rsidR="009063E6" w:rsidRDefault="00CF57DD" w:rsidP="00707EC8">
      <w:pPr>
        <w:bidi/>
        <w:spacing w:before="100" w:beforeAutospacing="1" w:after="100" w:afterAutospacing="1" w:line="276" w:lineRule="auto"/>
        <w:rPr>
          <w:rFonts w:ascii="Traditional Arabic" w:hAnsi="Traditional Arabic" w:cs="Traditional Arabic"/>
          <w:b/>
          <w:bCs/>
          <w:sz w:val="36"/>
          <w:szCs w:val="36"/>
          <w:rtl/>
          <w:lang w:val="en-US" w:bidi="ar-DZ"/>
        </w:rPr>
      </w:pPr>
      <w:r w:rsidRPr="00CF57DD">
        <w:rPr>
          <w:rFonts w:ascii="Traditional Arabic" w:hAnsi="Traditional Arabic" w:cs="Traditional Arabic" w:hint="cs"/>
          <w:b/>
          <w:bCs/>
          <w:sz w:val="36"/>
          <w:szCs w:val="36"/>
          <w:rtl/>
          <w:lang w:val="en-US" w:bidi="ar-DZ"/>
        </w:rPr>
        <w:t xml:space="preserve">المطلب الثاني: تقييم الأداء المالي </w:t>
      </w:r>
      <w:r w:rsidR="00763935">
        <w:rPr>
          <w:rFonts w:ascii="Traditional Arabic" w:hAnsi="Traditional Arabic" w:cs="Traditional Arabic" w:hint="cs"/>
          <w:b/>
          <w:bCs/>
          <w:sz w:val="36"/>
          <w:szCs w:val="36"/>
          <w:rtl/>
          <w:lang w:val="en-US" w:bidi="ar-DZ"/>
        </w:rPr>
        <w:t xml:space="preserve">عن طريق </w:t>
      </w:r>
      <w:r w:rsidR="00CA706C">
        <w:rPr>
          <w:rFonts w:ascii="Traditional Arabic" w:hAnsi="Traditional Arabic" w:cs="Traditional Arabic" w:hint="cs"/>
          <w:b/>
          <w:bCs/>
          <w:sz w:val="36"/>
          <w:szCs w:val="36"/>
          <w:rtl/>
          <w:lang w:val="en-US" w:bidi="ar-DZ"/>
        </w:rPr>
        <w:t>النسب المالية</w:t>
      </w:r>
    </w:p>
    <w:p w14:paraId="011778A5" w14:textId="6368F84C" w:rsidR="00B70CEE" w:rsidRPr="00B70CEE" w:rsidRDefault="00B70CEE"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B70CEE">
        <w:rPr>
          <w:rFonts w:ascii="Traditional Arabic" w:hAnsi="Traditional Arabic" w:cs="Traditional Arabic"/>
          <w:sz w:val="32"/>
          <w:szCs w:val="32"/>
          <w:rtl/>
          <w:lang w:val="en-US"/>
        </w:rPr>
        <w:t>يتناول هذا ال</w:t>
      </w:r>
      <w:r>
        <w:rPr>
          <w:rFonts w:ascii="Traditional Arabic" w:hAnsi="Traditional Arabic" w:cs="Traditional Arabic" w:hint="cs"/>
          <w:sz w:val="32"/>
          <w:szCs w:val="32"/>
          <w:rtl/>
          <w:lang w:val="en-US"/>
        </w:rPr>
        <w:t>مطلب</w:t>
      </w:r>
      <w:r w:rsidRPr="00B70CEE">
        <w:rPr>
          <w:rFonts w:ascii="Traditional Arabic" w:hAnsi="Traditional Arabic" w:cs="Traditional Arabic"/>
          <w:sz w:val="32"/>
          <w:szCs w:val="32"/>
          <w:rtl/>
          <w:lang w:val="en-US"/>
        </w:rPr>
        <w:t xml:space="preserve"> دراسة النشاط والسيولة المالية في المؤسسة الاقتصادية، حيث يُمكن اعتبارهما معيارين هامين لتقييم الأداء المالي</w:t>
      </w:r>
      <w:r w:rsidRPr="00B70CEE">
        <w:rPr>
          <w:rFonts w:ascii="Traditional Arabic" w:hAnsi="Traditional Arabic" w:cs="Traditional Arabic" w:hint="cs"/>
          <w:sz w:val="32"/>
          <w:szCs w:val="32"/>
          <w:rtl/>
          <w:lang w:val="en-US"/>
        </w:rPr>
        <w:t>.</w:t>
      </w:r>
    </w:p>
    <w:p w14:paraId="04C30BED" w14:textId="556E90D4" w:rsidR="00763935" w:rsidRDefault="00763935" w:rsidP="00707EC8">
      <w:pPr>
        <w:bidi/>
        <w:spacing w:before="100" w:beforeAutospacing="1" w:after="100" w:afterAutospacing="1" w:line="276" w:lineRule="auto"/>
        <w:rPr>
          <w:rFonts w:ascii="Traditional Arabic" w:hAnsi="Traditional Arabic" w:cs="Traditional Arabic"/>
          <w:b/>
          <w:bCs/>
          <w:sz w:val="32"/>
          <w:szCs w:val="32"/>
          <w:rtl/>
          <w:lang w:bidi="ar-DZ"/>
        </w:rPr>
      </w:pPr>
      <w:r w:rsidRPr="00763935">
        <w:rPr>
          <w:rFonts w:ascii="Traditional Arabic" w:hAnsi="Traditional Arabic" w:cs="Traditional Arabic" w:hint="cs"/>
          <w:b/>
          <w:bCs/>
          <w:sz w:val="32"/>
          <w:szCs w:val="32"/>
          <w:rtl/>
          <w:lang w:bidi="ar-DZ"/>
        </w:rPr>
        <w:t>الفرع الأول: نسب السيولة</w:t>
      </w:r>
    </w:p>
    <w:p w14:paraId="028CD9BA" w14:textId="2A48DDE4" w:rsidR="00B70CEE" w:rsidRDefault="00B70CEE"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B70CEE">
        <w:rPr>
          <w:rFonts w:ascii="Traditional Arabic" w:hAnsi="Traditional Arabic" w:cs="Traditional Arabic"/>
          <w:sz w:val="32"/>
          <w:szCs w:val="32"/>
          <w:rtl/>
        </w:rPr>
        <w:t>تشير نسب السيولة إلى قدرة المنشأة على الوفاء بالالتزامات قصيرة الأجل (الخصوم المتداولة) باستخدام النقدية والأصول الأخرى التي يمكن تحويلها إلى نقدية في فترة زمنية قصيرة نسبياً (الأصول المتداولة). تُعد هذه النسب ذات أهمية كبيرة للإدارة والملاك والمقرضين الذين يقدمون ائتماناً قصير الأجل للمؤسسة</w:t>
      </w:r>
      <w:r>
        <w:rPr>
          <w:rFonts w:ascii="Traditional Arabic" w:hAnsi="Traditional Arabic" w:cs="Traditional Arabic" w:hint="cs"/>
          <w:sz w:val="32"/>
          <w:szCs w:val="32"/>
          <w:rtl/>
        </w:rPr>
        <w:t>.</w:t>
      </w:r>
      <w:r w:rsidR="00CA5D11">
        <w:rPr>
          <w:rStyle w:val="Appelnotedebasdep"/>
          <w:rFonts w:ascii="Traditional Arabic" w:hAnsi="Traditional Arabic" w:cs="Traditional Arabic"/>
          <w:sz w:val="32"/>
          <w:szCs w:val="32"/>
          <w:rtl/>
        </w:rPr>
        <w:footnoteReference w:id="22"/>
      </w:r>
    </w:p>
    <w:p w14:paraId="64EAFE75" w14:textId="6E1E581E" w:rsidR="00CA5D11" w:rsidRDefault="00CA5D11" w:rsidP="00707EC8">
      <w:pPr>
        <w:bidi/>
        <w:spacing w:before="100" w:beforeAutospacing="1" w:after="100" w:afterAutospacing="1" w:line="276" w:lineRule="auto"/>
        <w:rPr>
          <w:rFonts w:ascii="Traditional Arabic" w:hAnsi="Traditional Arabic" w:cs="Traditional Arabic"/>
          <w:b/>
          <w:bCs/>
          <w:sz w:val="32"/>
          <w:szCs w:val="32"/>
          <w:rtl/>
        </w:rPr>
      </w:pPr>
      <w:r w:rsidRPr="00CA5D11">
        <w:rPr>
          <w:rFonts w:ascii="Traditional Arabic" w:hAnsi="Traditional Arabic" w:cs="Traditional Arabic" w:hint="cs"/>
          <w:b/>
          <w:bCs/>
          <w:sz w:val="32"/>
          <w:szCs w:val="32"/>
          <w:rtl/>
        </w:rPr>
        <w:t>أولا: نسبة التداول</w:t>
      </w:r>
    </w:p>
    <w:p w14:paraId="08D113BD" w14:textId="24D99F1B" w:rsidR="00CA5D11" w:rsidRDefault="00CA5D11" w:rsidP="00707EC8">
      <w:pPr>
        <w:bidi/>
        <w:spacing w:before="100" w:beforeAutospacing="1" w:after="100" w:afterAutospacing="1" w:line="276" w:lineRule="auto"/>
        <w:ind w:firstLine="567"/>
        <w:rPr>
          <w:rFonts w:ascii="Traditional Arabic" w:hAnsi="Traditional Arabic" w:cs="Traditional Arabic"/>
          <w:sz w:val="32"/>
          <w:szCs w:val="32"/>
          <w:rtl/>
        </w:rPr>
      </w:pPr>
      <w:r w:rsidRPr="00CA5D11">
        <w:rPr>
          <w:rFonts w:ascii="Traditional Arabic" w:hAnsi="Traditional Arabic" w:cs="Traditional Arabic"/>
          <w:sz w:val="32"/>
          <w:szCs w:val="32"/>
          <w:rtl/>
        </w:rPr>
        <w:t>تشير نسبة التداول إلى قدرة الشركة على تغطية الخصوم المتداولة باستخدام الأصول المتداولة. ويتم حساب هذه النسبة من خلال قسمة الأصول المتداولة على الخصوم المتداولة</w:t>
      </w:r>
      <w:r w:rsidRPr="00CA5D11">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23"/>
      </w:r>
    </w:p>
    <w:p w14:paraId="1C208D60" w14:textId="361B8CFC" w:rsidR="00AC5B03" w:rsidRPr="00E744DF" w:rsidRDefault="003E26FF" w:rsidP="00707EC8">
      <w:pPr>
        <w:bidi/>
        <w:spacing w:before="100" w:beforeAutospacing="1" w:after="100" w:afterAutospacing="1" w:line="276" w:lineRule="auto"/>
        <w:rPr>
          <w:rFonts w:ascii="Traditional Arabic" w:hAnsi="Traditional Arabic" w:cs="Traditional Arabic"/>
          <w:b/>
          <w:bCs/>
          <w:sz w:val="32"/>
          <w:szCs w:val="32"/>
          <w:lang w:val="en-US" w:bidi="ar-DZ"/>
        </w:rPr>
      </w:pPr>
      <w:r w:rsidRPr="003E26FF">
        <w:rPr>
          <w:rFonts w:ascii="Traditional Arabic" w:hAnsi="Traditional Arabic" w:cs="Traditional Arabic"/>
          <w:sz w:val="32"/>
          <w:szCs w:val="32"/>
          <w:rtl/>
        </w:rPr>
        <w:t>بموجب العلاقة أدناه</w:t>
      </w:r>
      <w:r>
        <w:rPr>
          <w:rFonts w:ascii="Traditional Arabic" w:hAnsi="Traditional Arabic" w:cs="Traditional Arabic" w:hint="cs"/>
          <w:sz w:val="32"/>
          <w:szCs w:val="32"/>
          <w:rtl/>
        </w:rPr>
        <w:t xml:space="preserve">  </w:t>
      </w:r>
      <w:r w:rsidRPr="003E26FF">
        <w:rPr>
          <w:rFonts w:ascii="Traditional Arabic" w:hAnsi="Traditional Arabic" w:cs="Traditional Arabic"/>
          <w:sz w:val="32"/>
          <w:szCs w:val="32"/>
          <w:lang w:bidi="ar-DZ"/>
        </w:rPr>
        <w:t xml:space="preserve">  </w:t>
      </w:r>
      <w:r>
        <w:rPr>
          <w:rFonts w:ascii="Traditional Arabic" w:hAnsi="Traditional Arabic" w:cs="Traditional Arabic"/>
          <w:sz w:val="32"/>
          <w:szCs w:val="32"/>
          <w:lang w:bidi="ar-DZ"/>
        </w:rPr>
        <w:t>Current Ratio</w:t>
      </w:r>
      <w:r w:rsidRPr="003E26FF">
        <w:rPr>
          <w:rFonts w:ascii="Traditional Arabic" w:hAnsi="Traditional Arabic" w:cs="Traditional Arabic"/>
          <w:sz w:val="32"/>
          <w:szCs w:val="32"/>
          <w:rtl/>
        </w:rPr>
        <w:t>يتم حساب</w:t>
      </w:r>
      <w:r w:rsidR="00E744DF">
        <w:rPr>
          <w:rFonts w:ascii="Traditional Arabic" w:hAnsi="Traditional Arabic" w:cs="Traditional Arabic" w:hint="cs"/>
          <w:sz w:val="32"/>
          <w:szCs w:val="32"/>
          <w:rtl/>
        </w:rPr>
        <w:t xml:space="preserve">ها: </w:t>
      </w:r>
      <w:r w:rsidR="00E744DF" w:rsidRPr="00E744DF">
        <w:rPr>
          <w:rFonts w:ascii="Traditional Arabic" w:hAnsi="Traditional Arabic" w:cs="Traditional Arabic" w:hint="cs"/>
          <w:b/>
          <w:bCs/>
          <w:sz w:val="32"/>
          <w:szCs w:val="32"/>
          <w:rtl/>
        </w:rPr>
        <w:t xml:space="preserve">نسبة التداول= مجموع الأصول المتداولة </w:t>
      </w:r>
      <w:r w:rsidR="00E744DF" w:rsidRPr="00E744DF">
        <w:rPr>
          <w:rFonts w:ascii="Traditional Arabic" w:hAnsi="Traditional Arabic" w:cs="Traditional Arabic"/>
          <w:b/>
          <w:bCs/>
          <w:sz w:val="32"/>
          <w:szCs w:val="32"/>
        </w:rPr>
        <w:t>/</w:t>
      </w:r>
      <w:r w:rsidR="00E744DF" w:rsidRPr="00E744DF">
        <w:rPr>
          <w:rFonts w:ascii="Traditional Arabic" w:hAnsi="Traditional Arabic" w:cs="Traditional Arabic" w:hint="cs"/>
          <w:b/>
          <w:bCs/>
          <w:sz w:val="32"/>
          <w:szCs w:val="32"/>
          <w:rtl/>
          <w:lang w:val="en-US" w:bidi="ar-DZ"/>
        </w:rPr>
        <w:t xml:space="preserve"> مجموع الخصوم المتداولة</w:t>
      </w:r>
      <w:r w:rsidRPr="00F07242">
        <w:rPr>
          <w:rFonts w:ascii="Traditional Arabic" w:hAnsi="Traditional Arabic" w:cs="Traditional Arabic" w:hint="cs"/>
          <w:b/>
          <w:bCs/>
          <w:sz w:val="32"/>
          <w:szCs w:val="32"/>
          <w:rtl/>
          <w:lang w:val="en-US" w:bidi="ar-DZ"/>
        </w:rPr>
        <w:t xml:space="preserve"> </w:t>
      </w:r>
    </w:p>
    <w:p w14:paraId="6FAAEA7F" w14:textId="6C238C08" w:rsidR="00FA5438" w:rsidRDefault="00FA5438" w:rsidP="00707EC8">
      <w:pPr>
        <w:bidi/>
        <w:spacing w:before="100" w:beforeAutospacing="1" w:after="100" w:afterAutospacing="1" w:line="276" w:lineRule="auto"/>
        <w:rPr>
          <w:rFonts w:ascii="Traditional Arabic" w:hAnsi="Traditional Arabic" w:cs="Traditional Arabic"/>
          <w:b/>
          <w:bCs/>
          <w:sz w:val="32"/>
          <w:szCs w:val="32"/>
          <w:rtl/>
          <w:lang w:val="en-US" w:bidi="ar-DZ"/>
        </w:rPr>
      </w:pPr>
      <w:r w:rsidRPr="00FA5438">
        <w:rPr>
          <w:rFonts w:ascii="Traditional Arabic" w:hAnsi="Traditional Arabic" w:cs="Traditional Arabic" w:hint="cs"/>
          <w:b/>
          <w:bCs/>
          <w:sz w:val="32"/>
          <w:szCs w:val="32"/>
          <w:rtl/>
          <w:lang w:val="en-US" w:bidi="ar-DZ"/>
        </w:rPr>
        <w:t>ثانيا: نسبة التداول السريعة</w:t>
      </w:r>
    </w:p>
    <w:p w14:paraId="1729F97D" w14:textId="5F1B23EB" w:rsidR="00FA5438" w:rsidRDefault="00FA5438" w:rsidP="00707EC8">
      <w:pPr>
        <w:bidi/>
        <w:spacing w:before="100" w:beforeAutospacing="1" w:after="100" w:afterAutospacing="1" w:line="276" w:lineRule="auto"/>
        <w:rPr>
          <w:rFonts w:ascii="Traditional Arabic" w:hAnsi="Traditional Arabic" w:cs="Traditional Arabic"/>
          <w:sz w:val="32"/>
          <w:szCs w:val="32"/>
          <w:rtl/>
          <w:lang w:val="en-US"/>
        </w:rPr>
      </w:pPr>
      <w:r w:rsidRPr="00FA5438">
        <w:rPr>
          <w:rFonts w:ascii="Traditional Arabic" w:hAnsi="Traditional Arabic" w:cs="Traditional Arabic"/>
          <w:sz w:val="32"/>
          <w:szCs w:val="32"/>
          <w:rtl/>
          <w:lang w:val="en-US"/>
        </w:rPr>
        <w:t>توفر هذه النسبة تقييمًا لدرجة السيولة المتاحة فورًا لتغطية الالتزامات قصيرة الأجل</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24"/>
      </w:r>
    </w:p>
    <w:p w14:paraId="0F311CE3" w14:textId="34B6E1B5" w:rsidR="00965216" w:rsidRPr="00AC5B03" w:rsidRDefault="00AC5B03" w:rsidP="00707EC8">
      <w:pPr>
        <w:bidi/>
        <w:spacing w:before="100" w:beforeAutospacing="1" w:after="100" w:afterAutospacing="1" w:line="276" w:lineRule="auto"/>
        <w:rPr>
          <w:rFonts w:ascii="Traditional Arabic" w:hAnsi="Traditional Arabic" w:cs="Traditional Arabic"/>
          <w:sz w:val="32"/>
          <w:szCs w:val="32"/>
          <w:rtl/>
          <w:lang w:val="en-US"/>
        </w:rPr>
      </w:pPr>
      <w:r w:rsidRPr="00AC5B03">
        <w:rPr>
          <w:rFonts w:ascii="Traditional Arabic" w:hAnsi="Traditional Arabic" w:cs="Traditional Arabic" w:hint="cs"/>
          <w:sz w:val="32"/>
          <w:szCs w:val="32"/>
          <w:rtl/>
          <w:lang w:val="en-US" w:bidi="ar-DZ"/>
        </w:rPr>
        <w:lastRenderedPageBreak/>
        <w:t>نسبة السيولة السريعة</w:t>
      </w:r>
      <w:r w:rsidRPr="00AC5B03">
        <w:rPr>
          <w:rFonts w:ascii="Traditional Arabic" w:hAnsi="Traditional Arabic" w:cs="Traditional Arabic"/>
          <w:b/>
          <w:bCs/>
          <w:sz w:val="32"/>
          <w:szCs w:val="32"/>
          <w:lang w:val="en-US" w:bidi="ar-DZ"/>
        </w:rPr>
        <w:t>=</w:t>
      </w:r>
      <w:r w:rsidRPr="00AC5B03">
        <w:rPr>
          <w:rFonts w:ascii="Traditional Arabic" w:hAnsi="Traditional Arabic" w:cs="Traditional Arabic" w:hint="cs"/>
          <w:sz w:val="32"/>
          <w:szCs w:val="32"/>
          <w:rtl/>
          <w:lang w:val="en-US" w:bidi="ar-DZ"/>
        </w:rPr>
        <w:t xml:space="preserve"> (الأصول المتداولة </w:t>
      </w:r>
      <w:r w:rsidRPr="00AC5B03">
        <w:rPr>
          <w:rFonts w:ascii="Traditional Arabic" w:hAnsi="Traditional Arabic" w:cs="Traditional Arabic"/>
          <w:sz w:val="32"/>
          <w:szCs w:val="32"/>
          <w:rtl/>
          <w:lang w:val="en-US" w:bidi="ar-DZ"/>
        </w:rPr>
        <w:t>–</w:t>
      </w:r>
      <w:r w:rsidRPr="00AC5B03">
        <w:rPr>
          <w:rFonts w:ascii="Traditional Arabic" w:hAnsi="Traditional Arabic" w:cs="Traditional Arabic" w:hint="cs"/>
          <w:sz w:val="32"/>
          <w:szCs w:val="32"/>
          <w:rtl/>
          <w:lang w:val="en-US" w:bidi="ar-DZ"/>
        </w:rPr>
        <w:t xml:space="preserve"> المخزون السلعي)</w:t>
      </w:r>
      <w:r w:rsidRPr="00AC5B03">
        <w:rPr>
          <w:rFonts w:ascii="Traditional Arabic" w:hAnsi="Traditional Arabic" w:cs="Traditional Arabic"/>
          <w:sz w:val="32"/>
          <w:szCs w:val="32"/>
          <w:lang w:bidi="ar-DZ"/>
        </w:rPr>
        <w:t>/</w:t>
      </w:r>
      <w:r w:rsidRPr="00AC5B03">
        <w:rPr>
          <w:rFonts w:ascii="Traditional Arabic" w:hAnsi="Traditional Arabic" w:cs="Traditional Arabic" w:hint="cs"/>
          <w:sz w:val="32"/>
          <w:szCs w:val="32"/>
          <w:rtl/>
          <w:lang w:val="en-US" w:bidi="ar-DZ"/>
        </w:rPr>
        <w:t xml:space="preserve"> الخصوم المتداولة</w:t>
      </w:r>
    </w:p>
    <w:p w14:paraId="523282CA" w14:textId="1A1ECEBF" w:rsidR="0035269A" w:rsidRDefault="0035269A" w:rsidP="00707EC8">
      <w:pPr>
        <w:bidi/>
        <w:spacing w:before="100" w:beforeAutospacing="1" w:after="100" w:afterAutospacing="1" w:line="276" w:lineRule="auto"/>
        <w:rPr>
          <w:rFonts w:ascii="Traditional Arabic" w:hAnsi="Traditional Arabic" w:cs="Traditional Arabic"/>
          <w:b/>
          <w:bCs/>
          <w:sz w:val="32"/>
          <w:szCs w:val="32"/>
          <w:rtl/>
          <w:lang w:val="en-US" w:bidi="ar-DZ"/>
        </w:rPr>
      </w:pPr>
      <w:r w:rsidRPr="0035269A">
        <w:rPr>
          <w:rFonts w:ascii="Traditional Arabic" w:hAnsi="Traditional Arabic" w:cs="Traditional Arabic" w:hint="cs"/>
          <w:b/>
          <w:bCs/>
          <w:sz w:val="32"/>
          <w:szCs w:val="32"/>
          <w:rtl/>
          <w:lang w:val="en-US" w:bidi="ar-DZ"/>
        </w:rPr>
        <w:t>ثالثا: نسب</w:t>
      </w:r>
      <w:r w:rsidRPr="0035269A">
        <w:rPr>
          <w:rFonts w:ascii="Traditional Arabic" w:hAnsi="Traditional Arabic" w:cs="Traditional Arabic" w:hint="eastAsia"/>
          <w:b/>
          <w:bCs/>
          <w:sz w:val="32"/>
          <w:szCs w:val="32"/>
          <w:rtl/>
          <w:lang w:val="en-US" w:bidi="ar-DZ"/>
        </w:rPr>
        <w:t>ة</w:t>
      </w:r>
      <w:r w:rsidRPr="0035269A">
        <w:rPr>
          <w:rFonts w:ascii="Traditional Arabic" w:hAnsi="Traditional Arabic" w:cs="Traditional Arabic" w:hint="cs"/>
          <w:b/>
          <w:bCs/>
          <w:sz w:val="32"/>
          <w:szCs w:val="32"/>
          <w:rtl/>
          <w:lang w:val="en-US" w:bidi="ar-DZ"/>
        </w:rPr>
        <w:t xml:space="preserve"> النقدية وشبه النقدية</w:t>
      </w:r>
    </w:p>
    <w:p w14:paraId="6A237854" w14:textId="7B277450" w:rsidR="005E493E" w:rsidRDefault="005E493E"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5E493E">
        <w:rPr>
          <w:rFonts w:ascii="Traditional Arabic" w:hAnsi="Traditional Arabic" w:cs="Traditional Arabic"/>
          <w:sz w:val="32"/>
          <w:szCs w:val="32"/>
          <w:rtl/>
          <w:lang w:val="en-US"/>
        </w:rPr>
        <w:t>إذا كانت نسبة السيولة السريعة تشير إلى صعوبة تحويل المخزون إلى نقد خلال سنة، فإن نسبة النقدية تشير أيضًا إلى صعوبة تحصيل المستحقات لدى الغير قبل مرور سنة. في هذه الحالة، ستقتصر مصادر السيولة للمنشأة على النقدية والأصول التي يمكن تسييلها بسهولة مثل الودائع المصرفية، وأذونات الخزانة، أو أي أوراق مالية أخرى يمكن تحويلها إلى نقد بسرعة ودون أي خسائر. وفيما يلي طريقة حساب هذه النسبة</w:t>
      </w:r>
      <w:r>
        <w:rPr>
          <w:rFonts w:ascii="Traditional Arabic" w:hAnsi="Traditional Arabic" w:cs="Traditional Arabic" w:hint="cs"/>
          <w:sz w:val="32"/>
          <w:szCs w:val="32"/>
          <w:rtl/>
          <w:lang w:val="en-US"/>
        </w:rPr>
        <w:t>:</w:t>
      </w:r>
    </w:p>
    <w:p w14:paraId="3FAC7C61" w14:textId="49CDB2E5" w:rsidR="005E493E" w:rsidRPr="00AC5B03" w:rsidRDefault="00AC5B03" w:rsidP="00707EC8">
      <w:pPr>
        <w:bidi/>
        <w:spacing w:before="100" w:beforeAutospacing="1" w:after="100" w:afterAutospacing="1" w:line="276" w:lineRule="auto"/>
        <w:rPr>
          <w:rFonts w:ascii="Traditional Arabic" w:hAnsi="Traditional Arabic" w:cs="Traditional Arabic"/>
          <w:sz w:val="32"/>
          <w:szCs w:val="32"/>
          <w:rtl/>
          <w:lang w:val="en-US" w:bidi="ar-DZ"/>
        </w:rPr>
      </w:pPr>
      <w:r w:rsidRPr="00F07242">
        <w:rPr>
          <w:rFonts w:ascii="Traditional Arabic" w:hAnsi="Traditional Arabic" w:cs="Traditional Arabic" w:hint="cs"/>
          <w:b/>
          <w:bCs/>
          <w:sz w:val="32"/>
          <w:szCs w:val="32"/>
          <w:rtl/>
          <w:lang w:val="en-US"/>
        </w:rPr>
        <w:t xml:space="preserve">نسبة النقدية وشبه النقدية = </w:t>
      </w:r>
      <w:r>
        <w:rPr>
          <w:rFonts w:ascii="Traditional Arabic" w:hAnsi="Traditional Arabic" w:cs="Traditional Arabic" w:hint="cs"/>
          <w:b/>
          <w:bCs/>
          <w:sz w:val="32"/>
          <w:szCs w:val="32"/>
          <w:rtl/>
          <w:lang w:val="en-US"/>
        </w:rPr>
        <w:t>(النقدية+ شبه النقدية)</w:t>
      </w:r>
      <w:r>
        <w:rPr>
          <w:rFonts w:ascii="Traditional Arabic" w:hAnsi="Traditional Arabic" w:cs="Traditional Arabic"/>
          <w:b/>
          <w:bCs/>
          <w:sz w:val="32"/>
          <w:szCs w:val="32"/>
        </w:rPr>
        <w:t xml:space="preserve"> /</w:t>
      </w:r>
      <w:r>
        <w:rPr>
          <w:rFonts w:ascii="Traditional Arabic" w:hAnsi="Traditional Arabic" w:cs="Traditional Arabic" w:hint="cs"/>
          <w:b/>
          <w:bCs/>
          <w:sz w:val="32"/>
          <w:szCs w:val="32"/>
          <w:rtl/>
          <w:lang w:val="en-US" w:bidi="ar-DZ"/>
        </w:rPr>
        <w:t xml:space="preserve"> الخصوم المتداولة</w:t>
      </w:r>
      <w:r w:rsidR="005E493E" w:rsidRPr="00F07242">
        <w:rPr>
          <w:rFonts w:ascii="Traditional Arabic" w:hAnsi="Traditional Arabic" w:cs="Traditional Arabic" w:hint="cs"/>
          <w:b/>
          <w:bCs/>
          <w:sz w:val="32"/>
          <w:szCs w:val="32"/>
          <w:rtl/>
          <w:lang w:val="en-US"/>
        </w:rPr>
        <w:t xml:space="preserve">            </w:t>
      </w:r>
    </w:p>
    <w:p w14:paraId="480116CF" w14:textId="5B0C409E" w:rsidR="00DB79B8" w:rsidRDefault="00DB79B8" w:rsidP="00707EC8">
      <w:pPr>
        <w:bidi/>
        <w:spacing w:before="100" w:beforeAutospacing="1" w:after="100" w:afterAutospacing="1" w:line="276" w:lineRule="auto"/>
        <w:rPr>
          <w:rFonts w:ascii="Traditional Arabic" w:hAnsi="Traditional Arabic" w:cs="Traditional Arabic"/>
          <w:b/>
          <w:bCs/>
          <w:sz w:val="32"/>
          <w:szCs w:val="32"/>
          <w:rtl/>
          <w:lang w:val="en-US"/>
        </w:rPr>
      </w:pPr>
      <w:r w:rsidRPr="00DB79B8">
        <w:rPr>
          <w:rFonts w:ascii="Traditional Arabic" w:hAnsi="Traditional Arabic" w:cs="Traditional Arabic" w:hint="cs"/>
          <w:b/>
          <w:bCs/>
          <w:sz w:val="32"/>
          <w:szCs w:val="32"/>
          <w:rtl/>
          <w:lang w:val="en-US"/>
        </w:rPr>
        <w:t>رابعا: سيولة الذمم</w:t>
      </w:r>
    </w:p>
    <w:p w14:paraId="2BB63BA9" w14:textId="7A587325" w:rsidR="00DB79B8" w:rsidRDefault="00DB79B8"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DB79B8">
        <w:rPr>
          <w:rFonts w:ascii="Traditional Arabic" w:hAnsi="Traditional Arabic" w:cs="Traditional Arabic"/>
          <w:sz w:val="32"/>
          <w:szCs w:val="32"/>
          <w:rtl/>
          <w:lang w:val="en-US"/>
        </w:rPr>
        <w:t>عندما يلاحظ المحلل المالي أن نسبة التداول أو نسبة السيولة السريعة أقل من المتوسط في الصناعة، يكون من مسؤوليته تحليل كل بند من بنود الأصول المتداولة، خاصةً الذمم والمخزون، للتأكد من مدى سيولتها. بالنسبة لسيولة الذمم، يمكن قياسها من خلال حساب متوسط فترة التحصيل، بالإضافة إلى تحليل أعمار الحسابات المدينة</w:t>
      </w:r>
      <w:r w:rsidRPr="00DB79B8">
        <w:rPr>
          <w:rFonts w:ascii="Traditional Arabic" w:hAnsi="Traditional Arabic" w:cs="Traditional Arabic" w:hint="cs"/>
          <w:sz w:val="32"/>
          <w:szCs w:val="32"/>
          <w:rtl/>
          <w:lang w:val="en-US"/>
        </w:rPr>
        <w:t>.</w:t>
      </w:r>
    </w:p>
    <w:p w14:paraId="28B0E011" w14:textId="2C9EFE8C" w:rsidR="00736B86" w:rsidRDefault="00736B86" w:rsidP="00707EC8">
      <w:pPr>
        <w:bidi/>
        <w:spacing w:before="100" w:beforeAutospacing="1" w:after="100" w:afterAutospacing="1" w:line="276" w:lineRule="auto"/>
        <w:rPr>
          <w:rFonts w:ascii="Traditional Arabic" w:hAnsi="Traditional Arabic" w:cs="Traditional Arabic"/>
          <w:b/>
          <w:bCs/>
          <w:sz w:val="32"/>
          <w:szCs w:val="32"/>
          <w:rtl/>
          <w:lang w:val="en-US"/>
        </w:rPr>
      </w:pPr>
      <w:r w:rsidRPr="00736B86">
        <w:rPr>
          <w:rFonts w:ascii="Traditional Arabic" w:hAnsi="Traditional Arabic" w:cs="Traditional Arabic" w:hint="cs"/>
          <w:b/>
          <w:bCs/>
          <w:sz w:val="32"/>
          <w:szCs w:val="32"/>
          <w:rtl/>
          <w:lang w:val="en-US"/>
        </w:rPr>
        <w:t>خامسا: سيولة المخزون</w:t>
      </w:r>
    </w:p>
    <w:p w14:paraId="17347934" w14:textId="1CAE7C12" w:rsidR="007B5CFB" w:rsidRDefault="00736B86"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736B86">
        <w:rPr>
          <w:rFonts w:ascii="Traditional Arabic" w:hAnsi="Traditional Arabic" w:cs="Traditional Arabic"/>
          <w:sz w:val="32"/>
          <w:szCs w:val="32"/>
          <w:rtl/>
          <w:lang w:val="en-US"/>
        </w:rPr>
        <w:t>كما يمكننا قياس سيولة الذمم من خلال حساب متوسط فترة التحصيل، يمكننا أيضًا قياس سيولة المخزون عن طريق حساب متوسط الفترة التي تمر من دخول البضاعة إلى المخازن حتى تحصيل قيمتها. ويمكن تقسيم هذه الفترة إلى فترتين: الأولى هي متوسط فترة التخزين، التي تمثل المدة التي تبقى فيها البضاعة المشتراة في المخازن قبل بيعها، والثانية هي الفترة التي تمضي من بيع البضاعة حتى تحصيل قيمتها، والتي أطلقنا عليها سابقًا "متوسط فترة التحصيل". وبالنسبة لمتوسط فترة التخزين، يتم حسابها من خلال قسمة رصيد المخزون على تكلفة البضاعة المباعة، ثم ضرب الناتج في عدد أيام السنة</w:t>
      </w:r>
      <w:r w:rsidRPr="00736B86">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25"/>
      </w:r>
    </w:p>
    <w:p w14:paraId="187E6990" w14:textId="3A2BBC5C" w:rsidR="00601D18" w:rsidRDefault="00AC5B03" w:rsidP="00707EC8">
      <w:pPr>
        <w:bidi/>
        <w:spacing w:before="100" w:beforeAutospacing="1" w:after="100" w:afterAutospacing="1" w:line="276" w:lineRule="auto"/>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rPr>
        <w:t xml:space="preserve">متوسط فترة التخزين </w:t>
      </w:r>
      <w:r w:rsidRPr="00AC5B03">
        <w:rPr>
          <w:rFonts w:ascii="Traditional Arabic" w:hAnsi="Traditional Arabic" w:cs="Traditional Arabic" w:hint="cs"/>
          <w:b/>
          <w:bCs/>
          <w:sz w:val="32"/>
          <w:szCs w:val="32"/>
          <w:rtl/>
          <w:lang w:val="en-US"/>
        </w:rPr>
        <w:t>=</w:t>
      </w:r>
      <w:r>
        <w:rPr>
          <w:rFonts w:ascii="Traditional Arabic" w:hAnsi="Traditional Arabic" w:cs="Traditional Arabic" w:hint="cs"/>
          <w:sz w:val="32"/>
          <w:szCs w:val="32"/>
          <w:rtl/>
          <w:lang w:val="en-US"/>
        </w:rPr>
        <w:t xml:space="preserve"> (عدد أيام السنة</w:t>
      </w:r>
      <w:r>
        <w:rPr>
          <w:rFonts w:ascii="Traditional Arabic" w:hAnsi="Traditional Arabic" w:cs="Traditional Arabic"/>
          <w:sz w:val="32"/>
          <w:szCs w:val="32"/>
          <w:rtl/>
          <w:lang w:val="en-US"/>
        </w:rPr>
        <w:t>×</w:t>
      </w:r>
      <w:r>
        <w:rPr>
          <w:rFonts w:ascii="Traditional Arabic" w:hAnsi="Traditional Arabic" w:cs="Traditional Arabic" w:hint="cs"/>
          <w:sz w:val="32"/>
          <w:szCs w:val="32"/>
          <w:rtl/>
          <w:lang w:val="en-US"/>
        </w:rPr>
        <w:t xml:space="preserve"> رصيد المخزون)</w:t>
      </w:r>
      <w:r>
        <w:rPr>
          <w:rFonts w:ascii="Traditional Arabic" w:hAnsi="Traditional Arabic" w:cs="Traditional Arabic"/>
          <w:sz w:val="32"/>
          <w:szCs w:val="32"/>
        </w:rPr>
        <w:t xml:space="preserve"> /</w:t>
      </w:r>
      <w:r>
        <w:rPr>
          <w:rFonts w:ascii="Traditional Arabic" w:hAnsi="Traditional Arabic" w:cs="Traditional Arabic" w:hint="cs"/>
          <w:sz w:val="32"/>
          <w:szCs w:val="32"/>
          <w:rtl/>
          <w:lang w:val="en-US" w:bidi="ar-DZ"/>
        </w:rPr>
        <w:t xml:space="preserve"> تكلفة البضاعة المباعة</w:t>
      </w:r>
    </w:p>
    <w:p w14:paraId="4866C1E1" w14:textId="0CF16C47" w:rsidR="00601D18" w:rsidRDefault="00601D18" w:rsidP="00707EC8">
      <w:pPr>
        <w:bidi/>
        <w:spacing w:before="100" w:beforeAutospacing="1" w:after="100" w:afterAutospacing="1" w:line="276" w:lineRule="auto"/>
        <w:rPr>
          <w:rFonts w:ascii="Traditional Arabic" w:hAnsi="Traditional Arabic" w:cs="Traditional Arabic"/>
          <w:b/>
          <w:bCs/>
          <w:sz w:val="32"/>
          <w:szCs w:val="32"/>
          <w:rtl/>
          <w:lang w:val="en-US" w:bidi="ar-DZ"/>
        </w:rPr>
      </w:pPr>
      <w:r w:rsidRPr="00601D18">
        <w:rPr>
          <w:rFonts w:ascii="Traditional Arabic" w:hAnsi="Traditional Arabic" w:cs="Traditional Arabic" w:hint="cs"/>
          <w:b/>
          <w:bCs/>
          <w:sz w:val="32"/>
          <w:szCs w:val="32"/>
          <w:rtl/>
          <w:lang w:val="en-US" w:bidi="ar-DZ"/>
        </w:rPr>
        <w:lastRenderedPageBreak/>
        <w:t>سادسا: أهمية السيولة للمؤسسة</w:t>
      </w:r>
    </w:p>
    <w:p w14:paraId="23CF5095" w14:textId="7BF4D9B1" w:rsidR="004D097D" w:rsidRDefault="00601D18"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601D18">
        <w:rPr>
          <w:rFonts w:ascii="Traditional Arabic" w:hAnsi="Traditional Arabic" w:cs="Traditional Arabic"/>
          <w:sz w:val="32"/>
          <w:szCs w:val="32"/>
          <w:rtl/>
          <w:lang w:val="en-US"/>
        </w:rPr>
        <w:t>تحتفظ المؤسسة بالسيولة بهدف الوفاء بالالتزامات قصيرة الأجل عند استحقاقها، لأن التوقف عن سداد هذه الالتزامات قد يؤدي إلى الإضرار بالمساهمين، حيث يؤثر ذلك على الوضع المالي المستقبلي للمؤسسة. وبالتالي، يمكننا الاستنتاج أن نقص السيولة له تأثير سلبي على المساهمين</w:t>
      </w:r>
      <w:r w:rsidRPr="00601D18">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26"/>
      </w:r>
    </w:p>
    <w:p w14:paraId="0A637171" w14:textId="347B1217" w:rsidR="004D097D" w:rsidRDefault="004D097D" w:rsidP="00707EC8">
      <w:pPr>
        <w:bidi/>
        <w:spacing w:before="100" w:beforeAutospacing="1" w:after="100" w:afterAutospacing="1" w:line="276" w:lineRule="auto"/>
        <w:ind w:firstLine="567"/>
        <w:rPr>
          <w:rFonts w:ascii="Traditional Arabic" w:hAnsi="Traditional Arabic" w:cs="Traditional Arabic"/>
          <w:b/>
          <w:bCs/>
          <w:sz w:val="32"/>
          <w:szCs w:val="32"/>
          <w:rtl/>
          <w:lang w:bidi="ar-DZ"/>
        </w:rPr>
      </w:pPr>
      <w:r w:rsidRPr="004D097D">
        <w:rPr>
          <w:rFonts w:ascii="Traditional Arabic" w:hAnsi="Traditional Arabic" w:cs="Traditional Arabic" w:hint="cs"/>
          <w:b/>
          <w:bCs/>
          <w:sz w:val="32"/>
          <w:szCs w:val="32"/>
          <w:rtl/>
          <w:lang w:val="en-US"/>
        </w:rPr>
        <w:t>الفرع الثاني: نسب النشاط</w:t>
      </w:r>
    </w:p>
    <w:p w14:paraId="6E1CEEFB" w14:textId="67C80050" w:rsidR="00A24A7F" w:rsidRDefault="00A24A7F"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A24A7F">
        <w:rPr>
          <w:rFonts w:ascii="Traditional Arabic" w:hAnsi="Traditional Arabic" w:cs="Traditional Arabic"/>
          <w:sz w:val="32"/>
          <w:szCs w:val="32"/>
          <w:rtl/>
        </w:rPr>
        <w:t>تُعتبر هذه النسب مؤشراً على كفاءة إدارة الأصول، حيث تقوم بتحليل مكونات الموجودات وتقييم مدى قدرة الإدارة على تحويل هذه العناصر إلى مبيعات، ومن ثم إلى سيولة</w:t>
      </w:r>
      <w:r w:rsidRPr="00A24A7F">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27"/>
      </w:r>
    </w:p>
    <w:p w14:paraId="46AF7316" w14:textId="3D9E9014" w:rsidR="00A24A7F" w:rsidRDefault="00A24A7F"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A24A7F">
        <w:rPr>
          <w:rFonts w:ascii="Traditional Arabic" w:hAnsi="Traditional Arabic" w:cs="Traditional Arabic"/>
          <w:sz w:val="32"/>
          <w:szCs w:val="32"/>
          <w:rtl/>
        </w:rPr>
        <w:t>تُعد هذه النسب مؤشراً على مدى فاعلية المشروع في استخدام الموارد المتاحة له. وتشمل جميع هذه النسب ضرورة وجود توازن مناسب بين المبيعات وحسابات الأصول المختلفة مثل المخزون ونسب الأصول الثابتة وغيرها</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28"/>
      </w:r>
    </w:p>
    <w:p w14:paraId="2D94A169" w14:textId="2488A337" w:rsidR="00A24A7F" w:rsidRDefault="00A24A7F" w:rsidP="00707EC8">
      <w:pPr>
        <w:bidi/>
        <w:spacing w:before="100" w:beforeAutospacing="1" w:after="100" w:afterAutospacing="1" w:line="276" w:lineRule="auto"/>
        <w:rPr>
          <w:rFonts w:ascii="Traditional Arabic" w:hAnsi="Traditional Arabic" w:cs="Traditional Arabic"/>
          <w:b/>
          <w:bCs/>
          <w:sz w:val="32"/>
          <w:szCs w:val="32"/>
          <w:rtl/>
        </w:rPr>
      </w:pPr>
      <w:r w:rsidRPr="00A24A7F">
        <w:rPr>
          <w:rFonts w:ascii="Traditional Arabic" w:hAnsi="Traditional Arabic" w:cs="Traditional Arabic" w:hint="cs"/>
          <w:b/>
          <w:bCs/>
          <w:sz w:val="32"/>
          <w:szCs w:val="32"/>
          <w:rtl/>
        </w:rPr>
        <w:t>أولا: معدل دوران الأصول</w:t>
      </w:r>
    </w:p>
    <w:p w14:paraId="03F18A98" w14:textId="324DF957" w:rsidR="009F6587" w:rsidRDefault="006C6736" w:rsidP="00707EC8">
      <w:pPr>
        <w:bidi/>
        <w:spacing w:before="100" w:beforeAutospacing="1" w:after="100" w:afterAutospacing="1" w:line="276" w:lineRule="auto"/>
        <w:ind w:firstLine="567"/>
        <w:rPr>
          <w:rFonts w:ascii="Traditional Arabic" w:hAnsi="Traditional Arabic" w:cs="Traditional Arabic"/>
          <w:sz w:val="32"/>
          <w:szCs w:val="32"/>
          <w:rtl/>
        </w:rPr>
      </w:pPr>
      <w:r w:rsidRPr="006C6736">
        <w:rPr>
          <w:rFonts w:ascii="Traditional Arabic" w:hAnsi="Traditional Arabic" w:cs="Traditional Arabic"/>
          <w:sz w:val="32"/>
          <w:szCs w:val="32"/>
          <w:rtl/>
        </w:rPr>
        <w:t>تم حساب معدل دوران الأصول عن طريق قسمة صافي المبيعات على إجمالي الأصول، وبذلك يقيس مدى كفاءة الإدارة في استغلال هذه الأصول</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29"/>
      </w:r>
      <w:r w:rsidR="00AC5B03">
        <w:rPr>
          <w:rFonts w:ascii="Traditional Arabic" w:hAnsi="Traditional Arabic" w:cs="Traditional Arabic" w:hint="cs"/>
          <w:sz w:val="32"/>
          <w:szCs w:val="32"/>
          <w:rtl/>
        </w:rPr>
        <w:t xml:space="preserve"> </w:t>
      </w:r>
    </w:p>
    <w:p w14:paraId="7413C54D" w14:textId="4881A9A7" w:rsidR="009F6587" w:rsidRDefault="009F6587" w:rsidP="00707EC8">
      <w:pPr>
        <w:bidi/>
        <w:spacing w:before="100" w:beforeAutospacing="1" w:after="100" w:afterAutospacing="1" w:line="276" w:lineRule="auto"/>
        <w:rPr>
          <w:rFonts w:ascii="Traditional Arabic" w:hAnsi="Traditional Arabic" w:cs="Traditional Arabic"/>
          <w:b/>
          <w:bCs/>
          <w:sz w:val="32"/>
          <w:szCs w:val="32"/>
          <w:rtl/>
        </w:rPr>
      </w:pPr>
      <w:r w:rsidRPr="009F6587">
        <w:rPr>
          <w:rFonts w:ascii="Traditional Arabic" w:hAnsi="Traditional Arabic" w:cs="Traditional Arabic" w:hint="cs"/>
          <w:b/>
          <w:bCs/>
          <w:sz w:val="32"/>
          <w:szCs w:val="32"/>
          <w:rtl/>
        </w:rPr>
        <w:t>ثانيا: معدل دوران الأصول الثابتة</w:t>
      </w:r>
    </w:p>
    <w:p w14:paraId="3A37DC24" w14:textId="3590E703" w:rsidR="009F6587" w:rsidRDefault="009F6587"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9F6587">
        <w:rPr>
          <w:rFonts w:ascii="Traditional Arabic" w:hAnsi="Traditional Arabic" w:cs="Traditional Arabic"/>
          <w:sz w:val="32"/>
          <w:szCs w:val="32"/>
          <w:rtl/>
        </w:rPr>
        <w:t>يقيس هذا المعدل مدى كفاءة الأصول الثابتة وقدرتها على تحقيق الإيرادات (المبيعات) للمشروع، بالإضافة إلى زيادة الطاقة الاستيعابية لاستخدام الأصول الثابتة وتعزيز مساهمتها في زيادة النشاط الجاري للمشروع</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30"/>
      </w:r>
    </w:p>
    <w:p w14:paraId="6957373F" w14:textId="263D55D4" w:rsidR="00F340FD" w:rsidRPr="00AC5B03" w:rsidRDefault="009F6587" w:rsidP="00707EC8">
      <w:pPr>
        <w:bidi/>
        <w:spacing w:before="100" w:beforeAutospacing="1" w:after="100" w:afterAutospacing="1" w:line="276" w:lineRule="auto"/>
        <w:rPr>
          <w:rFonts w:ascii="Traditional Arabic" w:hAnsi="Traditional Arabic" w:cs="Traditional Arabic"/>
          <w:sz w:val="32"/>
          <w:szCs w:val="32"/>
          <w:rtl/>
          <w:lang w:val="en-US"/>
        </w:rPr>
      </w:pPr>
      <w:r w:rsidRPr="00D55259">
        <w:rPr>
          <w:rFonts w:ascii="Traditional Arabic" w:hAnsi="Traditional Arabic" w:cs="Traditional Arabic" w:hint="cs"/>
          <w:b/>
          <w:bCs/>
          <w:sz w:val="32"/>
          <w:szCs w:val="32"/>
          <w:rtl/>
          <w:lang w:bidi="ar-DZ"/>
        </w:rPr>
        <w:t xml:space="preserve">معدل دوران الأصول الثابتة = </w:t>
      </w:r>
      <w:r w:rsidR="00AC5B03">
        <w:rPr>
          <w:rFonts w:ascii="Traditional Arabic" w:hAnsi="Traditional Arabic" w:cs="Traditional Arabic" w:hint="cs"/>
          <w:b/>
          <w:bCs/>
          <w:sz w:val="32"/>
          <w:szCs w:val="32"/>
          <w:rtl/>
          <w:lang w:bidi="ar-DZ"/>
        </w:rPr>
        <w:t>صافي المبيعات</w:t>
      </w:r>
      <w:r w:rsidR="00AC5B03">
        <w:rPr>
          <w:rFonts w:ascii="Traditional Arabic" w:hAnsi="Traditional Arabic" w:cs="Traditional Arabic"/>
          <w:b/>
          <w:bCs/>
          <w:sz w:val="32"/>
          <w:szCs w:val="32"/>
          <w:lang w:bidi="ar-DZ"/>
        </w:rPr>
        <w:t>/</w:t>
      </w:r>
      <w:r w:rsidR="00AC5B03">
        <w:rPr>
          <w:rFonts w:ascii="Traditional Arabic" w:hAnsi="Traditional Arabic" w:cs="Traditional Arabic" w:hint="cs"/>
          <w:b/>
          <w:bCs/>
          <w:sz w:val="32"/>
          <w:szCs w:val="32"/>
          <w:rtl/>
          <w:lang w:val="en-US" w:bidi="ar-DZ"/>
        </w:rPr>
        <w:t xml:space="preserve"> الأصول الثابتة</w:t>
      </w:r>
    </w:p>
    <w:p w14:paraId="4C4B93EE" w14:textId="12DCE153" w:rsidR="00D55259" w:rsidRDefault="00D55259" w:rsidP="00707EC8">
      <w:pPr>
        <w:bidi/>
        <w:spacing w:before="100" w:beforeAutospacing="1" w:after="100" w:afterAutospacing="1" w:line="276"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lastRenderedPageBreak/>
        <w:t>ثالثا: معدل دوران الأصول المتداولة</w:t>
      </w:r>
    </w:p>
    <w:p w14:paraId="4DDA5A32" w14:textId="62D88002" w:rsidR="00A83477" w:rsidRDefault="00A311B7" w:rsidP="00707EC8">
      <w:pPr>
        <w:bidi/>
        <w:spacing w:before="100" w:beforeAutospacing="1" w:after="100" w:afterAutospacing="1" w:line="276" w:lineRule="auto"/>
        <w:ind w:firstLine="567"/>
        <w:jc w:val="both"/>
        <w:rPr>
          <w:rFonts w:ascii="Traditional Arabic" w:hAnsi="Traditional Arabic" w:cs="Traditional Arabic"/>
          <w:sz w:val="32"/>
          <w:szCs w:val="32"/>
          <w:lang w:bidi="ar-DZ"/>
        </w:rPr>
      </w:pPr>
      <w:r w:rsidRPr="00A311B7">
        <w:rPr>
          <w:rFonts w:ascii="Traditional Arabic" w:hAnsi="Traditional Arabic" w:cs="Traditional Arabic"/>
          <w:sz w:val="32"/>
          <w:szCs w:val="32"/>
          <w:rtl/>
        </w:rPr>
        <w:t xml:space="preserve">يتم حساب معدل دوران الأصول المتداولة من خلال قسمة صافي المبيعات على إجمالي الأصول المتداولة. ويعتبر هذا المعدل مؤشرًا على كفاءة إدارة هذا النوع من الأصول وقدرتها على توليد المبيعات. </w:t>
      </w:r>
    </w:p>
    <w:p w14:paraId="2E76820E" w14:textId="407BB444" w:rsidR="00A83477" w:rsidRDefault="00A83477" w:rsidP="00707EC8">
      <w:pPr>
        <w:pStyle w:val="Paragraphedeliste"/>
        <w:numPr>
          <w:ilvl w:val="0"/>
          <w:numId w:val="20"/>
        </w:numPr>
        <w:bidi/>
        <w:spacing w:before="100" w:beforeAutospacing="1" w:after="100" w:afterAutospacing="1" w:line="276" w:lineRule="auto"/>
        <w:rPr>
          <w:rFonts w:ascii="Traditional Arabic" w:hAnsi="Traditional Arabic" w:cs="Traditional Arabic"/>
          <w:b/>
          <w:bCs/>
          <w:sz w:val="32"/>
          <w:szCs w:val="32"/>
          <w:lang w:val="en-US" w:bidi="ar-DZ"/>
        </w:rPr>
      </w:pPr>
      <w:r w:rsidRPr="00A83477">
        <w:rPr>
          <w:rFonts w:ascii="Traditional Arabic" w:hAnsi="Traditional Arabic" w:cs="Traditional Arabic" w:hint="cs"/>
          <w:b/>
          <w:bCs/>
          <w:sz w:val="32"/>
          <w:szCs w:val="32"/>
          <w:rtl/>
          <w:lang w:val="en-US" w:bidi="ar-DZ"/>
        </w:rPr>
        <w:t>معدل دوران الذمم المدينة:</w:t>
      </w:r>
    </w:p>
    <w:p w14:paraId="3A623D67" w14:textId="44C4D5CC" w:rsidR="00A83477" w:rsidRDefault="00A83477"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A83477">
        <w:rPr>
          <w:rFonts w:ascii="Traditional Arabic" w:hAnsi="Traditional Arabic" w:cs="Traditional Arabic"/>
          <w:sz w:val="32"/>
          <w:szCs w:val="32"/>
          <w:rtl/>
          <w:lang w:val="en-US"/>
        </w:rPr>
        <w:t>يتم حساب معدل دوران الذمم بقسمة صافي المبيعات الآجلة على إجمالي الذمم (قبل خصم مخصص الديون المشكوك فيها). ويُعتبر هذا المعدل مؤشراً على مدى ملاءمة حجم الاستثمار في الذمم، مما يسلط الضوء على فعالية سياسة الائتمان والتحصيل.</w:t>
      </w:r>
      <w:r>
        <w:rPr>
          <w:rStyle w:val="Appelnotedebasdep"/>
          <w:rFonts w:ascii="Traditional Arabic" w:hAnsi="Traditional Arabic" w:cs="Traditional Arabic"/>
          <w:sz w:val="32"/>
          <w:szCs w:val="32"/>
          <w:rtl/>
          <w:lang w:val="en-US"/>
        </w:rPr>
        <w:footnoteReference w:id="31"/>
      </w:r>
    </w:p>
    <w:p w14:paraId="330995BF" w14:textId="71F1E006" w:rsidR="0084641E" w:rsidRDefault="0084641E" w:rsidP="00707EC8">
      <w:pPr>
        <w:pStyle w:val="Paragraphedeliste"/>
        <w:numPr>
          <w:ilvl w:val="0"/>
          <w:numId w:val="20"/>
        </w:numPr>
        <w:bidi/>
        <w:spacing w:before="100" w:beforeAutospacing="1" w:after="100" w:afterAutospacing="1" w:line="276" w:lineRule="auto"/>
        <w:rPr>
          <w:rFonts w:ascii="Traditional Arabic" w:hAnsi="Traditional Arabic" w:cs="Traditional Arabic"/>
          <w:b/>
          <w:bCs/>
          <w:sz w:val="32"/>
          <w:szCs w:val="32"/>
          <w:lang w:val="en-US" w:bidi="ar-DZ"/>
        </w:rPr>
      </w:pPr>
      <w:r w:rsidRPr="002C46F9">
        <w:rPr>
          <w:rFonts w:ascii="Traditional Arabic" w:hAnsi="Traditional Arabic" w:cs="Traditional Arabic" w:hint="cs"/>
          <w:b/>
          <w:bCs/>
          <w:sz w:val="32"/>
          <w:szCs w:val="32"/>
          <w:rtl/>
          <w:lang w:val="en-US" w:bidi="ar-DZ"/>
        </w:rPr>
        <w:t>معدل دوران المخزون:</w:t>
      </w:r>
    </w:p>
    <w:p w14:paraId="20BD25C7" w14:textId="2A7486E9" w:rsidR="00F12758" w:rsidRPr="00DE3CEE" w:rsidRDefault="002C46F9" w:rsidP="00707EC8">
      <w:pPr>
        <w:bidi/>
        <w:spacing w:before="100" w:beforeAutospacing="1" w:after="100" w:afterAutospacing="1" w:line="276" w:lineRule="auto"/>
        <w:ind w:firstLine="567"/>
        <w:jc w:val="both"/>
        <w:rPr>
          <w:rFonts w:ascii="Traditional Arabic" w:hAnsi="Traditional Arabic" w:cs="Traditional Arabic"/>
          <w:sz w:val="32"/>
          <w:szCs w:val="32"/>
          <w:lang w:val="en-US"/>
        </w:rPr>
      </w:pPr>
      <w:r w:rsidRPr="002C46F9">
        <w:rPr>
          <w:rFonts w:ascii="Traditional Arabic" w:hAnsi="Traditional Arabic" w:cs="Traditional Arabic"/>
          <w:sz w:val="32"/>
          <w:szCs w:val="32"/>
          <w:rtl/>
          <w:lang w:val="en-US"/>
        </w:rPr>
        <w:t>يعتبر معدل دوران المخزون مؤشراً على مدى صحة حجم الاستثمار في المخزون السلعي. ولتوضيح فكرة استخدام المتوسطات في حساب هذا المعدل، يتم حسابه بقسمة تكلفة البضاعة المباعة على متوسط المخزون خلال العام، بدلاً من قسمتها على رصيد المخزون في الميزانية كما هو المعتاد.</w:t>
      </w:r>
      <w:r>
        <w:rPr>
          <w:rStyle w:val="Appelnotedebasdep"/>
          <w:rFonts w:ascii="Traditional Arabic" w:hAnsi="Traditional Arabic" w:cs="Traditional Arabic"/>
          <w:sz w:val="32"/>
          <w:szCs w:val="32"/>
          <w:rtl/>
          <w:lang w:val="en-US"/>
        </w:rPr>
        <w:footnoteReference w:id="32"/>
      </w:r>
    </w:p>
    <w:p w14:paraId="77580887" w14:textId="536864D9" w:rsidR="0084641E" w:rsidRDefault="00E622EF" w:rsidP="00707EC8">
      <w:pPr>
        <w:pStyle w:val="Paragraphedeliste"/>
        <w:numPr>
          <w:ilvl w:val="0"/>
          <w:numId w:val="20"/>
        </w:numPr>
        <w:bidi/>
        <w:spacing w:before="100" w:beforeAutospacing="1" w:after="100" w:afterAutospacing="1" w:line="276" w:lineRule="auto"/>
        <w:rPr>
          <w:rFonts w:ascii="Traditional Arabic" w:hAnsi="Traditional Arabic" w:cs="Traditional Arabic"/>
          <w:b/>
          <w:bCs/>
          <w:sz w:val="32"/>
          <w:szCs w:val="32"/>
          <w:lang w:val="en-US" w:bidi="ar-DZ"/>
        </w:rPr>
      </w:pPr>
      <w:r w:rsidRPr="00E622EF">
        <w:rPr>
          <w:rFonts w:ascii="Traditional Arabic" w:hAnsi="Traditional Arabic" w:cs="Traditional Arabic" w:hint="cs"/>
          <w:b/>
          <w:bCs/>
          <w:sz w:val="32"/>
          <w:szCs w:val="32"/>
          <w:rtl/>
          <w:lang w:val="en-US" w:bidi="ar-DZ"/>
        </w:rPr>
        <w:t>متوسط فترة الائتمان:</w:t>
      </w:r>
    </w:p>
    <w:p w14:paraId="0BF45C0A" w14:textId="44B8E9E4" w:rsidR="0084641E" w:rsidRPr="00DE3CEE" w:rsidRDefault="00E622EF" w:rsidP="00707EC8">
      <w:pPr>
        <w:bidi/>
        <w:spacing w:before="100" w:beforeAutospacing="1" w:after="100" w:afterAutospacing="1" w:line="276"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 xml:space="preserve">متوسط فترة الائتمان = </w:t>
      </w:r>
      <w:r w:rsidR="00DE3CEE">
        <w:rPr>
          <w:rFonts w:ascii="Traditional Arabic" w:hAnsi="Traditional Arabic" w:cs="Traditional Arabic" w:hint="cs"/>
          <w:b/>
          <w:bCs/>
          <w:sz w:val="32"/>
          <w:szCs w:val="32"/>
          <w:rtl/>
          <w:lang w:val="en-US" w:bidi="ar-DZ"/>
        </w:rPr>
        <w:t>عدد أيام السنة</w:t>
      </w:r>
      <w:r w:rsidR="00DE3CEE">
        <w:rPr>
          <w:rFonts w:ascii="Traditional Arabic" w:hAnsi="Traditional Arabic" w:cs="Traditional Arabic"/>
          <w:b/>
          <w:bCs/>
          <w:sz w:val="32"/>
          <w:szCs w:val="32"/>
          <w:lang w:bidi="ar-DZ"/>
        </w:rPr>
        <w:t>/</w:t>
      </w:r>
      <w:r w:rsidR="00DE3CEE">
        <w:rPr>
          <w:rFonts w:ascii="Traditional Arabic" w:hAnsi="Traditional Arabic" w:cs="Traditional Arabic" w:hint="cs"/>
          <w:b/>
          <w:bCs/>
          <w:sz w:val="32"/>
          <w:szCs w:val="32"/>
          <w:rtl/>
          <w:lang w:val="en-US" w:bidi="ar-DZ"/>
        </w:rPr>
        <w:t xml:space="preserve"> معدل دوران الذمم الدائنة</w:t>
      </w:r>
    </w:p>
    <w:p w14:paraId="095B40AA" w14:textId="230F5139" w:rsidR="00F90414" w:rsidRPr="00F90414" w:rsidRDefault="00BA510F" w:rsidP="00F90414">
      <w:pPr>
        <w:pStyle w:val="Paragraphedeliste"/>
        <w:numPr>
          <w:ilvl w:val="0"/>
          <w:numId w:val="20"/>
        </w:numPr>
        <w:bidi/>
        <w:spacing w:before="100" w:beforeAutospacing="1" w:after="100" w:afterAutospacing="1" w:line="276" w:lineRule="auto"/>
        <w:rPr>
          <w:rFonts w:ascii="Traditional Arabic" w:hAnsi="Traditional Arabic" w:cs="Traditional Arabic"/>
          <w:b/>
          <w:bCs/>
          <w:sz w:val="32"/>
          <w:szCs w:val="32"/>
          <w:rtl/>
          <w:lang w:val="en-US" w:bidi="ar-DZ"/>
        </w:rPr>
      </w:pPr>
      <w:r w:rsidRPr="00BA510F">
        <w:rPr>
          <w:rFonts w:ascii="Traditional Arabic" w:hAnsi="Traditional Arabic" w:cs="Traditional Arabic" w:hint="cs"/>
          <w:b/>
          <w:bCs/>
          <w:sz w:val="32"/>
          <w:szCs w:val="32"/>
          <w:rtl/>
          <w:lang w:val="en-US" w:bidi="ar-DZ"/>
        </w:rPr>
        <w:t>معدل دوران النقدية:</w:t>
      </w:r>
    </w:p>
    <w:p w14:paraId="02A7269D" w14:textId="1DABC257" w:rsidR="007B5CFB" w:rsidRPr="00DE3CEE" w:rsidRDefault="00BA510F" w:rsidP="00707EC8">
      <w:pPr>
        <w:spacing w:before="100" w:beforeAutospacing="1" w:after="100" w:afterAutospacing="1" w:line="276" w:lineRule="auto"/>
        <w:jc w:val="right"/>
        <w:rPr>
          <w:rFonts w:ascii="Traditional Arabic" w:hAnsi="Traditional Arabic" w:cs="Traditional Arabic"/>
          <w:sz w:val="32"/>
          <w:szCs w:val="32"/>
          <w:rtl/>
          <w:lang w:val="en-US" w:bidi="ar-DZ"/>
        </w:rPr>
      </w:pPr>
      <w:r>
        <w:rPr>
          <w:rStyle w:val="Appelnotedebasdep"/>
          <w:rFonts w:ascii="Traditional Arabic" w:hAnsi="Traditional Arabic" w:cs="Traditional Arabic"/>
          <w:sz w:val="32"/>
          <w:szCs w:val="32"/>
          <w:lang w:bidi="ar-DZ"/>
        </w:rPr>
        <w:footnoteReference w:id="33"/>
      </w:r>
      <w:r w:rsidR="00DE3CEE">
        <w:rPr>
          <w:rFonts w:ascii="Traditional Arabic" w:hAnsi="Traditional Arabic" w:cs="Traditional Arabic" w:hint="cs"/>
          <w:sz w:val="32"/>
          <w:szCs w:val="32"/>
          <w:rtl/>
          <w:lang w:bidi="ar-DZ"/>
        </w:rPr>
        <w:t>.</w:t>
      </w:r>
      <w:r w:rsidRPr="00BA510F">
        <w:rPr>
          <w:rFonts w:ascii="Traditional Arabic" w:hAnsi="Traditional Arabic" w:cs="Traditional Arabic"/>
          <w:sz w:val="32"/>
          <w:szCs w:val="32"/>
          <w:lang w:bidi="ar-DZ"/>
        </w:rPr>
        <w:t xml:space="preserve"> </w:t>
      </w:r>
      <w:r w:rsidRPr="00BA510F">
        <w:rPr>
          <w:rFonts w:ascii="Traditional Arabic" w:hAnsi="Traditional Arabic" w:cs="Traditional Arabic"/>
          <w:sz w:val="32"/>
          <w:szCs w:val="32"/>
          <w:rtl/>
          <w:lang w:val="en-US"/>
        </w:rPr>
        <w:t>و يتم حسابه بقسمة المبيعات الصافية على رصيد النقدية و شب النقدية</w:t>
      </w:r>
    </w:p>
    <w:p w14:paraId="4F1E1A2C" w14:textId="77777777" w:rsidR="00F90414" w:rsidRDefault="00F90414" w:rsidP="00707EC8">
      <w:pPr>
        <w:bidi/>
        <w:spacing w:before="100" w:beforeAutospacing="1" w:after="100" w:afterAutospacing="1" w:line="276" w:lineRule="auto"/>
        <w:rPr>
          <w:rFonts w:ascii="Traditional Arabic" w:hAnsi="Traditional Arabic" w:cs="Traditional Arabic"/>
          <w:b/>
          <w:bCs/>
          <w:sz w:val="36"/>
          <w:szCs w:val="36"/>
          <w:rtl/>
          <w:lang w:val="en-US" w:bidi="ar-DZ"/>
        </w:rPr>
      </w:pPr>
    </w:p>
    <w:p w14:paraId="55E7C36A" w14:textId="1D0E77FE" w:rsidR="00C7235F" w:rsidRDefault="00C7235F" w:rsidP="00F90414">
      <w:pPr>
        <w:bidi/>
        <w:spacing w:before="100" w:beforeAutospacing="1" w:after="100" w:afterAutospacing="1" w:line="276" w:lineRule="auto"/>
        <w:rPr>
          <w:rFonts w:ascii="Traditional Arabic" w:hAnsi="Traditional Arabic" w:cs="Traditional Arabic"/>
          <w:b/>
          <w:bCs/>
          <w:sz w:val="36"/>
          <w:szCs w:val="36"/>
          <w:rtl/>
          <w:lang w:val="en-US" w:bidi="ar-DZ"/>
        </w:rPr>
      </w:pPr>
      <w:r w:rsidRPr="00C7235F">
        <w:rPr>
          <w:rFonts w:ascii="Traditional Arabic" w:hAnsi="Traditional Arabic" w:cs="Traditional Arabic" w:hint="cs"/>
          <w:b/>
          <w:bCs/>
          <w:sz w:val="36"/>
          <w:szCs w:val="36"/>
          <w:rtl/>
          <w:lang w:val="en-US" w:bidi="ar-DZ"/>
        </w:rPr>
        <w:lastRenderedPageBreak/>
        <w:t xml:space="preserve">المطلب الثالث: تقييم الأداء المالي عن طريق </w:t>
      </w:r>
      <w:r w:rsidR="00F340FD">
        <w:rPr>
          <w:rFonts w:ascii="Traditional Arabic" w:hAnsi="Traditional Arabic" w:cs="Traditional Arabic" w:hint="cs"/>
          <w:b/>
          <w:bCs/>
          <w:sz w:val="36"/>
          <w:szCs w:val="36"/>
          <w:rtl/>
          <w:lang w:val="en-US" w:bidi="ar-DZ"/>
        </w:rPr>
        <w:t>الربحية والمردودية</w:t>
      </w:r>
    </w:p>
    <w:p w14:paraId="233EE83C" w14:textId="3F6001D1" w:rsidR="00182BBA" w:rsidRDefault="00C7235F" w:rsidP="00707EC8">
      <w:pPr>
        <w:bidi/>
        <w:spacing w:before="100" w:beforeAutospacing="1" w:after="100" w:afterAutospacing="1" w:line="276" w:lineRule="auto"/>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الفرع الأول: نسب الربحية</w:t>
      </w:r>
    </w:p>
    <w:p w14:paraId="71500B2F" w14:textId="07F983EF" w:rsidR="00182BBA" w:rsidRDefault="00182BBA" w:rsidP="00707EC8">
      <w:pPr>
        <w:bidi/>
        <w:spacing w:before="100" w:beforeAutospacing="1" w:after="100" w:afterAutospacing="1" w:line="276" w:lineRule="auto"/>
        <w:ind w:firstLine="567"/>
        <w:rPr>
          <w:rFonts w:ascii="Traditional Arabic" w:hAnsi="Traditional Arabic" w:cs="Traditional Arabic"/>
          <w:sz w:val="32"/>
          <w:szCs w:val="32"/>
          <w:rtl/>
          <w:lang w:val="en-US"/>
        </w:rPr>
      </w:pPr>
      <w:r w:rsidRPr="00182BBA">
        <w:rPr>
          <w:rFonts w:ascii="Traditional Arabic" w:hAnsi="Traditional Arabic" w:cs="Traditional Arabic"/>
          <w:sz w:val="32"/>
          <w:szCs w:val="32"/>
          <w:rtl/>
          <w:lang w:val="en-US"/>
        </w:rPr>
        <w:t>الربحية تعكس صافي نتائج الأعمال الناتجة عن مجموعة من السياسات والقرارات المتخذة. كما توفر نسب الربحية معلومات حول كيفية إدارة وتشغيل الشركة. تكمن أهمية هذه النسب في أنها تعكس التأثير المشترك لعناصر مثل السيولة، وإدارة الأصول، والائتمان، وغيرها. وتركز هذه النسب على العلاقة بين بنود قائمة الأرباح وأرقام الميزانية العامة</w:t>
      </w:r>
      <w:r w:rsidRPr="00182BBA">
        <w:rPr>
          <w:rFonts w:ascii="Traditional Arabic" w:hAnsi="Traditional Arabic" w:cs="Traditional Arabic" w:hint="cs"/>
          <w:sz w:val="32"/>
          <w:szCs w:val="32"/>
          <w:rtl/>
          <w:lang w:val="en-US"/>
        </w:rPr>
        <w:t>.</w:t>
      </w:r>
      <w:r>
        <w:rPr>
          <w:rFonts w:ascii="Traditional Arabic" w:hAnsi="Traditional Arabic" w:cs="Traditional Arabic" w:hint="cs"/>
          <w:sz w:val="32"/>
          <w:szCs w:val="32"/>
          <w:rtl/>
          <w:lang w:val="en-US"/>
        </w:rPr>
        <w:t xml:space="preserve"> أي </w:t>
      </w:r>
      <w:r w:rsidRPr="00182BBA">
        <w:rPr>
          <w:rFonts w:ascii="Traditional Arabic" w:hAnsi="Traditional Arabic" w:cs="Traditional Arabic"/>
          <w:sz w:val="32"/>
          <w:szCs w:val="32"/>
          <w:rtl/>
          <w:lang w:val="en-US"/>
        </w:rPr>
        <w:t>تُستخدم لتقييم القدرة على تحقيق الأرباح، مثل نسبة الهامش، والعائد على الأصول، والعائد على حقوق المساهمين، وغيرها</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34"/>
      </w:r>
    </w:p>
    <w:p w14:paraId="0811DB93" w14:textId="33F7A378" w:rsidR="00E60646" w:rsidRDefault="00F32743" w:rsidP="00707EC8">
      <w:pPr>
        <w:bidi/>
        <w:spacing w:before="100" w:beforeAutospacing="1" w:after="100" w:afterAutospacing="1" w:line="276"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أولا</w:t>
      </w:r>
      <w:r w:rsidR="00E60646" w:rsidRPr="00E60646">
        <w:rPr>
          <w:rFonts w:ascii="Traditional Arabic" w:hAnsi="Traditional Arabic" w:cs="Traditional Arabic" w:hint="cs"/>
          <w:b/>
          <w:bCs/>
          <w:sz w:val="32"/>
          <w:szCs w:val="32"/>
          <w:rtl/>
          <w:lang w:val="en-US"/>
        </w:rPr>
        <w:t>: المقصود بالربحية</w:t>
      </w:r>
    </w:p>
    <w:p w14:paraId="7BC25B14" w14:textId="6A2D17FB" w:rsidR="004B63F0" w:rsidRDefault="004B63F0"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4B63F0">
        <w:rPr>
          <w:rFonts w:ascii="Traditional Arabic" w:hAnsi="Traditional Arabic" w:cs="Traditional Arabic"/>
          <w:sz w:val="32"/>
          <w:szCs w:val="32"/>
          <w:rtl/>
          <w:lang w:val="en-US"/>
        </w:rPr>
        <w:t xml:space="preserve">الربحية مصطلح </w:t>
      </w:r>
      <w:r w:rsidRPr="004B63F0">
        <w:rPr>
          <w:rFonts w:ascii="Traditional Arabic" w:hAnsi="Traditional Arabic" w:cs="Traditional Arabic" w:hint="cs"/>
          <w:sz w:val="32"/>
          <w:szCs w:val="32"/>
          <w:rtl/>
          <w:lang w:val="en-US"/>
        </w:rPr>
        <w:t>نسبي،</w:t>
      </w:r>
      <w:r w:rsidRPr="004B63F0">
        <w:rPr>
          <w:rFonts w:ascii="Traditional Arabic" w:hAnsi="Traditional Arabic" w:cs="Traditional Arabic"/>
          <w:sz w:val="32"/>
          <w:szCs w:val="32"/>
          <w:rtl/>
          <w:lang w:val="en-US"/>
        </w:rPr>
        <w:t xml:space="preserve"> يعبر عن العلاقة النسبية بين الأرباح </w:t>
      </w:r>
      <w:r w:rsidRPr="004B63F0">
        <w:rPr>
          <w:rFonts w:ascii="Traditional Arabic" w:hAnsi="Traditional Arabic" w:cs="Traditional Arabic" w:hint="cs"/>
          <w:sz w:val="32"/>
          <w:szCs w:val="32"/>
          <w:rtl/>
          <w:lang w:val="en-US"/>
        </w:rPr>
        <w:t>الصافية،</w:t>
      </w:r>
      <w:r w:rsidRPr="004B63F0">
        <w:rPr>
          <w:rFonts w:ascii="Traditional Arabic" w:hAnsi="Traditional Arabic" w:cs="Traditional Arabic"/>
          <w:sz w:val="32"/>
          <w:szCs w:val="32"/>
          <w:rtl/>
          <w:lang w:val="en-US"/>
        </w:rPr>
        <w:t xml:space="preserve"> </w:t>
      </w:r>
      <w:r w:rsidRPr="004B63F0">
        <w:rPr>
          <w:rFonts w:ascii="Traditional Arabic" w:hAnsi="Traditional Arabic" w:cs="Traditional Arabic" w:hint="cs"/>
          <w:sz w:val="32"/>
          <w:szCs w:val="32"/>
          <w:rtl/>
          <w:lang w:val="en-US"/>
        </w:rPr>
        <w:t>والمبيعات</w:t>
      </w:r>
      <w:r w:rsidRPr="004B63F0">
        <w:rPr>
          <w:rFonts w:ascii="Traditional Arabic" w:hAnsi="Traditional Arabic" w:cs="Traditional Arabic"/>
          <w:sz w:val="32"/>
          <w:szCs w:val="32"/>
          <w:rtl/>
          <w:lang w:val="en-US"/>
        </w:rPr>
        <w:t xml:space="preserve"> في المنشآت </w:t>
      </w:r>
      <w:r w:rsidRPr="004B63F0">
        <w:rPr>
          <w:rFonts w:ascii="Traditional Arabic" w:hAnsi="Traditional Arabic" w:cs="Traditional Arabic" w:hint="cs"/>
          <w:sz w:val="32"/>
          <w:szCs w:val="32"/>
          <w:rtl/>
          <w:lang w:val="en-US"/>
        </w:rPr>
        <w:t>التجارية،</w:t>
      </w:r>
      <w:r w:rsidRPr="004B63F0">
        <w:rPr>
          <w:rFonts w:ascii="Traditional Arabic" w:hAnsi="Traditional Arabic" w:cs="Traditional Arabic"/>
          <w:sz w:val="32"/>
          <w:szCs w:val="32"/>
          <w:rtl/>
          <w:lang w:val="en-US"/>
        </w:rPr>
        <w:t xml:space="preserve"> وعن الأرباح الصافية وقيمة الإنتاج في المشاريع </w:t>
      </w:r>
      <w:r w:rsidRPr="004B63F0">
        <w:rPr>
          <w:rFonts w:ascii="Traditional Arabic" w:hAnsi="Traditional Arabic" w:cs="Traditional Arabic" w:hint="cs"/>
          <w:sz w:val="32"/>
          <w:szCs w:val="32"/>
          <w:rtl/>
          <w:lang w:val="en-US"/>
        </w:rPr>
        <w:t>الصناعية.</w:t>
      </w:r>
      <w:r w:rsidRPr="004B63F0">
        <w:rPr>
          <w:rFonts w:ascii="Traditional Arabic" w:hAnsi="Traditional Arabic" w:cs="Traditional Arabic"/>
          <w:sz w:val="32"/>
          <w:szCs w:val="32"/>
          <w:rtl/>
          <w:lang w:val="en-US"/>
        </w:rPr>
        <w:t xml:space="preserve"> و</w:t>
      </w:r>
      <w:r>
        <w:rPr>
          <w:rFonts w:ascii="Traditional Arabic" w:hAnsi="Traditional Arabic" w:cs="Traditional Arabic" w:hint="cs"/>
          <w:sz w:val="32"/>
          <w:szCs w:val="32"/>
          <w:rtl/>
        </w:rPr>
        <w:t>ته</w:t>
      </w:r>
      <w:r w:rsidRPr="004B63F0">
        <w:rPr>
          <w:rFonts w:ascii="Traditional Arabic" w:hAnsi="Traditional Arabic" w:cs="Traditional Arabic"/>
          <w:sz w:val="32"/>
          <w:szCs w:val="32"/>
          <w:rtl/>
          <w:lang w:val="en-US"/>
        </w:rPr>
        <w:t xml:space="preserve">دف هذه النسبة إلى قياس قدرة المؤسسة على الكسب ومدى كفاءته في تحقيق </w:t>
      </w:r>
      <w:r w:rsidRPr="004B63F0">
        <w:rPr>
          <w:rFonts w:ascii="Traditional Arabic" w:hAnsi="Traditional Arabic" w:cs="Traditional Arabic" w:hint="cs"/>
          <w:sz w:val="32"/>
          <w:szCs w:val="32"/>
          <w:rtl/>
          <w:lang w:val="en-US"/>
        </w:rPr>
        <w:t xml:space="preserve">الأرباح </w:t>
      </w:r>
      <w:r w:rsidRPr="004B63F0">
        <w:rPr>
          <w:rFonts w:ascii="Traditional Arabic" w:hAnsi="Traditional Arabic" w:cs="Traditional Arabic"/>
          <w:sz w:val="32"/>
          <w:szCs w:val="32"/>
          <w:rtl/>
        </w:rPr>
        <w:t>الصافية</w:t>
      </w:r>
      <w:r w:rsidRPr="004B63F0">
        <w:rPr>
          <w:rFonts w:ascii="Traditional Arabic" w:hAnsi="Traditional Arabic" w:cs="Traditional Arabic"/>
          <w:sz w:val="32"/>
          <w:szCs w:val="32"/>
          <w:rtl/>
          <w:lang w:val="en-US"/>
        </w:rPr>
        <w:t xml:space="preserve"> من النشاط العادي الذي تمارسه</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35"/>
      </w:r>
    </w:p>
    <w:p w14:paraId="4F5FC8F3" w14:textId="5AA60A28" w:rsidR="004B63F0" w:rsidRDefault="004B63F0" w:rsidP="00707EC8">
      <w:pPr>
        <w:bidi/>
        <w:spacing w:before="100" w:beforeAutospacing="1" w:after="100" w:afterAutospacing="1" w:line="276" w:lineRule="auto"/>
        <w:jc w:val="both"/>
        <w:rPr>
          <w:rFonts w:ascii="Traditional Arabic" w:hAnsi="Traditional Arabic" w:cs="Traditional Arabic"/>
          <w:b/>
          <w:bCs/>
          <w:sz w:val="32"/>
          <w:szCs w:val="32"/>
          <w:rtl/>
          <w:lang w:val="en-US"/>
        </w:rPr>
      </w:pPr>
      <w:r w:rsidRPr="004B63F0">
        <w:rPr>
          <w:rFonts w:ascii="Traditional Arabic" w:hAnsi="Traditional Arabic" w:cs="Traditional Arabic" w:hint="cs"/>
          <w:b/>
          <w:bCs/>
          <w:sz w:val="32"/>
          <w:szCs w:val="32"/>
          <w:rtl/>
          <w:lang w:val="en-US"/>
        </w:rPr>
        <w:t>ثا</w:t>
      </w:r>
      <w:r w:rsidR="00F32743">
        <w:rPr>
          <w:rFonts w:ascii="Traditional Arabic" w:hAnsi="Traditional Arabic" w:cs="Traditional Arabic" w:hint="cs"/>
          <w:b/>
          <w:bCs/>
          <w:sz w:val="32"/>
          <w:szCs w:val="32"/>
          <w:rtl/>
          <w:lang w:val="en-US"/>
        </w:rPr>
        <w:t>نيا</w:t>
      </w:r>
      <w:r w:rsidRPr="004B63F0">
        <w:rPr>
          <w:rFonts w:ascii="Traditional Arabic" w:hAnsi="Traditional Arabic" w:cs="Traditional Arabic" w:hint="cs"/>
          <w:b/>
          <w:bCs/>
          <w:sz w:val="32"/>
          <w:szCs w:val="32"/>
          <w:rtl/>
          <w:lang w:val="en-US"/>
        </w:rPr>
        <w:t>: مؤشرات الربحية</w:t>
      </w:r>
    </w:p>
    <w:p w14:paraId="09422D47" w14:textId="073E0461" w:rsidR="0084641E" w:rsidRPr="00F340FD" w:rsidRDefault="004B63F0"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4B63F0">
        <w:rPr>
          <w:rFonts w:ascii="Traditional Arabic" w:hAnsi="Traditional Arabic" w:cs="Traditional Arabic"/>
          <w:sz w:val="32"/>
          <w:szCs w:val="32"/>
          <w:rtl/>
          <w:lang w:val="en-US"/>
        </w:rPr>
        <w:t>من أبرز المواضيع التحليلية في إدارة المالية بشركات الأعمال هو الربحية، حيث أن تحقيقها يعني تحسين الأداء التشغيلي ويعكس كفاءة السياسات والإجراءات والقرارات التي تتخذها الإدارة المالية. كما أن مجموعة من النسب المالية تظهر تأثيرات السيولة، والديون، وإدارة الأصول على النتائج التشغيلية للشركة</w:t>
      </w:r>
      <w:r w:rsidRPr="004B63F0">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36"/>
      </w:r>
    </w:p>
    <w:p w14:paraId="335E7B60" w14:textId="6A3E2623" w:rsidR="00F42BC5" w:rsidRDefault="00F42BC5"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F42BC5">
        <w:rPr>
          <w:rFonts w:ascii="Traditional Arabic" w:hAnsi="Traditional Arabic" w:cs="Traditional Arabic"/>
          <w:sz w:val="32"/>
          <w:szCs w:val="32"/>
          <w:rtl/>
        </w:rPr>
        <w:t>يمكن تقسيم نسب الربحية إلى قسمي</w:t>
      </w:r>
      <w:r>
        <w:rPr>
          <w:rFonts w:ascii="Traditional Arabic" w:hAnsi="Traditional Arabic" w:cs="Traditional Arabic" w:hint="cs"/>
          <w:sz w:val="32"/>
          <w:szCs w:val="32"/>
          <w:rtl/>
        </w:rPr>
        <w:t>ن:</w:t>
      </w:r>
    </w:p>
    <w:p w14:paraId="5F92C41A" w14:textId="208A2F54" w:rsidR="003C2211" w:rsidRPr="003C2211" w:rsidRDefault="003C2211" w:rsidP="00707EC8">
      <w:pPr>
        <w:pStyle w:val="Paragraphedeliste"/>
        <w:numPr>
          <w:ilvl w:val="0"/>
          <w:numId w:val="16"/>
        </w:numPr>
        <w:bidi/>
        <w:spacing w:before="100" w:beforeAutospacing="1" w:after="100" w:afterAutospacing="1" w:line="276" w:lineRule="auto"/>
        <w:ind w:left="714" w:hanging="357"/>
        <w:jc w:val="both"/>
        <w:rPr>
          <w:rFonts w:ascii="Traditional Arabic" w:hAnsi="Traditional Arabic" w:cs="Traditional Arabic"/>
          <w:b/>
          <w:bCs/>
          <w:sz w:val="32"/>
          <w:szCs w:val="32"/>
        </w:rPr>
      </w:pPr>
      <w:r w:rsidRPr="003C2211">
        <w:rPr>
          <w:rFonts w:ascii="Traditional Arabic" w:hAnsi="Traditional Arabic" w:cs="Traditional Arabic" w:hint="cs"/>
          <w:b/>
          <w:bCs/>
          <w:sz w:val="32"/>
          <w:szCs w:val="32"/>
          <w:rtl/>
        </w:rPr>
        <w:t xml:space="preserve">نسب </w:t>
      </w:r>
      <w:r w:rsidR="00844CDD">
        <w:rPr>
          <w:rFonts w:ascii="Traditional Arabic" w:hAnsi="Traditional Arabic" w:cs="Traditional Arabic" w:hint="cs"/>
          <w:b/>
          <w:bCs/>
          <w:sz w:val="32"/>
          <w:szCs w:val="32"/>
          <w:rtl/>
        </w:rPr>
        <w:t>الربحية المرتبطة بالمبيعات</w:t>
      </w:r>
      <w:r w:rsidRPr="003C2211">
        <w:rPr>
          <w:rFonts w:ascii="Traditional Arabic" w:hAnsi="Traditional Arabic" w:cs="Traditional Arabic" w:hint="cs"/>
          <w:b/>
          <w:bCs/>
          <w:sz w:val="32"/>
          <w:szCs w:val="32"/>
          <w:rtl/>
        </w:rPr>
        <w:t>:</w:t>
      </w:r>
    </w:p>
    <w:p w14:paraId="046819D7" w14:textId="33192BDB" w:rsidR="003C2211" w:rsidRDefault="003C2211"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3C2211">
        <w:rPr>
          <w:rFonts w:ascii="Traditional Arabic" w:hAnsi="Traditional Arabic" w:cs="Traditional Arabic"/>
          <w:sz w:val="32"/>
          <w:szCs w:val="32"/>
          <w:rtl/>
        </w:rPr>
        <w:lastRenderedPageBreak/>
        <w:t>تقيس هذه المجموعة من النسب مدى قدرة المنشأة على التحكم في عناصر التكاليف بهدف تحقيق أقصى قدر من الأرباح من المبيعات. وتتضمن هذه المجموعة عدداً من النسب، أبرزها هامش المجمل الربح، وهامش ربح العمليات، وأخيراً هامش صافي الربح</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37"/>
      </w:r>
    </w:p>
    <w:p w14:paraId="78F72EC3" w14:textId="7C68BA36" w:rsidR="003C2211" w:rsidRDefault="003C2211" w:rsidP="00707EC8">
      <w:pPr>
        <w:pStyle w:val="Paragraphedeliste"/>
        <w:numPr>
          <w:ilvl w:val="0"/>
          <w:numId w:val="22"/>
        </w:numPr>
        <w:bidi/>
        <w:spacing w:before="100" w:beforeAutospacing="1" w:after="100" w:afterAutospacing="1" w:line="276" w:lineRule="auto"/>
        <w:jc w:val="both"/>
        <w:rPr>
          <w:rFonts w:ascii="Traditional Arabic" w:hAnsi="Traditional Arabic" w:cs="Traditional Arabic"/>
          <w:b/>
          <w:bCs/>
          <w:sz w:val="32"/>
          <w:szCs w:val="32"/>
          <w:lang w:bidi="ar-DZ"/>
        </w:rPr>
      </w:pPr>
      <w:r w:rsidRPr="003C2211">
        <w:rPr>
          <w:rFonts w:ascii="Traditional Arabic" w:hAnsi="Traditional Arabic" w:cs="Traditional Arabic" w:hint="cs"/>
          <w:b/>
          <w:bCs/>
          <w:sz w:val="32"/>
          <w:szCs w:val="32"/>
          <w:rtl/>
          <w:lang w:bidi="ar-DZ"/>
        </w:rPr>
        <w:t>هامش الربح الإجمالي:</w:t>
      </w:r>
    </w:p>
    <w:p w14:paraId="7E279503" w14:textId="3034AB8C" w:rsidR="007B5CFB" w:rsidRPr="00596182" w:rsidRDefault="003C2211"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3C2211">
        <w:rPr>
          <w:rFonts w:ascii="Traditional Arabic" w:hAnsi="Traditional Arabic" w:cs="Traditional Arabic"/>
          <w:sz w:val="32"/>
          <w:szCs w:val="32"/>
          <w:rtl/>
        </w:rPr>
        <w:t>يتم حساب هامش الربح الإجمالي عن طريق قسمة الربح الإجمالي على المبيعات. وبما أن كل من البسط والمقام في النسبة يتضمنان رقم المبيعات، فإنها تعتبر مؤشراً على مدى كفاءة الإدارة في التعامل مع العناصر المكونة لتكلفة المبيعات، أي تكلفة البضاعة المباعة. كما أنها تُعد مؤشراً على الحد الذي يمكن أن تنخفض فيه حصيلة المبيعات قبل أن يتحول الربح الإجمالي إلى قيمة سالبة</w:t>
      </w:r>
      <w:r w:rsidRPr="003C2211">
        <w:rPr>
          <w:rFonts w:ascii="Traditional Arabic" w:hAnsi="Traditional Arabic" w:cs="Traditional Arabic" w:hint="cs"/>
          <w:sz w:val="32"/>
          <w:szCs w:val="32"/>
          <w:rtl/>
        </w:rPr>
        <w:t>.</w:t>
      </w:r>
    </w:p>
    <w:p w14:paraId="7F7A3D94" w14:textId="31562F18" w:rsidR="008C0269" w:rsidRDefault="008C0269" w:rsidP="00707EC8">
      <w:pPr>
        <w:pStyle w:val="Paragraphedeliste"/>
        <w:numPr>
          <w:ilvl w:val="0"/>
          <w:numId w:val="22"/>
        </w:numPr>
        <w:bidi/>
        <w:spacing w:before="100" w:beforeAutospacing="1" w:after="100" w:afterAutospacing="1" w:line="276" w:lineRule="auto"/>
        <w:rPr>
          <w:rFonts w:ascii="Traditional Arabic" w:hAnsi="Traditional Arabic" w:cs="Traditional Arabic"/>
          <w:b/>
          <w:bCs/>
          <w:sz w:val="32"/>
          <w:szCs w:val="32"/>
          <w:lang w:bidi="ar-DZ"/>
        </w:rPr>
      </w:pPr>
      <w:r w:rsidRPr="008C0269">
        <w:rPr>
          <w:rFonts w:ascii="Traditional Arabic" w:hAnsi="Traditional Arabic" w:cs="Traditional Arabic" w:hint="cs"/>
          <w:b/>
          <w:bCs/>
          <w:sz w:val="32"/>
          <w:szCs w:val="32"/>
          <w:rtl/>
          <w:lang w:bidi="ar-DZ"/>
        </w:rPr>
        <w:t>هامش الربح الصافي:</w:t>
      </w:r>
    </w:p>
    <w:p w14:paraId="36551777" w14:textId="77183575" w:rsidR="00844CDD" w:rsidRDefault="008C0269"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8C0269">
        <w:rPr>
          <w:rFonts w:ascii="Traditional Arabic" w:hAnsi="Traditional Arabic" w:cs="Traditional Arabic"/>
          <w:sz w:val="32"/>
          <w:szCs w:val="32"/>
          <w:rtl/>
        </w:rPr>
        <w:t>يتم حساب هامش الربح الصافي عن طريق قسمة صافي الربح بعد الضريبة على صافي المبيعات. وتوضح هذه النسبة المدى الذي يمكن أن ينخفض فيه الربح الصافي المتولد قبل أن تتعرض المنشأة لخسائر فعلية، أي قبل أن يتحول صافي الربح بعد الضريبة إلى قيمة سالبة</w:t>
      </w:r>
      <w:r w:rsidRPr="008C0269">
        <w:rPr>
          <w:rFonts w:ascii="Traditional Arabic" w:hAnsi="Traditional Arabic" w:cs="Traditional Arabic" w:hint="cs"/>
          <w:sz w:val="32"/>
          <w:szCs w:val="32"/>
          <w:rtl/>
        </w:rPr>
        <w:t>.</w:t>
      </w:r>
    </w:p>
    <w:p w14:paraId="27272425" w14:textId="2FA29F28" w:rsidR="00844CDD" w:rsidRDefault="00844CDD" w:rsidP="00707EC8">
      <w:pPr>
        <w:pStyle w:val="Paragraphedeliste"/>
        <w:numPr>
          <w:ilvl w:val="0"/>
          <w:numId w:val="16"/>
        </w:numPr>
        <w:bidi/>
        <w:spacing w:before="100" w:beforeAutospacing="1" w:after="100" w:afterAutospacing="1" w:line="276" w:lineRule="auto"/>
        <w:rPr>
          <w:rFonts w:ascii="Traditional Arabic" w:hAnsi="Traditional Arabic" w:cs="Traditional Arabic"/>
          <w:b/>
          <w:bCs/>
          <w:sz w:val="32"/>
          <w:szCs w:val="32"/>
          <w:lang w:bidi="ar-DZ"/>
        </w:rPr>
      </w:pPr>
      <w:r w:rsidRPr="00844CDD">
        <w:rPr>
          <w:rFonts w:ascii="Traditional Arabic" w:hAnsi="Traditional Arabic" w:cs="Traditional Arabic" w:hint="cs"/>
          <w:b/>
          <w:bCs/>
          <w:sz w:val="32"/>
          <w:szCs w:val="32"/>
          <w:rtl/>
          <w:lang w:bidi="ar-DZ"/>
        </w:rPr>
        <w:t>نسب الربحية المرتبطة بالاستثمارات:</w:t>
      </w:r>
    </w:p>
    <w:p w14:paraId="6C776B86" w14:textId="7DEA94F6" w:rsidR="00844CDD" w:rsidRDefault="00844CDD"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844CDD">
        <w:rPr>
          <w:rFonts w:ascii="Traditional Arabic" w:hAnsi="Traditional Arabic" w:cs="Traditional Arabic"/>
          <w:sz w:val="32"/>
          <w:szCs w:val="32"/>
          <w:rtl/>
        </w:rPr>
        <w:t>تُعبّر مجموعة النسب هذه عن مدى كفاءة الإدارة في استخدام الموارد المتاحة. ويعكس العائد المرتفع كفاءة في الإدارة، إلا أنه يجب الانتباه إلى أن السبب الرئيسي لارتفاع الأرباح قد يكون انخفاض رأس المال المستثمر في المؤسسة أو نتيجة لاستهلاك الجزء الأكبر من الأصول العاملة فيها</w:t>
      </w:r>
      <w:r w:rsidRPr="00844CDD">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38"/>
      </w:r>
      <w:r w:rsidR="00087A54" w:rsidRPr="00087A54">
        <w:rPr>
          <w:rtl/>
        </w:rPr>
        <w:t xml:space="preserve"> </w:t>
      </w:r>
      <w:r w:rsidR="00087A54" w:rsidRPr="00087A54">
        <w:rPr>
          <w:rFonts w:ascii="Traditional Arabic" w:hAnsi="Traditional Arabic" w:cs="Traditional Arabic" w:hint="cs"/>
          <w:sz w:val="32"/>
          <w:szCs w:val="32"/>
          <w:rtl/>
        </w:rPr>
        <w:t>وم</w:t>
      </w:r>
      <w:r w:rsidR="00087A54">
        <w:rPr>
          <w:rFonts w:ascii="Traditional Arabic" w:hAnsi="Traditional Arabic" w:cs="Traditional Arabic" w:hint="cs"/>
          <w:sz w:val="32"/>
          <w:szCs w:val="32"/>
          <w:rtl/>
        </w:rPr>
        <w:t>ن</w:t>
      </w:r>
      <w:r w:rsidR="00087A54" w:rsidRPr="00087A54">
        <w:rPr>
          <w:rFonts w:ascii="Traditional Arabic" w:hAnsi="Traditional Arabic" w:cs="Traditional Arabic"/>
          <w:sz w:val="32"/>
          <w:szCs w:val="32"/>
          <w:rtl/>
        </w:rPr>
        <w:t xml:space="preserve"> أبرز نسب هذه ا</w:t>
      </w:r>
      <w:r w:rsidR="00087A54">
        <w:rPr>
          <w:rFonts w:ascii="Traditional Arabic" w:hAnsi="Traditional Arabic" w:cs="Traditional Arabic" w:hint="cs"/>
          <w:sz w:val="32"/>
          <w:szCs w:val="32"/>
          <w:rtl/>
        </w:rPr>
        <w:t>لمج</w:t>
      </w:r>
      <w:r w:rsidR="00087A54" w:rsidRPr="00087A54">
        <w:rPr>
          <w:rFonts w:ascii="Traditional Arabic" w:hAnsi="Traditional Arabic" w:cs="Traditional Arabic"/>
          <w:sz w:val="32"/>
          <w:szCs w:val="32"/>
          <w:rtl/>
        </w:rPr>
        <w:t xml:space="preserve">موعة القوة </w:t>
      </w:r>
      <w:r w:rsidR="00087A54" w:rsidRPr="00087A54">
        <w:rPr>
          <w:rFonts w:ascii="Traditional Arabic" w:hAnsi="Traditional Arabic" w:cs="Traditional Arabic" w:hint="cs"/>
          <w:sz w:val="32"/>
          <w:szCs w:val="32"/>
          <w:rtl/>
        </w:rPr>
        <w:t>الإي</w:t>
      </w:r>
      <w:r w:rsidR="00087A54">
        <w:rPr>
          <w:rFonts w:ascii="Traditional Arabic" w:hAnsi="Traditional Arabic" w:cs="Traditional Arabic" w:hint="cs"/>
          <w:sz w:val="32"/>
          <w:szCs w:val="32"/>
          <w:rtl/>
        </w:rPr>
        <w:t>رادية</w:t>
      </w:r>
      <w:r w:rsidR="00087A54" w:rsidRPr="00087A54">
        <w:rPr>
          <w:rFonts w:ascii="Traditional Arabic" w:hAnsi="Traditional Arabic" w:cs="Traditional Arabic"/>
          <w:sz w:val="32"/>
          <w:szCs w:val="32"/>
          <w:rtl/>
        </w:rPr>
        <w:t>،</w:t>
      </w:r>
      <w:r w:rsidR="00087A54">
        <w:rPr>
          <w:rFonts w:ascii="Traditional Arabic" w:hAnsi="Traditional Arabic" w:cs="Traditional Arabic" w:hint="cs"/>
          <w:sz w:val="32"/>
          <w:szCs w:val="32"/>
          <w:rtl/>
        </w:rPr>
        <w:t xml:space="preserve"> </w:t>
      </w:r>
      <w:r w:rsidR="00087A54" w:rsidRPr="00087A54">
        <w:rPr>
          <w:rFonts w:ascii="Traditional Arabic" w:hAnsi="Traditional Arabic" w:cs="Traditional Arabic"/>
          <w:sz w:val="32"/>
          <w:szCs w:val="32"/>
          <w:rtl/>
        </w:rPr>
        <w:t>والربح الصافي إلى مجموع الأصول،</w:t>
      </w:r>
      <w:r w:rsidR="00087A54">
        <w:rPr>
          <w:rFonts w:ascii="Traditional Arabic" w:hAnsi="Traditional Arabic" w:cs="Traditional Arabic" w:hint="cs"/>
          <w:sz w:val="32"/>
          <w:szCs w:val="32"/>
          <w:rtl/>
        </w:rPr>
        <w:t xml:space="preserve"> </w:t>
      </w:r>
      <w:r w:rsidR="00087A54" w:rsidRPr="00087A54">
        <w:rPr>
          <w:rFonts w:ascii="Traditional Arabic" w:hAnsi="Traditional Arabic" w:cs="Traditional Arabic"/>
          <w:sz w:val="32"/>
          <w:szCs w:val="32"/>
          <w:rtl/>
        </w:rPr>
        <w:t xml:space="preserve">ومعدل العائد على المتاجرة </w:t>
      </w:r>
      <w:r w:rsidR="00087A54" w:rsidRPr="00087A54">
        <w:rPr>
          <w:rFonts w:ascii="Traditional Arabic" w:hAnsi="Traditional Arabic" w:cs="Traditional Arabic" w:hint="cs"/>
          <w:sz w:val="32"/>
          <w:szCs w:val="32"/>
          <w:rtl/>
        </w:rPr>
        <w:t>بالملكية،</w:t>
      </w:r>
      <w:r w:rsidR="00087A54" w:rsidRPr="00087A54">
        <w:rPr>
          <w:rFonts w:ascii="Traditional Arabic" w:hAnsi="Traditional Arabic" w:cs="Traditional Arabic"/>
          <w:sz w:val="32"/>
          <w:szCs w:val="32"/>
          <w:rtl/>
        </w:rPr>
        <w:t xml:space="preserve"> ومعد</w:t>
      </w:r>
      <w:r w:rsidR="00087A54">
        <w:rPr>
          <w:rFonts w:ascii="Traditional Arabic" w:hAnsi="Traditional Arabic" w:cs="Traditional Arabic" w:hint="cs"/>
          <w:sz w:val="32"/>
          <w:szCs w:val="32"/>
          <w:rtl/>
        </w:rPr>
        <w:t>ل</w:t>
      </w:r>
      <w:r w:rsidR="00087A54" w:rsidRPr="00087A54">
        <w:rPr>
          <w:rFonts w:ascii="Traditional Arabic" w:hAnsi="Traditional Arabic" w:cs="Traditional Arabic"/>
          <w:sz w:val="32"/>
          <w:szCs w:val="32"/>
        </w:rPr>
        <w:t xml:space="preserve"> </w:t>
      </w:r>
      <w:r w:rsidR="00087A54" w:rsidRPr="00087A54">
        <w:rPr>
          <w:rFonts w:ascii="Traditional Arabic" w:hAnsi="Traditional Arabic" w:cs="Traditional Arabic"/>
          <w:sz w:val="32"/>
          <w:szCs w:val="32"/>
          <w:rtl/>
        </w:rPr>
        <w:t>العائد على حقوق الملكية</w:t>
      </w:r>
      <w:r w:rsidR="00087A54">
        <w:rPr>
          <w:rFonts w:ascii="Traditional Arabic" w:hAnsi="Traditional Arabic" w:cs="Traditional Arabic" w:hint="cs"/>
          <w:sz w:val="32"/>
          <w:szCs w:val="32"/>
          <w:rtl/>
        </w:rPr>
        <w:t>.</w:t>
      </w:r>
    </w:p>
    <w:p w14:paraId="6B1AAE4B" w14:textId="2961E830" w:rsidR="00087A54" w:rsidRPr="00393BD7" w:rsidRDefault="00087A54" w:rsidP="00707EC8">
      <w:pPr>
        <w:pStyle w:val="Paragraphedeliste"/>
        <w:numPr>
          <w:ilvl w:val="0"/>
          <w:numId w:val="14"/>
        </w:numPr>
        <w:bidi/>
        <w:spacing w:before="100" w:beforeAutospacing="1" w:after="100" w:afterAutospacing="1" w:line="276" w:lineRule="auto"/>
        <w:jc w:val="both"/>
        <w:rPr>
          <w:rFonts w:ascii="Traditional Arabic" w:hAnsi="Traditional Arabic" w:cs="Traditional Arabic"/>
          <w:b/>
          <w:bCs/>
          <w:sz w:val="32"/>
          <w:szCs w:val="32"/>
        </w:rPr>
      </w:pPr>
      <w:r w:rsidRPr="00087A54">
        <w:rPr>
          <w:rFonts w:ascii="Traditional Arabic" w:hAnsi="Traditional Arabic" w:cs="Traditional Arabic" w:hint="cs"/>
          <w:b/>
          <w:bCs/>
          <w:sz w:val="32"/>
          <w:szCs w:val="32"/>
          <w:rtl/>
        </w:rPr>
        <w:t>القوة الإيرادية:</w:t>
      </w:r>
      <w:r>
        <w:rPr>
          <w:rFonts w:ascii="Traditional Arabic" w:hAnsi="Traditional Arabic" w:cs="Traditional Arabic" w:hint="cs"/>
          <w:b/>
          <w:bCs/>
          <w:sz w:val="32"/>
          <w:szCs w:val="32"/>
          <w:rtl/>
        </w:rPr>
        <w:t xml:space="preserve"> </w:t>
      </w:r>
      <w:r w:rsidRPr="00087A54">
        <w:rPr>
          <w:rFonts w:ascii="Traditional Arabic" w:hAnsi="Traditional Arabic" w:cs="Traditional Arabic"/>
          <w:sz w:val="32"/>
          <w:szCs w:val="32"/>
          <w:rtl/>
        </w:rPr>
        <w:t xml:space="preserve">يتم حساب القوة </w:t>
      </w:r>
      <w:r w:rsidRPr="00087A54">
        <w:rPr>
          <w:rFonts w:ascii="Traditional Arabic" w:hAnsi="Traditional Arabic" w:cs="Traditional Arabic" w:hint="cs"/>
          <w:sz w:val="32"/>
          <w:szCs w:val="32"/>
          <w:rtl/>
        </w:rPr>
        <w:t>الإيرادية</w:t>
      </w:r>
      <w:r w:rsidRPr="00087A54">
        <w:rPr>
          <w:rFonts w:ascii="Traditional Arabic" w:hAnsi="Traditional Arabic" w:cs="Traditional Arabic"/>
          <w:sz w:val="32"/>
          <w:szCs w:val="32"/>
          <w:rtl/>
        </w:rPr>
        <w:t xml:space="preserve"> بقسمة صافي ربح العمليات على مجموع الأصول المشتركة في العمليات</w:t>
      </w:r>
      <w:r w:rsidRPr="00087A54">
        <w:rPr>
          <w:rFonts w:ascii="Traditional Arabic" w:hAnsi="Traditional Arabic" w:cs="Traditional Arabic" w:hint="cs"/>
          <w:sz w:val="32"/>
          <w:szCs w:val="32"/>
          <w:rtl/>
        </w:rPr>
        <w:t>.</w:t>
      </w:r>
    </w:p>
    <w:p w14:paraId="067EC22F" w14:textId="6C740785" w:rsidR="00087A54" w:rsidRDefault="00087A54" w:rsidP="00707EC8">
      <w:pPr>
        <w:bidi/>
        <w:spacing w:before="100" w:beforeAutospacing="1" w:after="100" w:afterAutospacing="1" w:line="276" w:lineRule="auto"/>
        <w:ind w:firstLine="567"/>
        <w:jc w:val="both"/>
        <w:rPr>
          <w:rFonts w:ascii="Traditional Arabic" w:hAnsi="Traditional Arabic" w:cs="Traditional Arabic"/>
          <w:sz w:val="32"/>
          <w:szCs w:val="32"/>
          <w:rtl/>
        </w:rPr>
      </w:pPr>
      <w:r w:rsidRPr="00087A54">
        <w:rPr>
          <w:rFonts w:ascii="Traditional Arabic" w:hAnsi="Traditional Arabic" w:cs="Traditional Arabic"/>
          <w:sz w:val="32"/>
          <w:szCs w:val="32"/>
          <w:rtl/>
        </w:rPr>
        <w:lastRenderedPageBreak/>
        <w:t>يُقصد بصافي ربح العمليات المبيعات مطروحًا منها كافة بنود التكاليف اللازمة لتحقيق هذه المبيعات. وبمعنى آخر، يتطلب حساب صافي ربح المبيعات عدم أخذ عناصر الإيرادات والمصروفات التي لا تتعلق بالعمليات العادية للمشروع في الاعتبار. ومن أمثلتها الأرباح الناتجة عن استثمارات في الأوراق المالية، وإيرادات الأصول المؤجرة للغير، وفوائد القروض، والضرائب المستحقة. أما بالنسبة للأصول المشتركة في العمليات، فهي تشمل جميع الأصول باستثناء الأصول المؤجرة للغير، والعاطلة، والأصول التي تمثل استثمارات فرعية لا ترتبط بالعمليات، مثل الاستثمارات في الأوراق المالية</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39"/>
      </w:r>
    </w:p>
    <w:p w14:paraId="78A939F6" w14:textId="2B17816A" w:rsidR="00921CCE" w:rsidRPr="00DE3CEE" w:rsidRDefault="00087A54" w:rsidP="00707EC8">
      <w:pPr>
        <w:pStyle w:val="Paragraphedeliste"/>
        <w:numPr>
          <w:ilvl w:val="0"/>
          <w:numId w:val="14"/>
        </w:numPr>
        <w:bidi/>
        <w:spacing w:before="100" w:beforeAutospacing="1" w:after="100" w:afterAutospacing="1" w:line="276" w:lineRule="auto"/>
        <w:jc w:val="both"/>
        <w:rPr>
          <w:rFonts w:ascii="Traditional Arabic" w:hAnsi="Traditional Arabic" w:cs="Traditional Arabic"/>
          <w:sz w:val="32"/>
          <w:szCs w:val="32"/>
          <w:lang w:bidi="ar-DZ"/>
        </w:rPr>
      </w:pPr>
      <w:r w:rsidRPr="00087A54">
        <w:rPr>
          <w:rFonts w:ascii="Traditional Arabic" w:hAnsi="Traditional Arabic" w:cs="Traditional Arabic" w:hint="cs"/>
          <w:b/>
          <w:bCs/>
          <w:sz w:val="32"/>
          <w:szCs w:val="32"/>
          <w:rtl/>
          <w:lang w:bidi="ar-DZ"/>
        </w:rPr>
        <w:t>نسب صافي الربح إلى مجموع الأصول:</w:t>
      </w:r>
      <w:r>
        <w:rPr>
          <w:rFonts w:ascii="Traditional Arabic" w:hAnsi="Traditional Arabic" w:cs="Traditional Arabic" w:hint="cs"/>
          <w:b/>
          <w:bCs/>
          <w:sz w:val="32"/>
          <w:szCs w:val="32"/>
          <w:rtl/>
          <w:lang w:bidi="ar-DZ"/>
        </w:rPr>
        <w:t xml:space="preserve"> </w:t>
      </w:r>
      <w:r w:rsidRPr="00087A54">
        <w:rPr>
          <w:rFonts w:ascii="Traditional Arabic" w:hAnsi="Traditional Arabic" w:cs="Traditional Arabic"/>
          <w:sz w:val="32"/>
          <w:szCs w:val="32"/>
          <w:rtl/>
        </w:rPr>
        <w:t>يُطلق على هذه النسبة معدل العائد على الاستثمار وفقاً لنظام ديون ديبون. ويُقاس هذا المعدل عن طريق قسمة صافي الربح بعد الضريبة على إجمالي الأصول</w:t>
      </w:r>
      <w:r w:rsidRPr="00087A54">
        <w:rPr>
          <w:rFonts w:ascii="Traditional Arabic" w:hAnsi="Traditional Arabic" w:cs="Traditional Arabic" w:hint="cs"/>
          <w:sz w:val="32"/>
          <w:szCs w:val="32"/>
          <w:rtl/>
        </w:rPr>
        <w:t>.</w:t>
      </w:r>
      <w:r w:rsidR="00921CCE" w:rsidRPr="00DE3CEE">
        <w:rPr>
          <w:rFonts w:ascii="Traditional Arabic" w:hAnsi="Traditional Arabic" w:cs="Traditional Arabic" w:hint="cs"/>
          <w:b/>
          <w:bCs/>
          <w:sz w:val="32"/>
          <w:szCs w:val="32"/>
          <w:rtl/>
          <w:lang w:bidi="ar-DZ"/>
        </w:rPr>
        <w:t xml:space="preserve"> </w:t>
      </w:r>
    </w:p>
    <w:p w14:paraId="560BF630" w14:textId="636E0E6D" w:rsidR="00921CCE" w:rsidRDefault="00921CCE" w:rsidP="00707EC8">
      <w:pPr>
        <w:pStyle w:val="Paragraphedeliste"/>
        <w:numPr>
          <w:ilvl w:val="0"/>
          <w:numId w:val="14"/>
        </w:numPr>
        <w:tabs>
          <w:tab w:val="left" w:pos="8355"/>
        </w:tabs>
        <w:bidi/>
        <w:spacing w:before="100" w:beforeAutospacing="1" w:after="100" w:afterAutospacing="1" w:line="276" w:lineRule="auto"/>
        <w:jc w:val="both"/>
        <w:rPr>
          <w:rFonts w:ascii="Traditional Arabic" w:hAnsi="Traditional Arabic" w:cs="Traditional Arabic"/>
          <w:sz w:val="32"/>
          <w:szCs w:val="32"/>
          <w:lang w:bidi="ar-DZ"/>
        </w:rPr>
      </w:pPr>
      <w:r w:rsidRPr="00921CCE">
        <w:rPr>
          <w:rFonts w:ascii="Traditional Arabic" w:hAnsi="Traditional Arabic" w:cs="Traditional Arabic"/>
          <w:b/>
          <w:bCs/>
          <w:sz w:val="32"/>
          <w:szCs w:val="32"/>
          <w:rtl/>
          <w:lang w:bidi="ar-DZ"/>
        </w:rPr>
        <w:t>معدل العائد على المتاجرة بحقوق الملكية:</w:t>
      </w:r>
      <w:r>
        <w:rPr>
          <w:rFonts w:ascii="Traditional Arabic" w:hAnsi="Traditional Arabic" w:cs="Traditional Arabic"/>
          <w:b/>
          <w:bCs/>
          <w:sz w:val="32"/>
          <w:szCs w:val="32"/>
          <w:lang w:bidi="ar-DZ"/>
        </w:rPr>
        <w:t xml:space="preserve"> </w:t>
      </w:r>
      <w:r w:rsidRPr="00921CCE">
        <w:rPr>
          <w:rFonts w:ascii="Traditional Arabic" w:hAnsi="Traditional Arabic" w:cs="Traditional Arabic"/>
          <w:sz w:val="32"/>
          <w:szCs w:val="32"/>
          <w:rtl/>
        </w:rPr>
        <w:t>يُطلق أحياناً على معدل العائد على المتاجرة بالملكية "معدل العائد المتولد من الرفع المالي". وهو يمثل العائد الذي يحققه المالك من استثمار أموال الغير بمعدل عائد يتجاوز تكلفة الحصول على تلك الأموال. بعبارة أخرى، ينشأ هذا العائد من الفارق أو الهامش بين تكلفة الأموال التي تحصل عليها المنشأة من الغير والعائد الناتج عن استثمارها. ويتأثر هذا الهامش بشكل إيجابي أو سلبي بنسبة أموال الغير إلى أموال الملاك في هيكل رأس مال المنشأة، وهو ما توضحه المعادلة التالية</w:t>
      </w:r>
      <w:r w:rsidRPr="00921CCE">
        <w:rPr>
          <w:rFonts w:ascii="Traditional Arabic" w:hAnsi="Traditional Arabic" w:cs="Traditional Arabic" w:hint="cs"/>
          <w:sz w:val="32"/>
          <w:szCs w:val="32"/>
          <w:rtl/>
        </w:rPr>
        <w:t>:</w:t>
      </w:r>
    </w:p>
    <w:p w14:paraId="620B4116" w14:textId="0BDAF247" w:rsidR="00FC4C38" w:rsidRPr="00596182" w:rsidRDefault="00921CCE" w:rsidP="00707EC8">
      <w:pPr>
        <w:tabs>
          <w:tab w:val="left" w:pos="7736"/>
        </w:tabs>
        <w:bidi/>
        <w:spacing w:before="100" w:beforeAutospacing="1" w:after="100" w:afterAutospacing="1" w:line="276" w:lineRule="auto"/>
        <w:rPr>
          <w:rFonts w:ascii="Traditional Arabic" w:hAnsi="Traditional Arabic" w:cs="Traditional Arabic"/>
          <w:kern w:val="2"/>
          <w:sz w:val="32"/>
          <w:szCs w:val="32"/>
          <w:rtl/>
          <w:lang w:val="en-US" w:bidi="ar-DZ"/>
          <w14:ligatures w14:val="standardContextual"/>
        </w:rPr>
      </w:pPr>
      <w:r w:rsidRPr="00596182">
        <w:rPr>
          <w:rFonts w:ascii="Traditional Arabic" w:hAnsi="Traditional Arabic" w:cs="Traditional Arabic" w:hint="cs"/>
          <w:kern w:val="2"/>
          <w:sz w:val="32"/>
          <w:szCs w:val="32"/>
          <w:rtl/>
          <w14:ligatures w14:val="standardContextual"/>
        </w:rPr>
        <w:t>معدل العائد على المتاجرة بحقوق الملكية =</w:t>
      </w:r>
      <w:r w:rsidR="00596182" w:rsidRPr="00596182">
        <w:rPr>
          <w:rFonts w:ascii="Traditional Arabic" w:hAnsi="Traditional Arabic" w:cs="Traditional Arabic" w:hint="cs"/>
          <w:kern w:val="2"/>
          <w:sz w:val="32"/>
          <w:szCs w:val="32"/>
          <w:rtl/>
          <w14:ligatures w14:val="standardContextual"/>
        </w:rPr>
        <w:t>صافي الربح بعد الضريبة-(الفوائد</w:t>
      </w:r>
      <w:r w:rsidR="00596182" w:rsidRPr="00596182">
        <w:rPr>
          <w:rFonts w:ascii="Traditional Arabic" w:hAnsi="Traditional Arabic" w:cs="Traditional Arabic"/>
          <w:kern w:val="2"/>
          <w:sz w:val="32"/>
          <w:szCs w:val="32"/>
          <w14:ligatures w14:val="standardContextual"/>
        </w:rPr>
        <w:t>/</w:t>
      </w:r>
      <w:r w:rsidR="00596182" w:rsidRPr="00596182">
        <w:rPr>
          <w:rFonts w:ascii="Traditional Arabic" w:hAnsi="Traditional Arabic" w:cs="Traditional Arabic" w:hint="cs"/>
          <w:kern w:val="2"/>
          <w:sz w:val="32"/>
          <w:szCs w:val="32"/>
          <w:rtl/>
          <w:lang w:val="en-US" w:bidi="ar-DZ"/>
          <w14:ligatures w14:val="standardContextual"/>
        </w:rPr>
        <w:t>أموال غير الملاك)</w:t>
      </w:r>
      <w:r w:rsidRPr="00596182">
        <w:rPr>
          <w:rFonts w:ascii="Traditional Arabic" w:hAnsi="Traditional Arabic" w:cs="Traditional Arabic" w:hint="cs"/>
          <w:kern w:val="2"/>
          <w:sz w:val="32"/>
          <w:szCs w:val="32"/>
          <w:rtl/>
          <w14:ligatures w14:val="standardContextual"/>
        </w:rPr>
        <w:t xml:space="preserve"> </w:t>
      </w:r>
      <w:r w:rsidR="00596182" w:rsidRPr="00596182">
        <w:rPr>
          <w:rFonts w:ascii="Traditional Arabic" w:hAnsi="Traditional Arabic" w:cs="Traditional Arabic"/>
          <w:kern w:val="2"/>
          <w:sz w:val="32"/>
          <w:szCs w:val="32"/>
          <w:rtl/>
          <w14:ligatures w14:val="standardContextual"/>
        </w:rPr>
        <w:t>×</w:t>
      </w:r>
      <w:r w:rsidR="00596182" w:rsidRPr="00596182">
        <w:rPr>
          <w:rFonts w:ascii="Traditional Arabic" w:hAnsi="Traditional Arabic" w:cs="Traditional Arabic" w:hint="cs"/>
          <w:kern w:val="2"/>
          <w:sz w:val="32"/>
          <w:szCs w:val="32"/>
          <w:rtl/>
          <w14:ligatures w14:val="standardContextual"/>
        </w:rPr>
        <w:t>(أموال غير الملاك</w:t>
      </w:r>
      <w:r w:rsidR="00596182" w:rsidRPr="00596182">
        <w:rPr>
          <w:rFonts w:ascii="Traditional Arabic" w:hAnsi="Traditional Arabic" w:cs="Traditional Arabic"/>
          <w:kern w:val="2"/>
          <w:sz w:val="32"/>
          <w:szCs w:val="32"/>
          <w14:ligatures w14:val="standardContextual"/>
        </w:rPr>
        <w:t>/</w:t>
      </w:r>
      <w:r w:rsidR="00596182" w:rsidRPr="00596182">
        <w:rPr>
          <w:rFonts w:ascii="Traditional Arabic" w:hAnsi="Traditional Arabic" w:cs="Traditional Arabic" w:hint="cs"/>
          <w:kern w:val="2"/>
          <w:sz w:val="32"/>
          <w:szCs w:val="32"/>
          <w:rtl/>
          <w:lang w:val="en-US" w:bidi="ar-DZ"/>
          <w14:ligatures w14:val="standardContextual"/>
        </w:rPr>
        <w:t>حقوق المليكة)</w:t>
      </w:r>
    </w:p>
    <w:p w14:paraId="5A119F3F" w14:textId="28EE0FAF" w:rsidR="00FC4C38" w:rsidRDefault="00FC4C38" w:rsidP="00707EC8">
      <w:pPr>
        <w:pStyle w:val="Paragraphedeliste"/>
        <w:numPr>
          <w:ilvl w:val="0"/>
          <w:numId w:val="22"/>
        </w:numPr>
        <w:tabs>
          <w:tab w:val="left" w:pos="7686"/>
        </w:tabs>
        <w:bidi/>
        <w:spacing w:before="100" w:beforeAutospacing="1" w:after="100" w:afterAutospacing="1" w:line="276" w:lineRule="auto"/>
        <w:jc w:val="both"/>
        <w:rPr>
          <w:rFonts w:ascii="Traditional Arabic" w:hAnsi="Traditional Arabic" w:cs="Traditional Arabic"/>
          <w:sz w:val="32"/>
          <w:szCs w:val="32"/>
        </w:rPr>
      </w:pPr>
      <w:r w:rsidRPr="00FC4C38">
        <w:rPr>
          <w:rFonts w:ascii="Traditional Arabic" w:hAnsi="Traditional Arabic" w:cs="Traditional Arabic"/>
          <w:b/>
          <w:bCs/>
          <w:sz w:val="32"/>
          <w:szCs w:val="32"/>
          <w:rtl/>
        </w:rPr>
        <w:t>معدل العائد على حقوق الملكية:</w:t>
      </w:r>
      <w:r>
        <w:rPr>
          <w:rFonts w:ascii="Traditional Arabic" w:hAnsi="Traditional Arabic" w:cs="Traditional Arabic" w:hint="cs"/>
          <w:b/>
          <w:bCs/>
          <w:sz w:val="32"/>
          <w:szCs w:val="32"/>
          <w:rtl/>
          <w:lang w:bidi="ar-DZ"/>
        </w:rPr>
        <w:t xml:space="preserve"> </w:t>
      </w:r>
      <w:r w:rsidRPr="00FC4C38">
        <w:rPr>
          <w:rFonts w:ascii="Traditional Arabic" w:hAnsi="Traditional Arabic" w:cs="Traditional Arabic"/>
          <w:sz w:val="32"/>
          <w:szCs w:val="32"/>
          <w:rtl/>
        </w:rPr>
        <w:t>تشير هذه النسبة إلى ربحية الدينار الواحد المستثمر من قبل ملاك الشركة، مما يعكس ربحية الاستثمار المملوك. من المنطق أن زيادة هذه النسبة تعبر عن كفاءة الإدارة المالية في استغلال أموال الملاك لتحقيق عائد مرضي لهم. أما في حال انخفاض هذه النسبة عن المعايير المعتمدة للمقارنة، فإن ذلك يشير إلى ضعف في كفاءة الإدارة</w:t>
      </w:r>
      <w:r w:rsidRPr="00FC4C38">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40"/>
      </w:r>
    </w:p>
    <w:p w14:paraId="1F132EC7" w14:textId="4C7A4C16" w:rsidR="00FC4C38" w:rsidRPr="00596182" w:rsidRDefault="00CA2A12" w:rsidP="00707EC8">
      <w:pPr>
        <w:tabs>
          <w:tab w:val="left" w:pos="7686"/>
        </w:tabs>
        <w:bidi/>
        <w:spacing w:before="100" w:beforeAutospacing="1" w:after="100" w:afterAutospacing="1" w:line="276" w:lineRule="auto"/>
        <w:ind w:left="567" w:firstLine="567"/>
        <w:jc w:val="both"/>
        <w:rPr>
          <w:rFonts w:ascii="Traditional Arabic" w:hAnsi="Traditional Arabic" w:cs="Traditional Arabic"/>
          <w:sz w:val="32"/>
          <w:szCs w:val="32"/>
        </w:rPr>
      </w:pPr>
      <w:r w:rsidRPr="00CA2A12">
        <w:rPr>
          <w:rFonts w:ascii="Traditional Arabic" w:hAnsi="Traditional Arabic" w:cs="Traditional Arabic"/>
          <w:sz w:val="32"/>
          <w:szCs w:val="32"/>
          <w:rtl/>
        </w:rPr>
        <w:lastRenderedPageBreak/>
        <w:t>تعد هذه النسبة من أبرز النسب المالية المتداولة في سوق الأوراق المالية، حيث تعكس ربحية السهم الواحد. ومن المهم أن نلاحظ أن زيادة ربحية السهم الواحد تؤثر بشكل إيجابي على تعظيم القيمة السوقية للسهم في السوق. تُحسب هذه النسبة من خلال العلاقة التالية</w:t>
      </w:r>
      <w:r>
        <w:rPr>
          <w:rFonts w:ascii="Traditional Arabic" w:hAnsi="Traditional Arabic" w:cs="Traditional Arabic" w:hint="cs"/>
          <w:sz w:val="32"/>
          <w:szCs w:val="32"/>
          <w:rtl/>
        </w:rPr>
        <w:t>:</w:t>
      </w:r>
    </w:p>
    <w:p w14:paraId="1E688977" w14:textId="52250211" w:rsidR="00DE3CEE" w:rsidRPr="00F90414" w:rsidRDefault="00E52EC4" w:rsidP="00F90414">
      <w:pPr>
        <w:tabs>
          <w:tab w:val="left" w:pos="7815"/>
        </w:tabs>
        <w:bidi/>
        <w:spacing w:before="100" w:beforeAutospacing="1" w:after="100" w:afterAutospacing="1" w:line="276" w:lineRule="auto"/>
        <w:rPr>
          <w:rFonts w:ascii="Traditional Arabic" w:hAnsi="Traditional Arabic" w:cs="Traditional Arabic"/>
          <w:b/>
          <w:bCs/>
          <w:sz w:val="32"/>
          <w:szCs w:val="32"/>
          <w:rtl/>
          <w:lang w:val="en-US"/>
        </w:rPr>
      </w:pPr>
      <w:r w:rsidRPr="00E52EC4">
        <w:rPr>
          <w:rFonts w:ascii="Traditional Arabic" w:hAnsi="Traditional Arabic" w:cs="Traditional Arabic"/>
          <w:b/>
          <w:bCs/>
          <w:sz w:val="32"/>
          <w:szCs w:val="32"/>
          <w:rtl/>
        </w:rPr>
        <w:t xml:space="preserve">  </w:t>
      </w:r>
      <w:r w:rsidRPr="00E52EC4">
        <w:rPr>
          <w:rFonts w:ascii="Traditional Arabic" w:hAnsi="Traditional Arabic" w:cs="Traditional Arabic"/>
          <w:b/>
          <w:bCs/>
          <w:sz w:val="32"/>
          <w:szCs w:val="32"/>
          <w:rtl/>
          <w:lang w:val="en-US" w:bidi="ar-DZ"/>
        </w:rPr>
        <w:t xml:space="preserve">معدل العائد على حقوق الملكية = </w:t>
      </w:r>
      <w:r w:rsidR="00F90414">
        <w:rPr>
          <w:rFonts w:ascii="Traditional Arabic" w:hAnsi="Traditional Arabic" w:cs="Traditional Arabic" w:hint="cs"/>
          <w:b/>
          <w:bCs/>
          <w:sz w:val="32"/>
          <w:szCs w:val="32"/>
          <w:rtl/>
          <w:lang w:val="en-US" w:bidi="ar-DZ"/>
        </w:rPr>
        <w:t>صافي الربح بعد الفائدة والضريبة</w:t>
      </w:r>
      <w:r w:rsidR="00F90414">
        <w:rPr>
          <w:rFonts w:ascii="Traditional Arabic" w:hAnsi="Traditional Arabic" w:cs="Traditional Arabic"/>
          <w:b/>
          <w:bCs/>
          <w:sz w:val="32"/>
          <w:szCs w:val="32"/>
          <w:lang w:bidi="ar-DZ"/>
        </w:rPr>
        <w:t>/</w:t>
      </w:r>
      <w:r w:rsidR="00F90414">
        <w:rPr>
          <w:rFonts w:ascii="Traditional Arabic" w:hAnsi="Traditional Arabic" w:cs="Traditional Arabic" w:hint="cs"/>
          <w:b/>
          <w:bCs/>
          <w:sz w:val="32"/>
          <w:szCs w:val="32"/>
          <w:rtl/>
          <w:lang w:bidi="ar-DZ"/>
        </w:rPr>
        <w:t xml:space="preserve"> حق الملكية</w:t>
      </w:r>
    </w:p>
    <w:p w14:paraId="7E8E717C" w14:textId="70CD2688" w:rsidR="00786DE2" w:rsidRPr="00786DE2" w:rsidRDefault="00786DE2" w:rsidP="00707EC8">
      <w:pPr>
        <w:bidi/>
        <w:spacing w:before="100" w:beforeAutospacing="1" w:after="100" w:afterAutospacing="1" w:line="276" w:lineRule="auto"/>
        <w:rPr>
          <w:rFonts w:ascii="Traditional Arabic" w:hAnsi="Traditional Arabic" w:cs="Traditional Arabic"/>
          <w:b/>
          <w:bCs/>
          <w:sz w:val="32"/>
          <w:szCs w:val="32"/>
          <w:rtl/>
          <w:lang w:val="en-US" w:bidi="ar-DZ"/>
        </w:rPr>
      </w:pPr>
      <w:r w:rsidRPr="00786DE2">
        <w:rPr>
          <w:rFonts w:ascii="Traditional Arabic" w:hAnsi="Traditional Arabic" w:cs="Traditional Arabic" w:hint="cs"/>
          <w:b/>
          <w:bCs/>
          <w:sz w:val="32"/>
          <w:szCs w:val="32"/>
          <w:rtl/>
          <w:lang w:val="en-US" w:bidi="ar-DZ"/>
        </w:rPr>
        <w:t>الفرع الثاني: تقييم الأداء المالي عن طريق نسب المردودية</w:t>
      </w:r>
    </w:p>
    <w:p w14:paraId="39A49A15" w14:textId="77777777" w:rsidR="00786DE2" w:rsidRPr="00786DE2" w:rsidRDefault="00786DE2" w:rsidP="00707EC8">
      <w:pPr>
        <w:bidi/>
        <w:spacing w:before="100" w:beforeAutospacing="1" w:after="100" w:afterAutospacing="1" w:line="276" w:lineRule="auto"/>
        <w:ind w:firstLine="567"/>
        <w:rPr>
          <w:rFonts w:ascii="Traditional Arabic" w:hAnsi="Traditional Arabic" w:cs="Traditional Arabic"/>
          <w:sz w:val="32"/>
          <w:szCs w:val="32"/>
          <w:rtl/>
          <w:lang w:val="en-US"/>
        </w:rPr>
      </w:pPr>
      <w:r w:rsidRPr="00786DE2">
        <w:rPr>
          <w:rFonts w:ascii="Traditional Arabic" w:hAnsi="Traditional Arabic" w:cs="Traditional Arabic"/>
          <w:sz w:val="32"/>
          <w:szCs w:val="32"/>
          <w:rtl/>
          <w:lang w:val="en-US"/>
        </w:rPr>
        <w:t>تُعرف المردودية بأنها العلاقة بين النتائج والوسائل التي ساهمت في تحقيقها، حيث تحدد مدى مساهمة رأس المال المستثمر في تحقيق النتائج المالية</w:t>
      </w:r>
      <w:r w:rsidRPr="00786DE2">
        <w:rPr>
          <w:rFonts w:ascii="Traditional Arabic" w:hAnsi="Traditional Arabic" w:cs="Traditional Arabic" w:hint="cs"/>
          <w:sz w:val="32"/>
          <w:szCs w:val="32"/>
          <w:rtl/>
          <w:lang w:val="en-US"/>
        </w:rPr>
        <w:t>.</w:t>
      </w:r>
      <w:r w:rsidRPr="00786DE2">
        <w:rPr>
          <w:rStyle w:val="Appelnotedebasdep"/>
          <w:rFonts w:ascii="Traditional Arabic" w:hAnsi="Traditional Arabic" w:cs="Traditional Arabic"/>
          <w:sz w:val="32"/>
          <w:szCs w:val="32"/>
          <w:rtl/>
          <w:lang w:val="en-US"/>
        </w:rPr>
        <w:footnoteReference w:id="41"/>
      </w:r>
    </w:p>
    <w:p w14:paraId="111CA645" w14:textId="644575FC" w:rsidR="00393BD7" w:rsidRDefault="00786DE2" w:rsidP="00707EC8">
      <w:pPr>
        <w:bidi/>
        <w:spacing w:before="100" w:beforeAutospacing="1" w:after="100" w:afterAutospacing="1" w:line="276" w:lineRule="auto"/>
        <w:ind w:firstLine="567"/>
        <w:jc w:val="both"/>
        <w:rPr>
          <w:rFonts w:ascii="Traditional Arabic" w:hAnsi="Traditional Arabic" w:cs="Traditional Arabic"/>
          <w:sz w:val="32"/>
          <w:szCs w:val="32"/>
          <w:rtl/>
          <w:lang w:val="en-US"/>
        </w:rPr>
      </w:pPr>
      <w:r w:rsidRPr="00786DE2">
        <w:rPr>
          <w:rFonts w:ascii="Traditional Arabic" w:hAnsi="Traditional Arabic" w:cs="Traditional Arabic"/>
          <w:sz w:val="32"/>
          <w:szCs w:val="32"/>
          <w:rtl/>
          <w:lang w:val="en-US"/>
        </w:rPr>
        <w:t>تُعرف المردودية بأنها تتخذ عدة أشكال، ويصعب قياسها بدقة. تُحسب من خلال العلاقة بين النتيجة والوسائل المستخدمة، وهي تعتبر مقياساً نقدياً للأداء. يمكن تطبيقها على أصل واحد أو مجموعة من الأصول، وقد تكون في المدى القصير أو الطويل</w:t>
      </w:r>
      <w:r w:rsidRPr="00786DE2">
        <w:rPr>
          <w:rFonts w:ascii="Traditional Arabic" w:hAnsi="Traditional Arabic" w:cs="Traditional Arabic" w:hint="cs"/>
          <w:sz w:val="32"/>
          <w:szCs w:val="32"/>
          <w:rtl/>
          <w:lang w:val="en-US"/>
        </w:rPr>
        <w:t>.</w:t>
      </w:r>
      <w:r w:rsidRPr="00786DE2">
        <w:rPr>
          <w:rStyle w:val="Appelnotedebasdep"/>
          <w:rFonts w:ascii="Traditional Arabic" w:hAnsi="Traditional Arabic" w:cs="Traditional Arabic"/>
          <w:sz w:val="32"/>
          <w:szCs w:val="32"/>
          <w:rtl/>
          <w:lang w:val="en-US"/>
        </w:rPr>
        <w:footnoteReference w:id="42"/>
      </w:r>
    </w:p>
    <w:p w14:paraId="500B2705" w14:textId="03DF53F5" w:rsidR="00393BD7" w:rsidRPr="00786DE2" w:rsidRDefault="00DC3D3E" w:rsidP="00707EC8">
      <w:pPr>
        <w:pStyle w:val="Paragraphedeliste"/>
        <w:numPr>
          <w:ilvl w:val="0"/>
          <w:numId w:val="16"/>
        </w:numPr>
        <w:bidi/>
        <w:spacing w:before="100" w:beforeAutospacing="1" w:after="100" w:afterAutospacing="1" w:line="276" w:lineRule="auto"/>
        <w:rPr>
          <w:rFonts w:ascii="Traditional Arabic" w:hAnsi="Traditional Arabic" w:cs="Traditional Arabic"/>
          <w:b/>
          <w:bCs/>
          <w:sz w:val="32"/>
          <w:szCs w:val="32"/>
          <w:lang w:val="en-US" w:bidi="ar-DZ"/>
        </w:rPr>
      </w:pPr>
      <w:r w:rsidRPr="00786DE2">
        <w:rPr>
          <w:rFonts w:ascii="Traditional Arabic" w:hAnsi="Traditional Arabic" w:cs="Traditional Arabic" w:hint="cs"/>
          <w:b/>
          <w:bCs/>
          <w:sz w:val="32"/>
          <w:szCs w:val="32"/>
          <w:rtl/>
          <w:lang w:val="en-US" w:bidi="ar-DZ"/>
        </w:rPr>
        <w:t>الرافعة المالية</w:t>
      </w:r>
    </w:p>
    <w:p w14:paraId="205CC004" w14:textId="0D1F231D" w:rsidR="0079547C" w:rsidRPr="0079547C" w:rsidRDefault="0079547C" w:rsidP="00707EC8">
      <w:pPr>
        <w:pStyle w:val="Paragraphedeliste"/>
        <w:numPr>
          <w:ilvl w:val="0"/>
          <w:numId w:val="23"/>
        </w:numPr>
        <w:bidi/>
        <w:spacing w:before="100" w:beforeAutospacing="1" w:after="100" w:afterAutospacing="1" w:line="276" w:lineRule="auto"/>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 xml:space="preserve">مفهوم الرافعة المالية: </w:t>
      </w:r>
      <w:r w:rsidRPr="0079547C">
        <w:rPr>
          <w:rFonts w:ascii="Traditional Arabic" w:hAnsi="Traditional Arabic" w:cs="Traditional Arabic"/>
          <w:sz w:val="32"/>
          <w:szCs w:val="32"/>
          <w:rtl/>
          <w:lang w:val="en-US"/>
        </w:rPr>
        <w:t>هيكل التمويل يشير إلى شراء الأصول باستخدام الأموال المقترضة أو من خلال إصدار أسهم ممتازة، مما يعني أن الوحدة تسعى لاستثمار رأس المال المقترض بطريقة تحقق عائداً أعلى من تكلفة الاقتراض</w:t>
      </w:r>
      <w:r w:rsidRPr="0079547C">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43"/>
      </w:r>
    </w:p>
    <w:p w14:paraId="258163D0" w14:textId="6C683B07" w:rsidR="0079547C" w:rsidRPr="0079547C" w:rsidRDefault="0079547C" w:rsidP="00707EC8">
      <w:pPr>
        <w:pStyle w:val="Paragraphedeliste"/>
        <w:numPr>
          <w:ilvl w:val="0"/>
          <w:numId w:val="23"/>
        </w:numPr>
        <w:bidi/>
        <w:spacing w:before="100" w:beforeAutospacing="1" w:after="100" w:afterAutospacing="1" w:line="276" w:lineRule="auto"/>
        <w:jc w:val="both"/>
        <w:rPr>
          <w:rFonts w:ascii="Traditional Arabic" w:hAnsi="Traditional Arabic" w:cs="Traditional Arabic"/>
          <w:sz w:val="32"/>
          <w:szCs w:val="32"/>
          <w:lang w:val="en-US" w:bidi="ar-DZ"/>
        </w:rPr>
      </w:pPr>
      <w:r>
        <w:rPr>
          <w:rFonts w:ascii="Traditional Arabic" w:hAnsi="Traditional Arabic" w:cs="Traditional Arabic" w:hint="cs"/>
          <w:b/>
          <w:bCs/>
          <w:sz w:val="32"/>
          <w:szCs w:val="32"/>
          <w:rtl/>
          <w:lang w:val="en-US" w:bidi="ar-DZ"/>
        </w:rPr>
        <w:t xml:space="preserve">مبدأ أثر الرافعة المالية: </w:t>
      </w:r>
      <w:r w:rsidRPr="0079547C">
        <w:rPr>
          <w:rFonts w:ascii="Traditional Arabic" w:hAnsi="Traditional Arabic" w:cs="Traditional Arabic"/>
          <w:sz w:val="32"/>
          <w:szCs w:val="32"/>
          <w:rtl/>
          <w:lang w:val="en-US"/>
        </w:rPr>
        <w:t xml:space="preserve">قوم مبدأ أثر الرافعة المالية على مبدأ </w:t>
      </w:r>
      <w:r w:rsidR="007F4779" w:rsidRPr="0079547C">
        <w:rPr>
          <w:rFonts w:ascii="Traditional Arabic" w:hAnsi="Traditional Arabic" w:cs="Traditional Arabic" w:hint="cs"/>
          <w:sz w:val="32"/>
          <w:szCs w:val="32"/>
          <w:rtl/>
          <w:lang w:val="en-US"/>
        </w:rPr>
        <w:t>بسيط،</w:t>
      </w:r>
      <w:r w:rsidRPr="0079547C">
        <w:rPr>
          <w:rFonts w:ascii="Traditional Arabic" w:hAnsi="Traditional Arabic" w:cs="Traditional Arabic"/>
          <w:sz w:val="32"/>
          <w:szCs w:val="32"/>
          <w:rtl/>
          <w:lang w:val="en-US"/>
        </w:rPr>
        <w:t xml:space="preserve"> فهي نتاج المرونة المكافأة المخصصة لرأس المال الخارجي عن المؤسسة أي </w:t>
      </w:r>
      <w:r w:rsidR="007F4779" w:rsidRPr="0079547C">
        <w:rPr>
          <w:rFonts w:ascii="Traditional Arabic" w:hAnsi="Traditional Arabic" w:cs="Traditional Arabic" w:hint="cs"/>
          <w:sz w:val="32"/>
          <w:szCs w:val="32"/>
          <w:rtl/>
          <w:lang w:val="en-US"/>
        </w:rPr>
        <w:t>الديون،</w:t>
      </w:r>
      <w:r w:rsidRPr="0079547C">
        <w:rPr>
          <w:rFonts w:ascii="Traditional Arabic" w:hAnsi="Traditional Arabic" w:cs="Traditional Arabic"/>
          <w:sz w:val="32"/>
          <w:szCs w:val="32"/>
          <w:rtl/>
          <w:lang w:val="en-US"/>
        </w:rPr>
        <w:t xml:space="preserve"> فإذا كانت مردودية الأصول تتجاوز التكاليف المالية المدفوعة </w:t>
      </w:r>
      <w:r w:rsidR="007F4779" w:rsidRPr="0079547C">
        <w:rPr>
          <w:rFonts w:ascii="Traditional Arabic" w:hAnsi="Traditional Arabic" w:cs="Traditional Arabic" w:hint="cs"/>
          <w:sz w:val="32"/>
          <w:szCs w:val="32"/>
          <w:rtl/>
          <w:lang w:val="en-US"/>
        </w:rPr>
        <w:t>للمقرضين،</w:t>
      </w:r>
      <w:r w:rsidRPr="0079547C">
        <w:rPr>
          <w:rFonts w:ascii="Traditional Arabic" w:hAnsi="Traditional Arabic" w:cs="Traditional Arabic"/>
          <w:sz w:val="32"/>
          <w:szCs w:val="32"/>
          <w:rtl/>
          <w:lang w:val="en-US"/>
        </w:rPr>
        <w:t xml:space="preserve"> يكون هذا الفائض في فائدة </w:t>
      </w:r>
      <w:r w:rsidR="007F4779" w:rsidRPr="0079547C">
        <w:rPr>
          <w:rFonts w:ascii="Traditional Arabic" w:hAnsi="Traditional Arabic" w:cs="Traditional Arabic" w:hint="cs"/>
          <w:sz w:val="32"/>
          <w:szCs w:val="32"/>
          <w:rtl/>
          <w:lang w:val="en-US"/>
        </w:rPr>
        <w:t>المساهمين،</w:t>
      </w:r>
      <w:r w:rsidRPr="0079547C">
        <w:rPr>
          <w:rFonts w:ascii="Traditional Arabic" w:hAnsi="Traditional Arabic" w:cs="Traditional Arabic"/>
          <w:sz w:val="32"/>
          <w:szCs w:val="32"/>
          <w:rtl/>
          <w:lang w:val="en-US"/>
        </w:rPr>
        <w:t xml:space="preserve"> حيث يكون الحديث هنا عن أثر رافعة </w:t>
      </w:r>
      <w:r w:rsidR="007F4779" w:rsidRPr="0079547C">
        <w:rPr>
          <w:rFonts w:ascii="Traditional Arabic" w:hAnsi="Traditional Arabic" w:cs="Traditional Arabic" w:hint="cs"/>
          <w:sz w:val="32"/>
          <w:szCs w:val="32"/>
          <w:rtl/>
          <w:lang w:val="en-US"/>
        </w:rPr>
        <w:t>الايجابي، أما</w:t>
      </w:r>
      <w:r w:rsidRPr="0079547C">
        <w:rPr>
          <w:rFonts w:ascii="Traditional Arabic" w:hAnsi="Traditional Arabic" w:cs="Traditional Arabic"/>
          <w:sz w:val="32"/>
          <w:szCs w:val="32"/>
          <w:rtl/>
          <w:lang w:val="en-US"/>
        </w:rPr>
        <w:t xml:space="preserve"> في الحالة </w:t>
      </w:r>
      <w:r w:rsidR="007F4779" w:rsidRPr="0079547C">
        <w:rPr>
          <w:rFonts w:ascii="Traditional Arabic" w:hAnsi="Traditional Arabic" w:cs="Traditional Arabic" w:hint="cs"/>
          <w:sz w:val="32"/>
          <w:szCs w:val="32"/>
          <w:rtl/>
          <w:lang w:val="en-US"/>
        </w:rPr>
        <w:t>العكسية، أي</w:t>
      </w:r>
      <w:r w:rsidRPr="0079547C">
        <w:rPr>
          <w:rFonts w:ascii="Traditional Arabic" w:hAnsi="Traditional Arabic" w:cs="Traditional Arabic"/>
          <w:sz w:val="32"/>
          <w:szCs w:val="32"/>
          <w:rtl/>
          <w:lang w:val="en-US"/>
        </w:rPr>
        <w:t xml:space="preserve"> إذا كانت المردودية غير كافية من أجل تغطية التكاليف تنخفض مردودية </w:t>
      </w:r>
      <w:r w:rsidR="007F4779" w:rsidRPr="0079547C">
        <w:rPr>
          <w:rFonts w:ascii="Traditional Arabic" w:hAnsi="Traditional Arabic" w:cs="Traditional Arabic" w:hint="cs"/>
          <w:sz w:val="32"/>
          <w:szCs w:val="32"/>
          <w:rtl/>
          <w:lang w:val="en-US"/>
        </w:rPr>
        <w:t>المساهمين،</w:t>
      </w:r>
      <w:r w:rsidRPr="0079547C">
        <w:rPr>
          <w:rFonts w:ascii="Traditional Arabic" w:hAnsi="Traditional Arabic" w:cs="Traditional Arabic"/>
          <w:sz w:val="32"/>
          <w:szCs w:val="32"/>
          <w:rtl/>
          <w:lang w:val="en-US"/>
        </w:rPr>
        <w:t xml:space="preserve"> ويصبح هنا أثر الرافعة سلبي</w:t>
      </w:r>
      <w:r w:rsidRPr="0079547C">
        <w:rPr>
          <w:rFonts w:ascii="Traditional Arabic" w:hAnsi="Traditional Arabic" w:cs="Traditional Arabic"/>
          <w:sz w:val="32"/>
          <w:szCs w:val="32"/>
          <w:lang w:bidi="ar-DZ"/>
        </w:rPr>
        <w:t xml:space="preserve"> .</w:t>
      </w:r>
    </w:p>
    <w:p w14:paraId="64BF5EF6" w14:textId="6226F0B7" w:rsidR="00611A00" w:rsidRPr="00F340FD" w:rsidRDefault="0079547C" w:rsidP="00707EC8">
      <w:pPr>
        <w:pStyle w:val="Paragraphedeliste"/>
        <w:numPr>
          <w:ilvl w:val="0"/>
          <w:numId w:val="23"/>
        </w:numPr>
        <w:bidi/>
        <w:spacing w:before="100" w:beforeAutospacing="1" w:after="100" w:afterAutospacing="1" w:line="276" w:lineRule="auto"/>
        <w:jc w:val="both"/>
        <w:rPr>
          <w:rFonts w:ascii="Traditional Arabic" w:hAnsi="Traditional Arabic" w:cs="Traditional Arabic"/>
          <w:sz w:val="32"/>
          <w:szCs w:val="32"/>
          <w:rtl/>
          <w:lang w:val="en-US" w:bidi="ar-DZ"/>
        </w:rPr>
      </w:pPr>
      <w:r w:rsidRPr="0079547C">
        <w:rPr>
          <w:rFonts w:ascii="Traditional Arabic" w:hAnsi="Traditional Arabic" w:cs="Traditional Arabic" w:hint="cs"/>
          <w:b/>
          <w:bCs/>
          <w:sz w:val="32"/>
          <w:szCs w:val="32"/>
          <w:rtl/>
          <w:lang w:val="en-US" w:bidi="ar-DZ"/>
        </w:rPr>
        <w:lastRenderedPageBreak/>
        <w:t>الصيغة الرياضية لأثر الرافعة المالية:</w:t>
      </w:r>
      <w:r>
        <w:rPr>
          <w:rFonts w:ascii="Traditional Arabic" w:hAnsi="Traditional Arabic" w:cs="Traditional Arabic" w:hint="cs"/>
          <w:sz w:val="32"/>
          <w:szCs w:val="32"/>
          <w:rtl/>
          <w:lang w:val="en-US" w:bidi="ar-DZ"/>
        </w:rPr>
        <w:t xml:space="preserve"> </w:t>
      </w:r>
      <w:r w:rsidRPr="0079547C">
        <w:rPr>
          <w:rFonts w:ascii="Traditional Arabic" w:hAnsi="Traditional Arabic" w:cs="Traditional Arabic"/>
          <w:sz w:val="32"/>
          <w:szCs w:val="32"/>
          <w:rtl/>
          <w:lang w:val="en-US"/>
        </w:rPr>
        <w:t>في البداية، يجب أن نوضح تأثير الضريبة على التحليل الذي قمنا بمراجعته بشأن تأثير الرافعة. فالضريبة تمثل اقتطاعاً من النتيجة، حيث أن كل ناتج يُنتج ضريبة، وكل تكلفة تُقلل من الضريبة (ضمن حدود الربح الذي تحققه المؤسسة). لذا، كل نتيجة في جدول الحسابات مرتبطة إما بضريبة أو بدين ضريبي نظري. الضريبة النهائية هي مجموع الضرائب أو دين الضرائب إذا كان المجموع موجباً. وبالتالي، يمكننا حساب النتيجة الاقتصادية الصافية بعد الضرائب على الأرباح من خلال ضرب نتيجة الاستغلال في معدل الضريبة</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44"/>
      </w:r>
    </w:p>
    <w:p w14:paraId="66C63471" w14:textId="1976BB67" w:rsidR="00611A00" w:rsidRDefault="00611A00" w:rsidP="00707EC8">
      <w:pPr>
        <w:pStyle w:val="Paragraphedeliste"/>
        <w:bidi/>
        <w:spacing w:before="100" w:beforeAutospacing="1" w:after="100" w:afterAutospacing="1" w:line="276" w:lineRule="auto"/>
        <w:ind w:firstLine="567"/>
        <w:rPr>
          <w:rFonts w:ascii="Traditional Arabic" w:hAnsi="Traditional Arabic" w:cs="Traditional Arabic"/>
          <w:sz w:val="32"/>
          <w:szCs w:val="32"/>
          <w:rtl/>
          <w:lang w:val="en-US"/>
        </w:rPr>
      </w:pPr>
      <w:r w:rsidRPr="00611A00">
        <w:rPr>
          <w:rFonts w:ascii="Traditional Arabic" w:hAnsi="Traditional Arabic" w:cs="Traditional Arabic"/>
          <w:sz w:val="32"/>
          <w:szCs w:val="32"/>
          <w:rtl/>
          <w:lang w:val="en-US"/>
        </w:rPr>
        <w:t>تتيح لنا هذه الخطوة توحيد حساباتنا، ولذلك سنعتبر في تحليلنا أن جميع النتائج هي بعد الضريبة (سواء كانت نتيجة الاستغلال، النتيجة المالية، أو النتيجة الصافية)، مع الإشارة إلى أن التحليل سيظل نفسه إذا افترضنا أن جميع النتائج هي قبل الضريبة. يمكن تحديد علاقة تأثير الرافعة المالية استناداً إلى المعطيات التالية</w:t>
      </w:r>
      <w:r>
        <w:rPr>
          <w:rFonts w:ascii="Traditional Arabic" w:hAnsi="Traditional Arabic" w:cs="Traditional Arabic" w:hint="cs"/>
          <w:sz w:val="32"/>
          <w:szCs w:val="32"/>
          <w:rtl/>
          <w:lang w:val="en-US"/>
        </w:rPr>
        <w:t>:</w:t>
      </w:r>
    </w:p>
    <w:p w14:paraId="725597EE" w14:textId="6D846264" w:rsidR="00837AC3" w:rsidRDefault="00F32743" w:rsidP="00707EC8">
      <w:pPr>
        <w:bidi/>
        <w:spacing w:before="100" w:beforeAutospacing="1" w:after="100" w:afterAutospacing="1" w:line="276" w:lineRule="auto"/>
        <w:rPr>
          <w:rFonts w:ascii="Traditional Arabic" w:hAnsi="Traditional Arabic" w:cs="Traditional Arabic"/>
          <w:sz w:val="32"/>
          <w:szCs w:val="32"/>
          <w:rtl/>
          <w:lang w:val="en-US" w:bidi="ar-DZ"/>
        </w:rPr>
      </w:pPr>
      <w:r>
        <w:rPr>
          <w:rFonts w:ascii="Traditional Arabic" w:hAnsi="Traditional Arabic" w:cs="Traditional Arabic"/>
          <w:noProof/>
          <w:sz w:val="32"/>
          <w:szCs w:val="32"/>
          <w:rtl/>
          <w:lang w:val="ar-DZ" w:bidi="ar-DZ"/>
          <w14:ligatures w14:val="standardContextual"/>
        </w:rPr>
        <mc:AlternateContent>
          <mc:Choice Requires="wps">
            <w:drawing>
              <wp:anchor distT="0" distB="0" distL="114300" distR="114300" simplePos="0" relativeHeight="251803648" behindDoc="0" locked="0" layoutInCell="1" allowOverlap="1" wp14:anchorId="0BA088CA" wp14:editId="4CBCF72A">
                <wp:simplePos x="0" y="0"/>
                <wp:positionH relativeFrom="column">
                  <wp:posOffset>1729105</wp:posOffset>
                </wp:positionH>
                <wp:positionV relativeFrom="paragraph">
                  <wp:posOffset>376555</wp:posOffset>
                </wp:positionV>
                <wp:extent cx="3724275" cy="485775"/>
                <wp:effectExtent l="0" t="0" r="28575" b="28575"/>
                <wp:wrapNone/>
                <wp:docPr id="1276737675" name="Rectangle : coins arrondis 102"/>
                <wp:cNvGraphicFramePr/>
                <a:graphic xmlns:a="http://schemas.openxmlformats.org/drawingml/2006/main">
                  <a:graphicData uri="http://schemas.microsoft.com/office/word/2010/wordprocessingShape">
                    <wps:wsp>
                      <wps:cNvSpPr/>
                      <wps:spPr>
                        <a:xfrm>
                          <a:off x="0" y="0"/>
                          <a:ext cx="3724275" cy="485775"/>
                        </a:xfrm>
                        <a:prstGeom prst="roundRect">
                          <a:avLst/>
                        </a:prstGeom>
                        <a:noFill/>
                        <a:ln w="19050">
                          <a:solidFill>
                            <a:schemeClr val="accent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5104A7" id="Rectangle : coins arrondis 102" o:spid="_x0000_s1026" style="position:absolute;margin-left:136.15pt;margin-top:29.65pt;width:293.25pt;height:38.2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" filled="f" strokecolor="#1f3763 [1604]" strokeweight="1.5pt">
                <v:stroke joinstyle="miter"/>
              </v:roundrect>
            </w:pict>
          </mc:Fallback>
        </mc:AlternateContent>
      </w:r>
      <w:r w:rsidR="00837AC3" w:rsidRPr="00837AC3">
        <w:rPr>
          <w:rFonts w:ascii="Traditional Arabic" w:hAnsi="Traditional Arabic" w:cs="Traditional Arabic" w:hint="cs"/>
          <w:sz w:val="32"/>
          <w:szCs w:val="32"/>
          <w:rtl/>
          <w:lang w:val="en-US" w:bidi="ar-DZ"/>
        </w:rPr>
        <w:t>وبالتالي يمكن صياغة أثر الرافعة المالية رياضيا كالتالي:</w:t>
      </w:r>
    </w:p>
    <w:p w14:paraId="6940C79D" w14:textId="0862D3D0" w:rsidR="00F340FD" w:rsidRPr="00EE4647" w:rsidRDefault="00837AC3" w:rsidP="00707EC8">
      <w:pPr>
        <w:bidi/>
        <w:spacing w:before="100" w:beforeAutospacing="1" w:after="100" w:afterAutospacing="1" w:line="276" w:lineRule="auto"/>
        <w:rPr>
          <w:rFonts w:ascii="Traditional Arabic" w:hAnsi="Traditional Arabic" w:cs="Traditional Arabic"/>
          <w:b/>
          <w:bCs/>
          <w:sz w:val="32"/>
          <w:szCs w:val="32"/>
          <w:lang w:val="en-US" w:bidi="ar-DZ"/>
        </w:rPr>
      </w:pPr>
      <w:r w:rsidRPr="00837AC3">
        <w:rPr>
          <w:rFonts w:ascii="Traditional Arabic" w:hAnsi="Traditional Arabic" w:cs="Traditional Arabic"/>
          <w:b/>
          <w:bCs/>
          <w:sz w:val="32"/>
          <w:szCs w:val="32"/>
          <w:lang w:val="en-US" w:bidi="ar-DZ"/>
        </w:rPr>
        <w:t xml:space="preserve">Rcp = [Re + (Re – i). D/CP]. (1-is)                 </w:t>
      </w:r>
    </w:p>
    <w:p w14:paraId="547C4B3E" w14:textId="1BB8CF3D" w:rsidR="00837AC3" w:rsidRPr="00F340FD" w:rsidRDefault="00837AC3" w:rsidP="00707EC8">
      <w:pPr>
        <w:pStyle w:val="Paragraphedeliste"/>
        <w:bidi/>
        <w:spacing w:before="100" w:beforeAutospacing="1" w:after="100" w:afterAutospacing="1" w:line="276" w:lineRule="auto"/>
        <w:rPr>
          <w:rFonts w:ascii="Traditional Arabic" w:hAnsi="Traditional Arabic" w:cs="Traditional Arabic"/>
          <w:sz w:val="32"/>
          <w:szCs w:val="32"/>
          <w:rtl/>
          <w:lang w:val="en-US" w:bidi="ar-DZ"/>
        </w:rPr>
      </w:pPr>
      <w:r>
        <w:rPr>
          <w:rFonts w:ascii="Traditional Arabic" w:hAnsi="Traditional Arabic" w:cs="Traditional Arabic"/>
          <w:sz w:val="32"/>
          <w:szCs w:val="32"/>
          <w:lang w:bidi="ar-DZ"/>
        </w:rPr>
        <w:t>(Re-1)</w:t>
      </w:r>
      <w:r>
        <w:rPr>
          <w:rFonts w:ascii="Traditional Arabic" w:hAnsi="Traditional Arabic" w:cs="Traditional Arabic" w:hint="cs"/>
          <w:sz w:val="32"/>
          <w:szCs w:val="32"/>
          <w:rtl/>
          <w:lang w:val="en-US" w:bidi="ar-DZ"/>
        </w:rPr>
        <w:t>: هو الهامش بين المردودية الاقتصادية وتكلفة الاستدانة</w:t>
      </w:r>
    </w:p>
    <w:p w14:paraId="18887D5C" w14:textId="579E2374" w:rsidR="00837AC3" w:rsidRDefault="00837AC3" w:rsidP="00707EC8">
      <w:pPr>
        <w:bidi/>
        <w:spacing w:before="100" w:beforeAutospacing="1" w:after="100" w:afterAutospacing="1" w:line="276" w:lineRule="auto"/>
        <w:rPr>
          <w:rFonts w:ascii="Traditional Arabic" w:hAnsi="Traditional Arabic" w:cs="Traditional Arabic"/>
          <w:sz w:val="32"/>
          <w:szCs w:val="32"/>
          <w:rtl/>
          <w:lang w:val="en-US" w:bidi="ar-DZ"/>
        </w:rPr>
      </w:pPr>
      <w:r>
        <w:rPr>
          <w:rFonts w:ascii="Traditional Arabic" w:hAnsi="Traditional Arabic" w:cs="Traditional Arabic"/>
          <w:sz w:val="32"/>
          <w:szCs w:val="32"/>
          <w:lang w:bidi="ar-DZ"/>
        </w:rPr>
        <w:t>D/cp</w:t>
      </w:r>
      <w:r>
        <w:rPr>
          <w:rFonts w:ascii="Traditional Arabic" w:hAnsi="Traditional Arabic" w:cs="Traditional Arabic" w:hint="cs"/>
          <w:sz w:val="32"/>
          <w:szCs w:val="32"/>
          <w:rtl/>
          <w:lang w:val="en-US" w:bidi="ar-DZ"/>
        </w:rPr>
        <w:t>: الرافعة المالية تقيس تركيبة الهيكل المالي</w:t>
      </w:r>
    </w:p>
    <w:p w14:paraId="319B01C4" w14:textId="5C411E70" w:rsidR="00791305" w:rsidRDefault="00837AC3"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sz w:val="32"/>
          <w:szCs w:val="32"/>
          <w:lang w:bidi="ar-DZ"/>
        </w:rPr>
        <w:t>[(Re – i).D/cp]</w:t>
      </w:r>
      <w:r>
        <w:rPr>
          <w:rFonts w:ascii="Traditional Arabic" w:hAnsi="Traditional Arabic" w:cs="Traditional Arabic" w:hint="cs"/>
          <w:sz w:val="32"/>
          <w:szCs w:val="32"/>
          <w:rtl/>
          <w:lang w:bidi="ar-DZ"/>
        </w:rPr>
        <w:t>: أثر الرافعة المالية</w:t>
      </w:r>
    </w:p>
    <w:p w14:paraId="4AE3D72A" w14:textId="79EEBC9A" w:rsidR="00D47588" w:rsidRPr="00F340FD" w:rsidRDefault="00791305" w:rsidP="00791305">
      <w:pPr>
        <w:rPr>
          <w:rFonts w:ascii="Traditional Arabic" w:hAnsi="Traditional Arabic" w:cs="Traditional Arabic"/>
          <w:sz w:val="32"/>
          <w:szCs w:val="32"/>
          <w:lang w:bidi="ar-DZ"/>
        </w:rPr>
      </w:pPr>
      <w:r>
        <w:rPr>
          <w:rFonts w:ascii="Traditional Arabic" w:hAnsi="Traditional Arabic" w:cs="Traditional Arabic"/>
          <w:sz w:val="32"/>
          <w:szCs w:val="32"/>
          <w:rtl/>
          <w:lang w:bidi="ar-DZ"/>
        </w:rPr>
        <w:br w:type="page"/>
      </w:r>
    </w:p>
    <w:p w14:paraId="76E1EAFA" w14:textId="36715323" w:rsidR="00393BD7" w:rsidRDefault="00393BD7" w:rsidP="00707EC8">
      <w:pPr>
        <w:bidi/>
        <w:spacing w:before="100" w:beforeAutospacing="1" w:after="100" w:afterAutospacing="1" w:line="276" w:lineRule="auto"/>
        <w:rPr>
          <w:rFonts w:ascii="Traditional Arabic" w:hAnsi="Traditional Arabic" w:cs="Traditional Arabic"/>
          <w:b/>
          <w:bCs/>
          <w:sz w:val="36"/>
          <w:szCs w:val="36"/>
          <w:rtl/>
          <w:lang w:bidi="ar-DZ"/>
        </w:rPr>
      </w:pPr>
      <w:r w:rsidRPr="00393BD7">
        <w:rPr>
          <w:rFonts w:ascii="Traditional Arabic" w:hAnsi="Traditional Arabic" w:cs="Traditional Arabic" w:hint="cs"/>
          <w:b/>
          <w:bCs/>
          <w:sz w:val="36"/>
          <w:szCs w:val="36"/>
          <w:rtl/>
          <w:lang w:bidi="ar-DZ"/>
        </w:rPr>
        <w:lastRenderedPageBreak/>
        <w:t>خلاصة الفصل:</w:t>
      </w:r>
    </w:p>
    <w:p w14:paraId="691D994F" w14:textId="77777777" w:rsidR="001021C2" w:rsidRDefault="00502236" w:rsidP="00707EC8">
      <w:pPr>
        <w:spacing w:before="100" w:beforeAutospacing="1" w:after="100" w:afterAutospacing="1" w:line="276" w:lineRule="auto"/>
        <w:jc w:val="right"/>
        <w:rPr>
          <w:rFonts w:ascii="Traditional Arabic" w:hAnsi="Traditional Arabic" w:cs="Traditional Arabic"/>
          <w:sz w:val="32"/>
          <w:szCs w:val="32"/>
          <w:rtl/>
        </w:rPr>
        <w:sectPr w:rsidR="001021C2" w:rsidSect="001E78F6">
          <w:headerReference w:type="default" r:id="rId22"/>
          <w:footnotePr>
            <w:numRestart w:val="eachPage"/>
          </w:footnotePr>
          <w:pgSz w:w="11906" w:h="16838"/>
          <w:pgMar w:top="1417" w:right="1417" w:bottom="1417" w:left="1417" w:header="510" w:footer="708" w:gutter="0"/>
          <w:cols w:space="708"/>
          <w:docGrid w:linePitch="360"/>
        </w:sectPr>
      </w:pPr>
      <w:r w:rsidRPr="00502236">
        <w:rPr>
          <w:rFonts w:ascii="Traditional Arabic" w:hAnsi="Traditional Arabic" w:cs="Traditional Arabic"/>
          <w:sz w:val="32"/>
          <w:szCs w:val="32"/>
          <w:rtl/>
        </w:rPr>
        <w:t xml:space="preserve">تم في هذا الفصل استعراض بعض من أبرز وأهم النسب والمؤشرات المالية التي تُستخدم لتقييم الأداء المالي للمؤسسة الاقتصادية. من خلال هذا الفصل، يمكن القول إن عملية تقييم الأداء المالي داخل المؤسسة تساعد في تحديد نقاط القوة والضعف، وكشف الانحرافات ومعالجتها. كما تسهم في التعرف على المركز المالي للمؤسسة، وتقديم نتائج واقتراحات تهدف إلى تحسين وضعها المالي. </w:t>
      </w:r>
    </w:p>
    <w:p w14:paraId="7453F38A" w14:textId="77777777" w:rsidR="001E78F6" w:rsidRDefault="00DF2739" w:rsidP="00DF2739">
      <w:pPr>
        <w:spacing w:before="100" w:beforeAutospacing="1" w:after="100" w:afterAutospacing="1" w:line="276" w:lineRule="auto"/>
        <w:jc w:val="center"/>
        <w:rPr>
          <w:rFonts w:ascii="Traditional Arabic" w:hAnsi="Traditional Arabic" w:cs="Traditional Arabic"/>
          <w:b/>
          <w:bCs/>
          <w:sz w:val="36"/>
          <w:szCs w:val="36"/>
          <w:u w:val="single"/>
          <w:lang w:bidi="ar-DZ"/>
        </w:rPr>
      </w:pPr>
      <w:r w:rsidRPr="00E73D0F">
        <w:rPr>
          <w:rFonts w:ascii="Traditional Arabic" w:hAnsi="Traditional Arabic" w:cs="Traditional Arabic"/>
          <w:b/>
          <w:bCs/>
          <w:strike/>
          <w:noProof/>
          <w:sz w:val="36"/>
          <w:szCs w:val="36"/>
          <w:lang w:bidi="ar-DZ"/>
        </w:rPr>
        <w:lastRenderedPageBreak/>
        <w:drawing>
          <wp:anchor distT="0" distB="0" distL="114300" distR="114300" simplePos="0" relativeHeight="251806720" behindDoc="1" locked="0" layoutInCell="1" allowOverlap="1" wp14:anchorId="215B263D" wp14:editId="151DD1E8">
            <wp:simplePos x="0" y="0"/>
            <wp:positionH relativeFrom="margin">
              <wp:posOffset>-633095</wp:posOffset>
            </wp:positionH>
            <wp:positionV relativeFrom="paragraph">
              <wp:posOffset>62230</wp:posOffset>
            </wp:positionV>
            <wp:extent cx="7143750" cy="6029325"/>
            <wp:effectExtent l="0" t="0" r="0" b="9525"/>
            <wp:wrapTight wrapText="bothSides">
              <wp:wrapPolygon edited="0">
                <wp:start x="0" y="0"/>
                <wp:lineTo x="0" y="21566"/>
                <wp:lineTo x="21542" y="21566"/>
                <wp:lineTo x="21542" y="0"/>
                <wp:lineTo x="0" y="0"/>
              </wp:wrapPolygon>
            </wp:wrapTight>
            <wp:docPr id="730625409" name="Image 730625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625409" name="Image 730625409"/>
                    <pic:cNvPicPr/>
                  </pic:nvPicPr>
                  <pic:blipFill>
                    <a:blip r:embed="rId18">
                      <a:extLst>
                        <a:ext uri="{28A0092B-C50C-407E-A947-70E740481C1C}">
                          <a14:useLocalDpi xmlns:a14="http://schemas.microsoft.com/office/drawing/2010/main" val="0"/>
                        </a:ext>
                      </a:extLst>
                    </a:blip>
                    <a:stretch>
                      <a:fillRect/>
                    </a:stretch>
                  </pic:blipFill>
                  <pic:spPr>
                    <a:xfrm>
                      <a:off x="0" y="0"/>
                      <a:ext cx="7143750" cy="6029325"/>
                    </a:xfrm>
                    <a:prstGeom prst="rect">
                      <a:avLst/>
                    </a:prstGeom>
                  </pic:spPr>
                </pic:pic>
              </a:graphicData>
            </a:graphic>
            <wp14:sizeRelH relativeFrom="margin">
              <wp14:pctWidth>0</wp14:pctWidth>
            </wp14:sizeRelH>
          </wp:anchor>
        </w:drawing>
      </w:r>
      <w:r w:rsidR="001E78F6">
        <w:rPr>
          <w:rFonts w:ascii="Traditional Arabic" w:hAnsi="Traditional Arabic" w:cs="Traditional Arabic"/>
          <w:b/>
          <w:bCs/>
          <w:noProof/>
          <w:sz w:val="36"/>
          <w:szCs w:val="36"/>
          <w:u w:val="single"/>
          <w:lang w:bidi="ar-DZ"/>
        </w:rPr>
        <mc:AlternateContent>
          <mc:Choice Requires="wps">
            <w:drawing>
              <wp:anchor distT="0" distB="0" distL="114300" distR="114300" simplePos="0" relativeHeight="251807744" behindDoc="0" locked="0" layoutInCell="1" allowOverlap="1" wp14:anchorId="67B9FEF6" wp14:editId="3DEDD3A2">
                <wp:simplePos x="0" y="0"/>
                <wp:positionH relativeFrom="margin">
                  <wp:posOffset>304800</wp:posOffset>
                </wp:positionH>
                <wp:positionV relativeFrom="paragraph">
                  <wp:posOffset>1381125</wp:posOffset>
                </wp:positionV>
                <wp:extent cx="5438775" cy="3771900"/>
                <wp:effectExtent l="0" t="0" r="0" b="0"/>
                <wp:wrapNone/>
                <wp:docPr id="652124716" name="Zone de texte 652124716"/>
                <wp:cNvGraphicFramePr/>
                <a:graphic xmlns:a="http://schemas.openxmlformats.org/drawingml/2006/main">
                  <a:graphicData uri="http://schemas.microsoft.com/office/word/2010/wordprocessingShape">
                    <wps:wsp>
                      <wps:cNvSpPr txBox="1"/>
                      <wps:spPr>
                        <a:xfrm>
                          <a:off x="0" y="0"/>
                          <a:ext cx="5438775" cy="3771900"/>
                        </a:xfrm>
                        <a:prstGeom prst="rect">
                          <a:avLst/>
                        </a:prstGeom>
                        <a:noFill/>
                        <a:ln w="6350">
                          <a:noFill/>
                        </a:ln>
                      </wps:spPr>
                      <wps:txbx>
                        <w:txbxContent>
                          <w:p w14:paraId="22287078" w14:textId="77777777" w:rsidR="001E78F6" w:rsidRPr="00E73D0F" w:rsidRDefault="001E78F6" w:rsidP="00E73D0F">
                            <w:pPr>
                              <w:jc w:val="center"/>
                              <w:rPr>
                                <w:rFonts w:asciiTheme="minorBidi" w:hAnsiTheme="minorBidi"/>
                                <w:b/>
                                <w:bCs/>
                                <w:sz w:val="96"/>
                                <w:szCs w:val="96"/>
                                <w:lang w:bidi="ar-DZ"/>
                              </w:rPr>
                            </w:pPr>
                            <w:r w:rsidRPr="00E73D0F">
                              <w:rPr>
                                <w:rFonts w:asciiTheme="minorBidi" w:hAnsiTheme="minorBidi" w:hint="cs"/>
                                <w:b/>
                                <w:bCs/>
                                <w:sz w:val="96"/>
                                <w:szCs w:val="96"/>
                                <w:rtl/>
                                <w:lang w:bidi="ar-DZ"/>
                              </w:rPr>
                              <w:t xml:space="preserve">الفصل </w:t>
                            </w:r>
                            <w:r>
                              <w:rPr>
                                <w:rFonts w:asciiTheme="minorBidi" w:hAnsiTheme="minorBidi" w:hint="cs"/>
                                <w:b/>
                                <w:bCs/>
                                <w:sz w:val="96"/>
                                <w:szCs w:val="96"/>
                                <w:rtl/>
                                <w:lang w:bidi="ar-DZ"/>
                              </w:rPr>
                              <w:t>الثاني</w:t>
                            </w:r>
                            <w:r w:rsidRPr="00E73D0F">
                              <w:rPr>
                                <w:rFonts w:asciiTheme="minorBidi" w:hAnsiTheme="minorBidi" w:hint="cs"/>
                                <w:b/>
                                <w:bCs/>
                                <w:sz w:val="96"/>
                                <w:szCs w:val="96"/>
                                <w:rtl/>
                                <w:lang w:bidi="ar-DZ"/>
                              </w:rPr>
                              <w:t>: الأدبيات التطبيقية للأداء والمردودية في المؤسسة الاقتصادية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7B9FEF6" id="Zone de texte 652124716" o:spid="_x0000_s1030" type="#_x0000_t202" style="position:absolute;left:0;text-align:left;margin-left:24pt;margin-top:108.75pt;width:428.25pt;height:297pt;z-index:2518077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" filled="f" stroked="f" strokeweight=".5pt">
                <v:textbox>
                  <w:txbxContent>
                    <w:p w14:paraId="22287078" w14:textId="77777777" w:rsidR="001E78F6" w:rsidRPr="00E73D0F" w:rsidRDefault="001E78F6" w:rsidP="00E73D0F">
                      <w:pPr>
                        <w:jc w:val="center"/>
                        <w:rPr>
                          <w:rFonts w:asciiTheme="minorBidi" w:hAnsiTheme="minorBidi"/>
                          <w:b/>
                          <w:bCs/>
                          <w:sz w:val="96"/>
                          <w:szCs w:val="96"/>
                          <w:lang w:bidi="ar-DZ"/>
                        </w:rPr>
                      </w:pPr>
                      <w:r w:rsidRPr="00E73D0F">
                        <w:rPr>
                          <w:rFonts w:asciiTheme="minorBidi" w:hAnsiTheme="minorBidi" w:hint="cs"/>
                          <w:b/>
                          <w:bCs/>
                          <w:sz w:val="96"/>
                          <w:szCs w:val="96"/>
                          <w:rtl/>
                          <w:lang w:bidi="ar-DZ"/>
                        </w:rPr>
                        <w:t xml:space="preserve">الفصل </w:t>
                      </w:r>
                      <w:r>
                        <w:rPr>
                          <w:rFonts w:asciiTheme="minorBidi" w:hAnsiTheme="minorBidi" w:hint="cs"/>
                          <w:b/>
                          <w:bCs/>
                          <w:sz w:val="96"/>
                          <w:szCs w:val="96"/>
                          <w:rtl/>
                          <w:lang w:bidi="ar-DZ"/>
                        </w:rPr>
                        <w:t>الثاني</w:t>
                      </w:r>
                      <w:r w:rsidRPr="00E73D0F">
                        <w:rPr>
                          <w:rFonts w:asciiTheme="minorBidi" w:hAnsiTheme="minorBidi" w:hint="cs"/>
                          <w:b/>
                          <w:bCs/>
                          <w:sz w:val="96"/>
                          <w:szCs w:val="96"/>
                          <w:rtl/>
                          <w:lang w:bidi="ar-DZ"/>
                        </w:rPr>
                        <w:t>: الأدبيات التطبيقية للأداء والمردودية في المؤسسة الاقتصادية</w:t>
                      </w:r>
                    </w:p>
                  </w:txbxContent>
                </v:textbox>
                <w10:wrap anchorx="margin"/>
              </v:shape>
            </w:pict>
          </mc:Fallback>
        </mc:AlternateContent>
      </w:r>
      <w:r w:rsidR="001E78F6">
        <w:rPr>
          <w:rFonts w:ascii="Traditional Arabic" w:hAnsi="Traditional Arabic" w:cs="Traditional Arabic"/>
          <w:b/>
          <w:bCs/>
          <w:noProof/>
          <w:sz w:val="36"/>
          <w:szCs w:val="36"/>
          <w:u w:val="single"/>
          <w:lang w:bidi="ar-DZ"/>
        </w:rPr>
        <mc:AlternateContent>
          <mc:Choice Requires="wps">
            <w:drawing>
              <wp:anchor distT="0" distB="0" distL="114300" distR="114300" simplePos="0" relativeHeight="251805696" behindDoc="0" locked="0" layoutInCell="1" allowOverlap="1" wp14:anchorId="071E5E90" wp14:editId="331E5E34">
                <wp:simplePos x="0" y="0"/>
                <wp:positionH relativeFrom="column">
                  <wp:posOffset>76200</wp:posOffset>
                </wp:positionH>
                <wp:positionV relativeFrom="paragraph">
                  <wp:posOffset>3530600</wp:posOffset>
                </wp:positionV>
                <wp:extent cx="5381625" cy="2371725"/>
                <wp:effectExtent l="0" t="0" r="0" b="0"/>
                <wp:wrapNone/>
                <wp:docPr id="2" name="Zone de texte 2"/>
                <wp:cNvGraphicFramePr/>
                <a:graphic xmlns:a="http://schemas.openxmlformats.org/drawingml/2006/main">
                  <a:graphicData uri="http://schemas.microsoft.com/office/word/2010/wordprocessingShape">
                    <wps:wsp>
                      <wps:cNvSpPr txBox="1"/>
                      <wps:spPr>
                        <a:xfrm>
                          <a:off x="0" y="0"/>
                          <a:ext cx="5381625" cy="2371725"/>
                        </a:xfrm>
                        <a:prstGeom prst="rect">
                          <a:avLst/>
                        </a:prstGeom>
                        <a:noFill/>
                        <a:ln w="6350">
                          <a:noFill/>
                        </a:ln>
                      </wps:spPr>
                      <wps:txbx>
                        <w:txbxContent>
                          <w:p w14:paraId="4239E935" w14:textId="77777777" w:rsidR="001E78F6" w:rsidRPr="007718D9" w:rsidRDefault="001E78F6" w:rsidP="007718D9">
                            <w:pPr>
                              <w:jc w:val="center"/>
                              <w:rPr>
                                <w:b/>
                                <w:bCs/>
                                <w:sz w:val="144"/>
                                <w:szCs w:val="144"/>
                                <w:rtl/>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71E5E90" id="Zone de texte 2" o:spid="_x0000_s1031" type="#_x0000_t202" style="position:absolute;left:0;text-align:left;margin-left:6pt;margin-top:278pt;width:423.75pt;height:186.75pt;z-index:251805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" filled="f" stroked="f" strokeweight=".5pt">
                <v:textbox>
                  <w:txbxContent>
                    <w:p w14:paraId="4239E935" w14:textId="77777777" w:rsidR="001E78F6" w:rsidRPr="007718D9" w:rsidRDefault="001E78F6" w:rsidP="007718D9">
                      <w:pPr>
                        <w:jc w:val="center"/>
                        <w:rPr>
                          <w:b/>
                          <w:bCs/>
                          <w:sz w:val="144"/>
                          <w:szCs w:val="144"/>
                          <w:rtl/>
                          <w:lang w:bidi="ar-DZ"/>
                        </w:rPr>
                      </w:pPr>
                    </w:p>
                  </w:txbxContent>
                </v:textbox>
              </v:shape>
            </w:pict>
          </mc:Fallback>
        </mc:AlternateContent>
      </w:r>
    </w:p>
    <w:p w14:paraId="116CAD95" w14:textId="77777777" w:rsidR="001021C2" w:rsidRPr="001021C2" w:rsidRDefault="001021C2" w:rsidP="001021C2">
      <w:pPr>
        <w:rPr>
          <w:rFonts w:ascii="Traditional Arabic" w:hAnsi="Traditional Arabic" w:cs="Traditional Arabic"/>
          <w:sz w:val="36"/>
          <w:szCs w:val="36"/>
          <w:lang w:bidi="ar-DZ"/>
        </w:rPr>
      </w:pPr>
    </w:p>
    <w:p w14:paraId="2AABE12D" w14:textId="77777777" w:rsidR="001021C2" w:rsidRPr="001021C2" w:rsidRDefault="001021C2" w:rsidP="001021C2">
      <w:pPr>
        <w:rPr>
          <w:rFonts w:ascii="Traditional Arabic" w:hAnsi="Traditional Arabic" w:cs="Traditional Arabic"/>
          <w:sz w:val="36"/>
          <w:szCs w:val="36"/>
          <w:lang w:bidi="ar-DZ"/>
        </w:rPr>
      </w:pPr>
    </w:p>
    <w:p w14:paraId="1C8D2B85" w14:textId="77777777" w:rsidR="001021C2" w:rsidRDefault="001021C2" w:rsidP="001021C2">
      <w:pPr>
        <w:tabs>
          <w:tab w:val="left" w:pos="3705"/>
        </w:tabs>
        <w:rPr>
          <w:rFonts w:ascii="Traditional Arabic" w:hAnsi="Traditional Arabic" w:cs="Traditional Arabic"/>
          <w:sz w:val="36"/>
          <w:szCs w:val="36"/>
          <w:lang w:bidi="ar-DZ"/>
        </w:rPr>
        <w:sectPr w:rsidR="001021C2" w:rsidSect="001E78F6">
          <w:headerReference w:type="default" r:id="rId23"/>
          <w:footnotePr>
            <w:numRestart w:val="eachPage"/>
          </w:footnotePr>
          <w:pgSz w:w="11906" w:h="16838"/>
          <w:pgMar w:top="1417" w:right="1417" w:bottom="1417" w:left="1417" w:header="510" w:footer="708" w:gutter="0"/>
          <w:cols w:space="708"/>
          <w:docGrid w:linePitch="360"/>
        </w:sectPr>
      </w:pPr>
      <w:r>
        <w:rPr>
          <w:rFonts w:ascii="Traditional Arabic" w:hAnsi="Traditional Arabic" w:cs="Traditional Arabic"/>
          <w:sz w:val="36"/>
          <w:szCs w:val="36"/>
          <w:lang w:bidi="ar-DZ"/>
        </w:rPr>
        <w:tab/>
      </w:r>
    </w:p>
    <w:p w14:paraId="069E3E0C" w14:textId="77777777" w:rsidR="001E78F6" w:rsidRDefault="001E78F6" w:rsidP="00707EC8">
      <w:pPr>
        <w:spacing w:before="100" w:beforeAutospacing="1" w:after="100" w:afterAutospacing="1" w:line="276" w:lineRule="auto"/>
        <w:jc w:val="right"/>
        <w:rPr>
          <w:rFonts w:ascii="Traditional Arabic" w:hAnsi="Traditional Arabic" w:cs="Traditional Arabic"/>
          <w:b/>
          <w:bCs/>
          <w:sz w:val="36"/>
          <w:szCs w:val="36"/>
          <w:rtl/>
          <w:lang w:bidi="ar-DZ"/>
        </w:rPr>
      </w:pPr>
      <w:r w:rsidRPr="00E73D0F">
        <w:rPr>
          <w:rFonts w:ascii="Traditional Arabic" w:hAnsi="Traditional Arabic" w:cs="Traditional Arabic" w:hint="cs"/>
          <w:b/>
          <w:bCs/>
          <w:sz w:val="36"/>
          <w:szCs w:val="36"/>
          <w:rtl/>
          <w:lang w:bidi="ar-DZ"/>
        </w:rPr>
        <w:lastRenderedPageBreak/>
        <w:t>المبحث الأول: الدراسات السابقة</w:t>
      </w:r>
    </w:p>
    <w:p w14:paraId="7FBEFFD6" w14:textId="77777777" w:rsidR="001E78F6" w:rsidRDefault="001E78F6" w:rsidP="00707EC8">
      <w:pPr>
        <w:spacing w:before="100" w:beforeAutospacing="1" w:after="100" w:afterAutospacing="1" w:line="276" w:lineRule="auto"/>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المطلب الأول: الدراسات الوطنية</w:t>
      </w:r>
    </w:p>
    <w:p w14:paraId="5D69BEC2" w14:textId="77777777" w:rsidR="001E78F6" w:rsidRDefault="001E78F6" w:rsidP="00707EC8">
      <w:pPr>
        <w:bidi/>
        <w:spacing w:before="100" w:beforeAutospacing="1" w:after="100" w:afterAutospacing="1"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-تقييم الأداء المالي للمؤسسة الاقتصادية باستخدام مؤشر قياس المردودية-دراسة حالة: مؤسسة البناء والأشغال العمومية </w:t>
      </w:r>
      <w:r>
        <w:rPr>
          <w:rFonts w:ascii="Traditional Arabic" w:hAnsi="Traditional Arabic" w:cs="Traditional Arabic"/>
          <w:b/>
          <w:bCs/>
          <w:sz w:val="32"/>
          <w:szCs w:val="32"/>
          <w:lang w:bidi="ar-DZ"/>
        </w:rPr>
        <w:t>(ERTO)</w:t>
      </w:r>
      <w:r>
        <w:rPr>
          <w:rFonts w:ascii="Traditional Arabic" w:hAnsi="Traditional Arabic" w:cs="Traditional Arabic" w:hint="cs"/>
          <w:b/>
          <w:bCs/>
          <w:sz w:val="32"/>
          <w:szCs w:val="32"/>
          <w:rtl/>
          <w:lang w:bidi="ar-DZ"/>
        </w:rPr>
        <w:t xml:space="preserve">-. </w:t>
      </w:r>
    </w:p>
    <w:p w14:paraId="3CC808CB" w14:textId="77777777" w:rsidR="001E78F6" w:rsidRDefault="001E78F6" w:rsidP="00707EC8">
      <w:pPr>
        <w:bidi/>
        <w:spacing w:before="100" w:beforeAutospacing="1" w:after="100" w:afterAutospacing="1"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تتمثل إشكالية البحث فيما يلي: ما مدى مساهمة مؤشر قياس المردودية في تقييم الأداء المالي للمؤسسة الاقتصادية؟ </w:t>
      </w:r>
    </w:p>
    <w:p w14:paraId="6106384C" w14:textId="77777777" w:rsidR="001E78F6" w:rsidRDefault="001E78F6" w:rsidP="00707EC8">
      <w:pPr>
        <w:bidi/>
        <w:spacing w:before="100" w:beforeAutospacing="1" w:after="100" w:afterAutospacing="1"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تهدف هذه الدراسة إلى قياس مدى تأثير استخدام مؤشر قياس المردودية في تقييم الأداء المالي للمؤسسة الاقتصادية وبالتحديد في مؤسسة البناء والأشغال العمومية (</w:t>
      </w:r>
      <w:r>
        <w:rPr>
          <w:rFonts w:ascii="Traditional Arabic" w:hAnsi="Traditional Arabic" w:cs="Traditional Arabic"/>
          <w:sz w:val="32"/>
          <w:szCs w:val="32"/>
          <w:lang w:bidi="ar-DZ"/>
        </w:rPr>
        <w:t>Entreprise de Réalisation des Travaux Publics: ERTP</w:t>
      </w:r>
      <w:r>
        <w:rPr>
          <w:rFonts w:ascii="Traditional Arabic" w:hAnsi="Traditional Arabic" w:cs="Traditional Arabic" w:hint="cs"/>
          <w:sz w:val="32"/>
          <w:szCs w:val="32"/>
          <w:rtl/>
          <w:lang w:bidi="ar-DZ"/>
        </w:rPr>
        <w:t>)، ومعرفة ما يقدمه هذا المؤشر من نتائج من أجل اتخاذ القرارات التي من شأنها تحقيق أقصر عائد ممكن وأدنى تكاليف، حيث سينصب اهتمامنا بالدرجة الأولى حول هذا المؤشر الذي يعتبر من أكثر مؤشرات تقييم الأداء المالي استخداما.</w:t>
      </w:r>
    </w:p>
    <w:p w14:paraId="46AAB2AC" w14:textId="77777777" w:rsidR="001E78F6" w:rsidRDefault="001E78F6" w:rsidP="00707EC8">
      <w:pPr>
        <w:bidi/>
        <w:spacing w:before="100" w:beforeAutospacing="1" w:after="100" w:afterAutospacing="1"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تم استخدام أدوات جمع المعلومات على البيانات وتقارير القوائم المالية (تحليل رقم الأعمال، تحليل القيمة المضافة، المردودية التجارية...) وكذلك استخدام برامج في علاج البيانات والمعطيات (</w:t>
      </w:r>
      <w:r>
        <w:rPr>
          <w:rFonts w:ascii="Traditional Arabic" w:hAnsi="Traditional Arabic" w:cs="Traditional Arabic"/>
          <w:sz w:val="32"/>
          <w:szCs w:val="32"/>
          <w:lang w:bidi="ar-DZ"/>
        </w:rPr>
        <w:t>Microsoft office Excel 2007</w:t>
      </w:r>
      <w:r>
        <w:rPr>
          <w:rFonts w:ascii="Traditional Arabic" w:hAnsi="Traditional Arabic" w:cs="Traditional Arabic" w:hint="cs"/>
          <w:sz w:val="32"/>
          <w:szCs w:val="32"/>
          <w:rtl/>
          <w:lang w:bidi="ar-DZ"/>
        </w:rPr>
        <w:t>).</w:t>
      </w:r>
    </w:p>
    <w:p w14:paraId="1D953C04" w14:textId="77777777" w:rsidR="001E78F6" w:rsidRDefault="001E78F6" w:rsidP="00707EC8">
      <w:pPr>
        <w:bidi/>
        <w:spacing w:before="100" w:beforeAutospacing="1" w:after="100" w:afterAutospacing="1"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وقد توصلنا من خلال بينات ونتائج هذا المؤشر أن الأداء المالي لهذه المؤسسة متوسط عموما ويتجه نحو التدهور وهذا من خلال قيم معدلات المردودية المحسوبة مما يستدعي ضرورة إعادة النظر في كيفية توظيف حجم الأموال المستثمرة.</w:t>
      </w:r>
      <w:r>
        <w:rPr>
          <w:rStyle w:val="Appelnotedebasdep"/>
          <w:rFonts w:ascii="Traditional Arabic" w:hAnsi="Traditional Arabic" w:cs="Traditional Arabic"/>
          <w:sz w:val="32"/>
          <w:szCs w:val="32"/>
          <w:rtl/>
          <w:lang w:bidi="ar-DZ"/>
        </w:rPr>
        <w:footnoteReference w:id="45"/>
      </w:r>
    </w:p>
    <w:p w14:paraId="423F74BF" w14:textId="77777777" w:rsidR="001E78F6" w:rsidRDefault="001E78F6" w:rsidP="00707EC8">
      <w:pPr>
        <w:bidi/>
        <w:spacing w:before="100" w:beforeAutospacing="1" w:after="100" w:afterAutospacing="1"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-"دور النسب والمؤشرات المالية في تقييم الأداء المالي للمؤسسات الاقتصادية".</w:t>
      </w:r>
    </w:p>
    <w:p w14:paraId="176E8E3E" w14:textId="77777777" w:rsidR="001E78F6" w:rsidRPr="000B25D7"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Pr="000B25D7">
        <w:rPr>
          <w:rFonts w:ascii="Traditional Arabic" w:hAnsi="Traditional Arabic" w:cs="Traditional Arabic"/>
          <w:sz w:val="32"/>
          <w:szCs w:val="32"/>
          <w:rtl/>
          <w:lang w:bidi="ar-DZ"/>
        </w:rPr>
        <w:t xml:space="preserve">حيث طرحت في هذه الدراسة الإشكالية التالية: </w:t>
      </w:r>
      <w:r w:rsidRPr="000B25D7">
        <w:rPr>
          <w:rFonts w:ascii="Traditional Arabic" w:hAnsi="Traditional Arabic" w:cs="Traditional Arabic"/>
          <w:sz w:val="32"/>
          <w:szCs w:val="32"/>
          <w:rtl/>
        </w:rPr>
        <w:t>ما مدى مساهمة كل من النسب والمؤشرات المالية في قياس مستوى الأداء المالي للمؤسسات الاقتصادية؟</w:t>
      </w:r>
    </w:p>
    <w:p w14:paraId="715AF52D" w14:textId="4D2A1859" w:rsidR="001E78F6" w:rsidRDefault="001E78F6" w:rsidP="00F90414">
      <w:pPr>
        <w:bidi/>
        <w:spacing w:before="100" w:beforeAutospacing="1" w:after="100" w:afterAutospacing="1" w:line="276" w:lineRule="auto"/>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w:t>
      </w:r>
      <w:r w:rsidRPr="000B25D7">
        <w:rPr>
          <w:rFonts w:ascii="Traditional Arabic" w:hAnsi="Traditional Arabic" w:cs="Traditional Arabic"/>
          <w:sz w:val="32"/>
          <w:szCs w:val="32"/>
          <w:rtl/>
          <w:lang w:bidi="ar-DZ"/>
        </w:rPr>
        <w:t xml:space="preserve">هدفت هذه الدراسة </w:t>
      </w:r>
      <w:r w:rsidRPr="000B25D7">
        <w:rPr>
          <w:rFonts w:ascii="Traditional Arabic" w:hAnsi="Traditional Arabic" w:cs="Traditional Arabic"/>
          <w:sz w:val="32"/>
          <w:szCs w:val="32"/>
          <w:rtl/>
        </w:rPr>
        <w:t>لتسليط الضوء على تقييم الأداء المالي للمؤسسات الاقتصادية باستخدام مجموعة من النسب والمؤشرات المالية للتحليل المالي. وخلصت هذه الدراسة إلى أن النسب والمؤشرات المالية سواء الكلاسيكية أم الحديثة تعدان كأحد وكأبرز التقنيات المالية، التي تساهم وبشكل فعال في تقييم الأداء المالي للمؤسسات الاقتصادية</w:t>
      </w:r>
      <w:r w:rsidRPr="000B25D7">
        <w:rPr>
          <w:rFonts w:ascii="Traditional Arabic" w:hAnsi="Traditional Arabic" w:cs="Traditional Arabic"/>
          <w:sz w:val="32"/>
          <w:szCs w:val="32"/>
        </w:rPr>
        <w:t>.</w:t>
      </w:r>
      <w:r w:rsidR="00F90414">
        <w:rPr>
          <w:rFonts w:ascii="Traditional Arabic" w:hAnsi="Traditional Arabic" w:cs="Traditional Arabic" w:hint="cs"/>
          <w:sz w:val="32"/>
          <w:szCs w:val="32"/>
          <w:rtl/>
        </w:rPr>
        <w:t>حيث</w:t>
      </w:r>
      <w:r>
        <w:rPr>
          <w:rFonts w:ascii="Traditional Arabic" w:hAnsi="Traditional Arabic" w:cs="Traditional Arabic" w:hint="cs"/>
          <w:sz w:val="32"/>
          <w:szCs w:val="32"/>
          <w:rtl/>
        </w:rPr>
        <w:t xml:space="preserve"> </w:t>
      </w:r>
      <w:r w:rsidRPr="000B25D7">
        <w:rPr>
          <w:rFonts w:ascii="Traditional Arabic" w:hAnsi="Traditional Arabic" w:cs="Traditional Arabic"/>
          <w:sz w:val="32"/>
          <w:szCs w:val="32"/>
          <w:rtl/>
        </w:rPr>
        <w:t xml:space="preserve">تعد كل من النسب والمؤشرات المالية إحدى أهم أدوات التحليل المالي التي تستعملها أغلب المؤسسات </w:t>
      </w:r>
      <w:r w:rsidRPr="000B25D7">
        <w:rPr>
          <w:rFonts w:ascii="Traditional Arabic" w:hAnsi="Traditional Arabic" w:cs="Traditional Arabic" w:hint="cs"/>
          <w:sz w:val="32"/>
          <w:szCs w:val="32"/>
          <w:rtl/>
        </w:rPr>
        <w:t>الاقتصادية</w:t>
      </w:r>
      <w:r w:rsidRPr="000B25D7">
        <w:rPr>
          <w:rFonts w:ascii="Traditional Arabic" w:hAnsi="Traditional Arabic" w:cs="Traditional Arabic"/>
          <w:sz w:val="32"/>
          <w:szCs w:val="32"/>
          <w:rtl/>
        </w:rPr>
        <w:t xml:space="preserve"> لمعرفة وضعيتها المالية الحالية والمستقبلية هذا من جهة، وتفادي المخاطر التي قد تتعاقب عليها وتعرقل استمراريتها من جهة أخرى. ولكون المؤش</w:t>
      </w:r>
      <w:r>
        <w:rPr>
          <w:rFonts w:ascii="Traditional Arabic" w:hAnsi="Traditional Arabic" w:cs="Traditional Arabic" w:hint="cs"/>
          <w:sz w:val="32"/>
          <w:szCs w:val="32"/>
          <w:rtl/>
        </w:rPr>
        <w:t>رات</w:t>
      </w:r>
      <w:r w:rsidRPr="000B25D7">
        <w:rPr>
          <w:rFonts w:ascii="Traditional Arabic" w:hAnsi="Traditional Arabic" w:cs="Traditional Arabic"/>
          <w:sz w:val="32"/>
          <w:szCs w:val="32"/>
          <w:rtl/>
        </w:rPr>
        <w:t xml:space="preserve"> المالية تمتاز عن غيرها من أدوات التحليل المالي المعروفة بسهولة وسرعة التحضير، فهي ال تتطلب من القائم بعملية التحليل المالي سوى </w:t>
      </w:r>
      <w:r w:rsidRPr="000B25D7">
        <w:rPr>
          <w:rFonts w:ascii="Traditional Arabic" w:hAnsi="Traditional Arabic" w:cs="Traditional Arabic" w:hint="cs"/>
          <w:sz w:val="32"/>
          <w:szCs w:val="32"/>
          <w:rtl/>
        </w:rPr>
        <w:t>الاختيار</w:t>
      </w:r>
      <w:r w:rsidRPr="000B25D7">
        <w:rPr>
          <w:rFonts w:ascii="Traditional Arabic" w:hAnsi="Traditional Arabic" w:cs="Traditional Arabic"/>
          <w:sz w:val="32"/>
          <w:szCs w:val="32"/>
          <w:rtl/>
        </w:rPr>
        <w:t xml:space="preserve"> المناسب، </w:t>
      </w:r>
      <w:r w:rsidRPr="000B25D7">
        <w:rPr>
          <w:rFonts w:ascii="Traditional Arabic" w:hAnsi="Traditional Arabic" w:cs="Traditional Arabic" w:hint="cs"/>
          <w:sz w:val="32"/>
          <w:szCs w:val="32"/>
          <w:rtl/>
        </w:rPr>
        <w:t>والأمثل</w:t>
      </w:r>
      <w:r w:rsidRPr="000B25D7">
        <w:rPr>
          <w:rFonts w:ascii="Traditional Arabic" w:hAnsi="Traditional Arabic" w:cs="Traditional Arabic"/>
          <w:sz w:val="32"/>
          <w:szCs w:val="32"/>
          <w:rtl/>
        </w:rPr>
        <w:t xml:space="preserve"> للمؤشرات المالية وصالحيتها </w:t>
      </w:r>
      <w:r w:rsidRPr="000B25D7">
        <w:rPr>
          <w:rFonts w:ascii="Traditional Arabic" w:hAnsi="Traditional Arabic" w:cs="Traditional Arabic" w:hint="cs"/>
          <w:sz w:val="32"/>
          <w:szCs w:val="32"/>
          <w:rtl/>
        </w:rPr>
        <w:t>للاستخدام</w:t>
      </w:r>
      <w:r w:rsidRPr="000B25D7">
        <w:rPr>
          <w:rFonts w:ascii="Traditional Arabic" w:hAnsi="Traditional Arabic" w:cs="Traditional Arabic"/>
          <w:sz w:val="32"/>
          <w:szCs w:val="32"/>
          <w:rtl/>
        </w:rPr>
        <w:t xml:space="preserve"> في تقييم أداء الشركة، حيث إن توفير مؤشرات أساسية لتقييم </w:t>
      </w:r>
      <w:r w:rsidRPr="000B25D7">
        <w:rPr>
          <w:rFonts w:ascii="Traditional Arabic" w:hAnsi="Traditional Arabic" w:cs="Traditional Arabic" w:hint="cs"/>
          <w:sz w:val="32"/>
          <w:szCs w:val="32"/>
          <w:rtl/>
        </w:rPr>
        <w:t>الأداء</w:t>
      </w:r>
      <w:r w:rsidRPr="000B25D7">
        <w:rPr>
          <w:rFonts w:ascii="Traditional Arabic" w:hAnsi="Traditional Arabic" w:cs="Traditional Arabic"/>
          <w:sz w:val="32"/>
          <w:szCs w:val="32"/>
          <w:rtl/>
        </w:rPr>
        <w:t xml:space="preserve"> المالي يتم من </w:t>
      </w:r>
      <w:r w:rsidRPr="000B25D7">
        <w:rPr>
          <w:rFonts w:ascii="Traditional Arabic" w:hAnsi="Traditional Arabic" w:cs="Traditional Arabic" w:hint="cs"/>
          <w:sz w:val="32"/>
          <w:szCs w:val="32"/>
          <w:rtl/>
        </w:rPr>
        <w:t>خلال</w:t>
      </w:r>
      <w:r w:rsidRPr="000B25D7">
        <w:rPr>
          <w:rFonts w:ascii="Traditional Arabic" w:hAnsi="Traditional Arabic" w:cs="Traditional Arabic"/>
          <w:sz w:val="32"/>
          <w:szCs w:val="32"/>
          <w:rtl/>
        </w:rPr>
        <w:t xml:space="preserve"> التفسير الصحيح </w:t>
      </w:r>
      <w:r w:rsidRPr="000B25D7">
        <w:rPr>
          <w:rFonts w:ascii="Traditional Arabic" w:hAnsi="Traditional Arabic" w:cs="Traditional Arabic" w:hint="cs"/>
          <w:sz w:val="32"/>
          <w:szCs w:val="32"/>
          <w:rtl/>
        </w:rPr>
        <w:t>للأرقام</w:t>
      </w:r>
      <w:r w:rsidRPr="000B25D7">
        <w:rPr>
          <w:rFonts w:ascii="Traditional Arabic" w:hAnsi="Traditional Arabic" w:cs="Traditional Arabic"/>
          <w:sz w:val="32"/>
          <w:szCs w:val="32"/>
          <w:rtl/>
        </w:rPr>
        <w:t xml:space="preserve"> المستخدمة من النسب المالية</w:t>
      </w:r>
      <w:r w:rsidRPr="000B25D7">
        <w:rPr>
          <w:rFonts w:ascii="Traditional Arabic" w:hAnsi="Traditional Arabic" w:cs="Traditional Arabic"/>
          <w:sz w:val="32"/>
          <w:szCs w:val="32"/>
        </w:rPr>
        <w:t>.</w:t>
      </w:r>
      <w:r w:rsidR="00F90414">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lang w:bidi="ar-DZ"/>
        </w:rPr>
        <w:t>ومن أهم النتائج التي توصلت إليها هذه الدراسة:</w:t>
      </w:r>
    </w:p>
    <w:p w14:paraId="497CBF40" w14:textId="77777777" w:rsidR="001E78F6" w:rsidRPr="000B7274" w:rsidRDefault="001E78F6" w:rsidP="00707EC8">
      <w:pPr>
        <w:bidi/>
        <w:spacing w:before="100" w:beforeAutospacing="1" w:after="100" w:afterAutospacing="1" w:line="276" w:lineRule="auto"/>
        <w:rPr>
          <w:rFonts w:ascii="Traditional Arabic" w:hAnsi="Traditional Arabic" w:cs="Traditional Arabic"/>
          <w:sz w:val="32"/>
          <w:szCs w:val="32"/>
          <w:rtl/>
        </w:rPr>
      </w:pPr>
      <w:r w:rsidRPr="000B7274">
        <w:rPr>
          <w:rFonts w:ascii="Traditional Arabic" w:hAnsi="Traditional Arabic" w:cs="Traditional Arabic"/>
          <w:sz w:val="32"/>
          <w:szCs w:val="32"/>
          <w:rtl/>
          <w:lang w:bidi="ar-DZ"/>
        </w:rPr>
        <w:t>-</w:t>
      </w:r>
      <w:r w:rsidRPr="000B7274">
        <w:rPr>
          <w:rFonts w:ascii="Traditional Arabic" w:hAnsi="Traditional Arabic" w:cs="Traditional Arabic"/>
          <w:sz w:val="32"/>
          <w:szCs w:val="32"/>
          <w:rtl/>
        </w:rPr>
        <w:t xml:space="preserve"> يعد مؤشر القيمة السوقية وسيلة اتصال تبين مستوى أداء المؤسسة المسعرة لجمهور المستثمرين في السوق المالي</w:t>
      </w:r>
      <w:r w:rsidRPr="000B7274">
        <w:rPr>
          <w:rFonts w:ascii="Traditional Arabic" w:hAnsi="Traditional Arabic" w:cs="Traditional Arabic"/>
          <w:sz w:val="32"/>
          <w:szCs w:val="32"/>
        </w:rPr>
        <w:t>.</w:t>
      </w:r>
    </w:p>
    <w:p w14:paraId="51C1D67C" w14:textId="77777777" w:rsidR="001E78F6" w:rsidRPr="000B7274" w:rsidRDefault="001E78F6" w:rsidP="00707EC8">
      <w:pPr>
        <w:bidi/>
        <w:spacing w:before="100" w:beforeAutospacing="1" w:after="100" w:afterAutospacing="1" w:line="276" w:lineRule="auto"/>
        <w:rPr>
          <w:rFonts w:ascii="Traditional Arabic" w:hAnsi="Traditional Arabic" w:cs="Traditional Arabic"/>
          <w:sz w:val="32"/>
          <w:szCs w:val="32"/>
          <w:rtl/>
        </w:rPr>
      </w:pPr>
      <w:r w:rsidRPr="000B7274">
        <w:rPr>
          <w:rFonts w:ascii="Traditional Arabic" w:hAnsi="Traditional Arabic" w:cs="Traditional Arabic"/>
          <w:sz w:val="32"/>
          <w:szCs w:val="32"/>
          <w:rtl/>
          <w:lang w:bidi="ar-DZ"/>
        </w:rPr>
        <w:t>-</w:t>
      </w:r>
      <w:r w:rsidRPr="000B7274">
        <w:rPr>
          <w:rFonts w:ascii="Traditional Arabic" w:hAnsi="Traditional Arabic" w:cs="Traditional Arabic"/>
          <w:sz w:val="32"/>
          <w:szCs w:val="32"/>
          <w:rtl/>
        </w:rPr>
        <w:t xml:space="preserve"> تسمح النسب المالية والمؤشرات المالية بإعطاء صورة حقيقية عن الأوضاع المالية السائدة في المؤسسات.</w:t>
      </w:r>
    </w:p>
    <w:p w14:paraId="198F4A70"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rPr>
      </w:pPr>
      <w:r w:rsidRPr="000B7274">
        <w:rPr>
          <w:rFonts w:ascii="Traditional Arabic" w:hAnsi="Traditional Arabic" w:cs="Traditional Arabic"/>
          <w:sz w:val="32"/>
          <w:szCs w:val="32"/>
          <w:rtl/>
          <w:lang w:bidi="ar-DZ"/>
        </w:rPr>
        <w:t>-</w:t>
      </w:r>
      <w:r w:rsidRPr="000B7274">
        <w:rPr>
          <w:rFonts w:ascii="Traditional Arabic" w:hAnsi="Traditional Arabic" w:cs="Traditional Arabic"/>
          <w:sz w:val="32"/>
          <w:szCs w:val="32"/>
          <w:rtl/>
        </w:rPr>
        <w:t xml:space="preserve"> تلعب نظم قياس الأداء دورا رئيسيا في كل من تطوير الخطط الاستراتيجية؛ تقييم مدى تحقيق المؤسسة أهدافها ومكافأة المسيرين</w:t>
      </w:r>
      <w:r w:rsidRPr="000B7274">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46"/>
      </w:r>
    </w:p>
    <w:p w14:paraId="29275E8A" w14:textId="77777777" w:rsidR="001E78F6" w:rsidRDefault="001E78F6" w:rsidP="00707EC8">
      <w:pPr>
        <w:bidi/>
        <w:spacing w:before="100" w:beforeAutospacing="1" w:after="100" w:afterAutospacing="1"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-"العلاقة بين مؤشرات الأداء المالي حسب نموذج </w:t>
      </w:r>
      <w:r>
        <w:rPr>
          <w:rFonts w:ascii="Traditional Arabic" w:hAnsi="Traditional Arabic" w:cs="Traditional Arabic"/>
          <w:b/>
          <w:bCs/>
          <w:sz w:val="32"/>
          <w:szCs w:val="32"/>
          <w:lang w:bidi="ar-DZ"/>
        </w:rPr>
        <w:t>Dupont</w:t>
      </w:r>
      <w:r>
        <w:rPr>
          <w:rFonts w:ascii="Traditional Arabic" w:hAnsi="Traditional Arabic" w:cs="Traditional Arabic" w:hint="cs"/>
          <w:b/>
          <w:bCs/>
          <w:sz w:val="32"/>
          <w:szCs w:val="32"/>
          <w:rtl/>
          <w:lang w:bidi="ar-DZ"/>
        </w:rPr>
        <w:t xml:space="preserve"> لتحليل المردودية-دراسة قياسية لدى عينة من المؤسسات الاقتصادية الجزائرية-". </w:t>
      </w:r>
    </w:p>
    <w:p w14:paraId="6662A248"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تتمثل الإشكالية المطروحة في: </w:t>
      </w:r>
      <w:r w:rsidRPr="000F04C3">
        <w:rPr>
          <w:rFonts w:ascii="Traditional Arabic" w:hAnsi="Traditional Arabic" w:cs="Traditional Arabic"/>
          <w:sz w:val="32"/>
          <w:szCs w:val="32"/>
          <w:rtl/>
        </w:rPr>
        <w:t>ما طبيعة العالقة بني مؤشرات تقييم الأداء المالي حسب نموذج ديبونت لدى المؤسسات الاقتصادية الجزائرية؟</w:t>
      </w:r>
    </w:p>
    <w:p w14:paraId="70F88F4D" w14:textId="77777777" w:rsidR="001E78F6" w:rsidRPr="006E3EEF" w:rsidRDefault="001E78F6" w:rsidP="00707EC8">
      <w:pPr>
        <w:spacing w:before="100" w:beforeAutospacing="1" w:after="100" w:afterAutospacing="1" w:line="276" w:lineRule="auto"/>
        <w:jc w:val="right"/>
        <w:rPr>
          <w:rFonts w:ascii="Times New Roman" w:eastAsia="Times New Roman" w:hAnsi="Times New Roman" w:cs="Times New Roman"/>
          <w:sz w:val="24"/>
          <w:szCs w:val="24"/>
          <w:rtl/>
          <w:lang w:eastAsia="fr-FR"/>
        </w:rPr>
      </w:pPr>
      <w:r>
        <w:rPr>
          <w:rFonts w:ascii="Traditional Arabic" w:eastAsia="Times New Roman" w:hAnsi="Traditional Arabic" w:cs="Traditional Arabic" w:hint="cs"/>
          <w:sz w:val="32"/>
          <w:szCs w:val="32"/>
          <w:rtl/>
          <w:lang w:eastAsia="fr-FR"/>
        </w:rPr>
        <w:lastRenderedPageBreak/>
        <w:t xml:space="preserve">    </w:t>
      </w:r>
      <w:r w:rsidRPr="000F04C3">
        <w:rPr>
          <w:rFonts w:ascii="Traditional Arabic" w:eastAsia="Times New Roman" w:hAnsi="Traditional Arabic" w:cs="Traditional Arabic"/>
          <w:sz w:val="32"/>
          <w:szCs w:val="32"/>
          <w:rtl/>
          <w:lang w:eastAsia="fr-FR"/>
        </w:rPr>
        <w:t>يهدف هذا البحث إلى دراسة العلاقة بين الأداء المالي والإدارة المالية في المؤسسات الاقتصادية الجزائرية، من خلال عينة مكونة من 21 مؤسسة ذات شكل قانوني</w:t>
      </w:r>
      <w:r w:rsidRPr="000F04C3">
        <w:rPr>
          <w:rFonts w:ascii="Traditional Arabic" w:eastAsia="Times New Roman" w:hAnsi="Traditional Arabic" w:cs="Traditional Arabic"/>
          <w:sz w:val="32"/>
          <w:szCs w:val="32"/>
          <w:lang w:eastAsia="fr-FR"/>
        </w:rPr>
        <w:t xml:space="preserve"> SARL. </w:t>
      </w:r>
      <w:r w:rsidRPr="000F04C3">
        <w:rPr>
          <w:rFonts w:ascii="Traditional Arabic" w:eastAsia="Times New Roman" w:hAnsi="Traditional Arabic" w:cs="Traditional Arabic"/>
          <w:sz w:val="32"/>
          <w:szCs w:val="32"/>
          <w:rtl/>
          <w:lang w:eastAsia="fr-FR"/>
        </w:rPr>
        <w:t>وقد تم الاعتماد على برنامج</w:t>
      </w:r>
      <w:r w:rsidRPr="000F04C3">
        <w:rPr>
          <w:rFonts w:ascii="Traditional Arabic" w:eastAsia="Times New Roman" w:hAnsi="Traditional Arabic" w:cs="Traditional Arabic"/>
          <w:sz w:val="32"/>
          <w:szCs w:val="32"/>
          <w:lang w:eastAsia="fr-FR"/>
        </w:rPr>
        <w:t xml:space="preserve"> SPSS </w:t>
      </w:r>
      <w:r w:rsidRPr="000F04C3">
        <w:rPr>
          <w:rFonts w:ascii="Traditional Arabic" w:eastAsia="Times New Roman" w:hAnsi="Traditional Arabic" w:cs="Traditional Arabic"/>
          <w:sz w:val="32"/>
          <w:szCs w:val="32"/>
          <w:rtl/>
          <w:lang w:eastAsia="fr-FR"/>
        </w:rPr>
        <w:t>لإجراء التحليل الإحصائي، حيث توصلت النتائج إلى وجود تأثير قوي وذي دلالة إحصائية للإدارة المالية على الأداء المالي للمؤسسات محل الدراسة</w:t>
      </w:r>
      <w:r>
        <w:rPr>
          <w:rFonts w:ascii="Traditional Arabic" w:eastAsia="Times New Roman" w:hAnsi="Traditional Arabic" w:cs="Traditional Arabic" w:hint="cs"/>
          <w:sz w:val="32"/>
          <w:szCs w:val="32"/>
          <w:rtl/>
          <w:lang w:eastAsia="fr-FR"/>
        </w:rPr>
        <w:t>.</w:t>
      </w:r>
      <w:r>
        <w:rPr>
          <w:rStyle w:val="Appelnotedebasdep"/>
          <w:rFonts w:ascii="Traditional Arabic" w:eastAsia="Times New Roman" w:hAnsi="Traditional Arabic" w:cs="Traditional Arabic"/>
          <w:sz w:val="32"/>
          <w:szCs w:val="32"/>
          <w:rtl/>
          <w:lang w:eastAsia="fr-FR"/>
        </w:rPr>
        <w:footnoteReference w:id="47"/>
      </w:r>
    </w:p>
    <w:p w14:paraId="0A9E7370" w14:textId="77777777" w:rsidR="001E78F6" w:rsidRDefault="001E78F6" w:rsidP="00707EC8">
      <w:pPr>
        <w:bidi/>
        <w:spacing w:before="100" w:beforeAutospacing="1" w:after="100" w:afterAutospacing="1" w:line="276" w:lineRule="auto"/>
        <w:rPr>
          <w:rFonts w:ascii="Traditional Arabic" w:hAnsi="Traditional Arabic" w:cs="Traditional Arabic"/>
          <w:b/>
          <w:bCs/>
          <w:sz w:val="36"/>
          <w:szCs w:val="36"/>
          <w:rtl/>
          <w:lang w:bidi="ar-DZ"/>
        </w:rPr>
      </w:pPr>
      <w:r w:rsidRPr="0068118D">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w:t>
      </w:r>
      <w:r w:rsidRPr="0068118D">
        <w:rPr>
          <w:rFonts w:ascii="Traditional Arabic" w:hAnsi="Traditional Arabic" w:cs="Traditional Arabic" w:hint="cs"/>
          <w:b/>
          <w:bCs/>
          <w:sz w:val="32"/>
          <w:szCs w:val="32"/>
          <w:rtl/>
          <w:lang w:bidi="ar-DZ"/>
        </w:rPr>
        <w:t>مساهمة تحليل مؤشر المردودية في تحسين الأداء المالي-</w:t>
      </w:r>
      <w:r w:rsidRPr="0068118D">
        <w:rPr>
          <w:rFonts w:ascii="Traditional Arabic" w:hAnsi="Traditional Arabic" w:cs="Traditional Arabic"/>
          <w:b/>
          <w:bCs/>
          <w:sz w:val="32"/>
          <w:szCs w:val="32"/>
          <w:lang w:bidi="ar-DZ"/>
        </w:rPr>
        <w:t>Dupont</w:t>
      </w:r>
      <w:r w:rsidRPr="0068118D">
        <w:rPr>
          <w:rFonts w:ascii="Traditional Arabic" w:hAnsi="Traditional Arabic" w:cs="Traditional Arabic" w:hint="cs"/>
          <w:b/>
          <w:bCs/>
          <w:sz w:val="32"/>
          <w:szCs w:val="32"/>
          <w:rtl/>
          <w:lang w:bidi="ar-DZ"/>
        </w:rPr>
        <w:t xml:space="preserve"> نموذجا-دراسة حالة المؤسسات المدرجة في بورصة الجزائر</w:t>
      </w:r>
      <w:r>
        <w:rPr>
          <w:rFonts w:ascii="Traditional Arabic" w:hAnsi="Traditional Arabic" w:cs="Traditional Arabic" w:hint="cs"/>
          <w:b/>
          <w:bCs/>
          <w:sz w:val="32"/>
          <w:szCs w:val="32"/>
          <w:rtl/>
          <w:lang w:bidi="ar-DZ"/>
        </w:rPr>
        <w:t>.</w:t>
      </w:r>
    </w:p>
    <w:p w14:paraId="7BBF49E7"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تتمثل الإشكالية المطروحة في هذه الدراسة: هل يساهم تحليل مؤشر المردودية من خلال نموذج </w:t>
      </w:r>
      <w:r>
        <w:rPr>
          <w:rFonts w:ascii="Traditional Arabic" w:hAnsi="Traditional Arabic" w:cs="Traditional Arabic"/>
          <w:sz w:val="32"/>
          <w:szCs w:val="32"/>
          <w:lang w:bidi="ar-DZ"/>
        </w:rPr>
        <w:t xml:space="preserve">Dupont </w:t>
      </w:r>
      <w:r>
        <w:rPr>
          <w:rFonts w:ascii="Traditional Arabic" w:hAnsi="Traditional Arabic" w:cs="Traditional Arabic" w:hint="cs"/>
          <w:sz w:val="32"/>
          <w:szCs w:val="32"/>
          <w:rtl/>
          <w:lang w:bidi="ar-DZ"/>
        </w:rPr>
        <w:t>في تحسين الأداء المالي؟</w:t>
      </w:r>
    </w:p>
    <w:p w14:paraId="29D48DBF" w14:textId="33FA0512" w:rsidR="001E78F6" w:rsidRDefault="001E78F6" w:rsidP="00F90414">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هدفت هذه الدراسة إلى التعريف بنموذج </w:t>
      </w:r>
      <w:r>
        <w:rPr>
          <w:rFonts w:ascii="Traditional Arabic" w:hAnsi="Traditional Arabic" w:cs="Traditional Arabic"/>
          <w:sz w:val="32"/>
          <w:szCs w:val="32"/>
          <w:lang w:bidi="ar-DZ"/>
        </w:rPr>
        <w:t>Dupont</w:t>
      </w:r>
      <w:r>
        <w:rPr>
          <w:rFonts w:ascii="Traditional Arabic" w:hAnsi="Traditional Arabic" w:cs="Traditional Arabic" w:hint="cs"/>
          <w:sz w:val="32"/>
          <w:szCs w:val="32"/>
          <w:rtl/>
          <w:lang w:bidi="ar-DZ"/>
        </w:rPr>
        <w:t xml:space="preserve"> ومدى أهميته في تحسين الأداء المالي، من خلال تحليل المردودية المالية باعتبارها مؤشرا مهما كونها توضح العلاقة بين النتائج المحققة والوسائل المالية المتاحة، ومن أجل تحقيق أهداف الدراسة تم الاعتماد على دراسة حالة الشركات المدرجة في بورصة الجزائر. حيث خلصت الدراسة إلى أن كل المؤسسة حققت معدل عائد على حقوق الملكية ضعيف نسبيا، بسبب ضعف هامش الربح الصافي من جهة وعدم كفاءة المؤسسات في استخدام أصولها المتاحة، كما أظهرت الدراسة فاعلية نموذج </w:t>
      </w:r>
      <w:r>
        <w:rPr>
          <w:rFonts w:ascii="Traditional Arabic" w:hAnsi="Traditional Arabic" w:cs="Traditional Arabic"/>
          <w:sz w:val="32"/>
          <w:szCs w:val="32"/>
          <w:lang w:bidi="ar-DZ"/>
        </w:rPr>
        <w:t>Dupont</w:t>
      </w:r>
      <w:r>
        <w:rPr>
          <w:rFonts w:ascii="Traditional Arabic" w:hAnsi="Traditional Arabic" w:cs="Traditional Arabic" w:hint="cs"/>
          <w:sz w:val="32"/>
          <w:szCs w:val="32"/>
          <w:rtl/>
          <w:lang w:bidi="ar-DZ"/>
        </w:rPr>
        <w:t xml:space="preserve"> في تحسين الأداء المالي من خلال شكله التدفق والذي يوضح بشكل تفصيلي كل العوامل المؤثرة في العائد على حقوق الملكية، من خلال تحديد الانحرافات وتصحيح السلبية منها.</w:t>
      </w:r>
      <w:r w:rsidR="00F90414">
        <w:rPr>
          <w:rFonts w:ascii="Traditional Arabic" w:hAnsi="Traditional Arabic" w:cs="Traditional Arabic" w:hint="cs"/>
          <w:sz w:val="32"/>
          <w:szCs w:val="32"/>
          <w:rtl/>
          <w:lang w:bidi="ar-DZ"/>
        </w:rPr>
        <w:t xml:space="preserve"> حيث</w:t>
      </w:r>
      <w:r>
        <w:rPr>
          <w:rFonts w:ascii="Traditional Arabic" w:hAnsi="Traditional Arabic" w:cs="Traditional Arabic" w:hint="cs"/>
          <w:sz w:val="32"/>
          <w:szCs w:val="32"/>
          <w:rtl/>
          <w:lang w:bidi="ar-DZ"/>
        </w:rPr>
        <w:t xml:space="preserve"> تم استخدام تحليل </w:t>
      </w:r>
      <w:r>
        <w:rPr>
          <w:rFonts w:ascii="Traditional Arabic" w:hAnsi="Traditional Arabic" w:cs="Traditional Arabic"/>
          <w:sz w:val="32"/>
          <w:szCs w:val="32"/>
          <w:lang w:bidi="ar-DZ"/>
        </w:rPr>
        <w:t>Dupont</w:t>
      </w:r>
      <w:r>
        <w:rPr>
          <w:rFonts w:ascii="Traditional Arabic" w:hAnsi="Traditional Arabic" w:cs="Traditional Arabic" w:hint="cs"/>
          <w:sz w:val="32"/>
          <w:szCs w:val="32"/>
          <w:rtl/>
          <w:lang w:bidi="ar-DZ"/>
        </w:rPr>
        <w:t xml:space="preserve"> على مجموعة من المؤسسات الاقتصادية، كما تم الاعتماد على تحليل العائد على حقوق الملكية.</w:t>
      </w:r>
      <w:r w:rsidR="00F9041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وكان من أهم النتائج التي توصلت إليها هذه الدراسة:</w:t>
      </w:r>
    </w:p>
    <w:p w14:paraId="5A4EA111"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-المؤسسات الصناعية والمختصة في الصناعة الصيدلانية حققت معدل عائد على حقوق ملكية وهامش الربح الصافي ضعيف جدا في سنة 2020، رغم الوضع الوبائي </w:t>
      </w:r>
      <w:r>
        <w:rPr>
          <w:rFonts w:ascii="Traditional Arabic" w:hAnsi="Traditional Arabic" w:cs="Traditional Arabic"/>
          <w:sz w:val="32"/>
          <w:szCs w:val="32"/>
          <w:lang w:bidi="ar-DZ"/>
        </w:rPr>
        <w:t>(Covid19)</w:t>
      </w:r>
      <w:r>
        <w:rPr>
          <w:rFonts w:ascii="Traditional Arabic" w:hAnsi="Traditional Arabic" w:cs="Traditional Arabic" w:hint="cs"/>
          <w:sz w:val="32"/>
          <w:szCs w:val="32"/>
          <w:rtl/>
          <w:lang w:bidi="ar-DZ"/>
        </w:rPr>
        <w:t>، وزيادة الطلب على منتجات هذه المؤسسات بالإضافة الامتيازات الضريبية.</w:t>
      </w:r>
    </w:p>
    <w:p w14:paraId="1585EA5C"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-عدم كفاءة المؤسسات محل الدراسة في استغلال أصولها.</w:t>
      </w:r>
    </w:p>
    <w:p w14:paraId="4D7C9573"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-هامش الربح الصافي منخفض، على المؤسسات إعادة النظر في مختلف التكاليف ومحاولة التخفيف منها.</w:t>
      </w:r>
    </w:p>
    <w:p w14:paraId="3F7E484D"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-يساهم نموذج </w:t>
      </w:r>
      <w:r>
        <w:rPr>
          <w:rFonts w:ascii="Traditional Arabic" w:hAnsi="Traditional Arabic" w:cs="Traditional Arabic"/>
          <w:sz w:val="32"/>
          <w:szCs w:val="32"/>
          <w:lang w:bidi="ar-DZ"/>
        </w:rPr>
        <w:t>Dupont</w:t>
      </w:r>
      <w:r>
        <w:rPr>
          <w:rFonts w:ascii="Traditional Arabic" w:hAnsi="Traditional Arabic" w:cs="Traditional Arabic" w:hint="cs"/>
          <w:sz w:val="32"/>
          <w:szCs w:val="32"/>
          <w:rtl/>
          <w:lang w:bidi="ar-DZ"/>
        </w:rPr>
        <w:t xml:space="preserve"> في قياس الفعالية في التسيير، ومدى كفاءة المؤسسة الاقتصادية في استغلال مواردها المتاحة.</w:t>
      </w:r>
      <w:r>
        <w:rPr>
          <w:rStyle w:val="Appelnotedebasdep"/>
          <w:rFonts w:ascii="Traditional Arabic" w:hAnsi="Traditional Arabic" w:cs="Traditional Arabic"/>
          <w:sz w:val="32"/>
          <w:szCs w:val="32"/>
          <w:rtl/>
          <w:lang w:bidi="ar-DZ"/>
        </w:rPr>
        <w:footnoteReference w:id="48"/>
      </w:r>
    </w:p>
    <w:p w14:paraId="6AA87E8C"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-يقوم تحليل </w:t>
      </w:r>
      <w:r>
        <w:rPr>
          <w:rFonts w:ascii="Traditional Arabic" w:hAnsi="Traditional Arabic" w:cs="Traditional Arabic"/>
          <w:sz w:val="32"/>
          <w:szCs w:val="32"/>
          <w:lang w:bidi="ar-DZ"/>
        </w:rPr>
        <w:t>Dupont</w:t>
      </w:r>
      <w:r>
        <w:rPr>
          <w:rFonts w:ascii="Traditional Arabic" w:hAnsi="Traditional Arabic" w:cs="Traditional Arabic" w:hint="cs"/>
          <w:sz w:val="32"/>
          <w:szCs w:val="32"/>
          <w:rtl/>
          <w:lang w:bidi="ar-DZ"/>
        </w:rPr>
        <w:t xml:space="preserve"> على تحليل العائد على حقوق الملكية، ومن خلال شكله التدفقي يوضح كل العناصر المؤثرة على معدل العائد.</w:t>
      </w:r>
    </w:p>
    <w:p w14:paraId="5D0BB320" w14:textId="77777777" w:rsidR="001E78F6" w:rsidRDefault="001E78F6" w:rsidP="00707EC8">
      <w:pPr>
        <w:bidi/>
        <w:spacing w:before="100" w:beforeAutospacing="1" w:after="100" w:afterAutospacing="1" w:line="276" w:lineRule="auto"/>
        <w:rPr>
          <w:rFonts w:ascii="Traditional Arabic" w:hAnsi="Traditional Arabic" w:cs="Traditional Arabic"/>
          <w:b/>
          <w:bCs/>
          <w:sz w:val="36"/>
          <w:szCs w:val="36"/>
          <w:lang w:bidi="ar-DZ"/>
        </w:rPr>
      </w:pPr>
      <w:r w:rsidRPr="00E73D0F">
        <w:rPr>
          <w:rFonts w:ascii="Traditional Arabic" w:hAnsi="Traditional Arabic" w:cs="Traditional Arabic" w:hint="cs"/>
          <w:b/>
          <w:bCs/>
          <w:sz w:val="36"/>
          <w:szCs w:val="36"/>
          <w:rtl/>
          <w:lang w:bidi="ar-DZ"/>
        </w:rPr>
        <w:t>المطلب الثاني: الدراسات الأجنبية</w:t>
      </w:r>
    </w:p>
    <w:p w14:paraId="24E3AC8A" w14:textId="77777777" w:rsidR="001E78F6" w:rsidRDefault="001E78F6" w:rsidP="00707EC8">
      <w:pPr>
        <w:spacing w:before="100" w:beforeAutospacing="1" w:after="100" w:afterAutospacing="1"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70792F">
        <w:rPr>
          <w:rFonts w:ascii="Traditional Arabic" w:hAnsi="Traditional Arabic" w:cs="Traditional Arabic"/>
          <w:b/>
          <w:bCs/>
          <w:sz w:val="32"/>
          <w:szCs w:val="32"/>
          <w:lang w:val="en-US" w:bidi="ar-DZ"/>
        </w:rPr>
        <w:t>The impact of Financial leverage on commercial profitability (return on sales)</w:t>
      </w:r>
    </w:p>
    <w:p w14:paraId="4D5F02C6" w14:textId="77777777" w:rsidR="001E78F6" w:rsidRDefault="001E78F6" w:rsidP="00707EC8">
      <w:pPr>
        <w:bidi/>
        <w:spacing w:before="100" w:beforeAutospacing="1" w:after="100" w:afterAutospacing="1" w:line="276" w:lineRule="auto"/>
        <w:rPr>
          <w:rtl/>
          <w:lang w:bidi="ar-DZ"/>
        </w:rPr>
      </w:pPr>
      <w:r>
        <w:rPr>
          <w:rFonts w:ascii="Traditional Arabic" w:hAnsi="Traditional Arabic" w:cs="Traditional Arabic" w:hint="cs"/>
          <w:sz w:val="32"/>
          <w:szCs w:val="32"/>
          <w:rtl/>
          <w:lang w:bidi="ar-DZ"/>
        </w:rPr>
        <w:t>تتمثل الإشكالية المطروحة في هذه الدراسة:</w:t>
      </w:r>
    </w:p>
    <w:p w14:paraId="50FA3B33"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هل يوجد أثر للرفع المالي على الأداء المالي لشركات المساهمة الصناعية المدرجة في بورصة قطر وفقا لمؤشر الأداء المالي الخاص بالمردودية التجارية (العائد على المبيعات)؟</w:t>
      </w:r>
    </w:p>
    <w:p w14:paraId="2ABDE221"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تناولت الدراسة اختبار أثر الرفع المالي على المردودية التجارية (العائد على المبيعات) لستة شركات مساهمة مدرجة في بورصة قطر (قطاع الصناعات)، وذلك خلال الفترة 2007-2016، لتحقيق أهداف الدراسة تم الاستعانة ببرنامج </w:t>
      </w:r>
      <w:r>
        <w:rPr>
          <w:rFonts w:ascii="Traditional Arabic" w:hAnsi="Traditional Arabic" w:cs="Traditional Arabic"/>
          <w:sz w:val="32"/>
          <w:szCs w:val="32"/>
          <w:lang w:bidi="ar-DZ"/>
        </w:rPr>
        <w:t>Eviews 8</w:t>
      </w:r>
      <w:r>
        <w:rPr>
          <w:rFonts w:ascii="Traditional Arabic" w:hAnsi="Traditional Arabic" w:cs="Traditional Arabic" w:hint="cs"/>
          <w:sz w:val="32"/>
          <w:szCs w:val="32"/>
          <w:rtl/>
          <w:lang w:bidi="ar-DZ"/>
        </w:rPr>
        <w:t xml:space="preserve"> بغرض معالجة البيانات الموجودة بالتقارير المالية الخاصة بالشركات المعنية، بحيث تم استخدام نماذج السلاسل الزمنية المقطعية (</w:t>
      </w:r>
      <w:r>
        <w:rPr>
          <w:rFonts w:ascii="Traditional Arabic" w:hAnsi="Traditional Arabic" w:cs="Traditional Arabic"/>
          <w:sz w:val="32"/>
          <w:szCs w:val="32"/>
          <w:lang w:bidi="ar-DZ"/>
        </w:rPr>
        <w:t>Panel Data</w:t>
      </w:r>
      <w:r>
        <w:rPr>
          <w:rFonts w:ascii="Traditional Arabic" w:hAnsi="Traditional Arabic" w:cs="Traditional Arabic" w:hint="cs"/>
          <w:sz w:val="32"/>
          <w:szCs w:val="32"/>
          <w:rtl/>
          <w:lang w:bidi="ar-DZ"/>
        </w:rPr>
        <w:t>) استنادا إلى المتغيرات التالية: الرفع المالي (</w:t>
      </w:r>
      <w:r>
        <w:rPr>
          <w:rFonts w:ascii="Traditional Arabic" w:hAnsi="Traditional Arabic" w:cs="Traditional Arabic"/>
          <w:sz w:val="32"/>
          <w:szCs w:val="32"/>
          <w:lang w:bidi="ar-DZ"/>
        </w:rPr>
        <w:t>FL</w:t>
      </w:r>
      <w:r>
        <w:rPr>
          <w:rFonts w:ascii="Traditional Arabic" w:hAnsi="Traditional Arabic" w:cs="Traditional Arabic" w:hint="cs"/>
          <w:sz w:val="32"/>
          <w:szCs w:val="32"/>
          <w:rtl/>
          <w:lang w:bidi="ar-DZ"/>
        </w:rPr>
        <w:t>) كمتغير مستقل، والمردودية التجارية معبرا عنها بالعائد على المبيعات (</w:t>
      </w:r>
      <w:r>
        <w:rPr>
          <w:rFonts w:ascii="Traditional Arabic" w:hAnsi="Traditional Arabic" w:cs="Traditional Arabic"/>
          <w:sz w:val="32"/>
          <w:szCs w:val="32"/>
          <w:lang w:bidi="ar-DZ"/>
        </w:rPr>
        <w:t>REM</w:t>
      </w:r>
      <w:r>
        <w:rPr>
          <w:rFonts w:ascii="Traditional Arabic" w:hAnsi="Traditional Arabic" w:cs="Traditional Arabic" w:hint="cs"/>
          <w:sz w:val="32"/>
          <w:szCs w:val="32"/>
          <w:rtl/>
          <w:lang w:bidi="ar-DZ"/>
        </w:rPr>
        <w:t>)، كمتغير تابع.</w:t>
      </w:r>
    </w:p>
    <w:p w14:paraId="5198D438"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توصلت الدراسة إلى وجود أثر عكسي للرفع المالي على المردودية التجارية (العائد على المبيعات).</w:t>
      </w:r>
    </w:p>
    <w:p w14:paraId="6F124614"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-لقد تم تطبيق ثلاثة نماذج في هذه الدراسة، نموذج الانحدار التجميعي (</w:t>
      </w:r>
      <w:r>
        <w:rPr>
          <w:rFonts w:ascii="Traditional Arabic" w:hAnsi="Traditional Arabic" w:cs="Traditional Arabic"/>
          <w:sz w:val="32"/>
          <w:szCs w:val="32"/>
          <w:lang w:bidi="ar-DZ"/>
        </w:rPr>
        <w:t>PRM</w:t>
      </w:r>
      <w:r>
        <w:rPr>
          <w:rFonts w:ascii="Traditional Arabic" w:hAnsi="Traditional Arabic" w:cs="Traditional Arabic" w:hint="cs"/>
          <w:sz w:val="32"/>
          <w:szCs w:val="32"/>
          <w:rtl/>
          <w:lang w:bidi="ar-DZ"/>
        </w:rPr>
        <w:t>)، نموذج التأثيرات الثابتة (</w:t>
      </w:r>
      <w:r>
        <w:rPr>
          <w:rFonts w:ascii="Traditional Arabic" w:hAnsi="Traditional Arabic" w:cs="Traditional Arabic"/>
          <w:sz w:val="32"/>
          <w:szCs w:val="32"/>
          <w:lang w:bidi="ar-DZ"/>
        </w:rPr>
        <w:t>FEM</w:t>
      </w:r>
      <w:r>
        <w:rPr>
          <w:rFonts w:ascii="Traditional Arabic" w:hAnsi="Traditional Arabic" w:cs="Traditional Arabic" w:hint="cs"/>
          <w:sz w:val="32"/>
          <w:szCs w:val="32"/>
          <w:rtl/>
          <w:lang w:bidi="ar-DZ"/>
        </w:rPr>
        <w:t>) نموذج التأثيرات العشوائية (</w:t>
      </w:r>
      <w:r>
        <w:rPr>
          <w:rFonts w:ascii="Traditional Arabic" w:hAnsi="Traditional Arabic" w:cs="Traditional Arabic"/>
          <w:sz w:val="32"/>
          <w:szCs w:val="32"/>
          <w:lang w:bidi="ar-DZ"/>
        </w:rPr>
        <w:t>REM</w:t>
      </w:r>
      <w:r>
        <w:rPr>
          <w:rFonts w:ascii="Traditional Arabic" w:hAnsi="Traditional Arabic" w:cs="Traditional Arabic" w:hint="cs"/>
          <w:sz w:val="32"/>
          <w:szCs w:val="32"/>
          <w:rtl/>
          <w:lang w:bidi="ar-DZ"/>
        </w:rPr>
        <w:t xml:space="preserve">) تصلح لتمثيل العلاقة بين المتغير التابع </w:t>
      </w:r>
      <w:r>
        <w:rPr>
          <w:rFonts w:ascii="Traditional Arabic" w:hAnsi="Traditional Arabic" w:cs="Traditional Arabic"/>
          <w:sz w:val="32"/>
          <w:szCs w:val="32"/>
          <w:lang w:bidi="ar-DZ"/>
        </w:rPr>
        <w:t>ROS</w:t>
      </w:r>
      <w:r>
        <w:rPr>
          <w:rFonts w:ascii="Traditional Arabic" w:hAnsi="Traditional Arabic" w:cs="Traditional Arabic" w:hint="cs"/>
          <w:sz w:val="32"/>
          <w:szCs w:val="32"/>
          <w:rtl/>
          <w:lang w:bidi="ar-DZ"/>
        </w:rPr>
        <w:t xml:space="preserve"> والمتغير المستقل </w:t>
      </w:r>
      <w:r>
        <w:rPr>
          <w:rFonts w:ascii="Traditional Arabic" w:hAnsi="Traditional Arabic" w:cs="Traditional Arabic"/>
          <w:sz w:val="32"/>
          <w:szCs w:val="32"/>
          <w:lang w:bidi="ar-DZ"/>
        </w:rPr>
        <w:t>FL</w:t>
      </w:r>
      <w:r>
        <w:rPr>
          <w:rFonts w:ascii="Traditional Arabic" w:hAnsi="Traditional Arabic" w:cs="Traditional Arabic" w:hint="cs"/>
          <w:sz w:val="32"/>
          <w:szCs w:val="32"/>
          <w:rtl/>
          <w:lang w:bidi="ar-DZ"/>
        </w:rPr>
        <w:t>.</w:t>
      </w:r>
    </w:p>
    <w:p w14:paraId="3865B93E" w14:textId="19A15357" w:rsidR="001E78F6" w:rsidRPr="00F90414" w:rsidRDefault="001E78F6" w:rsidP="00F90414">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-يوجد أثر دال إحصائيا للرفع المالي على العائد على المبيعات عند مستوى دلالة 5</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لذلك نرفض فرضية العدم ونقبل الفرضية البديلة.</w:t>
      </w:r>
      <w:r>
        <w:rPr>
          <w:rStyle w:val="Appelnotedebasdep"/>
          <w:rFonts w:ascii="Traditional Arabic" w:hAnsi="Traditional Arabic" w:cs="Traditional Arabic"/>
          <w:sz w:val="32"/>
          <w:szCs w:val="32"/>
          <w:rtl/>
          <w:lang w:bidi="ar-DZ"/>
        </w:rPr>
        <w:footnoteReference w:id="49"/>
      </w:r>
    </w:p>
    <w:p w14:paraId="318048CE" w14:textId="77777777" w:rsidR="001E78F6" w:rsidRPr="0070792F" w:rsidRDefault="001E78F6" w:rsidP="00707EC8">
      <w:pPr>
        <w:spacing w:before="100" w:beforeAutospacing="1" w:after="100" w:afterAutospacing="1" w:line="276" w:lineRule="auto"/>
        <w:ind w:left="360"/>
        <w:rPr>
          <w:rFonts w:ascii="Traditional Arabic" w:hAnsi="Traditional Arabic" w:cs="Traditional Arabic"/>
          <w:b/>
          <w:bCs/>
          <w:sz w:val="32"/>
          <w:szCs w:val="32"/>
          <w:lang w:val="en-US" w:bidi="ar-DZ"/>
        </w:rPr>
      </w:pPr>
      <w:r w:rsidRPr="0070792F">
        <w:rPr>
          <w:rFonts w:ascii="Traditional Arabic" w:hAnsi="Traditional Arabic" w:cs="Traditional Arabic"/>
          <w:b/>
          <w:bCs/>
          <w:sz w:val="32"/>
          <w:szCs w:val="32"/>
          <w:lang w:val="en-US" w:bidi="ar-DZ"/>
        </w:rPr>
        <w:t>-Financial Analysis as a Tool for Evaluation the Financial Performance of industriel contribution companies in Palestine : A case study of pharmaceutical companies listed in the Palestine stock Exchange for the pariod (2010-2017).</w:t>
      </w:r>
    </w:p>
    <w:p w14:paraId="2175D30A"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الإشكالية المطروحة في هذه الدراسة: </w:t>
      </w:r>
      <w:r w:rsidRPr="00C1440E">
        <w:rPr>
          <w:rFonts w:ascii="Traditional Arabic" w:hAnsi="Traditional Arabic" w:cs="Traditional Arabic"/>
          <w:sz w:val="32"/>
          <w:szCs w:val="32"/>
          <w:rtl/>
        </w:rPr>
        <w:t>ما دور التحليل المالي في تقييم الأداء لشركات الأدوية المساهمة العامة في فلسطين؟</w:t>
      </w:r>
    </w:p>
    <w:p w14:paraId="402DF60F"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هدفت هذه الدراسة إلى إبراز</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 xml:space="preserve">دور التحليل </w:t>
      </w:r>
      <w:r>
        <w:rPr>
          <w:rFonts w:ascii="Traditional Arabic" w:hAnsi="Traditional Arabic" w:cs="Traditional Arabic" w:hint="cs"/>
          <w:sz w:val="32"/>
          <w:szCs w:val="32"/>
          <w:rtl/>
        </w:rPr>
        <w:t xml:space="preserve">المالي </w:t>
      </w:r>
      <w:r w:rsidRPr="00C1440E">
        <w:rPr>
          <w:rFonts w:ascii="Traditional Arabic" w:hAnsi="Traditional Arabic" w:cs="Traditional Arabic" w:hint="cs"/>
          <w:sz w:val="32"/>
          <w:szCs w:val="32"/>
          <w:rtl/>
        </w:rPr>
        <w:t>كأداة</w:t>
      </w:r>
      <w:r w:rsidRPr="00C1440E">
        <w:rPr>
          <w:rFonts w:ascii="Traditional Arabic" w:hAnsi="Traditional Arabic" w:cs="Traditional Arabic"/>
          <w:sz w:val="32"/>
          <w:szCs w:val="32"/>
          <w:rtl/>
        </w:rPr>
        <w:t xml:space="preserve"> لتقييم أداء </w:t>
      </w:r>
      <w:r w:rsidRPr="00C1440E">
        <w:rPr>
          <w:rFonts w:ascii="Traditional Arabic" w:hAnsi="Traditional Arabic" w:cs="Traditional Arabic" w:hint="cs"/>
          <w:sz w:val="32"/>
          <w:szCs w:val="32"/>
          <w:rtl/>
        </w:rPr>
        <w:t>المؤسسة</w:t>
      </w:r>
      <w:r w:rsidRPr="00C1440E">
        <w:rPr>
          <w:rFonts w:ascii="Traditional Arabic" w:hAnsi="Traditional Arabic" w:cs="Traditional Arabic"/>
          <w:sz w:val="32"/>
          <w:szCs w:val="32"/>
          <w:rtl/>
        </w:rPr>
        <w:t xml:space="preserve"> </w:t>
      </w:r>
      <w:r w:rsidRPr="00C1440E">
        <w:rPr>
          <w:rFonts w:ascii="Traditional Arabic" w:hAnsi="Traditional Arabic" w:cs="Traditional Arabic" w:hint="cs"/>
          <w:sz w:val="32"/>
          <w:szCs w:val="32"/>
          <w:rtl/>
        </w:rPr>
        <w:t>الاقتصادية</w:t>
      </w:r>
      <w:r w:rsidRPr="00C1440E">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ومعرفة</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 xml:space="preserve">وضعها </w:t>
      </w:r>
      <w:r>
        <w:rPr>
          <w:rFonts w:ascii="Traditional Arabic" w:hAnsi="Traditional Arabic" w:cs="Traditional Arabic" w:hint="cs"/>
          <w:sz w:val="32"/>
          <w:szCs w:val="32"/>
          <w:rtl/>
        </w:rPr>
        <w:t>المالي</w:t>
      </w:r>
      <w:r w:rsidRPr="00C1440E">
        <w:rPr>
          <w:rFonts w:ascii="Traditional Arabic" w:hAnsi="Traditional Arabic" w:cs="Traditional Arabic"/>
          <w:sz w:val="32"/>
          <w:szCs w:val="32"/>
          <w:rtl/>
        </w:rPr>
        <w:t xml:space="preserve"> إن كان جيدا ً</w:t>
      </w:r>
      <w:r>
        <w:rPr>
          <w:rFonts w:ascii="Traditional Arabic" w:hAnsi="Traditional Arabic" w:cs="Traditional Arabic" w:hint="cs"/>
          <w:sz w:val="32"/>
          <w:szCs w:val="32"/>
          <w:rtl/>
        </w:rPr>
        <w:t>أم لا،</w:t>
      </w:r>
      <w:r w:rsidRPr="00C1440E">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w:t>
      </w:r>
      <w:r w:rsidRPr="00C1440E">
        <w:rPr>
          <w:rFonts w:ascii="Traditional Arabic" w:hAnsi="Traditional Arabic" w:cs="Traditional Arabic"/>
          <w:sz w:val="32"/>
          <w:szCs w:val="32"/>
          <w:rtl/>
        </w:rPr>
        <w:t>دوره أيضا في تسليط الضوء على جوانب القو</w:t>
      </w:r>
      <w:r>
        <w:rPr>
          <w:rFonts w:ascii="Traditional Arabic" w:hAnsi="Traditional Arabic" w:cs="Traditional Arabic" w:hint="cs"/>
          <w:sz w:val="32"/>
          <w:szCs w:val="32"/>
          <w:rtl/>
        </w:rPr>
        <w:t>ة والضعف واتخاذ القرارات الصحيحة. وتحقيقا</w:t>
      </w:r>
      <w:r w:rsidRPr="00C1440E">
        <w:rPr>
          <w:rFonts w:ascii="Traditional Arabic" w:hAnsi="Traditional Arabic" w:cs="Traditional Arabic"/>
          <w:sz w:val="32"/>
          <w:szCs w:val="32"/>
          <w:rtl/>
        </w:rPr>
        <w:t xml:space="preserve"> لهذه </w:t>
      </w:r>
      <w:r w:rsidRPr="00C1440E">
        <w:rPr>
          <w:rFonts w:ascii="Traditional Arabic" w:hAnsi="Traditional Arabic" w:cs="Traditional Arabic" w:hint="cs"/>
          <w:sz w:val="32"/>
          <w:szCs w:val="32"/>
          <w:rtl/>
        </w:rPr>
        <w:t>الأهداف</w:t>
      </w:r>
      <w:r w:rsidRPr="00C1440E">
        <w:rPr>
          <w:rFonts w:ascii="Traditional Arabic" w:hAnsi="Traditional Arabic" w:cs="Traditional Arabic"/>
          <w:sz w:val="32"/>
          <w:szCs w:val="32"/>
          <w:rtl/>
        </w:rPr>
        <w:t xml:space="preserve"> تم اتباع </w:t>
      </w:r>
      <w:r w:rsidRPr="00C1440E">
        <w:rPr>
          <w:rFonts w:ascii="Traditional Arabic" w:hAnsi="Traditional Arabic" w:cs="Traditional Arabic" w:hint="cs"/>
          <w:sz w:val="32"/>
          <w:szCs w:val="32"/>
          <w:rtl/>
        </w:rPr>
        <w:t>المنهج</w:t>
      </w:r>
      <w:r w:rsidRPr="00C1440E">
        <w:rPr>
          <w:rFonts w:ascii="Traditional Arabic" w:hAnsi="Traditional Arabic" w:cs="Traditional Arabic"/>
          <w:sz w:val="32"/>
          <w:szCs w:val="32"/>
          <w:rtl/>
        </w:rPr>
        <w:t xml:space="preserve"> الوصفي للجانب النظري والذي تمثل بمفاهيم حول موضوع التحليل </w:t>
      </w:r>
      <w:r>
        <w:rPr>
          <w:rFonts w:ascii="Traditional Arabic" w:hAnsi="Traditional Arabic" w:cs="Traditional Arabic" w:hint="cs"/>
          <w:sz w:val="32"/>
          <w:szCs w:val="32"/>
          <w:rtl/>
        </w:rPr>
        <w:t xml:space="preserve">المالي </w:t>
      </w:r>
      <w:r w:rsidRPr="00C1440E">
        <w:rPr>
          <w:rFonts w:ascii="Traditional Arabic" w:hAnsi="Traditional Arabic" w:cs="Traditional Arabic"/>
          <w:sz w:val="32"/>
          <w:szCs w:val="32"/>
          <w:rtl/>
        </w:rPr>
        <w:t xml:space="preserve">وتقييم </w:t>
      </w:r>
      <w:r w:rsidRPr="00C1440E">
        <w:rPr>
          <w:rFonts w:ascii="Traditional Arabic" w:hAnsi="Traditional Arabic" w:cs="Traditional Arabic" w:hint="cs"/>
          <w:sz w:val="32"/>
          <w:szCs w:val="32"/>
          <w:rtl/>
        </w:rPr>
        <w:t>الأداء</w:t>
      </w:r>
      <w:r w:rsidRPr="00C1440E">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C1440E">
        <w:rPr>
          <w:rFonts w:ascii="Traditional Arabic" w:hAnsi="Traditional Arabic" w:cs="Traditional Arabic" w:hint="cs"/>
          <w:sz w:val="32"/>
          <w:szCs w:val="32"/>
          <w:rtl/>
        </w:rPr>
        <w:t>والمنهج</w:t>
      </w:r>
      <w:r w:rsidRPr="00C1440E">
        <w:rPr>
          <w:rFonts w:ascii="Traditional Arabic" w:hAnsi="Traditional Arabic" w:cs="Traditional Arabic"/>
          <w:sz w:val="32"/>
          <w:szCs w:val="32"/>
          <w:rtl/>
        </w:rPr>
        <w:t xml:space="preserve"> التحليلي </w:t>
      </w:r>
      <w:r w:rsidRPr="00C1440E">
        <w:rPr>
          <w:rFonts w:ascii="Traditional Arabic" w:hAnsi="Traditional Arabic" w:cs="Traditional Arabic" w:hint="cs"/>
          <w:sz w:val="32"/>
          <w:szCs w:val="32"/>
          <w:rtl/>
        </w:rPr>
        <w:t>المرافق</w:t>
      </w:r>
      <w:r w:rsidRPr="00C1440E">
        <w:rPr>
          <w:rFonts w:ascii="Traditional Arabic" w:hAnsi="Traditional Arabic" w:cs="Traditional Arabic"/>
          <w:sz w:val="32"/>
          <w:szCs w:val="32"/>
          <w:rtl/>
        </w:rPr>
        <w:t xml:space="preserve"> للجانب التطبيقي من </w:t>
      </w:r>
      <w:r w:rsidRPr="00C1440E">
        <w:rPr>
          <w:rFonts w:ascii="Traditional Arabic" w:hAnsi="Traditional Arabic" w:cs="Traditional Arabic" w:hint="cs"/>
          <w:sz w:val="32"/>
          <w:szCs w:val="32"/>
          <w:rtl/>
        </w:rPr>
        <w:t>خلال</w:t>
      </w:r>
      <w:r w:rsidRPr="00C1440E">
        <w:rPr>
          <w:rFonts w:ascii="Traditional Arabic" w:hAnsi="Traditional Arabic" w:cs="Traditional Arabic"/>
          <w:sz w:val="32"/>
          <w:szCs w:val="32"/>
          <w:rtl/>
        </w:rPr>
        <w:t xml:space="preserve"> تحليل القوائم </w:t>
      </w:r>
      <w:r w:rsidRPr="00C1440E">
        <w:rPr>
          <w:rFonts w:ascii="Traditional Arabic" w:hAnsi="Traditional Arabic" w:cs="Traditional Arabic" w:hint="cs"/>
          <w:sz w:val="32"/>
          <w:szCs w:val="32"/>
          <w:rtl/>
        </w:rPr>
        <w:t>المالية</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 xml:space="preserve">للشركات </w:t>
      </w:r>
      <w:r w:rsidRPr="00C1440E">
        <w:rPr>
          <w:rFonts w:ascii="Traditional Arabic" w:hAnsi="Traditional Arabic" w:cs="Traditional Arabic" w:hint="cs"/>
          <w:sz w:val="32"/>
          <w:szCs w:val="32"/>
          <w:rtl/>
        </w:rPr>
        <w:t>الممثلة</w:t>
      </w:r>
      <w:r w:rsidRPr="00C1440E">
        <w:rPr>
          <w:rFonts w:ascii="Traditional Arabic" w:hAnsi="Traditional Arabic" w:cs="Traditional Arabic"/>
          <w:sz w:val="32"/>
          <w:szCs w:val="32"/>
          <w:rtl/>
        </w:rPr>
        <w:t xml:space="preserve"> لعينة الدراسة وهي شركات </w:t>
      </w:r>
      <w:r w:rsidRPr="00C1440E">
        <w:rPr>
          <w:rFonts w:ascii="Traditional Arabic" w:hAnsi="Traditional Arabic" w:cs="Traditional Arabic" w:hint="cs"/>
          <w:sz w:val="32"/>
          <w:szCs w:val="32"/>
          <w:rtl/>
        </w:rPr>
        <w:t>الأدوية</w:t>
      </w:r>
      <w:r w:rsidRPr="00C1440E">
        <w:rPr>
          <w:rFonts w:ascii="Traditional Arabic" w:hAnsi="Traditional Arabic" w:cs="Traditional Arabic"/>
          <w:sz w:val="32"/>
          <w:szCs w:val="32"/>
          <w:rtl/>
        </w:rPr>
        <w:t xml:space="preserve"> </w:t>
      </w:r>
      <w:r w:rsidRPr="00C1440E">
        <w:rPr>
          <w:rFonts w:ascii="Traditional Arabic" w:hAnsi="Traditional Arabic" w:cs="Traditional Arabic" w:hint="cs"/>
          <w:sz w:val="32"/>
          <w:szCs w:val="32"/>
          <w:rtl/>
        </w:rPr>
        <w:t>المساهمة</w:t>
      </w:r>
      <w:r w:rsidRPr="00C1440E">
        <w:rPr>
          <w:rFonts w:ascii="Traditional Arabic" w:hAnsi="Traditional Arabic" w:cs="Traditional Arabic"/>
          <w:sz w:val="32"/>
          <w:szCs w:val="32"/>
          <w:rtl/>
        </w:rPr>
        <w:t xml:space="preserve"> العامة </w:t>
      </w:r>
      <w:r w:rsidRPr="00C1440E">
        <w:rPr>
          <w:rFonts w:ascii="Traditional Arabic" w:hAnsi="Traditional Arabic" w:cs="Traditional Arabic" w:hint="cs"/>
          <w:sz w:val="32"/>
          <w:szCs w:val="32"/>
          <w:rtl/>
        </w:rPr>
        <w:t>المدرجة</w:t>
      </w:r>
      <w:r w:rsidRPr="00C1440E">
        <w:rPr>
          <w:rFonts w:ascii="Traditional Arabic" w:hAnsi="Traditional Arabic" w:cs="Traditional Arabic"/>
          <w:sz w:val="32"/>
          <w:szCs w:val="32"/>
          <w:rtl/>
        </w:rPr>
        <w:t xml:space="preserve"> في بورصة فلسطين: شركة بيرزيت، شركة بيت جا</w:t>
      </w:r>
      <w:r>
        <w:rPr>
          <w:rFonts w:ascii="Traditional Arabic" w:hAnsi="Traditional Arabic" w:cs="Traditional Arabic" w:hint="cs"/>
          <w:sz w:val="32"/>
          <w:szCs w:val="32"/>
          <w:rtl/>
        </w:rPr>
        <w:t>لا</w:t>
      </w:r>
      <w:r w:rsidRPr="00C1440E">
        <w:rPr>
          <w:rFonts w:ascii="Traditional Arabic" w:hAnsi="Traditional Arabic" w:cs="Traditional Arabic"/>
          <w:sz w:val="32"/>
          <w:szCs w:val="32"/>
          <w:rtl/>
        </w:rPr>
        <w:t>، وشركة دار</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 xml:space="preserve">الشفاء لتصنيع </w:t>
      </w:r>
      <w:r w:rsidRPr="00C1440E">
        <w:rPr>
          <w:rFonts w:ascii="Traditional Arabic" w:hAnsi="Traditional Arabic" w:cs="Traditional Arabic" w:hint="cs"/>
          <w:sz w:val="32"/>
          <w:szCs w:val="32"/>
          <w:rtl/>
        </w:rPr>
        <w:t>الأدوية</w:t>
      </w:r>
      <w:r w:rsidRPr="00C1440E">
        <w:rPr>
          <w:rFonts w:ascii="Traditional Arabic" w:hAnsi="Traditional Arabic" w:cs="Traditional Arabic"/>
          <w:sz w:val="32"/>
          <w:szCs w:val="32"/>
          <w:rtl/>
        </w:rPr>
        <w:t xml:space="preserve">. وتم جمع البيانات </w:t>
      </w:r>
      <w:r w:rsidRPr="00C1440E">
        <w:rPr>
          <w:rFonts w:ascii="Traditional Arabic" w:hAnsi="Traditional Arabic" w:cs="Traditional Arabic" w:hint="cs"/>
          <w:sz w:val="32"/>
          <w:szCs w:val="32"/>
          <w:rtl/>
        </w:rPr>
        <w:t>اللازمة</w:t>
      </w:r>
      <w:r w:rsidRPr="00C1440E">
        <w:rPr>
          <w:rFonts w:ascii="Traditional Arabic" w:hAnsi="Traditional Arabic" w:cs="Traditional Arabic"/>
          <w:sz w:val="32"/>
          <w:szCs w:val="32"/>
          <w:rtl/>
        </w:rPr>
        <w:t xml:space="preserve"> للتحليل من موقع بورصة فلسطين، وكانت هذه البيانات هي الوثائق </w:t>
      </w:r>
      <w:r w:rsidRPr="00C1440E">
        <w:rPr>
          <w:rFonts w:ascii="Traditional Arabic" w:hAnsi="Traditional Arabic" w:cs="Traditional Arabic" w:hint="cs"/>
          <w:sz w:val="32"/>
          <w:szCs w:val="32"/>
          <w:rtl/>
        </w:rPr>
        <w:t>المحاسبية</w:t>
      </w:r>
      <w:r w:rsidRPr="00C1440E">
        <w:rPr>
          <w:rFonts w:ascii="Traditional Arabic" w:hAnsi="Traditional Arabic" w:cs="Traditional Arabic"/>
          <w:sz w:val="32"/>
          <w:szCs w:val="32"/>
          <w:rtl/>
        </w:rPr>
        <w:t xml:space="preserve"> الخاصة بهذه الشركات للفترة </w:t>
      </w:r>
      <w:r>
        <w:rPr>
          <w:rFonts w:ascii="Traditional Arabic" w:hAnsi="Traditional Arabic" w:cs="Traditional Arabic"/>
          <w:sz w:val="32"/>
          <w:szCs w:val="32"/>
        </w:rPr>
        <w:t>(</w:t>
      </w:r>
      <w:r w:rsidRPr="00C1440E">
        <w:rPr>
          <w:rFonts w:ascii="Traditional Arabic" w:hAnsi="Traditional Arabic" w:cs="Traditional Arabic"/>
          <w:sz w:val="32"/>
          <w:szCs w:val="32"/>
        </w:rPr>
        <w:t xml:space="preserve">2010-2017) </w:t>
      </w:r>
      <w:r>
        <w:rPr>
          <w:rFonts w:ascii="Traditional Arabic" w:hAnsi="Traditional Arabic" w:cs="Traditional Arabic" w:hint="cs"/>
          <w:sz w:val="32"/>
          <w:szCs w:val="32"/>
          <w:rtl/>
        </w:rPr>
        <w:t>التي</w:t>
      </w:r>
      <w:r w:rsidRPr="00C1440E">
        <w:rPr>
          <w:rFonts w:ascii="Traditional Arabic" w:hAnsi="Traditional Arabic" w:cs="Traditional Arabic"/>
          <w:sz w:val="32"/>
          <w:szCs w:val="32"/>
          <w:rtl/>
        </w:rPr>
        <w:t xml:space="preserve"> تمثلت بقائمتي الدخل </w:t>
      </w:r>
      <w:r w:rsidRPr="00C1440E">
        <w:rPr>
          <w:rFonts w:ascii="Traditional Arabic" w:hAnsi="Traditional Arabic" w:cs="Traditional Arabic" w:hint="cs"/>
          <w:sz w:val="32"/>
          <w:szCs w:val="32"/>
          <w:rtl/>
        </w:rPr>
        <w:t>والمركز</w:t>
      </w:r>
      <w:r w:rsidRPr="00C1440E">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المالي</w:t>
      </w:r>
      <w:r w:rsidRPr="00C1440E">
        <w:rPr>
          <w:rFonts w:ascii="Traditional Arabic" w:hAnsi="Traditional Arabic" w:cs="Traditional Arabic"/>
          <w:sz w:val="32"/>
          <w:szCs w:val="32"/>
          <w:rtl/>
        </w:rPr>
        <w:t xml:space="preserve">، ثم أجريت عليها عملية الجدولة واستخراج النسب </w:t>
      </w:r>
      <w:r w:rsidRPr="00C1440E">
        <w:rPr>
          <w:rFonts w:ascii="Traditional Arabic" w:hAnsi="Traditional Arabic" w:cs="Traditional Arabic" w:hint="cs"/>
          <w:sz w:val="32"/>
          <w:szCs w:val="32"/>
          <w:rtl/>
        </w:rPr>
        <w:t>المالية</w:t>
      </w:r>
      <w:r w:rsidRPr="00C1440E">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وتوصلت الدراسة</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 xml:space="preserve">إلى مجموعة من النتائج كان أهمها: </w:t>
      </w:r>
      <w:r w:rsidRPr="00C1440E">
        <w:rPr>
          <w:rFonts w:ascii="Traditional Arabic" w:hAnsi="Traditional Arabic" w:cs="Traditional Arabic" w:hint="cs"/>
          <w:sz w:val="32"/>
          <w:szCs w:val="32"/>
          <w:rtl/>
        </w:rPr>
        <w:t>1. التأكد</w:t>
      </w:r>
      <w:r w:rsidRPr="00C1440E">
        <w:rPr>
          <w:rFonts w:ascii="Traditional Arabic" w:hAnsi="Traditional Arabic" w:cs="Traditional Arabic"/>
          <w:sz w:val="32"/>
          <w:szCs w:val="32"/>
          <w:rtl/>
        </w:rPr>
        <w:t xml:space="preserve"> أن الشركات محل الدراسة</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 xml:space="preserve">تستخدم نتائج التحليل </w:t>
      </w:r>
      <w:r w:rsidRPr="00C1440E">
        <w:rPr>
          <w:rFonts w:ascii="Traditional Arabic" w:hAnsi="Traditional Arabic" w:cs="Traditional Arabic"/>
          <w:sz w:val="32"/>
          <w:szCs w:val="32"/>
          <w:rtl/>
        </w:rPr>
        <w:lastRenderedPageBreak/>
        <w:t>املالي كوسيلة</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 xml:space="preserve">لقياس أدائها املالي. 2.تعتمد جميع الشركات محل الدراسة على أدوات التحليل املالي في اتخاذ القرارات </w:t>
      </w:r>
      <w:r w:rsidRPr="00C1440E">
        <w:rPr>
          <w:rFonts w:ascii="Traditional Arabic" w:hAnsi="Traditional Arabic" w:cs="Traditional Arabic" w:hint="cs"/>
          <w:sz w:val="32"/>
          <w:szCs w:val="32"/>
          <w:rtl/>
        </w:rPr>
        <w:t>المالية</w:t>
      </w:r>
      <w:r w:rsidRPr="00C1440E">
        <w:rPr>
          <w:rFonts w:ascii="Traditional Arabic" w:hAnsi="Traditional Arabic" w:cs="Traditional Arabic"/>
          <w:sz w:val="32"/>
          <w:szCs w:val="32"/>
          <w:rtl/>
        </w:rPr>
        <w:t xml:space="preserve"> كالتوسع</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 xml:space="preserve">وزيادة حجم </w:t>
      </w:r>
      <w:r w:rsidRPr="00C1440E">
        <w:rPr>
          <w:rFonts w:ascii="Traditional Arabic" w:hAnsi="Traditional Arabic" w:cs="Traditional Arabic" w:hint="cs"/>
          <w:sz w:val="32"/>
          <w:szCs w:val="32"/>
          <w:rtl/>
        </w:rPr>
        <w:t>الاستثمارات</w:t>
      </w:r>
      <w:r w:rsidRPr="00C1440E">
        <w:rPr>
          <w:rFonts w:ascii="Traditional Arabic" w:hAnsi="Traditional Arabic" w:cs="Traditional Arabic"/>
          <w:sz w:val="32"/>
          <w:szCs w:val="32"/>
          <w:rtl/>
        </w:rPr>
        <w:t xml:space="preserve"> وغيرها. </w:t>
      </w:r>
    </w:p>
    <w:p w14:paraId="211CF82C" w14:textId="77777777" w:rsidR="001E78F6" w:rsidRPr="0070792F" w:rsidRDefault="001E78F6" w:rsidP="00707EC8">
      <w:pPr>
        <w:pStyle w:val="Paragraphedeliste"/>
        <w:numPr>
          <w:ilvl w:val="0"/>
          <w:numId w:val="26"/>
        </w:numPr>
        <w:spacing w:before="100" w:beforeAutospacing="1" w:after="100" w:afterAutospacing="1" w:line="276" w:lineRule="auto"/>
        <w:rPr>
          <w:rFonts w:ascii="Traditional Arabic" w:hAnsi="Traditional Arabic" w:cs="Traditional Arabic"/>
          <w:b/>
          <w:bCs/>
          <w:sz w:val="32"/>
          <w:szCs w:val="32"/>
          <w:lang w:val="en-US" w:bidi="ar-DZ"/>
        </w:rPr>
      </w:pPr>
      <w:r w:rsidRPr="0070792F">
        <w:rPr>
          <w:rFonts w:ascii="Traditional Arabic" w:hAnsi="Traditional Arabic" w:cs="Traditional Arabic"/>
          <w:b/>
          <w:bCs/>
          <w:sz w:val="32"/>
          <w:szCs w:val="32"/>
          <w:lang w:val="en-US" w:bidi="ar-DZ"/>
        </w:rPr>
        <w:t>The use of BSC in the analysis and evaluation of marketing performance.</w:t>
      </w:r>
    </w:p>
    <w:p w14:paraId="6F697DD5" w14:textId="77777777" w:rsidR="001E78F6" w:rsidRDefault="001E78F6" w:rsidP="00707EC8">
      <w:pPr>
        <w:spacing w:before="100" w:beforeAutospacing="1" w:after="100" w:afterAutospacing="1" w:line="276" w:lineRule="auto"/>
        <w:ind w:left="360"/>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في هذه الدراسة طرحت الإشكالية التالية: ما مدى أثر استخدام أبعاد بطاقة الأداء المتوازن في تحليل وتقييم الأداء التسويقي في مؤسسة صيدال؟ </w:t>
      </w:r>
    </w:p>
    <w:p w14:paraId="3D0D4A04"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تهدف الدراسة للتعرف على أهمية استخدام بطاقة الأداء المتوازن </w:t>
      </w:r>
      <w:r>
        <w:rPr>
          <w:rFonts w:ascii="Traditional Arabic" w:hAnsi="Traditional Arabic" w:cs="Traditional Arabic"/>
          <w:sz w:val="32"/>
          <w:szCs w:val="32"/>
          <w:lang w:bidi="ar-DZ"/>
        </w:rPr>
        <w:t xml:space="preserve">Balanced scorecard </w:t>
      </w:r>
      <w:r>
        <w:rPr>
          <w:rFonts w:ascii="Traditional Arabic" w:hAnsi="Traditional Arabic" w:cs="Traditional Arabic" w:hint="cs"/>
          <w:sz w:val="32"/>
          <w:szCs w:val="32"/>
          <w:rtl/>
          <w:lang w:bidi="ar-DZ"/>
        </w:rPr>
        <w:t xml:space="preserve">للباحثين </w:t>
      </w:r>
      <w:r>
        <w:rPr>
          <w:rFonts w:ascii="Traditional Arabic" w:hAnsi="Traditional Arabic" w:cs="Traditional Arabic"/>
          <w:sz w:val="32"/>
          <w:szCs w:val="32"/>
          <w:lang w:bidi="ar-DZ"/>
        </w:rPr>
        <w:t>Kaplan et Norton</w:t>
      </w:r>
      <w:r>
        <w:rPr>
          <w:rFonts w:ascii="Traditional Arabic" w:hAnsi="Traditional Arabic" w:cs="Traditional Arabic" w:hint="cs"/>
          <w:sz w:val="32"/>
          <w:szCs w:val="32"/>
          <w:rtl/>
          <w:lang w:bidi="ar-DZ"/>
        </w:rPr>
        <w:t xml:space="preserve"> وأثرها في تحليل وتقييم الأداء التسويقي لشركة </w:t>
      </w:r>
      <w:r>
        <w:rPr>
          <w:rFonts w:ascii="Traditional Arabic" w:hAnsi="Traditional Arabic" w:cs="Traditional Arabic"/>
          <w:sz w:val="32"/>
          <w:szCs w:val="32"/>
          <w:lang w:bidi="ar-DZ"/>
        </w:rPr>
        <w:t>Saidal</w:t>
      </w:r>
      <w:r>
        <w:rPr>
          <w:rFonts w:ascii="Traditional Arabic" w:hAnsi="Traditional Arabic" w:cs="Traditional Arabic" w:hint="cs"/>
          <w:sz w:val="32"/>
          <w:szCs w:val="32"/>
          <w:rtl/>
          <w:lang w:bidi="ar-DZ"/>
        </w:rPr>
        <w:t xml:space="preserve"> كنموذج. تمثلت متغيرات الدراسة المستقلة في: التحليل المعلوماتي للبيئة، التحليل الاستراتيجي والتحليل العملياتي، أما المتغيرات التابعة فتمثلت بمؤشرات الأداء المالي وغير المالي.</w:t>
      </w:r>
    </w:p>
    <w:p w14:paraId="64266405" w14:textId="4123D7CD" w:rsidR="001E78F6" w:rsidRDefault="001E78F6" w:rsidP="002A09A3">
      <w:pPr>
        <w:bidi/>
        <w:spacing w:before="100" w:beforeAutospacing="1" w:after="100" w:afterAutospacing="1" w:line="276" w:lineRule="auto"/>
        <w:ind w:left="36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تم التوصل إلى نتائج مهمة في مقدمتها أن تطبيق بطاقة الأداء المتوازن تسمح بوجود أثر موجب متوسط عند تحليل وتقييم الأداء التسويقي، كما توصي الدراسة بالتركيز والاهتمام بمؤشرات الأداء المالي وغير المالي.</w:t>
      </w:r>
      <w:r>
        <w:rPr>
          <w:rStyle w:val="Appelnotedebasdep"/>
          <w:rFonts w:ascii="Traditional Arabic" w:hAnsi="Traditional Arabic" w:cs="Traditional Arabic"/>
          <w:sz w:val="32"/>
          <w:szCs w:val="32"/>
          <w:rtl/>
          <w:lang w:bidi="ar-DZ"/>
        </w:rPr>
        <w:footnoteReference w:id="50"/>
      </w:r>
    </w:p>
    <w:p w14:paraId="2FD7F1B4" w14:textId="77777777" w:rsidR="001E78F6" w:rsidRPr="00A13C4D" w:rsidRDefault="001E78F6" w:rsidP="00707EC8">
      <w:pPr>
        <w:spacing w:before="100" w:beforeAutospacing="1" w:after="100" w:afterAutospacing="1" w:line="276" w:lineRule="auto"/>
        <w:rPr>
          <w:rFonts w:ascii="Traditional Arabic" w:hAnsi="Traditional Arabic" w:cs="Traditional Arabic"/>
          <w:b/>
          <w:bCs/>
          <w:sz w:val="32"/>
          <w:szCs w:val="32"/>
          <w:lang w:val="en-US"/>
        </w:rPr>
      </w:pPr>
      <w:r w:rsidRPr="00A13C4D">
        <w:rPr>
          <w:rFonts w:ascii="Traditional Arabic" w:hAnsi="Traditional Arabic" w:cs="Traditional Arabic"/>
          <w:b/>
          <w:bCs/>
          <w:sz w:val="32"/>
          <w:szCs w:val="32"/>
          <w:lang w:val="en-US" w:bidi="ar-DZ"/>
        </w:rPr>
        <w:t>-</w:t>
      </w:r>
      <w:r w:rsidRPr="00A13C4D">
        <w:rPr>
          <w:rFonts w:ascii="Traditional Arabic" w:hAnsi="Traditional Arabic" w:cs="Traditional Arabic"/>
          <w:b/>
          <w:bCs/>
          <w:sz w:val="32"/>
          <w:szCs w:val="32"/>
          <w:lang w:val="en-US"/>
        </w:rPr>
        <w:t xml:space="preserve">  The Impact of Financial control on evaluating the Financial performance of the Economic institution -a case study.</w:t>
      </w:r>
    </w:p>
    <w:p w14:paraId="0A6050B9"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rPr>
      </w:pPr>
      <w:r>
        <w:rPr>
          <w:rFonts w:ascii="Traditional Arabic" w:hAnsi="Traditional Arabic" w:cs="Traditional Arabic" w:hint="cs"/>
          <w:sz w:val="32"/>
          <w:szCs w:val="32"/>
          <w:rtl/>
          <w:lang w:bidi="ar-DZ"/>
        </w:rPr>
        <w:t>في هذه الدراسة تم طرح الإشكالية التالية:</w:t>
      </w:r>
      <w:r>
        <w:rPr>
          <w:rFonts w:hint="cs"/>
          <w:rtl/>
        </w:rPr>
        <w:t xml:space="preserve"> </w:t>
      </w:r>
      <w:r>
        <w:rPr>
          <w:rFonts w:ascii="Traditional Arabic" w:hAnsi="Traditional Arabic" w:cs="Traditional Arabic" w:hint="cs"/>
          <w:sz w:val="32"/>
          <w:szCs w:val="32"/>
          <w:rtl/>
        </w:rPr>
        <w:t>ما مدى تأثير الرقابة المالية في عملية تقييم أداء مؤسسة سونلغاز غليزان؟</w:t>
      </w:r>
    </w:p>
    <w:p w14:paraId="2C0583E1"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تهدف هذه الدراسة إلى تسليط الضوء على مدى تأثير الرقابة المالية في تقييم أداء المؤسسة الاقتصادية، وذلك من خلال التعرف على مفهوم الرقابة المالية في المؤسسة الاقتصادية وكل ما يتعلق بها، وأيضا معرفة الأداء في المؤسسة وكيف تتم عملية تقييمه. تم إسقاط هذه الدراسة على مؤسسة سونلغاز" خلال الفترة (2016-2021). وذلك بالاعتماد على القوائم المالية المتمثلة في الميزانيات وجدول حسابات النتائج ليتم اختبار مدى تأثير الرقابة المالية في </w:t>
      </w:r>
      <w:r>
        <w:rPr>
          <w:rFonts w:ascii="Traditional Arabic" w:hAnsi="Traditional Arabic" w:cs="Traditional Arabic" w:hint="cs"/>
          <w:sz w:val="32"/>
          <w:szCs w:val="32"/>
          <w:rtl/>
        </w:rPr>
        <w:lastRenderedPageBreak/>
        <w:t>تقييم أداء المؤسسة وذلك من خلال حساب أهم المؤشرات المساعدة في تشخيص الوضعية المالية لمؤسسة "سونلغاز" وتقييم أدائها. وبعد إجراء هذه الدراسة توصلنا إلى أن غرض المؤسسة من حساب النسب والمؤشرات هو إعطاء تفسير لنتائج السياسات المتخذة من طرف المؤسسة ومن ثم مقارنتها مع النتائج السابقة، فالمؤسسة تنوع في هيكلها التمويلي من أموال خاصة واستدانة من أجل تعظيم قيمة السوقية للمؤسسة.</w:t>
      </w:r>
      <w:r>
        <w:rPr>
          <w:rStyle w:val="Appelnotedebasdep"/>
          <w:rFonts w:ascii="Traditional Arabic" w:hAnsi="Traditional Arabic" w:cs="Traditional Arabic"/>
          <w:sz w:val="32"/>
          <w:szCs w:val="32"/>
          <w:rtl/>
        </w:rPr>
        <w:footnoteReference w:id="51"/>
      </w:r>
    </w:p>
    <w:p w14:paraId="6AA10AD4" w14:textId="6F8FE7CF" w:rsidR="001E78F6" w:rsidRPr="00E5272F" w:rsidRDefault="0051153B" w:rsidP="00707EC8">
      <w:pPr>
        <w:bidi/>
        <w:spacing w:before="100" w:beforeAutospacing="1" w:after="100" w:afterAutospacing="1" w:line="276" w:lineRule="auto"/>
        <w:rPr>
          <w:rFonts w:ascii="Traditional Arabic" w:hAnsi="Traditional Arabic" w:cs="Traditional Arabic"/>
          <w:b/>
          <w:bCs/>
          <w:color w:val="000000"/>
          <w:spacing w:val="2"/>
          <w:sz w:val="36"/>
          <w:szCs w:val="36"/>
          <w:lang w:bidi="ar-DZ"/>
        </w:rPr>
      </w:pPr>
      <w:r>
        <w:rPr>
          <w:rFonts w:ascii="Traditional Arabic" w:hAnsi="Traditional Arabic" w:cs="Traditional Arabic" w:hint="cs"/>
          <w:b/>
          <w:bCs/>
          <w:color w:val="000000"/>
          <w:spacing w:val="2"/>
          <w:sz w:val="36"/>
          <w:szCs w:val="36"/>
          <w:rtl/>
          <w:lang w:val="en-US" w:bidi="ar-DZ"/>
        </w:rPr>
        <w:t>المطلب الثالث:</w:t>
      </w:r>
      <w:r w:rsidR="002E29B8">
        <w:rPr>
          <w:rFonts w:ascii="Traditional Arabic" w:hAnsi="Traditional Arabic" w:cs="Traditional Arabic" w:hint="cs"/>
          <w:b/>
          <w:bCs/>
          <w:color w:val="000000"/>
          <w:spacing w:val="2"/>
          <w:sz w:val="36"/>
          <w:szCs w:val="36"/>
          <w:rtl/>
          <w:lang w:val="en-US" w:bidi="ar-DZ"/>
        </w:rPr>
        <w:t xml:space="preserve"> </w:t>
      </w:r>
      <w:r w:rsidR="001E78F6" w:rsidRPr="00E5272F">
        <w:rPr>
          <w:rFonts w:ascii="Traditional Arabic" w:hAnsi="Traditional Arabic" w:cs="Traditional Arabic" w:hint="cs"/>
          <w:b/>
          <w:bCs/>
          <w:color w:val="000000"/>
          <w:spacing w:val="2"/>
          <w:sz w:val="36"/>
          <w:szCs w:val="36"/>
          <w:rtl/>
          <w:lang w:bidi="ar-DZ"/>
        </w:rPr>
        <w:t xml:space="preserve">المقارنة بين الدراسات السابقة: </w:t>
      </w:r>
    </w:p>
    <w:p w14:paraId="3F295AC8" w14:textId="77777777" w:rsidR="001E78F6" w:rsidRDefault="001E78F6" w:rsidP="00707EC8">
      <w:pPr>
        <w:bidi/>
        <w:spacing w:before="100" w:beforeAutospacing="1" w:after="100" w:afterAutospacing="1" w:line="276" w:lineRule="auto"/>
        <w:rPr>
          <w:rFonts w:ascii="Traditional Arabic" w:hAnsi="Traditional Arabic" w:cs="Traditional Arabic"/>
          <w:color w:val="000000"/>
          <w:spacing w:val="2"/>
          <w:sz w:val="32"/>
          <w:szCs w:val="32"/>
          <w:lang w:bidi="ar-DZ"/>
        </w:rPr>
      </w:pPr>
      <w:r>
        <w:rPr>
          <w:rFonts w:ascii="Traditional Arabic" w:hAnsi="Traditional Arabic" w:cs="Traditional Arabic" w:hint="cs"/>
          <w:color w:val="000000"/>
          <w:spacing w:val="2"/>
          <w:sz w:val="32"/>
          <w:szCs w:val="32"/>
          <w:rtl/>
          <w:lang w:bidi="ar-DZ"/>
        </w:rPr>
        <w:t xml:space="preserve">سنتطرق إلى المقارنة بين الدراسات السابقة لمعرفة أوجه التشابه وأوجه الاختلاف من خلال الجدول التالي: </w:t>
      </w:r>
    </w:p>
    <w:p w14:paraId="308C767C" w14:textId="77777777" w:rsidR="001E78F6" w:rsidRDefault="001E78F6" w:rsidP="00707EC8">
      <w:pPr>
        <w:bidi/>
        <w:spacing w:before="100" w:beforeAutospacing="1" w:after="100" w:afterAutospacing="1" w:line="276" w:lineRule="auto"/>
        <w:rPr>
          <w:rFonts w:ascii="Traditional Arabic" w:hAnsi="Traditional Arabic" w:cs="Traditional Arabic"/>
          <w:b/>
          <w:bCs/>
          <w:color w:val="000000"/>
          <w:spacing w:val="2"/>
          <w:sz w:val="32"/>
          <w:szCs w:val="32"/>
          <w:lang w:bidi="ar-DZ"/>
        </w:rPr>
      </w:pPr>
      <w:r w:rsidRPr="00E5272F">
        <w:rPr>
          <w:rFonts w:ascii="Traditional Arabic" w:hAnsi="Traditional Arabic" w:cs="Traditional Arabic" w:hint="cs"/>
          <w:b/>
          <w:bCs/>
          <w:color w:val="000000"/>
          <w:spacing w:val="2"/>
          <w:sz w:val="32"/>
          <w:szCs w:val="32"/>
          <w:rtl/>
          <w:lang w:bidi="ar-DZ"/>
        </w:rPr>
        <w:t xml:space="preserve">جدول01: المقارنة بين الدراسات السابقة </w:t>
      </w:r>
    </w:p>
    <w:p w14:paraId="429306A8" w14:textId="06290ACC" w:rsidR="002E29B8" w:rsidRPr="002E29B8" w:rsidRDefault="002E29B8" w:rsidP="002E29B8">
      <w:pPr>
        <w:bidi/>
        <w:spacing w:before="100" w:beforeAutospacing="1" w:after="100" w:afterAutospacing="1" w:line="276" w:lineRule="auto"/>
        <w:jc w:val="center"/>
        <w:rPr>
          <w:rFonts w:ascii="Traditional Arabic" w:hAnsi="Traditional Arabic" w:cs="Traditional Arabic"/>
          <w:b/>
          <w:bCs/>
          <w:color w:val="000000"/>
          <w:spacing w:val="2"/>
          <w:sz w:val="32"/>
          <w:szCs w:val="32"/>
          <w:rtl/>
          <w:lang w:val="en-US" w:bidi="ar-DZ"/>
        </w:rPr>
      </w:pPr>
      <w:r>
        <w:rPr>
          <w:rFonts w:ascii="Traditional Arabic" w:hAnsi="Traditional Arabic" w:cs="Traditional Arabic" w:hint="cs"/>
          <w:b/>
          <w:bCs/>
          <w:color w:val="000000"/>
          <w:spacing w:val="2"/>
          <w:sz w:val="32"/>
          <w:szCs w:val="32"/>
          <w:rtl/>
          <w:lang w:val="en-US" w:bidi="ar-DZ"/>
        </w:rPr>
        <w:t>جدول رقم 01: مقارنة الدراسات السابقة</w:t>
      </w:r>
    </w:p>
    <w:tbl>
      <w:tblPr>
        <w:tblStyle w:val="Grilledutableau"/>
        <w:bidiVisual/>
        <w:tblW w:w="10361" w:type="dxa"/>
        <w:tblInd w:w="-1053" w:type="dxa"/>
        <w:tblLook w:val="04A0" w:firstRow="1" w:lastRow="0" w:firstColumn="1" w:lastColumn="0" w:noHBand="0" w:noVBand="1"/>
      </w:tblPr>
      <w:tblGrid>
        <w:gridCol w:w="2192"/>
        <w:gridCol w:w="1728"/>
        <w:gridCol w:w="2344"/>
        <w:gridCol w:w="1754"/>
        <w:gridCol w:w="2343"/>
      </w:tblGrid>
      <w:tr w:rsidR="001E78F6" w:rsidRPr="00C37BEC" w14:paraId="254C35A8" w14:textId="77777777" w:rsidTr="00194825">
        <w:tc>
          <w:tcPr>
            <w:tcW w:w="2192" w:type="dxa"/>
          </w:tcPr>
          <w:p w14:paraId="17AA45FF" w14:textId="77777777" w:rsidR="001E78F6" w:rsidRPr="00C37BEC" w:rsidRDefault="001E78F6" w:rsidP="00707EC8">
            <w:pPr>
              <w:bidi/>
              <w:spacing w:before="100" w:beforeAutospacing="1" w:after="100" w:afterAutospacing="1" w:line="276" w:lineRule="auto"/>
              <w:jc w:val="center"/>
              <w:rPr>
                <w:rFonts w:ascii="Traditional Arabic" w:hAnsi="Traditional Arabic" w:cs="Traditional Arabic"/>
                <w:b/>
                <w:bCs/>
                <w:sz w:val="36"/>
                <w:szCs w:val="36"/>
                <w:rtl/>
                <w:lang w:bidi="ar-DZ"/>
              </w:rPr>
            </w:pPr>
            <w:r w:rsidRPr="00C37BEC">
              <w:rPr>
                <w:rFonts w:ascii="Traditional Arabic" w:hAnsi="Traditional Arabic" w:cs="Traditional Arabic" w:hint="cs"/>
                <w:b/>
                <w:bCs/>
                <w:sz w:val="36"/>
                <w:szCs w:val="36"/>
                <w:rtl/>
                <w:lang w:bidi="ar-DZ"/>
              </w:rPr>
              <w:t>صاحب الدراسة</w:t>
            </w:r>
          </w:p>
        </w:tc>
        <w:tc>
          <w:tcPr>
            <w:tcW w:w="1728" w:type="dxa"/>
          </w:tcPr>
          <w:p w14:paraId="7A4BFE08" w14:textId="77777777" w:rsidR="001E78F6" w:rsidRPr="00C37BEC" w:rsidRDefault="001E78F6" w:rsidP="00707EC8">
            <w:pPr>
              <w:bidi/>
              <w:spacing w:before="100" w:beforeAutospacing="1" w:after="100" w:afterAutospacing="1" w:line="276" w:lineRule="auto"/>
              <w:jc w:val="center"/>
              <w:rPr>
                <w:rFonts w:ascii="Traditional Arabic" w:hAnsi="Traditional Arabic" w:cs="Traditional Arabic"/>
                <w:b/>
                <w:bCs/>
                <w:sz w:val="36"/>
                <w:szCs w:val="36"/>
                <w:rtl/>
                <w:lang w:bidi="ar-DZ"/>
              </w:rPr>
            </w:pPr>
            <w:r w:rsidRPr="00C37BEC">
              <w:rPr>
                <w:rFonts w:ascii="Traditional Arabic" w:hAnsi="Traditional Arabic" w:cs="Traditional Arabic" w:hint="cs"/>
                <w:b/>
                <w:bCs/>
                <w:sz w:val="36"/>
                <w:szCs w:val="36"/>
                <w:rtl/>
                <w:lang w:bidi="ar-DZ"/>
              </w:rPr>
              <w:t>السنة</w:t>
            </w:r>
          </w:p>
        </w:tc>
        <w:tc>
          <w:tcPr>
            <w:tcW w:w="2344" w:type="dxa"/>
          </w:tcPr>
          <w:p w14:paraId="505D742A" w14:textId="77777777" w:rsidR="001E78F6" w:rsidRPr="00C37BEC" w:rsidRDefault="001E78F6" w:rsidP="00707EC8">
            <w:pPr>
              <w:bidi/>
              <w:spacing w:before="100" w:beforeAutospacing="1" w:after="100" w:afterAutospacing="1" w:line="276" w:lineRule="auto"/>
              <w:jc w:val="center"/>
              <w:rPr>
                <w:rFonts w:ascii="Traditional Arabic" w:hAnsi="Traditional Arabic" w:cs="Traditional Arabic"/>
                <w:b/>
                <w:bCs/>
                <w:sz w:val="36"/>
                <w:szCs w:val="36"/>
                <w:rtl/>
                <w:lang w:bidi="ar-DZ"/>
              </w:rPr>
            </w:pPr>
            <w:r w:rsidRPr="00C37BEC">
              <w:rPr>
                <w:rFonts w:ascii="Traditional Arabic" w:hAnsi="Traditional Arabic" w:cs="Traditional Arabic" w:hint="cs"/>
                <w:b/>
                <w:bCs/>
                <w:sz w:val="36"/>
                <w:szCs w:val="36"/>
                <w:rtl/>
                <w:lang w:bidi="ar-DZ"/>
              </w:rPr>
              <w:t>العنوان</w:t>
            </w:r>
          </w:p>
        </w:tc>
        <w:tc>
          <w:tcPr>
            <w:tcW w:w="1754" w:type="dxa"/>
          </w:tcPr>
          <w:p w14:paraId="2C3E4175" w14:textId="77777777" w:rsidR="001E78F6" w:rsidRPr="00C37BEC" w:rsidRDefault="001E78F6" w:rsidP="00707EC8">
            <w:pPr>
              <w:bidi/>
              <w:spacing w:before="100" w:beforeAutospacing="1" w:after="100" w:afterAutospacing="1" w:line="276" w:lineRule="auto"/>
              <w:jc w:val="center"/>
              <w:rPr>
                <w:rFonts w:ascii="Traditional Arabic" w:hAnsi="Traditional Arabic" w:cs="Traditional Arabic"/>
                <w:b/>
                <w:bCs/>
                <w:sz w:val="36"/>
                <w:szCs w:val="36"/>
                <w:rtl/>
                <w:lang w:bidi="ar-DZ"/>
              </w:rPr>
            </w:pPr>
            <w:r w:rsidRPr="00C37BEC">
              <w:rPr>
                <w:rFonts w:ascii="Traditional Arabic" w:hAnsi="Traditional Arabic" w:cs="Traditional Arabic" w:hint="cs"/>
                <w:b/>
                <w:bCs/>
                <w:sz w:val="36"/>
                <w:szCs w:val="36"/>
                <w:rtl/>
                <w:lang w:bidi="ar-DZ"/>
              </w:rPr>
              <w:t>أدوات الدراسة</w:t>
            </w:r>
          </w:p>
        </w:tc>
        <w:tc>
          <w:tcPr>
            <w:tcW w:w="2343" w:type="dxa"/>
          </w:tcPr>
          <w:p w14:paraId="6B61E2F1" w14:textId="77777777" w:rsidR="001E78F6" w:rsidRPr="00C37BEC" w:rsidRDefault="001E78F6" w:rsidP="00707EC8">
            <w:pPr>
              <w:bidi/>
              <w:spacing w:before="100" w:beforeAutospacing="1" w:after="100" w:afterAutospacing="1" w:line="276" w:lineRule="auto"/>
              <w:jc w:val="center"/>
              <w:rPr>
                <w:rFonts w:ascii="Traditional Arabic" w:hAnsi="Traditional Arabic" w:cs="Traditional Arabic"/>
                <w:b/>
                <w:bCs/>
                <w:sz w:val="36"/>
                <w:szCs w:val="36"/>
                <w:rtl/>
                <w:lang w:bidi="ar-DZ"/>
              </w:rPr>
            </w:pPr>
            <w:r w:rsidRPr="00C37BEC">
              <w:rPr>
                <w:rFonts w:ascii="Traditional Arabic" w:hAnsi="Traditional Arabic" w:cs="Traditional Arabic" w:hint="cs"/>
                <w:b/>
                <w:bCs/>
                <w:sz w:val="36"/>
                <w:szCs w:val="36"/>
                <w:rtl/>
                <w:lang w:bidi="ar-DZ"/>
              </w:rPr>
              <w:t>النتائج</w:t>
            </w:r>
          </w:p>
        </w:tc>
      </w:tr>
      <w:tr w:rsidR="001E78F6" w:rsidRPr="00C37BEC" w14:paraId="7A437EE9" w14:textId="77777777" w:rsidTr="00194825">
        <w:tc>
          <w:tcPr>
            <w:tcW w:w="2192" w:type="dxa"/>
          </w:tcPr>
          <w:p w14:paraId="77B33C7A"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باكرية علي، دويبي عبد الجبار، بيض القول عبد الله.</w:t>
            </w:r>
          </w:p>
        </w:tc>
        <w:tc>
          <w:tcPr>
            <w:tcW w:w="1728" w:type="dxa"/>
          </w:tcPr>
          <w:p w14:paraId="32241B58"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sidRPr="00C37BEC">
              <w:rPr>
                <w:rFonts w:ascii="Traditional Arabic" w:hAnsi="Traditional Arabic" w:cs="Traditional Arabic" w:hint="cs"/>
                <w:sz w:val="36"/>
                <w:szCs w:val="36"/>
                <w:rtl/>
                <w:lang w:bidi="ar-DZ"/>
              </w:rPr>
              <w:t>2024</w:t>
            </w:r>
          </w:p>
        </w:tc>
        <w:tc>
          <w:tcPr>
            <w:tcW w:w="2344" w:type="dxa"/>
          </w:tcPr>
          <w:p w14:paraId="2E39BEBC" w14:textId="77777777" w:rsidR="001E78F6" w:rsidRPr="00C37BEC" w:rsidRDefault="001E78F6" w:rsidP="00707EC8">
            <w:pPr>
              <w:bidi/>
              <w:spacing w:before="100" w:beforeAutospacing="1" w:after="100" w:afterAutospacing="1" w:line="276" w:lineRule="auto"/>
              <w:jc w:val="center"/>
              <w:rPr>
                <w:rFonts w:ascii="Traditional Arabic" w:hAnsi="Traditional Arabic" w:cs="Traditional Arabic"/>
                <w:sz w:val="36"/>
                <w:szCs w:val="36"/>
                <w:rtl/>
                <w:lang w:bidi="ar-DZ"/>
              </w:rPr>
            </w:pPr>
            <w:r w:rsidRPr="00C37BEC">
              <w:rPr>
                <w:rFonts w:ascii="Traditional Arabic" w:hAnsi="Traditional Arabic" w:cs="Traditional Arabic" w:hint="cs"/>
                <w:sz w:val="36"/>
                <w:szCs w:val="36"/>
                <w:rtl/>
                <w:lang w:bidi="ar-DZ"/>
              </w:rPr>
              <w:t>-مساهمة تحليل مؤشر المردودية في تحسين الأداء المالي-</w:t>
            </w:r>
            <w:r w:rsidRPr="00C37BEC">
              <w:rPr>
                <w:rFonts w:ascii="Traditional Arabic" w:hAnsi="Traditional Arabic" w:cs="Traditional Arabic"/>
                <w:sz w:val="36"/>
                <w:szCs w:val="36"/>
                <w:lang w:bidi="ar-DZ"/>
              </w:rPr>
              <w:t>Dupont</w:t>
            </w:r>
            <w:r w:rsidRPr="00C37BEC">
              <w:rPr>
                <w:rFonts w:ascii="Traditional Arabic" w:hAnsi="Traditional Arabic" w:cs="Traditional Arabic" w:hint="cs"/>
                <w:sz w:val="36"/>
                <w:szCs w:val="36"/>
                <w:rtl/>
                <w:lang w:bidi="ar-DZ"/>
              </w:rPr>
              <w:t xml:space="preserve"> نموذجا-دراسة حالة المؤسسات المدرجة في بورصة الجزائر.</w:t>
            </w:r>
          </w:p>
          <w:p w14:paraId="7856FBE0"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p>
        </w:tc>
        <w:tc>
          <w:tcPr>
            <w:tcW w:w="1754" w:type="dxa"/>
          </w:tcPr>
          <w:p w14:paraId="3C09A873"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الاعتماد على نموذج </w:t>
            </w:r>
            <w:r>
              <w:rPr>
                <w:rFonts w:ascii="Traditional Arabic" w:hAnsi="Traditional Arabic" w:cs="Traditional Arabic"/>
                <w:sz w:val="36"/>
                <w:szCs w:val="36"/>
                <w:lang w:bidi="ar-DZ"/>
              </w:rPr>
              <w:t>Dupont</w:t>
            </w:r>
          </w:p>
        </w:tc>
        <w:tc>
          <w:tcPr>
            <w:tcW w:w="2343" w:type="dxa"/>
          </w:tcPr>
          <w:p w14:paraId="59902927"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-عدم كفاءة المؤسسات محل الدراسة في استغلال أصولها.</w:t>
            </w:r>
          </w:p>
          <w:p w14:paraId="0A87B428"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-هامش الربح الصافي منخفض، على المؤسسات إعادة النظر في مختلف التكاليف ومحاولة التخفيف منها.</w:t>
            </w:r>
          </w:p>
          <w:p w14:paraId="13172718" w14:textId="77777777" w:rsidR="001E78F6" w:rsidRPr="00D12E37" w:rsidRDefault="001E78F6" w:rsidP="00707EC8">
            <w:pPr>
              <w:bidi/>
              <w:spacing w:before="100" w:beforeAutospacing="1" w:after="100" w:afterAutospacing="1" w:line="276" w:lineRule="auto"/>
              <w:rPr>
                <w:rFonts w:ascii="Traditional Arabic" w:hAnsi="Traditional Arabic" w:cs="Traditional Arabic"/>
                <w:sz w:val="36"/>
                <w:szCs w:val="36"/>
                <w:rtl/>
                <w:lang w:val="en-US" w:bidi="ar-DZ"/>
              </w:rPr>
            </w:pPr>
            <w:r>
              <w:rPr>
                <w:rFonts w:ascii="Traditional Arabic" w:hAnsi="Traditional Arabic" w:cs="Traditional Arabic" w:hint="cs"/>
                <w:sz w:val="32"/>
                <w:szCs w:val="32"/>
                <w:rtl/>
                <w:lang w:bidi="ar-DZ"/>
              </w:rPr>
              <w:t xml:space="preserve">-يساهم نموذج </w:t>
            </w:r>
            <w:r>
              <w:rPr>
                <w:rFonts w:ascii="Traditional Arabic" w:hAnsi="Traditional Arabic" w:cs="Traditional Arabic"/>
                <w:sz w:val="32"/>
                <w:szCs w:val="32"/>
                <w:lang w:bidi="ar-DZ"/>
              </w:rPr>
              <w:t>Dupont</w:t>
            </w:r>
            <w:r>
              <w:rPr>
                <w:rFonts w:ascii="Traditional Arabic" w:hAnsi="Traditional Arabic" w:cs="Traditional Arabic" w:hint="cs"/>
                <w:sz w:val="32"/>
                <w:szCs w:val="32"/>
                <w:rtl/>
                <w:lang w:bidi="ar-DZ"/>
              </w:rPr>
              <w:t xml:space="preserve"> في قياس </w:t>
            </w:r>
            <w:r>
              <w:rPr>
                <w:rFonts w:ascii="Traditional Arabic" w:hAnsi="Traditional Arabic" w:cs="Traditional Arabic" w:hint="cs"/>
                <w:sz w:val="32"/>
                <w:szCs w:val="32"/>
                <w:rtl/>
                <w:lang w:bidi="ar-DZ"/>
              </w:rPr>
              <w:lastRenderedPageBreak/>
              <w:t>الفعالية في التسيير، ومدى كفاءة المؤسسة الاقتصادية في استغلال مواردها المتاحة</w:t>
            </w:r>
            <w:r>
              <w:rPr>
                <w:rFonts w:ascii="Traditional Arabic" w:hAnsi="Traditional Arabic" w:cs="Traditional Arabic" w:hint="cs"/>
                <w:sz w:val="32"/>
                <w:szCs w:val="32"/>
                <w:rtl/>
                <w:lang w:val="en-US" w:bidi="ar-DZ"/>
              </w:rPr>
              <w:t>.</w:t>
            </w:r>
          </w:p>
        </w:tc>
      </w:tr>
      <w:tr w:rsidR="001E78F6" w:rsidRPr="00C37BEC" w14:paraId="7175A9FA" w14:textId="77777777" w:rsidTr="00194825">
        <w:tc>
          <w:tcPr>
            <w:tcW w:w="2192" w:type="dxa"/>
          </w:tcPr>
          <w:p w14:paraId="0A689D85"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خنفري خيضر</w:t>
            </w:r>
          </w:p>
        </w:tc>
        <w:tc>
          <w:tcPr>
            <w:tcW w:w="1728" w:type="dxa"/>
          </w:tcPr>
          <w:p w14:paraId="6A6FA7F1" w14:textId="77777777" w:rsidR="001E78F6" w:rsidRPr="00C37BEC" w:rsidRDefault="001E78F6" w:rsidP="00707EC8">
            <w:pPr>
              <w:bidi/>
              <w:spacing w:before="100" w:beforeAutospacing="1" w:after="100" w:afterAutospacing="1" w:line="276"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2017</w:t>
            </w:r>
          </w:p>
        </w:tc>
        <w:tc>
          <w:tcPr>
            <w:tcW w:w="2344" w:type="dxa"/>
          </w:tcPr>
          <w:p w14:paraId="588AC455" w14:textId="77777777" w:rsidR="001E78F6" w:rsidRPr="00D12E37"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sidRPr="00D12E37">
              <w:rPr>
                <w:rFonts w:ascii="Traditional Arabic" w:hAnsi="Traditional Arabic" w:cs="Traditional Arabic" w:hint="cs"/>
                <w:sz w:val="32"/>
                <w:szCs w:val="32"/>
                <w:rtl/>
                <w:lang w:bidi="ar-DZ"/>
              </w:rPr>
              <w:t>-دور النسب والمؤشرات المالية في تقييم الأداء المالي للمؤسسات الاقتصادية.</w:t>
            </w:r>
          </w:p>
          <w:p w14:paraId="5E9ACD6A"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p>
        </w:tc>
        <w:tc>
          <w:tcPr>
            <w:tcW w:w="1754" w:type="dxa"/>
          </w:tcPr>
          <w:p w14:paraId="73C741DB"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الاعتماد على النسب والمؤشرات المالية</w:t>
            </w:r>
          </w:p>
        </w:tc>
        <w:tc>
          <w:tcPr>
            <w:tcW w:w="2343" w:type="dxa"/>
          </w:tcPr>
          <w:p w14:paraId="3E367368" w14:textId="77777777" w:rsidR="001E78F6" w:rsidRPr="000B7274" w:rsidRDefault="001E78F6" w:rsidP="00707EC8">
            <w:pPr>
              <w:bidi/>
              <w:spacing w:before="100" w:beforeAutospacing="1" w:after="100" w:afterAutospacing="1" w:line="276" w:lineRule="auto"/>
              <w:rPr>
                <w:rFonts w:ascii="Traditional Arabic" w:hAnsi="Traditional Arabic" w:cs="Traditional Arabic"/>
                <w:sz w:val="32"/>
                <w:szCs w:val="32"/>
                <w:rtl/>
              </w:rPr>
            </w:pPr>
            <w:r w:rsidRPr="000B7274">
              <w:rPr>
                <w:rFonts w:ascii="Traditional Arabic" w:hAnsi="Traditional Arabic" w:cs="Traditional Arabic"/>
                <w:sz w:val="32"/>
                <w:szCs w:val="32"/>
                <w:rtl/>
                <w:lang w:bidi="ar-DZ"/>
              </w:rPr>
              <w:t>-</w:t>
            </w:r>
            <w:r w:rsidRPr="000B7274">
              <w:rPr>
                <w:rFonts w:ascii="Traditional Arabic" w:hAnsi="Traditional Arabic" w:cs="Traditional Arabic"/>
                <w:sz w:val="32"/>
                <w:szCs w:val="32"/>
                <w:rtl/>
              </w:rPr>
              <w:t xml:space="preserve"> يعد مؤشر القيمة السوقية وسيلة اتصال تبين مستوى أداء المؤسسة المسعرة لجمهور المستثمرين في السوق المالي</w:t>
            </w:r>
            <w:r w:rsidRPr="000B7274">
              <w:rPr>
                <w:rFonts w:ascii="Traditional Arabic" w:hAnsi="Traditional Arabic" w:cs="Traditional Arabic"/>
                <w:sz w:val="32"/>
                <w:szCs w:val="32"/>
              </w:rPr>
              <w:t>.</w:t>
            </w:r>
          </w:p>
          <w:p w14:paraId="49F63891" w14:textId="77777777" w:rsidR="001E78F6" w:rsidRPr="000B7274" w:rsidRDefault="001E78F6" w:rsidP="00707EC8">
            <w:pPr>
              <w:bidi/>
              <w:spacing w:before="100" w:beforeAutospacing="1" w:after="100" w:afterAutospacing="1" w:line="276" w:lineRule="auto"/>
              <w:rPr>
                <w:rFonts w:ascii="Traditional Arabic" w:hAnsi="Traditional Arabic" w:cs="Traditional Arabic"/>
                <w:sz w:val="32"/>
                <w:szCs w:val="32"/>
                <w:rtl/>
              </w:rPr>
            </w:pPr>
            <w:r w:rsidRPr="000B7274">
              <w:rPr>
                <w:rFonts w:ascii="Traditional Arabic" w:hAnsi="Traditional Arabic" w:cs="Traditional Arabic"/>
                <w:sz w:val="32"/>
                <w:szCs w:val="32"/>
                <w:rtl/>
                <w:lang w:bidi="ar-DZ"/>
              </w:rPr>
              <w:t>-</w:t>
            </w:r>
            <w:r w:rsidRPr="000B7274">
              <w:rPr>
                <w:rFonts w:ascii="Traditional Arabic" w:hAnsi="Traditional Arabic" w:cs="Traditional Arabic"/>
                <w:sz w:val="32"/>
                <w:szCs w:val="32"/>
                <w:rtl/>
              </w:rPr>
              <w:t xml:space="preserve"> تسمح النسب المالية والمؤشرات المالية بإعطاء صورة حقيقية عن الأوضاع المالية السائدة في المؤسسات.</w:t>
            </w:r>
          </w:p>
          <w:p w14:paraId="05E50013" w14:textId="77777777" w:rsidR="001E78F6" w:rsidRPr="000B7274" w:rsidRDefault="001E78F6" w:rsidP="00707EC8">
            <w:pPr>
              <w:bidi/>
              <w:spacing w:before="100" w:beforeAutospacing="1" w:after="100" w:afterAutospacing="1" w:line="276" w:lineRule="auto"/>
              <w:rPr>
                <w:rFonts w:ascii="Traditional Arabic" w:hAnsi="Traditional Arabic" w:cs="Traditional Arabic"/>
                <w:sz w:val="32"/>
                <w:szCs w:val="32"/>
                <w:rtl/>
              </w:rPr>
            </w:pPr>
            <w:r w:rsidRPr="000B7274">
              <w:rPr>
                <w:rFonts w:ascii="Traditional Arabic" w:hAnsi="Traditional Arabic" w:cs="Traditional Arabic"/>
                <w:sz w:val="32"/>
                <w:szCs w:val="32"/>
                <w:rtl/>
                <w:lang w:bidi="ar-DZ"/>
              </w:rPr>
              <w:t>-</w:t>
            </w:r>
            <w:r w:rsidRPr="000B7274">
              <w:rPr>
                <w:rFonts w:ascii="Traditional Arabic" w:hAnsi="Traditional Arabic" w:cs="Traditional Arabic"/>
                <w:sz w:val="32"/>
                <w:szCs w:val="32"/>
                <w:rtl/>
              </w:rPr>
              <w:t xml:space="preserve"> تعد القيمة الاقتصادية المضافة مؤشرا لقياس الأداء وفي نفس الوقت طريقة للتسيير، كما أنها طريقة للتحفيز.</w:t>
            </w:r>
          </w:p>
          <w:p w14:paraId="3D4093DF"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rPr>
            </w:pPr>
          </w:p>
        </w:tc>
      </w:tr>
      <w:tr w:rsidR="001E78F6" w:rsidRPr="00C37BEC" w14:paraId="437DEC31" w14:textId="77777777" w:rsidTr="00194825">
        <w:tc>
          <w:tcPr>
            <w:tcW w:w="2192" w:type="dxa"/>
          </w:tcPr>
          <w:p w14:paraId="4A06BF1A" w14:textId="77777777" w:rsidR="001E78F6" w:rsidRPr="001542E8" w:rsidRDefault="001E78F6" w:rsidP="00707EC8">
            <w:pPr>
              <w:bidi/>
              <w:spacing w:before="100" w:beforeAutospacing="1" w:after="100" w:afterAutospacing="1" w:line="276" w:lineRule="auto"/>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مولود مرخوفي، ياسين زوبير، ستي.</w:t>
            </w:r>
          </w:p>
        </w:tc>
        <w:tc>
          <w:tcPr>
            <w:tcW w:w="1728" w:type="dxa"/>
          </w:tcPr>
          <w:p w14:paraId="7FDE15D8" w14:textId="77777777" w:rsidR="001E78F6" w:rsidRPr="00C37BEC" w:rsidRDefault="001E78F6" w:rsidP="00707EC8">
            <w:pPr>
              <w:bidi/>
              <w:spacing w:before="100" w:beforeAutospacing="1" w:after="100" w:afterAutospacing="1" w:line="276"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2020</w:t>
            </w:r>
          </w:p>
        </w:tc>
        <w:tc>
          <w:tcPr>
            <w:tcW w:w="2344" w:type="dxa"/>
          </w:tcPr>
          <w:p w14:paraId="05F8F1AA" w14:textId="77777777" w:rsidR="001E78F6" w:rsidRPr="001542E8"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sidRPr="001542E8">
              <w:rPr>
                <w:rFonts w:ascii="Traditional Arabic" w:hAnsi="Traditional Arabic" w:cs="Traditional Arabic" w:hint="cs"/>
                <w:sz w:val="32"/>
                <w:szCs w:val="32"/>
                <w:rtl/>
                <w:lang w:bidi="ar-DZ"/>
              </w:rPr>
              <w:t xml:space="preserve">-العلاقة بين مؤشرات الأداء المالي حسب نموذج </w:t>
            </w:r>
            <w:r w:rsidRPr="001542E8">
              <w:rPr>
                <w:rFonts w:ascii="Traditional Arabic" w:hAnsi="Traditional Arabic" w:cs="Traditional Arabic"/>
                <w:sz w:val="32"/>
                <w:szCs w:val="32"/>
                <w:lang w:bidi="ar-DZ"/>
              </w:rPr>
              <w:t>Dupont</w:t>
            </w:r>
            <w:r w:rsidRPr="001542E8">
              <w:rPr>
                <w:rFonts w:ascii="Traditional Arabic" w:hAnsi="Traditional Arabic" w:cs="Traditional Arabic" w:hint="cs"/>
                <w:sz w:val="32"/>
                <w:szCs w:val="32"/>
                <w:rtl/>
                <w:lang w:bidi="ar-DZ"/>
              </w:rPr>
              <w:t xml:space="preserve"> لتحليل </w:t>
            </w:r>
            <w:r w:rsidRPr="001542E8">
              <w:rPr>
                <w:rFonts w:ascii="Traditional Arabic" w:hAnsi="Traditional Arabic" w:cs="Traditional Arabic" w:hint="cs"/>
                <w:sz w:val="32"/>
                <w:szCs w:val="32"/>
                <w:rtl/>
                <w:lang w:bidi="ar-DZ"/>
              </w:rPr>
              <w:lastRenderedPageBreak/>
              <w:t xml:space="preserve">المردودية-دراسة قياسية لدى عينة من المؤسسات الاقتصادية الجزائرية-. </w:t>
            </w:r>
          </w:p>
          <w:p w14:paraId="3A5BB357"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p>
        </w:tc>
        <w:tc>
          <w:tcPr>
            <w:tcW w:w="1754" w:type="dxa"/>
          </w:tcPr>
          <w:p w14:paraId="6AFBED5D"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 xml:space="preserve">الاعتماد على التحليل </w:t>
            </w:r>
            <w:r>
              <w:rPr>
                <w:rFonts w:ascii="Traditional Arabic" w:hAnsi="Traditional Arabic" w:cs="Traditional Arabic" w:hint="cs"/>
                <w:sz w:val="36"/>
                <w:szCs w:val="36"/>
                <w:rtl/>
                <w:lang w:bidi="ar-DZ"/>
              </w:rPr>
              <w:lastRenderedPageBreak/>
              <w:t xml:space="preserve">الاحصائي </w:t>
            </w:r>
            <w:r>
              <w:rPr>
                <w:rFonts w:ascii="Traditional Arabic" w:hAnsi="Traditional Arabic" w:cs="Traditional Arabic"/>
                <w:sz w:val="36"/>
                <w:szCs w:val="36"/>
                <w:lang w:bidi="ar-DZ"/>
              </w:rPr>
              <w:t>SPSS</w:t>
            </w:r>
          </w:p>
        </w:tc>
        <w:tc>
          <w:tcPr>
            <w:tcW w:w="2343" w:type="dxa"/>
          </w:tcPr>
          <w:p w14:paraId="5DCE040A"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Pr>
                <w:rFonts w:ascii="Traditional Arabic" w:eastAsia="Times New Roman" w:hAnsi="Traditional Arabic" w:cs="Traditional Arabic" w:hint="cs"/>
                <w:sz w:val="32"/>
                <w:szCs w:val="32"/>
                <w:rtl/>
                <w:lang w:eastAsia="fr-FR"/>
              </w:rPr>
              <w:lastRenderedPageBreak/>
              <w:t>-</w:t>
            </w:r>
            <w:r w:rsidRPr="000F04C3">
              <w:rPr>
                <w:rFonts w:ascii="Traditional Arabic" w:eastAsia="Times New Roman" w:hAnsi="Traditional Arabic" w:cs="Traditional Arabic"/>
                <w:sz w:val="32"/>
                <w:szCs w:val="32"/>
                <w:rtl/>
                <w:lang w:eastAsia="fr-FR"/>
              </w:rPr>
              <w:t>دراسة العلاقة بين الأداء المالي والإدارة المالية في المؤسسات الاقتصادية</w:t>
            </w:r>
          </w:p>
        </w:tc>
      </w:tr>
      <w:tr w:rsidR="001E78F6" w:rsidRPr="00C37BEC" w14:paraId="3350817D" w14:textId="77777777" w:rsidTr="00194825">
        <w:tc>
          <w:tcPr>
            <w:tcW w:w="2192" w:type="dxa"/>
          </w:tcPr>
          <w:p w14:paraId="50DAF79B"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شريف غياط، مهري عبد المالك.</w:t>
            </w:r>
          </w:p>
        </w:tc>
        <w:tc>
          <w:tcPr>
            <w:tcW w:w="1728" w:type="dxa"/>
          </w:tcPr>
          <w:p w14:paraId="7B59CD0C"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2011</w:t>
            </w:r>
          </w:p>
        </w:tc>
        <w:tc>
          <w:tcPr>
            <w:tcW w:w="2344" w:type="dxa"/>
          </w:tcPr>
          <w:p w14:paraId="3F1C3A19" w14:textId="77777777" w:rsidR="001E78F6" w:rsidRPr="001542E8"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sidRPr="001542E8">
              <w:rPr>
                <w:rFonts w:ascii="Traditional Arabic" w:hAnsi="Traditional Arabic" w:cs="Traditional Arabic" w:hint="cs"/>
                <w:sz w:val="32"/>
                <w:szCs w:val="32"/>
                <w:rtl/>
                <w:lang w:bidi="ar-DZ"/>
              </w:rPr>
              <w:t xml:space="preserve">-تقييم الأداء المالي للمؤسسة الاقتصادية باستخدام مؤشر قياس المردودية-دراسة حالة: مؤسسة البناء والأشغال العمومية </w:t>
            </w:r>
            <w:r w:rsidRPr="001542E8">
              <w:rPr>
                <w:rFonts w:ascii="Traditional Arabic" w:hAnsi="Traditional Arabic" w:cs="Traditional Arabic"/>
                <w:sz w:val="32"/>
                <w:szCs w:val="32"/>
                <w:lang w:bidi="ar-DZ"/>
              </w:rPr>
              <w:t>(ERTO)</w:t>
            </w:r>
            <w:r w:rsidRPr="001542E8">
              <w:rPr>
                <w:rFonts w:ascii="Traditional Arabic" w:hAnsi="Traditional Arabic" w:cs="Traditional Arabic" w:hint="cs"/>
                <w:sz w:val="32"/>
                <w:szCs w:val="32"/>
                <w:rtl/>
                <w:lang w:bidi="ar-DZ"/>
              </w:rPr>
              <w:t xml:space="preserve">-. </w:t>
            </w:r>
          </w:p>
          <w:p w14:paraId="38EDAAEC"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p>
        </w:tc>
        <w:tc>
          <w:tcPr>
            <w:tcW w:w="1754" w:type="dxa"/>
          </w:tcPr>
          <w:p w14:paraId="10C2F169"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تم الاعتماد على البيانات وتقارير القوائم المالية (تحليل رقم الأعمال، تحليل القيمة المضافة، المردودية التجارية...) وكذلك استخدام (</w:t>
            </w:r>
            <w:r>
              <w:rPr>
                <w:rFonts w:ascii="Traditional Arabic" w:hAnsi="Traditional Arabic" w:cs="Traditional Arabic"/>
                <w:sz w:val="32"/>
                <w:szCs w:val="32"/>
                <w:lang w:bidi="ar-DZ"/>
              </w:rPr>
              <w:t>Microsoft office Excel 2007</w:t>
            </w:r>
            <w:r>
              <w:rPr>
                <w:rFonts w:ascii="Traditional Arabic" w:hAnsi="Traditional Arabic" w:cs="Traditional Arabic" w:hint="cs"/>
                <w:sz w:val="32"/>
                <w:szCs w:val="32"/>
                <w:rtl/>
                <w:lang w:bidi="ar-DZ"/>
              </w:rPr>
              <w:t>).</w:t>
            </w:r>
          </w:p>
          <w:p w14:paraId="21B3FC2C"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p>
        </w:tc>
        <w:tc>
          <w:tcPr>
            <w:tcW w:w="2343" w:type="dxa"/>
          </w:tcPr>
          <w:p w14:paraId="10DDF236"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6"/>
                <w:szCs w:val="36"/>
                <w:rtl/>
                <w:lang w:bidi="ar-DZ"/>
              </w:rPr>
              <w:t>-</w:t>
            </w:r>
            <w:r>
              <w:rPr>
                <w:rFonts w:ascii="Traditional Arabic" w:hAnsi="Traditional Arabic" w:cs="Traditional Arabic" w:hint="cs"/>
                <w:sz w:val="32"/>
                <w:szCs w:val="32"/>
                <w:rtl/>
                <w:lang w:bidi="ar-DZ"/>
              </w:rPr>
              <w:t xml:space="preserve"> الأداء المالي لهذه المؤسسة متوسط عموما ويتجه نحو التدهور.</w:t>
            </w:r>
          </w:p>
          <w:p w14:paraId="2DA1CD5F" w14:textId="77777777" w:rsidR="001E78F6" w:rsidRPr="00C37BEC"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Pr>
                <w:rFonts w:ascii="Traditional Arabic" w:hAnsi="Traditional Arabic" w:cs="Traditional Arabic" w:hint="cs"/>
                <w:sz w:val="32"/>
                <w:szCs w:val="32"/>
                <w:rtl/>
                <w:lang w:bidi="ar-DZ"/>
              </w:rPr>
              <w:t>-</w:t>
            </w:r>
          </w:p>
        </w:tc>
      </w:tr>
      <w:tr w:rsidR="001E78F6" w:rsidRPr="00C37BEC" w14:paraId="579637A3" w14:textId="77777777" w:rsidTr="00194825">
        <w:tc>
          <w:tcPr>
            <w:tcW w:w="2192" w:type="dxa"/>
          </w:tcPr>
          <w:p w14:paraId="4DD0CB6D" w14:textId="77777777" w:rsidR="001E78F6" w:rsidRPr="00BE71C0" w:rsidRDefault="001E78F6" w:rsidP="00707EC8">
            <w:pPr>
              <w:bidi/>
              <w:spacing w:before="100" w:beforeAutospacing="1" w:after="100" w:afterAutospacing="1" w:line="276" w:lineRule="auto"/>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حبار عماد الدين، متناوي محمد</w:t>
            </w:r>
          </w:p>
        </w:tc>
        <w:tc>
          <w:tcPr>
            <w:tcW w:w="1728" w:type="dxa"/>
          </w:tcPr>
          <w:p w14:paraId="5E18FFAB" w14:textId="77777777" w:rsidR="001E78F6"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2023</w:t>
            </w:r>
          </w:p>
        </w:tc>
        <w:tc>
          <w:tcPr>
            <w:tcW w:w="2344" w:type="dxa"/>
          </w:tcPr>
          <w:p w14:paraId="0015329E" w14:textId="77777777" w:rsidR="001E78F6" w:rsidRPr="00BE71C0" w:rsidRDefault="001E78F6" w:rsidP="00707EC8">
            <w:pPr>
              <w:spacing w:before="100" w:beforeAutospacing="1" w:after="100" w:afterAutospacing="1" w:line="276" w:lineRule="auto"/>
              <w:jc w:val="center"/>
              <w:rPr>
                <w:rFonts w:asciiTheme="majorBidi" w:hAnsiTheme="majorBidi" w:cstheme="majorBidi"/>
                <w:sz w:val="28"/>
                <w:szCs w:val="28"/>
                <w:lang w:val="en-US"/>
              </w:rPr>
            </w:pPr>
            <w:r w:rsidRPr="00BE71C0">
              <w:rPr>
                <w:rFonts w:asciiTheme="majorBidi" w:hAnsiTheme="majorBidi" w:cstheme="majorBidi"/>
                <w:sz w:val="28"/>
                <w:szCs w:val="28"/>
                <w:lang w:val="en-US" w:bidi="ar-DZ"/>
              </w:rPr>
              <w:t>-</w:t>
            </w:r>
            <w:r w:rsidRPr="00BE71C0">
              <w:rPr>
                <w:rFonts w:asciiTheme="majorBidi" w:hAnsiTheme="majorBidi" w:cstheme="majorBidi"/>
                <w:sz w:val="28"/>
                <w:szCs w:val="28"/>
                <w:lang w:val="en-US"/>
              </w:rPr>
              <w:t xml:space="preserve">  The Impact of Financial control on evaluating the Financial performance of the Economic institution -a case study.</w:t>
            </w:r>
          </w:p>
          <w:p w14:paraId="484395AA" w14:textId="77777777" w:rsidR="001E78F6" w:rsidRPr="00BE71C0" w:rsidRDefault="001E78F6" w:rsidP="00707EC8">
            <w:pPr>
              <w:bidi/>
              <w:spacing w:before="100" w:beforeAutospacing="1" w:after="100" w:afterAutospacing="1" w:line="276" w:lineRule="auto"/>
              <w:rPr>
                <w:rFonts w:ascii="Traditional Arabic" w:hAnsi="Traditional Arabic" w:cs="Traditional Arabic"/>
                <w:sz w:val="32"/>
                <w:szCs w:val="32"/>
                <w:rtl/>
                <w:lang w:val="en-US" w:bidi="ar-DZ"/>
              </w:rPr>
            </w:pPr>
          </w:p>
        </w:tc>
        <w:tc>
          <w:tcPr>
            <w:tcW w:w="1754" w:type="dxa"/>
          </w:tcPr>
          <w:p w14:paraId="63D1726C" w14:textId="77777777" w:rsidR="001E78F6" w:rsidRDefault="001E78F6" w:rsidP="00707EC8">
            <w:pPr>
              <w:bidi/>
              <w:spacing w:before="100" w:beforeAutospacing="1" w:after="100" w:afterAutospacing="1" w:line="276" w:lineRule="auto"/>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 xml:space="preserve">الاعتماد على برنامج </w:t>
            </w:r>
            <w:r>
              <w:rPr>
                <w:rFonts w:ascii="Traditional Arabic" w:hAnsi="Traditional Arabic" w:cs="Traditional Arabic"/>
                <w:sz w:val="36"/>
                <w:szCs w:val="36"/>
                <w:lang w:bidi="ar-DZ"/>
              </w:rPr>
              <w:t>Eviews12</w:t>
            </w:r>
          </w:p>
        </w:tc>
        <w:tc>
          <w:tcPr>
            <w:tcW w:w="2343" w:type="dxa"/>
          </w:tcPr>
          <w:p w14:paraId="751F94A3" w14:textId="77777777" w:rsidR="001E78F6" w:rsidRDefault="001E78F6" w:rsidP="00707EC8">
            <w:pPr>
              <w:bidi/>
              <w:spacing w:before="100" w:beforeAutospacing="1" w:after="100" w:afterAutospacing="1" w:line="276" w:lineRule="auto"/>
              <w:rPr>
                <w:rFonts w:ascii="Traditional Arabic" w:hAnsi="Traditional Arabic" w:cs="Traditional Arabic"/>
                <w:sz w:val="44"/>
                <w:szCs w:val="44"/>
                <w:rtl/>
                <w:lang w:bidi="ar-DZ"/>
              </w:rPr>
            </w:pPr>
            <w:r>
              <w:rPr>
                <w:rFonts w:ascii="Traditional Arabic" w:hAnsi="Traditional Arabic" w:cs="Traditional Arabic"/>
                <w:sz w:val="44"/>
                <w:szCs w:val="44"/>
                <w:lang w:bidi="ar-DZ"/>
              </w:rPr>
              <w:t>-</w:t>
            </w:r>
            <w:r>
              <w:rPr>
                <w:rFonts w:ascii="Traditional Arabic" w:hAnsi="Traditional Arabic" w:cs="Traditional Arabic" w:hint="cs"/>
                <w:sz w:val="32"/>
                <w:szCs w:val="32"/>
                <w:rtl/>
              </w:rPr>
              <w:t xml:space="preserve">غرض المؤسسة من حساب النسب والمؤشرات هو إعطاء تفسير لنتائج السياسات المتخذة من طرف المؤسسة ومن ثم مقارنتها مع النتائج </w:t>
            </w:r>
            <w:r>
              <w:rPr>
                <w:rFonts w:ascii="Traditional Arabic" w:hAnsi="Traditional Arabic" w:cs="Traditional Arabic" w:hint="cs"/>
                <w:sz w:val="32"/>
                <w:szCs w:val="32"/>
                <w:rtl/>
              </w:rPr>
              <w:lastRenderedPageBreak/>
              <w:t>السابقة، فالمؤسسة تنوع في هيكلها التمويلي من أموال خاصة واستدانة من أجل تعظيم قيمة السوقية للمؤسسة</w:t>
            </w:r>
          </w:p>
        </w:tc>
      </w:tr>
      <w:tr w:rsidR="001E78F6" w:rsidRPr="00C37BEC" w14:paraId="37E8A3A5" w14:textId="77777777" w:rsidTr="00194825">
        <w:tc>
          <w:tcPr>
            <w:tcW w:w="2192" w:type="dxa"/>
          </w:tcPr>
          <w:p w14:paraId="73A214F9" w14:textId="77777777" w:rsidR="001E78F6" w:rsidRPr="00835251" w:rsidRDefault="001E78F6" w:rsidP="00707EC8">
            <w:pPr>
              <w:bidi/>
              <w:spacing w:before="100" w:beforeAutospacing="1" w:after="100" w:afterAutospacing="1" w:line="276" w:lineRule="auto"/>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lastRenderedPageBreak/>
              <w:t>جمال معتوق، إيمان كموش.</w:t>
            </w:r>
          </w:p>
        </w:tc>
        <w:tc>
          <w:tcPr>
            <w:tcW w:w="1728" w:type="dxa"/>
          </w:tcPr>
          <w:p w14:paraId="2C0B952F" w14:textId="77777777" w:rsidR="001E78F6"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2019</w:t>
            </w:r>
          </w:p>
        </w:tc>
        <w:tc>
          <w:tcPr>
            <w:tcW w:w="2344" w:type="dxa"/>
          </w:tcPr>
          <w:p w14:paraId="5367084F" w14:textId="77777777" w:rsidR="001E78F6" w:rsidRPr="00835251" w:rsidRDefault="001E78F6" w:rsidP="00707EC8">
            <w:pPr>
              <w:spacing w:before="100" w:beforeAutospacing="1" w:after="100" w:afterAutospacing="1" w:line="276" w:lineRule="auto"/>
              <w:jc w:val="center"/>
              <w:rPr>
                <w:rFonts w:ascii="Traditional Arabic" w:hAnsi="Traditional Arabic" w:cs="Traditional Arabic"/>
                <w:sz w:val="28"/>
                <w:szCs w:val="28"/>
                <w:rtl/>
                <w:lang w:bidi="ar-DZ"/>
              </w:rPr>
            </w:pPr>
            <w:r w:rsidRPr="00835251">
              <w:rPr>
                <w:rFonts w:ascii="Traditional Arabic" w:hAnsi="Traditional Arabic" w:cs="Traditional Arabic"/>
                <w:sz w:val="28"/>
                <w:szCs w:val="28"/>
                <w:lang w:val="en-US" w:bidi="ar-DZ"/>
              </w:rPr>
              <w:t>The impact of Financial leverage on commercial profitability (return on sales)</w:t>
            </w:r>
          </w:p>
          <w:p w14:paraId="32B6AF8B"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p>
        </w:tc>
        <w:tc>
          <w:tcPr>
            <w:tcW w:w="1754" w:type="dxa"/>
          </w:tcPr>
          <w:p w14:paraId="2579301B" w14:textId="77777777" w:rsidR="001E78F6" w:rsidRPr="00835251" w:rsidRDefault="001E78F6" w:rsidP="00707EC8">
            <w:pPr>
              <w:bidi/>
              <w:spacing w:before="100" w:beforeAutospacing="1" w:after="100" w:afterAutospacing="1" w:line="276" w:lineRule="auto"/>
              <w:rPr>
                <w:rFonts w:ascii="Traditional Arabic" w:hAnsi="Traditional Arabic" w:cs="Traditional Arabic"/>
                <w:sz w:val="36"/>
                <w:szCs w:val="36"/>
                <w:lang w:bidi="ar-DZ"/>
              </w:rPr>
            </w:pPr>
            <w:r>
              <w:rPr>
                <w:rFonts w:ascii="Traditional Arabic" w:hAnsi="Traditional Arabic" w:cs="Traditional Arabic" w:hint="cs"/>
                <w:sz w:val="36"/>
                <w:szCs w:val="36"/>
                <w:rtl/>
                <w:lang w:val="en-US" w:bidi="ar-DZ"/>
              </w:rPr>
              <w:t xml:space="preserve">تم الاعتماد على برنامج </w:t>
            </w:r>
            <w:r>
              <w:rPr>
                <w:rFonts w:ascii="Traditional Arabic" w:hAnsi="Traditional Arabic" w:cs="Traditional Arabic"/>
                <w:sz w:val="36"/>
                <w:szCs w:val="36"/>
                <w:lang w:bidi="ar-DZ"/>
              </w:rPr>
              <w:t>Eviews 8</w:t>
            </w:r>
          </w:p>
        </w:tc>
        <w:tc>
          <w:tcPr>
            <w:tcW w:w="2343" w:type="dxa"/>
          </w:tcPr>
          <w:p w14:paraId="35372FA9"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-توصلت الدراسة إلى وجود أثر عكسي للرفع المالي على المردودية التجارية (العائد على المبيعات).</w:t>
            </w:r>
          </w:p>
          <w:p w14:paraId="212C348C" w14:textId="77777777" w:rsidR="001E78F6" w:rsidRDefault="001E78F6" w:rsidP="00707EC8">
            <w:pPr>
              <w:bidi/>
              <w:spacing w:before="100" w:beforeAutospacing="1" w:after="100" w:afterAutospacing="1" w:line="276" w:lineRule="auto"/>
              <w:rPr>
                <w:rFonts w:ascii="Traditional Arabic" w:hAnsi="Traditional Arabic" w:cs="Traditional Arabic"/>
                <w:sz w:val="44"/>
                <w:szCs w:val="44"/>
                <w:rtl/>
                <w:lang w:bidi="ar-DZ"/>
              </w:rPr>
            </w:pPr>
            <w:r>
              <w:rPr>
                <w:rFonts w:ascii="Traditional Arabic" w:hAnsi="Traditional Arabic" w:cs="Traditional Arabic" w:hint="cs"/>
                <w:sz w:val="32"/>
                <w:szCs w:val="32"/>
                <w:rtl/>
                <w:lang w:bidi="ar-DZ"/>
              </w:rPr>
              <w:t>-يوجد أثر دال إحصائيا للرفع المالي على العائد على المبيعات عند مستوى دلالة 5</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لذلك نرفض فرضية العدم ونقبل الفرضية البديلة</w:t>
            </w:r>
          </w:p>
        </w:tc>
      </w:tr>
      <w:tr w:rsidR="001E78F6" w:rsidRPr="00C37BEC" w14:paraId="6151C1B2" w14:textId="77777777" w:rsidTr="00194825">
        <w:tc>
          <w:tcPr>
            <w:tcW w:w="2192" w:type="dxa"/>
          </w:tcPr>
          <w:p w14:paraId="72DAC109" w14:textId="77777777" w:rsidR="001E78F6" w:rsidRPr="00835251" w:rsidRDefault="001E78F6" w:rsidP="00707EC8">
            <w:pPr>
              <w:bidi/>
              <w:spacing w:before="100" w:beforeAutospacing="1" w:after="100" w:afterAutospacing="1" w:line="276" w:lineRule="auto"/>
              <w:jc w:val="center"/>
              <w:rPr>
                <w:rFonts w:asciiTheme="majorBidi" w:hAnsiTheme="majorBidi" w:cstheme="majorBidi"/>
                <w:sz w:val="32"/>
                <w:szCs w:val="32"/>
                <w:rtl/>
                <w:lang w:val="en-US" w:bidi="ar-DZ"/>
              </w:rPr>
            </w:pPr>
            <w:r w:rsidRPr="00835251">
              <w:rPr>
                <w:rFonts w:asciiTheme="majorBidi" w:hAnsiTheme="majorBidi" w:cstheme="majorBidi"/>
                <w:sz w:val="32"/>
                <w:szCs w:val="32"/>
                <w:lang w:val="en-US" w:bidi="ar-DZ"/>
              </w:rPr>
              <w:t>Hedi Mohamed</w:t>
            </w:r>
          </w:p>
        </w:tc>
        <w:tc>
          <w:tcPr>
            <w:tcW w:w="1728" w:type="dxa"/>
          </w:tcPr>
          <w:p w14:paraId="4D2C7D24" w14:textId="77777777" w:rsidR="001E78F6" w:rsidRDefault="001E78F6" w:rsidP="00707EC8">
            <w:pPr>
              <w:bidi/>
              <w:spacing w:before="100" w:beforeAutospacing="1" w:after="100" w:afterAutospacing="1" w:line="276" w:lineRule="auto"/>
              <w:rPr>
                <w:rFonts w:ascii="Traditional Arabic" w:hAnsi="Traditional Arabic" w:cs="Traditional Arabic"/>
                <w:sz w:val="36"/>
                <w:szCs w:val="36"/>
                <w:rtl/>
                <w:lang w:bidi="ar-DZ"/>
              </w:rPr>
            </w:pPr>
            <w:r>
              <w:rPr>
                <w:rFonts w:ascii="Traditional Arabic" w:hAnsi="Traditional Arabic" w:cs="Traditional Arabic"/>
                <w:sz w:val="36"/>
                <w:szCs w:val="36"/>
                <w:lang w:bidi="ar-DZ"/>
              </w:rPr>
              <w:t>2021</w:t>
            </w:r>
          </w:p>
        </w:tc>
        <w:tc>
          <w:tcPr>
            <w:tcW w:w="2344" w:type="dxa"/>
          </w:tcPr>
          <w:p w14:paraId="3EC9A61F" w14:textId="77777777" w:rsidR="001E78F6" w:rsidRPr="00835251" w:rsidRDefault="001E78F6" w:rsidP="00707EC8">
            <w:pPr>
              <w:pStyle w:val="Paragraphedeliste"/>
              <w:numPr>
                <w:ilvl w:val="0"/>
                <w:numId w:val="26"/>
              </w:numPr>
              <w:spacing w:before="100" w:beforeAutospacing="1" w:after="100" w:afterAutospacing="1" w:line="276" w:lineRule="auto"/>
              <w:jc w:val="center"/>
              <w:rPr>
                <w:rFonts w:asciiTheme="majorBidi" w:hAnsiTheme="majorBidi" w:cstheme="majorBidi"/>
                <w:sz w:val="28"/>
                <w:szCs w:val="28"/>
                <w:lang w:val="en-US" w:bidi="ar-DZ"/>
              </w:rPr>
            </w:pPr>
            <w:r w:rsidRPr="00835251">
              <w:rPr>
                <w:rFonts w:asciiTheme="majorBidi" w:hAnsiTheme="majorBidi" w:cstheme="majorBidi"/>
                <w:sz w:val="28"/>
                <w:szCs w:val="28"/>
                <w:lang w:val="en-US" w:bidi="ar-DZ"/>
              </w:rPr>
              <w:t>The use of BSC in the analysis and evaluation of marketing performance.</w:t>
            </w:r>
          </w:p>
          <w:p w14:paraId="58F6B725" w14:textId="77777777" w:rsidR="001E78F6" w:rsidRPr="0070792F" w:rsidRDefault="001E78F6" w:rsidP="00707EC8">
            <w:pPr>
              <w:spacing w:before="100" w:beforeAutospacing="1" w:after="100" w:afterAutospacing="1" w:line="276" w:lineRule="auto"/>
              <w:rPr>
                <w:rFonts w:ascii="Traditional Arabic" w:hAnsi="Traditional Arabic" w:cs="Traditional Arabic"/>
                <w:b/>
                <w:bCs/>
                <w:sz w:val="32"/>
                <w:szCs w:val="32"/>
                <w:lang w:val="en-US" w:bidi="ar-DZ"/>
              </w:rPr>
            </w:pPr>
          </w:p>
        </w:tc>
        <w:tc>
          <w:tcPr>
            <w:tcW w:w="1754" w:type="dxa"/>
          </w:tcPr>
          <w:p w14:paraId="0BDCF603" w14:textId="77777777" w:rsidR="001E78F6" w:rsidRDefault="001E78F6" w:rsidP="00707EC8">
            <w:pPr>
              <w:bidi/>
              <w:spacing w:before="100" w:beforeAutospacing="1" w:after="100" w:afterAutospacing="1" w:line="276" w:lineRule="auto"/>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استخدام بطاقة الأداء المتوازن</w:t>
            </w:r>
          </w:p>
        </w:tc>
        <w:tc>
          <w:tcPr>
            <w:tcW w:w="2343" w:type="dxa"/>
          </w:tcPr>
          <w:p w14:paraId="36D69653"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تطبيق بطاقة الأداء المتوازن تسمح بوجود أثر موجب متوسط عند تحليل وتقييم الأداء التسويقي، كما توصي الدراسة بالتركيز والاهتمام بمؤشرات الأداء المالي وغير المالي</w:t>
            </w:r>
          </w:p>
        </w:tc>
      </w:tr>
      <w:tr w:rsidR="001E78F6" w:rsidRPr="00C37BEC" w14:paraId="6E0A7425" w14:textId="77777777" w:rsidTr="00194825">
        <w:tc>
          <w:tcPr>
            <w:tcW w:w="2192" w:type="dxa"/>
          </w:tcPr>
          <w:p w14:paraId="1880B7D0" w14:textId="77777777" w:rsidR="001E78F6" w:rsidRDefault="001E78F6" w:rsidP="00707EC8">
            <w:pPr>
              <w:bidi/>
              <w:spacing w:before="100" w:beforeAutospacing="1" w:after="100" w:afterAutospacing="1" w:line="276" w:lineRule="auto"/>
              <w:rPr>
                <w:rFonts w:ascii="Traditional Arabic" w:hAnsi="Traditional Arabic" w:cs="Traditional Arabic"/>
                <w:sz w:val="36"/>
                <w:szCs w:val="36"/>
                <w:rtl/>
                <w:lang w:val="en-US" w:bidi="ar-DZ"/>
              </w:rPr>
            </w:pPr>
            <w:r>
              <w:rPr>
                <w:rFonts w:ascii="Traditional Arabic" w:hAnsi="Traditional Arabic" w:cs="Traditional Arabic"/>
                <w:sz w:val="36"/>
                <w:szCs w:val="36"/>
                <w:lang w:val="en-US" w:bidi="ar-DZ"/>
              </w:rPr>
              <w:lastRenderedPageBreak/>
              <w:t>Abdel issa Hasan, Abdel Fatah Elsartawi</w:t>
            </w:r>
          </w:p>
        </w:tc>
        <w:tc>
          <w:tcPr>
            <w:tcW w:w="1728" w:type="dxa"/>
          </w:tcPr>
          <w:p w14:paraId="1D185A7E" w14:textId="77777777" w:rsidR="001E78F6" w:rsidRDefault="001E78F6" w:rsidP="00707EC8">
            <w:pPr>
              <w:bidi/>
              <w:spacing w:before="100" w:beforeAutospacing="1" w:after="100" w:afterAutospacing="1" w:line="276"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2019</w:t>
            </w:r>
          </w:p>
        </w:tc>
        <w:tc>
          <w:tcPr>
            <w:tcW w:w="2344" w:type="dxa"/>
          </w:tcPr>
          <w:p w14:paraId="4A544287" w14:textId="77777777" w:rsidR="001E78F6" w:rsidRPr="00835251" w:rsidRDefault="001E78F6" w:rsidP="00707EC8">
            <w:pPr>
              <w:spacing w:before="100" w:beforeAutospacing="1" w:after="100" w:afterAutospacing="1" w:line="276" w:lineRule="auto"/>
              <w:ind w:left="360"/>
              <w:rPr>
                <w:rFonts w:asciiTheme="majorBidi" w:hAnsiTheme="majorBidi" w:cstheme="majorBidi"/>
                <w:sz w:val="28"/>
                <w:szCs w:val="28"/>
                <w:lang w:val="en-US" w:bidi="ar-DZ"/>
              </w:rPr>
            </w:pPr>
            <w:r w:rsidRPr="00835251">
              <w:rPr>
                <w:rFonts w:asciiTheme="majorBidi" w:hAnsiTheme="majorBidi" w:cstheme="majorBidi"/>
                <w:sz w:val="28"/>
                <w:szCs w:val="28"/>
                <w:lang w:val="en-US" w:bidi="ar-DZ"/>
              </w:rPr>
              <w:t>-Financial Analysis as a Tool for Evaluation the Financial Performance of industriel contribution companies in Palestine : A case study of pharmaceutical companies listed in the Palestine stock Exchange for the pariod (2010-2017).</w:t>
            </w:r>
          </w:p>
          <w:p w14:paraId="1D891C12" w14:textId="77777777" w:rsidR="001E78F6" w:rsidRPr="0070792F" w:rsidRDefault="001E78F6" w:rsidP="00707EC8">
            <w:pPr>
              <w:spacing w:before="100" w:beforeAutospacing="1" w:after="100" w:afterAutospacing="1" w:line="276" w:lineRule="auto"/>
              <w:rPr>
                <w:rFonts w:ascii="Traditional Arabic" w:hAnsi="Traditional Arabic" w:cs="Traditional Arabic"/>
                <w:b/>
                <w:bCs/>
                <w:sz w:val="32"/>
                <w:szCs w:val="32"/>
                <w:lang w:val="en-US" w:bidi="ar-DZ"/>
              </w:rPr>
            </w:pPr>
          </w:p>
        </w:tc>
        <w:tc>
          <w:tcPr>
            <w:tcW w:w="1754" w:type="dxa"/>
          </w:tcPr>
          <w:p w14:paraId="3006AF03" w14:textId="77777777" w:rsidR="001E78F6" w:rsidRDefault="001E78F6" w:rsidP="00707EC8">
            <w:pPr>
              <w:bidi/>
              <w:spacing w:before="100" w:beforeAutospacing="1" w:after="100" w:afterAutospacing="1" w:line="276" w:lineRule="auto"/>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تم الاعتماد على تحليل القوائم المالية للشركات</w:t>
            </w:r>
          </w:p>
        </w:tc>
        <w:tc>
          <w:tcPr>
            <w:tcW w:w="2343" w:type="dxa"/>
          </w:tcPr>
          <w:p w14:paraId="0B74E314"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w:t>
            </w:r>
            <w:r w:rsidRPr="00C1440E">
              <w:rPr>
                <w:rFonts w:ascii="Traditional Arabic" w:hAnsi="Traditional Arabic" w:cs="Traditional Arabic" w:hint="cs"/>
                <w:sz w:val="32"/>
                <w:szCs w:val="32"/>
                <w:rtl/>
              </w:rPr>
              <w:t>التأكد</w:t>
            </w:r>
            <w:r w:rsidRPr="00C1440E">
              <w:rPr>
                <w:rFonts w:ascii="Traditional Arabic" w:hAnsi="Traditional Arabic" w:cs="Traditional Arabic"/>
                <w:sz w:val="32"/>
                <w:szCs w:val="32"/>
                <w:rtl/>
              </w:rPr>
              <w:t xml:space="preserve"> أن الشركات محل الدراسة</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تستخدم نتائج التحليل املالي كوسيلة</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لقياس أدائها املالي.</w:t>
            </w:r>
          </w:p>
          <w:p w14:paraId="1E3839B4"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sidRPr="00C1440E">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C1440E">
              <w:rPr>
                <w:rFonts w:ascii="Traditional Arabic" w:hAnsi="Traditional Arabic" w:cs="Traditional Arabic"/>
                <w:sz w:val="32"/>
                <w:szCs w:val="32"/>
                <w:rtl/>
              </w:rPr>
              <w:t xml:space="preserve">تعتمد جميع الشركات محل الدراسة على أدوات التحليل املالي في اتخاذ القرارات </w:t>
            </w:r>
            <w:r w:rsidRPr="00C1440E">
              <w:rPr>
                <w:rFonts w:ascii="Traditional Arabic" w:hAnsi="Traditional Arabic" w:cs="Traditional Arabic" w:hint="cs"/>
                <w:sz w:val="32"/>
                <w:szCs w:val="32"/>
                <w:rtl/>
              </w:rPr>
              <w:t>المالية</w:t>
            </w:r>
            <w:r w:rsidRPr="00C1440E">
              <w:rPr>
                <w:rFonts w:ascii="Traditional Arabic" w:hAnsi="Traditional Arabic" w:cs="Traditional Arabic"/>
                <w:sz w:val="32"/>
                <w:szCs w:val="32"/>
                <w:rtl/>
              </w:rPr>
              <w:t xml:space="preserve"> كالتوسع</w:t>
            </w:r>
            <w:r>
              <w:rPr>
                <w:rFonts w:ascii="Traditional Arabic" w:hAnsi="Traditional Arabic" w:cs="Traditional Arabic" w:hint="cs"/>
                <w:sz w:val="32"/>
                <w:szCs w:val="32"/>
                <w:rtl/>
              </w:rPr>
              <w:t xml:space="preserve"> </w:t>
            </w:r>
            <w:r w:rsidRPr="00C1440E">
              <w:rPr>
                <w:rFonts w:ascii="Traditional Arabic" w:hAnsi="Traditional Arabic" w:cs="Traditional Arabic"/>
                <w:sz w:val="32"/>
                <w:szCs w:val="32"/>
                <w:rtl/>
              </w:rPr>
              <w:t xml:space="preserve">وزيادة حجم </w:t>
            </w:r>
            <w:r w:rsidRPr="00C1440E">
              <w:rPr>
                <w:rFonts w:ascii="Traditional Arabic" w:hAnsi="Traditional Arabic" w:cs="Traditional Arabic" w:hint="cs"/>
                <w:sz w:val="32"/>
                <w:szCs w:val="32"/>
                <w:rtl/>
              </w:rPr>
              <w:t>الاستثمارات</w:t>
            </w:r>
            <w:r w:rsidRPr="00C1440E">
              <w:rPr>
                <w:rFonts w:ascii="Traditional Arabic" w:hAnsi="Traditional Arabic" w:cs="Traditional Arabic"/>
                <w:sz w:val="32"/>
                <w:szCs w:val="32"/>
                <w:rtl/>
              </w:rPr>
              <w:t xml:space="preserve"> وغيرها.</w:t>
            </w:r>
          </w:p>
        </w:tc>
      </w:tr>
    </w:tbl>
    <w:p w14:paraId="4AFB0BBA" w14:textId="06533B92" w:rsidR="00BF26E8" w:rsidRDefault="00BF26E8" w:rsidP="00707EC8">
      <w:pPr>
        <w:bidi/>
        <w:spacing w:before="100" w:beforeAutospacing="1" w:after="100" w:afterAutospacing="1" w:line="276" w:lineRule="auto"/>
        <w:ind w:left="360"/>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المبحث الثالث: المقارنة بين الدراسة الحالية والدراسات السابقة</w:t>
      </w:r>
    </w:p>
    <w:p w14:paraId="4CC8A0C1" w14:textId="698AA35F" w:rsidR="001E78F6" w:rsidRDefault="00BF26E8" w:rsidP="00BF26E8">
      <w:pPr>
        <w:bidi/>
        <w:spacing w:before="100" w:beforeAutospacing="1" w:after="100" w:afterAutospacing="1" w:line="276" w:lineRule="auto"/>
        <w:ind w:left="360"/>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المطلب الأول:</w:t>
      </w:r>
      <w:r w:rsidR="001E78F6">
        <w:rPr>
          <w:rFonts w:ascii="Traditional Arabic" w:hAnsi="Traditional Arabic" w:cs="Traditional Arabic" w:hint="cs"/>
          <w:b/>
          <w:bCs/>
          <w:sz w:val="36"/>
          <w:szCs w:val="36"/>
          <w:rtl/>
          <w:lang w:val="en-US" w:bidi="ar-DZ"/>
        </w:rPr>
        <w:t xml:space="preserve"> </w:t>
      </w:r>
      <w:r w:rsidR="001E78F6" w:rsidRPr="00A85E2D">
        <w:rPr>
          <w:rFonts w:ascii="Traditional Arabic" w:hAnsi="Traditional Arabic" w:cs="Traditional Arabic" w:hint="cs"/>
          <w:b/>
          <w:bCs/>
          <w:sz w:val="36"/>
          <w:szCs w:val="36"/>
          <w:rtl/>
          <w:lang w:val="en-US" w:bidi="ar-DZ"/>
        </w:rPr>
        <w:t>أوجه التشابه</w:t>
      </w:r>
    </w:p>
    <w:p w14:paraId="47CBFD1B"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2"/>
          <w:szCs w:val="32"/>
          <w:rtl/>
          <w:lang w:val="en-US" w:bidi="ar-DZ"/>
        </w:rPr>
      </w:pPr>
      <w:r w:rsidRPr="004F518F">
        <w:rPr>
          <w:rFonts w:ascii="Traditional Arabic" w:hAnsi="Traditional Arabic" w:cs="Traditional Arabic" w:hint="cs"/>
          <w:sz w:val="32"/>
          <w:szCs w:val="32"/>
          <w:rtl/>
          <w:lang w:val="en-US" w:bidi="ar-DZ"/>
        </w:rPr>
        <w:t>تتشابه الدراسة الحالية مع الدراسات السابقة من حيث:</w:t>
      </w:r>
    </w:p>
    <w:p w14:paraId="77B9CB59" w14:textId="77777777" w:rsidR="001E78F6" w:rsidRDefault="001E78F6" w:rsidP="00707EC8">
      <w:pPr>
        <w:bidi/>
        <w:spacing w:before="100" w:beforeAutospacing="1" w:after="100" w:afterAutospacing="1" w:line="276" w:lineRule="auto"/>
        <w:ind w:left="360"/>
        <w:rPr>
          <w:rFonts w:ascii="Traditional Arabic" w:hAnsi="Traditional Arabic" w:cs="Traditional Arabic"/>
          <w:b/>
          <w:bCs/>
          <w:sz w:val="32"/>
          <w:szCs w:val="32"/>
          <w:rtl/>
          <w:lang w:val="en-US" w:bidi="ar-DZ"/>
        </w:rPr>
      </w:pPr>
      <w:r w:rsidRPr="004F518F">
        <w:rPr>
          <w:rFonts w:ascii="Traditional Arabic" w:hAnsi="Traditional Arabic" w:cs="Traditional Arabic" w:hint="cs"/>
          <w:b/>
          <w:bCs/>
          <w:sz w:val="32"/>
          <w:szCs w:val="32"/>
          <w:rtl/>
          <w:lang w:val="en-US" w:bidi="ar-DZ"/>
        </w:rPr>
        <w:t>أدوات الدراسة:</w:t>
      </w:r>
    </w:p>
    <w:p w14:paraId="2FD1E885" w14:textId="7EBCD6C6" w:rsidR="004A3E0C" w:rsidRDefault="001E78F6" w:rsidP="002E29B8">
      <w:pPr>
        <w:bidi/>
        <w:spacing w:before="100" w:beforeAutospacing="1" w:after="100" w:afterAutospacing="1" w:line="276" w:lineRule="auto"/>
        <w:ind w:left="360"/>
        <w:rPr>
          <w:rFonts w:ascii="Traditional Arabic" w:hAnsi="Traditional Arabic" w:cs="Traditional Arabic"/>
          <w:sz w:val="32"/>
          <w:szCs w:val="32"/>
          <w:rtl/>
          <w:lang w:val="en-US" w:bidi="ar-DZ"/>
        </w:rPr>
      </w:pPr>
      <w:r w:rsidRPr="004F518F">
        <w:rPr>
          <w:rFonts w:ascii="Traditional Arabic" w:hAnsi="Traditional Arabic" w:cs="Traditional Arabic" w:hint="cs"/>
          <w:sz w:val="32"/>
          <w:szCs w:val="32"/>
          <w:rtl/>
          <w:lang w:val="en-US" w:bidi="ar-DZ"/>
        </w:rPr>
        <w:t>تتشابه الدراسة الحالية مع دراسة (مولود مرخوفي، ياسين زوبير، ستي) في أداة الدراسة التي اعتمد فيها على توزيع الاس</w:t>
      </w:r>
      <w:r>
        <w:rPr>
          <w:rFonts w:ascii="Traditional Arabic" w:hAnsi="Traditional Arabic" w:cs="Traditional Arabic" w:hint="cs"/>
          <w:sz w:val="32"/>
          <w:szCs w:val="32"/>
          <w:rtl/>
          <w:lang w:val="en-US" w:bidi="ar-DZ"/>
        </w:rPr>
        <w:t>ت</w:t>
      </w:r>
      <w:r w:rsidRPr="004F518F">
        <w:rPr>
          <w:rFonts w:ascii="Traditional Arabic" w:hAnsi="Traditional Arabic" w:cs="Traditional Arabic" w:hint="cs"/>
          <w:sz w:val="32"/>
          <w:szCs w:val="32"/>
          <w:rtl/>
          <w:lang w:val="en-US" w:bidi="ar-DZ"/>
        </w:rPr>
        <w:t xml:space="preserve">بيان وتحليله بواسطة برنامج </w:t>
      </w:r>
      <w:r w:rsidRPr="004F518F">
        <w:rPr>
          <w:rFonts w:ascii="Traditional Arabic" w:hAnsi="Traditional Arabic" w:cs="Traditional Arabic"/>
          <w:sz w:val="32"/>
          <w:szCs w:val="32"/>
          <w:lang w:bidi="ar-DZ"/>
        </w:rPr>
        <w:t>SPSS</w:t>
      </w:r>
      <w:r w:rsidRPr="004F518F">
        <w:rPr>
          <w:rFonts w:ascii="Traditional Arabic" w:hAnsi="Traditional Arabic" w:cs="Traditional Arabic" w:hint="cs"/>
          <w:sz w:val="32"/>
          <w:szCs w:val="32"/>
          <w:rtl/>
          <w:lang w:val="en-US" w:bidi="ar-DZ"/>
        </w:rPr>
        <w:t>.</w:t>
      </w:r>
    </w:p>
    <w:p w14:paraId="7C08282B" w14:textId="6AAE92FF" w:rsidR="001E78F6" w:rsidRDefault="00BF26E8" w:rsidP="00707EC8">
      <w:pPr>
        <w:bidi/>
        <w:spacing w:before="100" w:beforeAutospacing="1" w:after="100" w:afterAutospacing="1" w:line="276" w:lineRule="auto"/>
        <w:ind w:left="360"/>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المطلب الثاني</w:t>
      </w:r>
      <w:r w:rsidR="001E78F6" w:rsidRPr="004F518F">
        <w:rPr>
          <w:rFonts w:ascii="Traditional Arabic" w:hAnsi="Traditional Arabic" w:cs="Traditional Arabic" w:hint="cs"/>
          <w:b/>
          <w:bCs/>
          <w:sz w:val="36"/>
          <w:szCs w:val="36"/>
          <w:rtl/>
          <w:lang w:val="en-US" w:bidi="ar-DZ"/>
        </w:rPr>
        <w:t>: أوجه الاختلاف</w:t>
      </w:r>
    </w:p>
    <w:p w14:paraId="3AA95612" w14:textId="2F1A247C" w:rsidR="002A09A3" w:rsidRDefault="001E78F6" w:rsidP="004A3E0C">
      <w:pPr>
        <w:bidi/>
        <w:spacing w:before="100" w:beforeAutospacing="1" w:after="100" w:afterAutospacing="1" w:line="276" w:lineRule="auto"/>
        <w:ind w:left="360"/>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val="en-US" w:bidi="ar-DZ"/>
        </w:rPr>
        <w:lastRenderedPageBreak/>
        <w:t xml:space="preserve">أدوات الدراسة: </w:t>
      </w:r>
      <w:r w:rsidRPr="0072319A">
        <w:rPr>
          <w:rFonts w:ascii="Traditional Arabic" w:hAnsi="Traditional Arabic" w:cs="Traditional Arabic" w:hint="cs"/>
          <w:sz w:val="32"/>
          <w:szCs w:val="32"/>
          <w:rtl/>
          <w:lang w:val="en-US" w:bidi="ar-DZ"/>
        </w:rPr>
        <w:t>تختلف الدراسة الحالية عن دراسة كل من (باكرية علي، دويبي عبد الجبار، بيض القول عبد الله)</w:t>
      </w:r>
      <w:r w:rsidRPr="0072319A">
        <w:rPr>
          <w:rFonts w:ascii="Traditional Arabic" w:hAnsi="Traditional Arabic" w:cs="Traditional Arabic" w:hint="cs"/>
          <w:b/>
          <w:bCs/>
          <w:sz w:val="32"/>
          <w:szCs w:val="32"/>
          <w:rtl/>
          <w:lang w:val="en-US" w:bidi="ar-DZ"/>
        </w:rPr>
        <w:t xml:space="preserve"> </w:t>
      </w:r>
      <w:r w:rsidRPr="0072319A">
        <w:rPr>
          <w:rFonts w:ascii="Traditional Arabic" w:hAnsi="Traditional Arabic" w:cs="Traditional Arabic" w:hint="cs"/>
          <w:sz w:val="32"/>
          <w:szCs w:val="32"/>
          <w:rtl/>
          <w:lang w:val="en-US" w:bidi="ar-DZ"/>
        </w:rPr>
        <w:t xml:space="preserve">في أداة الدراسة حيث استعمل نموذج </w:t>
      </w:r>
      <w:r w:rsidRPr="0072319A">
        <w:rPr>
          <w:rFonts w:ascii="Traditional Arabic" w:hAnsi="Traditional Arabic" w:cs="Traditional Arabic"/>
          <w:sz w:val="32"/>
          <w:szCs w:val="32"/>
          <w:lang w:bidi="ar-DZ"/>
        </w:rPr>
        <w:t>Dupont</w:t>
      </w:r>
      <w:r w:rsidRPr="0072319A">
        <w:rPr>
          <w:rFonts w:ascii="Traditional Arabic" w:hAnsi="Traditional Arabic" w:cs="Traditional Arabic" w:hint="cs"/>
          <w:sz w:val="32"/>
          <w:szCs w:val="32"/>
          <w:rtl/>
          <w:lang w:val="en-US" w:bidi="ar-DZ"/>
        </w:rPr>
        <w:t>، وكذلك دراسة كل من (</w:t>
      </w:r>
      <w:r>
        <w:rPr>
          <w:rFonts w:ascii="Traditional Arabic" w:hAnsi="Traditional Arabic" w:cs="Traditional Arabic" w:hint="cs"/>
          <w:sz w:val="32"/>
          <w:szCs w:val="32"/>
          <w:rtl/>
          <w:lang w:val="en-US" w:bidi="ar-DZ"/>
        </w:rPr>
        <w:t xml:space="preserve">( </w:t>
      </w:r>
      <w:r>
        <w:rPr>
          <w:rFonts w:ascii="Traditional Arabic" w:hAnsi="Traditional Arabic" w:cs="Traditional Arabic" w:hint="cs"/>
          <w:sz w:val="36"/>
          <w:szCs w:val="36"/>
          <w:rtl/>
          <w:lang w:val="en-US" w:bidi="ar-DZ"/>
        </w:rPr>
        <w:t xml:space="preserve">جمال معتوق، إيمان كموش)، و (حبار عماد الدين، متناوي محمد) تم استعمال نموذج </w:t>
      </w:r>
      <w:r>
        <w:rPr>
          <w:rFonts w:ascii="Traditional Arabic" w:hAnsi="Traditional Arabic" w:cs="Traditional Arabic"/>
          <w:sz w:val="36"/>
          <w:szCs w:val="36"/>
          <w:lang w:bidi="ar-DZ"/>
        </w:rPr>
        <w:t>Eviews</w:t>
      </w:r>
      <w:r>
        <w:rPr>
          <w:rFonts w:ascii="Traditional Arabic" w:hAnsi="Traditional Arabic" w:cs="Traditional Arabic" w:hint="cs"/>
          <w:sz w:val="36"/>
          <w:szCs w:val="36"/>
          <w:rtl/>
          <w:lang w:bidi="ar-DZ"/>
        </w:rPr>
        <w:t>، أما باقي الدراسات فقد تم الاعتماد على الوثائق من المؤسسات والشركات.</w:t>
      </w:r>
    </w:p>
    <w:p w14:paraId="11D29DEB" w14:textId="77777777" w:rsidR="001E78F6" w:rsidRDefault="001E78F6" w:rsidP="00707EC8">
      <w:pPr>
        <w:bidi/>
        <w:spacing w:before="100" w:beforeAutospacing="1" w:after="100" w:afterAutospacing="1" w:line="276" w:lineRule="auto"/>
        <w:ind w:left="360"/>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ثالثا: ما يميز الدراسة الحالية</w:t>
      </w:r>
    </w:p>
    <w:p w14:paraId="58010CF2"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2"/>
          <w:szCs w:val="32"/>
          <w:rtl/>
          <w:lang w:val="en-US" w:bidi="ar-DZ"/>
        </w:rPr>
      </w:pPr>
      <w:r w:rsidRPr="00B25B5C">
        <w:rPr>
          <w:rFonts w:ascii="Traditional Arabic" w:hAnsi="Traditional Arabic" w:cs="Traditional Arabic" w:hint="cs"/>
          <w:sz w:val="32"/>
          <w:szCs w:val="32"/>
          <w:rtl/>
          <w:lang w:val="en-US" w:bidi="ar-DZ"/>
        </w:rPr>
        <w:t>تتميز الدراسة الحالية بمجموعة من الخصائص التي تجعلها تختلف عن الدراسات السابقة، ومن أبرز هذه الميزات:</w:t>
      </w:r>
    </w:p>
    <w:p w14:paraId="3B5A922E"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-اعتمدت الدراسة على دراسة حالة لديوان الترقية والتسيير العقاري </w:t>
      </w:r>
      <w:r>
        <w:rPr>
          <w:rFonts w:ascii="Traditional Arabic" w:hAnsi="Traditional Arabic" w:cs="Traditional Arabic"/>
          <w:sz w:val="32"/>
          <w:szCs w:val="32"/>
          <w:lang w:bidi="ar-DZ"/>
        </w:rPr>
        <w:t>OPGI</w:t>
      </w:r>
      <w:r>
        <w:rPr>
          <w:rFonts w:ascii="Traditional Arabic" w:hAnsi="Traditional Arabic" w:cs="Traditional Arabic" w:hint="cs"/>
          <w:sz w:val="32"/>
          <w:szCs w:val="32"/>
          <w:rtl/>
          <w:lang w:val="en-US" w:bidi="ar-DZ"/>
        </w:rPr>
        <w:t>-وكالة تلمسان-، ما منحها طابع عملي يعكس واقع المؤسسات الجزائرية.</w:t>
      </w:r>
    </w:p>
    <w:p w14:paraId="47518679" w14:textId="79FA5DBF" w:rsidR="001E78F6" w:rsidRPr="001E78F6" w:rsidRDefault="001E78F6" w:rsidP="00707EC8">
      <w:pPr>
        <w:bidi/>
        <w:spacing w:before="100" w:beforeAutospacing="1" w:after="100" w:afterAutospacing="1" w:line="276" w:lineRule="auto"/>
        <w:ind w:left="360"/>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-معالجة هذا الموضوع من منظور تحسين الأداء المالي على عكس الدراسات الأخرى التي ركزت على التحليل لأغراض تقييم المشاريع فقط.</w:t>
      </w:r>
    </w:p>
    <w:p w14:paraId="1D1C10A7" w14:textId="77777777" w:rsidR="00FE009B" w:rsidRDefault="00FE009B">
      <w:pPr>
        <w:rPr>
          <w:rFonts w:ascii="Traditional Arabic" w:hAnsi="Traditional Arabic" w:cs="Traditional Arabic"/>
          <w:b/>
          <w:bCs/>
          <w:sz w:val="36"/>
          <w:szCs w:val="36"/>
          <w:rtl/>
          <w:lang w:val="en-US" w:bidi="ar-DZ"/>
        </w:rPr>
      </w:pPr>
      <w:r>
        <w:rPr>
          <w:rFonts w:ascii="Traditional Arabic" w:hAnsi="Traditional Arabic" w:cs="Traditional Arabic"/>
          <w:b/>
          <w:bCs/>
          <w:sz w:val="36"/>
          <w:szCs w:val="36"/>
          <w:rtl/>
          <w:lang w:val="en-US" w:bidi="ar-DZ"/>
        </w:rPr>
        <w:br w:type="page"/>
      </w:r>
    </w:p>
    <w:p w14:paraId="15C82D45" w14:textId="10662B2D" w:rsidR="001E78F6" w:rsidRDefault="00FE009B" w:rsidP="00FE009B">
      <w:pPr>
        <w:bidi/>
        <w:spacing w:before="100" w:beforeAutospacing="1" w:after="100" w:afterAutospacing="1" w:line="276" w:lineRule="auto"/>
        <w:ind w:left="360"/>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lastRenderedPageBreak/>
        <w:t>خلاصة الفصل:</w:t>
      </w:r>
    </w:p>
    <w:p w14:paraId="3543632C" w14:textId="77777777" w:rsidR="001021C2" w:rsidRDefault="001E78F6" w:rsidP="00707EC8">
      <w:pPr>
        <w:bidi/>
        <w:spacing w:before="100" w:beforeAutospacing="1" w:after="100" w:afterAutospacing="1" w:line="276" w:lineRule="auto"/>
        <w:ind w:left="357" w:firstLine="567"/>
        <w:jc w:val="both"/>
        <w:rPr>
          <w:rFonts w:ascii="Traditional Arabic" w:hAnsi="Traditional Arabic" w:cs="Traditional Arabic"/>
          <w:sz w:val="36"/>
          <w:szCs w:val="36"/>
          <w:rtl/>
          <w:lang w:val="en-US" w:bidi="ar-DZ"/>
        </w:rPr>
        <w:sectPr w:rsidR="001021C2" w:rsidSect="00B61DF6">
          <w:headerReference w:type="default" r:id="rId24"/>
          <w:footnotePr>
            <w:numRestart w:val="eachPage"/>
          </w:footnotePr>
          <w:pgSz w:w="11906" w:h="16838"/>
          <w:pgMar w:top="1417" w:right="1417" w:bottom="1417" w:left="1417" w:header="510" w:footer="708" w:gutter="0"/>
          <w:cols w:space="708"/>
          <w:docGrid w:linePitch="360"/>
        </w:sectPr>
      </w:pPr>
      <w:r>
        <w:rPr>
          <w:rFonts w:ascii="Traditional Arabic" w:hAnsi="Traditional Arabic" w:cs="Traditional Arabic" w:hint="cs"/>
          <w:sz w:val="36"/>
          <w:szCs w:val="36"/>
          <w:rtl/>
          <w:lang w:bidi="ar-DZ"/>
        </w:rPr>
        <w:t xml:space="preserve">لقد تناول هذا الفصل مراجعة لأبرز الدراسات السابقة التي تناولت موضوع </w:t>
      </w:r>
      <w:r>
        <w:rPr>
          <w:rFonts w:ascii="Traditional Arabic" w:hAnsi="Traditional Arabic" w:cs="Traditional Arabic" w:hint="cs"/>
          <w:sz w:val="36"/>
          <w:szCs w:val="36"/>
          <w:rtl/>
          <w:lang w:val="en-US" w:bidi="ar-DZ"/>
        </w:rPr>
        <w:t xml:space="preserve">تحليل مؤشر المردودية في تحسين الأداء المالي في المؤسسات الاقتصادية. سواء من حيث المفاهيم الأساسية للأداء المالي، أو من خلال تطبيقات عملية في مؤسسات مختلفة. حيث سعت دراستنا الحالية إلى دمج البعدين التحليلين "الملائمة والمردودية" ضمن إطار واحد وربطهما وربطهما بشكل مباشر بمسألة تحسين الأداء المالي في المؤسسة، كما تميزت بتطبيق واقعي على ديوان الترقية والتسيير العقاري </w:t>
      </w:r>
      <w:r>
        <w:rPr>
          <w:rFonts w:ascii="Traditional Arabic" w:hAnsi="Traditional Arabic" w:cs="Traditional Arabic"/>
          <w:sz w:val="36"/>
          <w:szCs w:val="36"/>
          <w:lang w:bidi="ar-DZ"/>
        </w:rPr>
        <w:t>OPGI</w:t>
      </w:r>
      <w:r>
        <w:rPr>
          <w:rFonts w:ascii="Traditional Arabic" w:hAnsi="Traditional Arabic" w:cs="Traditional Arabic" w:hint="cs"/>
          <w:sz w:val="36"/>
          <w:szCs w:val="36"/>
          <w:rtl/>
          <w:lang w:val="en-US" w:bidi="ar-DZ"/>
        </w:rPr>
        <w:t xml:space="preserve"> -وكالة تلمسان- ، ما يمنح نتائجها بعدا عمليا قابلا للاستفادة منه في محيط آخر مشابه.</w:t>
      </w:r>
    </w:p>
    <w:p w14:paraId="35EF9C2E" w14:textId="659D59E3" w:rsidR="001E78F6" w:rsidRPr="00C85F4A" w:rsidRDefault="001021C2" w:rsidP="00707EC8">
      <w:pPr>
        <w:bidi/>
        <w:spacing w:before="100" w:beforeAutospacing="1" w:after="100" w:afterAutospacing="1" w:line="276" w:lineRule="auto"/>
        <w:ind w:left="357" w:firstLine="567"/>
        <w:jc w:val="both"/>
        <w:rPr>
          <w:rFonts w:ascii="Traditional Arabic" w:hAnsi="Traditional Arabic" w:cs="Traditional Arabic"/>
          <w:sz w:val="36"/>
          <w:szCs w:val="36"/>
          <w:rtl/>
          <w:lang w:val="en-US" w:bidi="ar-DZ"/>
        </w:rPr>
      </w:pPr>
      <w:r>
        <w:rPr>
          <w:noProof/>
        </w:rPr>
        <w:lastRenderedPageBreak/>
        <mc:AlternateContent>
          <mc:Choice Requires="wps">
            <w:drawing>
              <wp:anchor distT="0" distB="0" distL="114300" distR="114300" simplePos="0" relativeHeight="251811840" behindDoc="0" locked="0" layoutInCell="1" allowOverlap="1" wp14:anchorId="6952FAC6" wp14:editId="21815DAD">
                <wp:simplePos x="0" y="0"/>
                <wp:positionH relativeFrom="margin">
                  <wp:posOffset>-171450</wp:posOffset>
                </wp:positionH>
                <wp:positionV relativeFrom="paragraph">
                  <wp:posOffset>2003425</wp:posOffset>
                </wp:positionV>
                <wp:extent cx="5981700" cy="2781300"/>
                <wp:effectExtent l="0" t="0" r="0" b="0"/>
                <wp:wrapNone/>
                <wp:docPr id="548498577" name="Zone de texte 2"/>
                <wp:cNvGraphicFramePr/>
                <a:graphic xmlns:a="http://schemas.openxmlformats.org/drawingml/2006/main">
                  <a:graphicData uri="http://schemas.microsoft.com/office/word/2010/wordprocessingShape">
                    <wps:wsp>
                      <wps:cNvSpPr txBox="1"/>
                      <wps:spPr>
                        <a:xfrm>
                          <a:off x="0" y="0"/>
                          <a:ext cx="5981700" cy="2781300"/>
                        </a:xfrm>
                        <a:prstGeom prst="rect">
                          <a:avLst/>
                        </a:prstGeom>
                        <a:noFill/>
                        <a:ln w="6350">
                          <a:noFill/>
                        </a:ln>
                      </wps:spPr>
                      <wps:txbx>
                        <w:txbxContent>
                          <w:p w14:paraId="677A4A49" w14:textId="68A7B4F5" w:rsidR="001E78F6" w:rsidRPr="00DF2739" w:rsidRDefault="00DF2739" w:rsidP="00DF2739">
                            <w:pPr>
                              <w:jc w:val="center"/>
                              <w:rPr>
                                <w:rFonts w:ascii="Traditional Arabic" w:hAnsi="Traditional Arabic" w:cs="Traditional Arabic"/>
                                <w:b/>
                                <w:bCs/>
                                <w:sz w:val="140"/>
                                <w:szCs w:val="140"/>
                                <w:lang w:bidi="ar-DZ"/>
                              </w:rPr>
                            </w:pPr>
                            <w:r w:rsidRPr="00DF2739">
                              <w:rPr>
                                <w:rFonts w:ascii="Traditional Arabic" w:hAnsi="Traditional Arabic" w:cs="Traditional Arabic" w:hint="cs"/>
                                <w:b/>
                                <w:bCs/>
                                <w:sz w:val="140"/>
                                <w:szCs w:val="140"/>
                                <w:rtl/>
                                <w:lang w:bidi="ar-DZ"/>
                              </w:rPr>
                              <w:t>الفصل الثالث: الدراسة التطبيقية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52FAC6" id="_x0000_s1032" type="#_x0000_t202" style="position:absolute;left:0;text-align:left;margin-left:-13.5pt;margin-top:157.75pt;width:471pt;height:219pt;z-index:251811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" filled="f" stroked="f" strokeweight=".5pt">
                <v:textbox>
                  <w:txbxContent>
                    <w:p w14:paraId="677A4A49" w14:textId="68A7B4F5" w:rsidR="001E78F6" w:rsidRPr="00DF2739" w:rsidRDefault="00DF2739" w:rsidP="00DF2739">
                      <w:pPr>
                        <w:jc w:val="center"/>
                        <w:rPr>
                          <w:rFonts w:ascii="Traditional Arabic" w:hAnsi="Traditional Arabic" w:cs="Traditional Arabic"/>
                          <w:b/>
                          <w:bCs/>
                          <w:sz w:val="140"/>
                          <w:szCs w:val="140"/>
                          <w:lang w:bidi="ar-DZ"/>
                        </w:rPr>
                      </w:pPr>
                      <w:r w:rsidRPr="00DF2739">
                        <w:rPr>
                          <w:rFonts w:ascii="Traditional Arabic" w:hAnsi="Traditional Arabic" w:cs="Traditional Arabic" w:hint="cs"/>
                          <w:b/>
                          <w:bCs/>
                          <w:sz w:val="140"/>
                          <w:szCs w:val="140"/>
                          <w:rtl/>
                          <w:lang w:bidi="ar-DZ"/>
                        </w:rPr>
                        <w:t>الفصل الثالث: الدراسة التطبيقية</w:t>
                      </w:r>
                    </w:p>
                  </w:txbxContent>
                </v:textbox>
                <w10:wrap anchorx="margin"/>
              </v:shape>
            </w:pict>
          </mc:Fallback>
        </mc:AlternateContent>
      </w:r>
    </w:p>
    <w:p w14:paraId="085BFB32" w14:textId="3E0A916B" w:rsidR="001E78F6" w:rsidRDefault="001E78F6" w:rsidP="00707EC8">
      <w:pPr>
        <w:spacing w:before="100" w:beforeAutospacing="1" w:after="100" w:afterAutospacing="1" w:line="276" w:lineRule="auto"/>
      </w:pPr>
      <w:r>
        <w:rPr>
          <w:noProof/>
        </w:rPr>
        <w:drawing>
          <wp:anchor distT="0" distB="0" distL="114300" distR="114300" simplePos="0" relativeHeight="251810816" behindDoc="0" locked="0" layoutInCell="1" allowOverlap="1" wp14:anchorId="455203E2" wp14:editId="51C107B6">
            <wp:simplePos x="0" y="0"/>
            <wp:positionH relativeFrom="margin">
              <wp:align>center</wp:align>
            </wp:positionH>
            <wp:positionV relativeFrom="margin">
              <wp:posOffset>714375</wp:posOffset>
            </wp:positionV>
            <wp:extent cx="7524750" cy="5760720"/>
            <wp:effectExtent l="0" t="0" r="0" b="0"/>
            <wp:wrapSquare wrapText="bothSides"/>
            <wp:docPr id="11060253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025317" name="Image 1106025317"/>
                    <pic:cNvPicPr/>
                  </pic:nvPicPr>
                  <pic:blipFill>
                    <a:blip r:embed="rId18">
                      <a:extLst>
                        <a:ext uri="{28A0092B-C50C-407E-A947-70E740481C1C}">
                          <a14:useLocalDpi xmlns:a14="http://schemas.microsoft.com/office/drawing/2010/main" val="0"/>
                        </a:ext>
                      </a:extLst>
                    </a:blip>
                    <a:stretch>
                      <a:fillRect/>
                    </a:stretch>
                  </pic:blipFill>
                  <pic:spPr>
                    <a:xfrm>
                      <a:off x="0" y="0"/>
                      <a:ext cx="7524750" cy="5760720"/>
                    </a:xfrm>
                    <a:prstGeom prst="rect">
                      <a:avLst/>
                    </a:prstGeom>
                  </pic:spPr>
                </pic:pic>
              </a:graphicData>
            </a:graphic>
            <wp14:sizeRelH relativeFrom="margin">
              <wp14:pctWidth>0</wp14:pctWidth>
            </wp14:sizeRelH>
          </wp:anchor>
        </w:drawing>
      </w:r>
    </w:p>
    <w:p w14:paraId="4BC07087" w14:textId="65D98A59" w:rsidR="001E78F6" w:rsidRPr="008D2BD8" w:rsidRDefault="001E78F6" w:rsidP="00707EC8">
      <w:pPr>
        <w:spacing w:before="100" w:beforeAutospacing="1" w:after="100" w:afterAutospacing="1" w:line="276" w:lineRule="auto"/>
      </w:pPr>
    </w:p>
    <w:p w14:paraId="30A9C0D4" w14:textId="6403DEB3" w:rsidR="001E78F6" w:rsidRPr="008D2BD8" w:rsidRDefault="001E78F6" w:rsidP="00707EC8">
      <w:pPr>
        <w:spacing w:before="100" w:beforeAutospacing="1" w:after="100" w:afterAutospacing="1" w:line="276" w:lineRule="auto"/>
      </w:pPr>
    </w:p>
    <w:p w14:paraId="7B574EBE" w14:textId="3C12C863" w:rsidR="001E78F6" w:rsidRPr="008D2BD8" w:rsidRDefault="001E78F6" w:rsidP="00707EC8">
      <w:pPr>
        <w:spacing w:before="100" w:beforeAutospacing="1" w:after="100" w:afterAutospacing="1" w:line="276" w:lineRule="auto"/>
      </w:pPr>
    </w:p>
    <w:p w14:paraId="5F74C509" w14:textId="77777777" w:rsidR="001E78F6" w:rsidRPr="008D2BD8" w:rsidRDefault="001E78F6" w:rsidP="00707EC8">
      <w:pPr>
        <w:spacing w:before="100" w:beforeAutospacing="1" w:after="100" w:afterAutospacing="1" w:line="276" w:lineRule="auto"/>
      </w:pPr>
    </w:p>
    <w:p w14:paraId="03CDCB76" w14:textId="77777777" w:rsidR="001021C2" w:rsidRDefault="001021C2" w:rsidP="00707EC8">
      <w:pPr>
        <w:spacing w:before="100" w:beforeAutospacing="1" w:after="100" w:afterAutospacing="1" w:line="276" w:lineRule="auto"/>
        <w:sectPr w:rsidR="001021C2" w:rsidSect="00B61DF6">
          <w:headerReference w:type="default" r:id="rId25"/>
          <w:footnotePr>
            <w:numRestart w:val="eachPage"/>
          </w:footnotePr>
          <w:pgSz w:w="11906" w:h="16838"/>
          <w:pgMar w:top="1417" w:right="1417" w:bottom="1417" w:left="1417" w:header="510" w:footer="708" w:gutter="0"/>
          <w:cols w:space="708"/>
          <w:docGrid w:linePitch="360"/>
        </w:sectPr>
      </w:pPr>
    </w:p>
    <w:p w14:paraId="2D1C92D0" w14:textId="77777777" w:rsidR="001E78F6" w:rsidRDefault="001E78F6" w:rsidP="00707EC8">
      <w:pPr>
        <w:tabs>
          <w:tab w:val="left" w:pos="5295"/>
        </w:tabs>
        <w:spacing w:before="100" w:beforeAutospacing="1" w:after="100" w:afterAutospacing="1" w:line="276" w:lineRule="auto"/>
        <w:jc w:val="right"/>
        <w:rPr>
          <w:rFonts w:ascii="Traditional Arabic" w:hAnsi="Traditional Arabic" w:cs="Traditional Arabic"/>
          <w:b/>
          <w:bCs/>
          <w:sz w:val="36"/>
          <w:szCs w:val="36"/>
          <w:rtl/>
          <w:lang w:val="en-US" w:bidi="ar-DZ"/>
        </w:rPr>
      </w:pPr>
      <w:r w:rsidRPr="008D2BD8">
        <w:rPr>
          <w:rFonts w:ascii="Traditional Arabic" w:hAnsi="Traditional Arabic" w:cs="Traditional Arabic"/>
          <w:b/>
          <w:bCs/>
          <w:sz w:val="36"/>
          <w:szCs w:val="36"/>
          <w:rtl/>
          <w:lang w:val="en-US" w:bidi="ar-DZ"/>
        </w:rPr>
        <w:lastRenderedPageBreak/>
        <w:t>تمهيد:</w:t>
      </w:r>
    </w:p>
    <w:p w14:paraId="3C39042A"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rtl/>
          <w:lang w:val="en-US" w:bidi="ar-DZ"/>
        </w:rPr>
      </w:pPr>
      <w:r w:rsidRPr="000922E8">
        <w:rPr>
          <w:rFonts w:ascii="Traditional Arabic" w:hAnsi="Traditional Arabic" w:cs="Traditional Arabic" w:hint="cs"/>
          <w:sz w:val="32"/>
          <w:szCs w:val="32"/>
          <w:rtl/>
          <w:lang w:val="en-US" w:bidi="ar-DZ"/>
        </w:rPr>
        <w:t xml:space="preserve">في الفصل النظري تم التطرق إلى </w:t>
      </w:r>
      <w:r>
        <w:rPr>
          <w:rFonts w:ascii="Traditional Arabic" w:hAnsi="Traditional Arabic" w:cs="Traditional Arabic" w:hint="cs"/>
          <w:sz w:val="32"/>
          <w:szCs w:val="32"/>
          <w:rtl/>
          <w:lang w:val="en-US" w:bidi="ar-DZ"/>
        </w:rPr>
        <w:t xml:space="preserve">الأدبيات النظرية حول تقييم الأداء المالي والمردودية في المؤسسة الاقتصادية، وفي هذا الفصل تم القيام بالدراسة التطبيقية للجانب السابق على عينة مأخوذة من ديوان الترقية والتسيير العقاري </w:t>
      </w:r>
      <w:r>
        <w:rPr>
          <w:rFonts w:ascii="Traditional Arabic" w:hAnsi="Traditional Arabic" w:cs="Traditional Arabic"/>
          <w:sz w:val="32"/>
          <w:szCs w:val="32"/>
          <w:lang w:bidi="ar-DZ"/>
        </w:rPr>
        <w:t>L’OPGI</w:t>
      </w:r>
      <w:r>
        <w:rPr>
          <w:rFonts w:ascii="Traditional Arabic" w:hAnsi="Traditional Arabic" w:cs="Traditional Arabic" w:hint="cs"/>
          <w:sz w:val="32"/>
          <w:szCs w:val="32"/>
          <w:rtl/>
          <w:lang w:val="en-US" w:bidi="ar-DZ"/>
        </w:rPr>
        <w:t xml:space="preserve"> </w:t>
      </w:r>
      <w:r>
        <w:rPr>
          <w:rFonts w:ascii="Traditional Arabic" w:hAnsi="Traditional Arabic" w:cs="Traditional Arabic"/>
          <w:sz w:val="32"/>
          <w:szCs w:val="32"/>
          <w:rtl/>
          <w:lang w:val="en-US" w:bidi="ar-DZ"/>
        </w:rPr>
        <w:t>–</w:t>
      </w:r>
      <w:r>
        <w:rPr>
          <w:rFonts w:ascii="Traditional Arabic" w:hAnsi="Traditional Arabic" w:cs="Traditional Arabic" w:hint="cs"/>
          <w:sz w:val="32"/>
          <w:szCs w:val="32"/>
          <w:rtl/>
          <w:lang w:val="en-US" w:bidi="ar-DZ"/>
        </w:rPr>
        <w:t xml:space="preserve"> وكالة تلمسان -، تهدف هذه الدراسة إلى معرفة مدى أهمية تحليل الملائمة والمردودية كألية لتحسين الأداء المالي في المؤسسة.</w:t>
      </w:r>
    </w:p>
    <w:p w14:paraId="7261877C"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وتم تقسيم هذا الفصل إلى ثلاث مباحث:</w:t>
      </w:r>
    </w:p>
    <w:p w14:paraId="2297A426" w14:textId="77777777" w:rsidR="001E78F6" w:rsidRDefault="001E78F6" w:rsidP="00707EC8">
      <w:pPr>
        <w:pStyle w:val="Paragraphedeliste"/>
        <w:numPr>
          <w:ilvl w:val="0"/>
          <w:numId w:val="39"/>
        </w:numPr>
        <w:tabs>
          <w:tab w:val="left" w:pos="5295"/>
        </w:tabs>
        <w:bidi/>
        <w:spacing w:before="100" w:beforeAutospacing="1" w:after="100" w:afterAutospacing="1" w:line="276" w:lineRule="auto"/>
        <w:jc w:val="both"/>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 xml:space="preserve">المبحث الأول: التعريف بديوان الترقية والتسيير العقاري </w:t>
      </w:r>
      <w:r>
        <w:rPr>
          <w:rFonts w:ascii="Traditional Arabic" w:hAnsi="Traditional Arabic" w:cs="Traditional Arabic"/>
          <w:sz w:val="32"/>
          <w:szCs w:val="32"/>
          <w:lang w:bidi="ar-DZ"/>
        </w:rPr>
        <w:t>L’OPGI</w:t>
      </w:r>
      <w:r>
        <w:rPr>
          <w:rFonts w:ascii="Traditional Arabic" w:hAnsi="Traditional Arabic" w:cs="Traditional Arabic" w:hint="cs"/>
          <w:sz w:val="32"/>
          <w:szCs w:val="32"/>
          <w:rtl/>
          <w:lang w:val="en-US" w:bidi="ar-DZ"/>
        </w:rPr>
        <w:t xml:space="preserve"> </w:t>
      </w:r>
      <w:r>
        <w:rPr>
          <w:rFonts w:ascii="Traditional Arabic" w:hAnsi="Traditional Arabic" w:cs="Traditional Arabic"/>
          <w:sz w:val="32"/>
          <w:szCs w:val="32"/>
          <w:rtl/>
          <w:lang w:val="en-US" w:bidi="ar-DZ"/>
        </w:rPr>
        <w:t>–</w:t>
      </w:r>
      <w:r>
        <w:rPr>
          <w:rFonts w:ascii="Traditional Arabic" w:hAnsi="Traditional Arabic" w:cs="Traditional Arabic" w:hint="cs"/>
          <w:sz w:val="32"/>
          <w:szCs w:val="32"/>
          <w:rtl/>
          <w:lang w:val="en-US" w:bidi="ar-DZ"/>
        </w:rPr>
        <w:t xml:space="preserve"> وكالة تلمسان-</w:t>
      </w:r>
    </w:p>
    <w:p w14:paraId="2E810246" w14:textId="77DF1C4A" w:rsidR="001E78F6" w:rsidRDefault="001E78F6" w:rsidP="00707EC8">
      <w:pPr>
        <w:pStyle w:val="Paragraphedeliste"/>
        <w:numPr>
          <w:ilvl w:val="0"/>
          <w:numId w:val="39"/>
        </w:numPr>
        <w:tabs>
          <w:tab w:val="left" w:pos="5295"/>
        </w:tabs>
        <w:bidi/>
        <w:spacing w:before="100" w:beforeAutospacing="1" w:after="100" w:afterAutospacing="1" w:line="276" w:lineRule="auto"/>
        <w:jc w:val="both"/>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 xml:space="preserve">المبحث الثاني: </w:t>
      </w:r>
      <w:r w:rsidR="00791305">
        <w:rPr>
          <w:rFonts w:ascii="Traditional Arabic" w:hAnsi="Traditional Arabic" w:cs="Traditional Arabic" w:hint="cs"/>
          <w:sz w:val="32"/>
          <w:szCs w:val="32"/>
          <w:rtl/>
          <w:lang w:val="en-US" w:bidi="ar-DZ"/>
        </w:rPr>
        <w:t>منهج وأدوات الدراسة الميدانية</w:t>
      </w:r>
    </w:p>
    <w:p w14:paraId="26410150" w14:textId="77777777" w:rsidR="001E78F6" w:rsidRPr="000922E8" w:rsidRDefault="001E78F6" w:rsidP="00707EC8">
      <w:pPr>
        <w:pStyle w:val="Paragraphedeliste"/>
        <w:numPr>
          <w:ilvl w:val="0"/>
          <w:numId w:val="39"/>
        </w:numPr>
        <w:tabs>
          <w:tab w:val="left" w:pos="5295"/>
        </w:tabs>
        <w:bidi/>
        <w:spacing w:before="100" w:beforeAutospacing="1" w:after="100" w:afterAutospacing="1" w:line="276" w:lineRule="auto"/>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المبحث الثالث: الدراسة الميدانية</w:t>
      </w:r>
    </w:p>
    <w:p w14:paraId="26DC1149" w14:textId="77777777" w:rsidR="001E78F6" w:rsidRDefault="001E78F6" w:rsidP="00707EC8">
      <w:pPr>
        <w:tabs>
          <w:tab w:val="left" w:pos="5295"/>
        </w:tabs>
        <w:spacing w:before="100" w:beforeAutospacing="1" w:after="100" w:afterAutospacing="1" w:line="276" w:lineRule="auto"/>
        <w:jc w:val="right"/>
        <w:rPr>
          <w:rFonts w:ascii="Traditional Arabic" w:hAnsi="Traditional Arabic" w:cs="Traditional Arabic"/>
          <w:b/>
          <w:bCs/>
          <w:sz w:val="36"/>
          <w:szCs w:val="36"/>
          <w:lang w:val="en-US" w:bidi="ar-DZ"/>
        </w:rPr>
      </w:pPr>
    </w:p>
    <w:p w14:paraId="638FF256" w14:textId="77777777" w:rsidR="001E78F6" w:rsidRDefault="001E78F6" w:rsidP="00707EC8">
      <w:pPr>
        <w:tabs>
          <w:tab w:val="left" w:pos="5295"/>
        </w:tabs>
        <w:spacing w:before="100" w:beforeAutospacing="1" w:after="100" w:afterAutospacing="1" w:line="276" w:lineRule="auto"/>
        <w:jc w:val="right"/>
        <w:rPr>
          <w:rFonts w:ascii="Traditional Arabic" w:hAnsi="Traditional Arabic" w:cs="Traditional Arabic"/>
          <w:b/>
          <w:bCs/>
          <w:sz w:val="36"/>
          <w:szCs w:val="36"/>
          <w:lang w:val="en-US" w:bidi="ar-DZ"/>
        </w:rPr>
      </w:pPr>
    </w:p>
    <w:p w14:paraId="2450BEC3" w14:textId="77777777" w:rsidR="001E78F6" w:rsidRDefault="001E78F6" w:rsidP="00707EC8">
      <w:pPr>
        <w:tabs>
          <w:tab w:val="left" w:pos="5295"/>
        </w:tabs>
        <w:spacing w:before="100" w:beforeAutospacing="1" w:after="100" w:afterAutospacing="1" w:line="276" w:lineRule="auto"/>
        <w:jc w:val="right"/>
        <w:rPr>
          <w:rFonts w:ascii="Traditional Arabic" w:hAnsi="Traditional Arabic" w:cs="Traditional Arabic"/>
          <w:b/>
          <w:bCs/>
          <w:sz w:val="36"/>
          <w:szCs w:val="36"/>
          <w:lang w:val="en-US" w:bidi="ar-DZ"/>
        </w:rPr>
      </w:pPr>
    </w:p>
    <w:p w14:paraId="48B2F96F" w14:textId="77777777" w:rsidR="001E78F6" w:rsidRDefault="001E78F6" w:rsidP="00707EC8">
      <w:pPr>
        <w:tabs>
          <w:tab w:val="left" w:pos="5295"/>
        </w:tabs>
        <w:spacing w:before="100" w:beforeAutospacing="1" w:after="100" w:afterAutospacing="1" w:line="276" w:lineRule="auto"/>
        <w:jc w:val="right"/>
        <w:rPr>
          <w:rFonts w:ascii="Traditional Arabic" w:hAnsi="Traditional Arabic" w:cs="Traditional Arabic"/>
          <w:b/>
          <w:bCs/>
          <w:sz w:val="36"/>
          <w:szCs w:val="36"/>
          <w:lang w:val="en-US" w:bidi="ar-DZ"/>
        </w:rPr>
      </w:pPr>
    </w:p>
    <w:p w14:paraId="1517F2D1" w14:textId="77777777" w:rsidR="001E78F6" w:rsidRDefault="001E78F6" w:rsidP="00707EC8">
      <w:pPr>
        <w:tabs>
          <w:tab w:val="left" w:pos="5295"/>
        </w:tabs>
        <w:spacing w:before="100" w:beforeAutospacing="1" w:after="100" w:afterAutospacing="1" w:line="276" w:lineRule="auto"/>
        <w:jc w:val="right"/>
        <w:rPr>
          <w:rFonts w:ascii="Traditional Arabic" w:hAnsi="Traditional Arabic" w:cs="Traditional Arabic"/>
          <w:b/>
          <w:bCs/>
          <w:sz w:val="36"/>
          <w:szCs w:val="36"/>
          <w:lang w:val="en-US" w:bidi="ar-DZ"/>
        </w:rPr>
      </w:pPr>
    </w:p>
    <w:p w14:paraId="52CAE715" w14:textId="77777777" w:rsidR="001E78F6" w:rsidRDefault="001E78F6" w:rsidP="00707EC8">
      <w:pPr>
        <w:tabs>
          <w:tab w:val="left" w:pos="5295"/>
        </w:tabs>
        <w:spacing w:before="100" w:beforeAutospacing="1" w:after="100" w:afterAutospacing="1" w:line="276" w:lineRule="auto"/>
        <w:jc w:val="right"/>
        <w:rPr>
          <w:rFonts w:ascii="Traditional Arabic" w:hAnsi="Traditional Arabic" w:cs="Traditional Arabic"/>
          <w:b/>
          <w:bCs/>
          <w:sz w:val="36"/>
          <w:szCs w:val="36"/>
          <w:lang w:val="en-US" w:bidi="ar-DZ"/>
        </w:rPr>
      </w:pPr>
    </w:p>
    <w:p w14:paraId="4D100272" w14:textId="77777777" w:rsidR="001E78F6" w:rsidRDefault="001E78F6" w:rsidP="00707EC8">
      <w:pPr>
        <w:tabs>
          <w:tab w:val="left" w:pos="5295"/>
        </w:tabs>
        <w:spacing w:before="100" w:beforeAutospacing="1" w:after="100" w:afterAutospacing="1" w:line="276" w:lineRule="auto"/>
        <w:jc w:val="right"/>
        <w:rPr>
          <w:rFonts w:ascii="Traditional Arabic" w:hAnsi="Traditional Arabic" w:cs="Traditional Arabic"/>
          <w:b/>
          <w:bCs/>
          <w:sz w:val="36"/>
          <w:szCs w:val="36"/>
          <w:lang w:val="en-US" w:bidi="ar-DZ"/>
        </w:rPr>
      </w:pPr>
    </w:p>
    <w:p w14:paraId="7A3AA5E1" w14:textId="77777777" w:rsidR="001E78F6" w:rsidRDefault="001E78F6" w:rsidP="00707EC8">
      <w:pPr>
        <w:tabs>
          <w:tab w:val="left" w:pos="5295"/>
        </w:tabs>
        <w:spacing w:before="100" w:beforeAutospacing="1" w:after="100" w:afterAutospacing="1" w:line="276" w:lineRule="auto"/>
        <w:jc w:val="right"/>
        <w:rPr>
          <w:rFonts w:ascii="Traditional Arabic" w:hAnsi="Traditional Arabic" w:cs="Traditional Arabic"/>
          <w:b/>
          <w:bCs/>
          <w:sz w:val="36"/>
          <w:szCs w:val="36"/>
          <w:lang w:val="en-US" w:bidi="ar-DZ"/>
        </w:rPr>
      </w:pPr>
    </w:p>
    <w:p w14:paraId="28F2320D" w14:textId="77777777" w:rsidR="001E78F6" w:rsidRPr="000922E8" w:rsidRDefault="001E78F6" w:rsidP="00707EC8">
      <w:pPr>
        <w:tabs>
          <w:tab w:val="left" w:pos="5295"/>
        </w:tabs>
        <w:bidi/>
        <w:spacing w:before="100" w:beforeAutospacing="1" w:after="100" w:afterAutospacing="1" w:line="276" w:lineRule="auto"/>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lastRenderedPageBreak/>
        <w:t xml:space="preserve">المبحث الأول: التعريف بديوان الترقية والتسيير العقاري </w:t>
      </w:r>
      <w:r>
        <w:rPr>
          <w:rFonts w:ascii="Traditional Arabic" w:hAnsi="Traditional Arabic" w:cs="Traditional Arabic"/>
          <w:b/>
          <w:bCs/>
          <w:sz w:val="36"/>
          <w:szCs w:val="36"/>
          <w:lang w:bidi="ar-DZ"/>
        </w:rPr>
        <w:t>OPGI</w:t>
      </w:r>
      <w:r>
        <w:rPr>
          <w:rFonts w:ascii="Traditional Arabic" w:hAnsi="Traditional Arabic" w:cs="Traditional Arabic" w:hint="cs"/>
          <w:b/>
          <w:bCs/>
          <w:sz w:val="36"/>
          <w:szCs w:val="36"/>
          <w:rtl/>
          <w:lang w:val="en-US" w:bidi="ar-DZ"/>
        </w:rPr>
        <w:t xml:space="preserve"> -وكالة تلمسان-</w:t>
      </w:r>
    </w:p>
    <w:p w14:paraId="6E76EF97" w14:textId="77777777" w:rsidR="001E78F6" w:rsidRDefault="001E78F6" w:rsidP="00707EC8">
      <w:pPr>
        <w:tabs>
          <w:tab w:val="left" w:pos="5295"/>
        </w:tabs>
        <w:spacing w:before="100" w:beforeAutospacing="1" w:after="100" w:afterAutospacing="1" w:line="276" w:lineRule="auto"/>
        <w:jc w:val="right"/>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المطلب الأول: تعريف الديوان</w:t>
      </w:r>
    </w:p>
    <w:p w14:paraId="63D27003"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rtl/>
          <w:lang w:val="en-US" w:bidi="ar-DZ"/>
        </w:rPr>
      </w:pPr>
      <w:r w:rsidRPr="00245AC6">
        <w:rPr>
          <w:rFonts w:ascii="Traditional Arabic" w:hAnsi="Traditional Arabic" w:cs="Traditional Arabic" w:hint="cs"/>
          <w:sz w:val="32"/>
          <w:szCs w:val="32"/>
          <w:rtl/>
          <w:lang w:val="en-US" w:bidi="ar-DZ"/>
        </w:rPr>
        <w:t>إن ديون الترقية</w:t>
      </w:r>
      <w:r>
        <w:rPr>
          <w:rFonts w:ascii="Traditional Arabic" w:hAnsi="Traditional Arabic" w:cs="Traditional Arabic" w:hint="cs"/>
          <w:sz w:val="32"/>
          <w:szCs w:val="32"/>
          <w:rtl/>
          <w:lang w:val="en-US" w:bidi="ar-DZ"/>
        </w:rPr>
        <w:t xml:space="preserve"> وتسيير العقاري الذي يرمز له بالحروف اللاتينية </w:t>
      </w:r>
      <w:r>
        <w:rPr>
          <w:rFonts w:ascii="Traditional Arabic" w:hAnsi="Traditional Arabic" w:cs="Traditional Arabic"/>
          <w:sz w:val="32"/>
          <w:szCs w:val="32"/>
          <w:lang w:bidi="ar-DZ"/>
        </w:rPr>
        <w:t>OPGI</w:t>
      </w:r>
      <w:r>
        <w:rPr>
          <w:rFonts w:ascii="Traditional Arabic" w:hAnsi="Traditional Arabic" w:cs="Traditional Arabic" w:hint="cs"/>
          <w:sz w:val="32"/>
          <w:szCs w:val="32"/>
          <w:rtl/>
          <w:lang w:val="en-US" w:bidi="ar-DZ"/>
        </w:rPr>
        <w:t xml:space="preserve"> هو مؤسسة عمومية ذات طابع تجاري تهتم بإنجاز السكنات الاجتماعية والمحلات التجارية إلى جانب إبرام الصفقات وهذا ما أعطاها نجاحا كبيرا على المستوى الوطني.</w:t>
      </w:r>
    </w:p>
    <w:p w14:paraId="1B1FFC2F"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أنشئت بموجب مرسوم </w:t>
      </w:r>
      <w:r>
        <w:rPr>
          <w:rFonts w:ascii="Traditional Arabic" w:hAnsi="Traditional Arabic" w:cs="Traditional Arabic"/>
          <w:sz w:val="32"/>
          <w:szCs w:val="32"/>
          <w:lang w:bidi="ar-DZ"/>
        </w:rPr>
        <w:t>74/63</w:t>
      </w:r>
      <w:r>
        <w:rPr>
          <w:rFonts w:ascii="Traditional Arabic" w:hAnsi="Traditional Arabic" w:cs="Traditional Arabic" w:hint="cs"/>
          <w:sz w:val="32"/>
          <w:szCs w:val="32"/>
          <w:rtl/>
          <w:lang w:val="en-US" w:bidi="ar-DZ"/>
        </w:rPr>
        <w:t xml:space="preserve"> وصدر في </w:t>
      </w:r>
      <w:r>
        <w:rPr>
          <w:rFonts w:ascii="Traditional Arabic" w:hAnsi="Traditional Arabic" w:cs="Traditional Arabic"/>
          <w:sz w:val="32"/>
          <w:szCs w:val="32"/>
          <w:lang w:bidi="ar-DZ"/>
        </w:rPr>
        <w:t>1974/06/10</w:t>
      </w:r>
      <w:r>
        <w:rPr>
          <w:rFonts w:ascii="Traditional Arabic" w:hAnsi="Traditional Arabic" w:cs="Traditional Arabic" w:hint="cs"/>
          <w:sz w:val="32"/>
          <w:szCs w:val="32"/>
          <w:rtl/>
          <w:lang w:val="en-US" w:bidi="ar-DZ"/>
        </w:rPr>
        <w:t xml:space="preserve"> وأدير بمرسوم رقم </w:t>
      </w:r>
      <w:r>
        <w:rPr>
          <w:rFonts w:ascii="Traditional Arabic" w:hAnsi="Traditional Arabic" w:cs="Traditional Arabic"/>
          <w:sz w:val="32"/>
          <w:szCs w:val="32"/>
          <w:lang w:bidi="ar-DZ"/>
        </w:rPr>
        <w:t>147/91</w:t>
      </w:r>
      <w:r>
        <w:rPr>
          <w:rFonts w:ascii="Traditional Arabic" w:hAnsi="Traditional Arabic" w:cs="Traditional Arabic" w:hint="cs"/>
          <w:sz w:val="32"/>
          <w:szCs w:val="32"/>
          <w:rtl/>
          <w:lang w:val="en-US" w:bidi="ar-DZ"/>
        </w:rPr>
        <w:t xml:space="preserve"> لأعمالها وتنظيماتها ويمنحها ميزة صناعية وتجارية.</w:t>
      </w:r>
    </w:p>
    <w:p w14:paraId="351A496D"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في هذا الإطار فإن ديوان الترقية والتسيير العقاري يعتبر تاجرا في علاقاته مع الغير وهو يخضع إلى القواعد القانونية التجارية.</w:t>
      </w:r>
    </w:p>
    <w:p w14:paraId="4C7FB6D5"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إن ديوان الترقية والتسيير العقاري هو شخصية اعتبارية يتمتع بالاستقلالية المالية وهو مسير من طرف مجلس الإدارة ويتم تعيين بواسطة مرسوم رئاسي.</w:t>
      </w:r>
    </w:p>
    <w:p w14:paraId="5A95FA38"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كما أن لديوان الترقية والتسيير العقاري ثلاث وحدات تابعة وهي على التوالي:</w:t>
      </w:r>
    </w:p>
    <w:p w14:paraId="7662F216" w14:textId="47B0ED33" w:rsidR="002A09A3" w:rsidRDefault="001E78F6" w:rsidP="002A09A3">
      <w:pPr>
        <w:pStyle w:val="Paragraphedeliste"/>
        <w:numPr>
          <w:ilvl w:val="0"/>
          <w:numId w:val="27"/>
        </w:numPr>
        <w:tabs>
          <w:tab w:val="left" w:pos="5295"/>
        </w:tabs>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وحدة تسيير تلمسان وتضم: وكالة تلمسان، منصورة، سبدو، مغنية.</w:t>
      </w:r>
    </w:p>
    <w:p w14:paraId="366636DE" w14:textId="77777777" w:rsidR="002A09A3" w:rsidRPr="002A09A3" w:rsidRDefault="002A09A3" w:rsidP="002A09A3">
      <w:pPr>
        <w:tabs>
          <w:tab w:val="left" w:pos="5295"/>
        </w:tabs>
        <w:bidi/>
        <w:spacing w:before="100" w:beforeAutospacing="1" w:after="100" w:afterAutospacing="1" w:line="276" w:lineRule="auto"/>
        <w:rPr>
          <w:rFonts w:ascii="Traditional Arabic" w:hAnsi="Traditional Arabic" w:cs="Traditional Arabic"/>
          <w:sz w:val="32"/>
          <w:szCs w:val="32"/>
          <w:lang w:val="en-US" w:bidi="ar-DZ"/>
        </w:rPr>
      </w:pPr>
    </w:p>
    <w:p w14:paraId="61FF6CF8" w14:textId="77777777" w:rsidR="002A09A3" w:rsidRPr="002A09A3" w:rsidRDefault="002A09A3" w:rsidP="002A09A3">
      <w:pPr>
        <w:tabs>
          <w:tab w:val="left" w:pos="5295"/>
        </w:tabs>
        <w:bidi/>
        <w:spacing w:before="100" w:beforeAutospacing="1" w:after="100" w:afterAutospacing="1" w:line="276" w:lineRule="auto"/>
        <w:rPr>
          <w:rFonts w:ascii="Traditional Arabic" w:hAnsi="Traditional Arabic" w:cs="Traditional Arabic"/>
          <w:b/>
          <w:bCs/>
          <w:sz w:val="36"/>
          <w:szCs w:val="36"/>
          <w:lang w:val="en-US" w:bidi="ar-DZ"/>
        </w:rPr>
      </w:pPr>
      <w:r w:rsidRPr="002A09A3">
        <w:rPr>
          <w:rFonts w:ascii="Traditional Arabic" w:hAnsi="Traditional Arabic" w:cs="Traditional Arabic" w:hint="cs"/>
          <w:b/>
          <w:bCs/>
          <w:sz w:val="36"/>
          <w:szCs w:val="36"/>
          <w:rtl/>
          <w:lang w:val="en-US" w:bidi="ar-DZ"/>
        </w:rPr>
        <w:t>المطلب الثاني: الهيكل التنظيمي</w:t>
      </w:r>
    </w:p>
    <w:p w14:paraId="7B7D4846" w14:textId="4200BD37" w:rsidR="001E78F6" w:rsidRDefault="002E29B8" w:rsidP="002E29B8">
      <w:pPr>
        <w:tabs>
          <w:tab w:val="left" w:pos="5295"/>
        </w:tabs>
        <w:bidi/>
        <w:spacing w:before="100" w:beforeAutospacing="1" w:after="100" w:afterAutospacing="1" w:line="276" w:lineRule="auto"/>
        <w:jc w:val="center"/>
        <w:rPr>
          <w:rFonts w:ascii="Traditional Arabic" w:hAnsi="Traditional Arabic" w:cs="Traditional Arabic"/>
          <w:sz w:val="32"/>
          <w:szCs w:val="32"/>
          <w:rtl/>
          <w:lang w:val="en-US" w:bidi="ar-DZ"/>
        </w:rPr>
      </w:pPr>
      <w:r w:rsidRPr="002E29B8">
        <w:rPr>
          <w:rFonts w:ascii="Traditional Arabic" w:hAnsi="Traditional Arabic" w:cs="Traditional Arabic" w:hint="cs"/>
          <w:b/>
          <w:bCs/>
          <w:sz w:val="32"/>
          <w:szCs w:val="32"/>
          <w:rtl/>
          <w:lang w:val="en-US" w:bidi="ar-DZ"/>
        </w:rPr>
        <w:t>شكل رقم 01:</w:t>
      </w:r>
      <w:r>
        <w:rPr>
          <w:rFonts w:ascii="Traditional Arabic" w:hAnsi="Traditional Arabic" w:cs="Traditional Arabic" w:hint="cs"/>
          <w:sz w:val="32"/>
          <w:szCs w:val="32"/>
          <w:rtl/>
          <w:lang w:val="en-US" w:bidi="ar-DZ"/>
        </w:rPr>
        <w:t xml:space="preserve"> الهيكل التنظيمي</w:t>
      </w:r>
    </w:p>
    <w:p w14:paraId="104A99F2"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rtl/>
          <w:lang w:val="en-US" w:bidi="ar-DZ"/>
        </w:rPr>
      </w:pPr>
    </w:p>
    <w:p w14:paraId="19009DC7"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rtl/>
          <w:lang w:val="en-US" w:bidi="ar-DZ"/>
        </w:rPr>
      </w:pPr>
    </w:p>
    <w:p w14:paraId="569C0B61"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rtl/>
          <w:lang w:val="en-US" w:bidi="ar-DZ"/>
        </w:rPr>
      </w:pPr>
    </w:p>
    <w:p w14:paraId="6DBA520C" w14:textId="77777777" w:rsidR="001E78F6" w:rsidRDefault="001E78F6" w:rsidP="00707EC8">
      <w:pPr>
        <w:tabs>
          <w:tab w:val="left" w:pos="5295"/>
        </w:tabs>
        <w:bidi/>
        <w:spacing w:before="100" w:beforeAutospacing="1" w:after="100" w:afterAutospacing="1" w:line="276" w:lineRule="auto"/>
        <w:rPr>
          <w:rFonts w:ascii="Traditional Arabic" w:hAnsi="Traditional Arabic" w:cs="Traditional Arabic"/>
          <w:b/>
          <w:bCs/>
          <w:sz w:val="36"/>
          <w:szCs w:val="36"/>
          <w:rtl/>
          <w:lang w:val="en-US" w:bidi="ar-DZ"/>
        </w:rPr>
      </w:pPr>
    </w:p>
    <w:p w14:paraId="1FEA9298" w14:textId="77777777" w:rsidR="001E78F6" w:rsidRPr="00117656" w:rsidRDefault="001E78F6" w:rsidP="00707EC8">
      <w:pPr>
        <w:tabs>
          <w:tab w:val="left" w:pos="5295"/>
        </w:tabs>
        <w:bidi/>
        <w:spacing w:before="100" w:beforeAutospacing="1" w:after="100" w:afterAutospacing="1" w:line="276" w:lineRule="auto"/>
        <w:rPr>
          <w:rFonts w:ascii="Traditional Arabic" w:hAnsi="Traditional Arabic" w:cs="Traditional Arabic"/>
          <w:sz w:val="32"/>
          <w:szCs w:val="32"/>
          <w:lang w:bidi="ar-DZ"/>
        </w:rPr>
      </w:pPr>
      <w:r>
        <w:rPr>
          <w:rFonts w:ascii="Traditional Arabic" w:hAnsi="Traditional Arabic" w:cs="Traditional Arabic" w:hint="cs"/>
          <w:noProof/>
          <w:sz w:val="32"/>
          <w:szCs w:val="32"/>
          <w:lang w:bidi="ar-DZ"/>
        </w:rPr>
        <mc:AlternateContent>
          <mc:Choice Requires="wps">
            <w:drawing>
              <wp:anchor distT="0" distB="0" distL="114300" distR="114300" simplePos="0" relativeHeight="251817984" behindDoc="0" locked="0" layoutInCell="1" allowOverlap="1" wp14:anchorId="214DA0F5" wp14:editId="3A249B90">
                <wp:simplePos x="0" y="0"/>
                <wp:positionH relativeFrom="margin">
                  <wp:posOffset>-661670</wp:posOffset>
                </wp:positionH>
                <wp:positionV relativeFrom="paragraph">
                  <wp:posOffset>-366395</wp:posOffset>
                </wp:positionV>
                <wp:extent cx="2428875" cy="885825"/>
                <wp:effectExtent l="0" t="0" r="28575" b="28575"/>
                <wp:wrapNone/>
                <wp:docPr id="591186481" name="Ellipse 4"/>
                <wp:cNvGraphicFramePr/>
                <a:graphic xmlns:a="http://schemas.openxmlformats.org/drawingml/2006/main">
                  <a:graphicData uri="http://schemas.microsoft.com/office/word/2010/wordprocessingShape">
                    <wps:wsp>
                      <wps:cNvSpPr/>
                      <wps:spPr>
                        <a:xfrm>
                          <a:off x="0" y="0"/>
                          <a:ext cx="2428875" cy="885825"/>
                        </a:xfrm>
                        <a:prstGeom prst="ellipse">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DEFF714" w14:textId="77777777" w:rsidR="001E78F6" w:rsidRPr="007636E8" w:rsidRDefault="001E78F6" w:rsidP="007636E8">
                            <w:pPr>
                              <w:jc w:val="center"/>
                              <w:rPr>
                                <w:rFonts w:ascii="Traditional Arabic" w:hAnsi="Traditional Arabic" w:cs="Traditional Arabic"/>
                                <w:color w:val="000000" w:themeColor="text1"/>
                                <w:sz w:val="28"/>
                                <w:szCs w:val="28"/>
                                <w:rtl/>
                                <w:lang w:val="en-US" w:bidi="ar-DZ"/>
                              </w:rPr>
                            </w:pPr>
                            <w:r w:rsidRPr="007636E8">
                              <w:rPr>
                                <w:rFonts w:ascii="Traditional Arabic" w:hAnsi="Traditional Arabic" w:cs="Traditional Arabic"/>
                                <w:color w:val="000000" w:themeColor="text1"/>
                                <w:sz w:val="28"/>
                                <w:szCs w:val="28"/>
                                <w:rtl/>
                                <w:lang w:val="en-US" w:bidi="ar-DZ"/>
                              </w:rPr>
                              <w:t xml:space="preserve">مساعد المدير العام </w:t>
                            </w:r>
                            <w:r>
                              <w:rPr>
                                <w:rFonts w:ascii="Traditional Arabic" w:hAnsi="Traditional Arabic" w:cs="Traditional Arabic" w:hint="cs"/>
                                <w:color w:val="000000" w:themeColor="text1"/>
                                <w:sz w:val="28"/>
                                <w:szCs w:val="28"/>
                                <w:rtl/>
                                <w:lang w:val="en-US" w:bidi="ar-DZ"/>
                              </w:rPr>
                              <w:t>مكلف بالتنظيم وأنماط الإعلام والاتصال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4DA0F5" id="Ellipse 4" o:spid="_x0000_s1033" style="position:absolute;left:0;text-align:left;margin-left:-52.1pt;margin-top:-28.85pt;width:191.25pt;height:69.75pt;z-index:251817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" fillcolor="white [3212]" strokecolor="black [3213]" strokeweight="1.5pt">
                <v:stroke joinstyle="miter"/>
                <v:textbox>
                  <w:txbxContent>
                    <w:p w14:paraId="3DEFF714" w14:textId="77777777" w:rsidR="001E78F6" w:rsidRPr="007636E8" w:rsidRDefault="001E78F6" w:rsidP="007636E8">
                      <w:pPr>
                        <w:jc w:val="center"/>
                        <w:rPr>
                          <w:rFonts w:ascii="Traditional Arabic" w:hAnsi="Traditional Arabic" w:cs="Traditional Arabic"/>
                          <w:color w:val="000000" w:themeColor="text1"/>
                          <w:sz w:val="28"/>
                          <w:szCs w:val="28"/>
                          <w:rtl/>
                          <w:lang w:val="en-US" w:bidi="ar-DZ"/>
                        </w:rPr>
                      </w:pPr>
                      <w:r w:rsidRPr="007636E8">
                        <w:rPr>
                          <w:rFonts w:ascii="Traditional Arabic" w:hAnsi="Traditional Arabic" w:cs="Traditional Arabic"/>
                          <w:color w:val="000000" w:themeColor="text1"/>
                          <w:sz w:val="28"/>
                          <w:szCs w:val="28"/>
                          <w:rtl/>
                          <w:lang w:val="en-US" w:bidi="ar-DZ"/>
                        </w:rPr>
                        <w:t xml:space="preserve">مساعد المدير العام </w:t>
                      </w:r>
                      <w:r>
                        <w:rPr>
                          <w:rFonts w:ascii="Traditional Arabic" w:hAnsi="Traditional Arabic" w:cs="Traditional Arabic" w:hint="cs"/>
                          <w:color w:val="000000" w:themeColor="text1"/>
                          <w:sz w:val="28"/>
                          <w:szCs w:val="28"/>
                          <w:rtl/>
                          <w:lang w:val="en-US" w:bidi="ar-DZ"/>
                        </w:rPr>
                        <w:t>مكلف بالتنظيم وأنماط الإعلام والاتصال</w:t>
                      </w:r>
                    </w:p>
                  </w:txbxContent>
                </v:textbox>
                <w10:wrap anchorx="margin"/>
              </v:oval>
            </w:pict>
          </mc:Fallback>
        </mc:AlternateContent>
      </w:r>
      <w:r>
        <w:rPr>
          <w:rFonts w:ascii="Traditional Arabic" w:hAnsi="Traditional Arabic" w:cs="Traditional Arabic" w:hint="cs"/>
          <w:noProof/>
          <w:sz w:val="32"/>
          <w:szCs w:val="32"/>
          <w:lang w:bidi="ar-DZ"/>
        </w:rPr>
        <mc:AlternateContent>
          <mc:Choice Requires="wps">
            <w:drawing>
              <wp:anchor distT="0" distB="0" distL="114300" distR="114300" simplePos="0" relativeHeight="251815936" behindDoc="0" locked="0" layoutInCell="1" allowOverlap="1" wp14:anchorId="2970C4DF" wp14:editId="663D6584">
                <wp:simplePos x="0" y="0"/>
                <wp:positionH relativeFrom="margin">
                  <wp:posOffset>3548380</wp:posOffset>
                </wp:positionH>
                <wp:positionV relativeFrom="paragraph">
                  <wp:posOffset>-347345</wp:posOffset>
                </wp:positionV>
                <wp:extent cx="2428875" cy="895350"/>
                <wp:effectExtent l="0" t="0" r="28575" b="19050"/>
                <wp:wrapNone/>
                <wp:docPr id="1668662571" name="Ellipse 4"/>
                <wp:cNvGraphicFramePr/>
                <a:graphic xmlns:a="http://schemas.openxmlformats.org/drawingml/2006/main">
                  <a:graphicData uri="http://schemas.microsoft.com/office/word/2010/wordprocessingShape">
                    <wps:wsp>
                      <wps:cNvSpPr/>
                      <wps:spPr>
                        <a:xfrm>
                          <a:off x="0" y="0"/>
                          <a:ext cx="2428875" cy="895350"/>
                        </a:xfrm>
                        <a:prstGeom prst="ellipse">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CBB8DC4" w14:textId="77777777" w:rsidR="001E78F6" w:rsidRPr="007636E8" w:rsidRDefault="001E78F6" w:rsidP="007636E8">
                            <w:pPr>
                              <w:jc w:val="center"/>
                              <w:rPr>
                                <w:rFonts w:ascii="Traditional Arabic" w:hAnsi="Traditional Arabic" w:cs="Traditional Arabic"/>
                                <w:color w:val="000000" w:themeColor="text1"/>
                                <w:sz w:val="28"/>
                                <w:szCs w:val="28"/>
                                <w:rtl/>
                                <w:lang w:val="en-US" w:bidi="ar-DZ"/>
                              </w:rPr>
                            </w:pPr>
                            <w:r w:rsidRPr="007636E8">
                              <w:rPr>
                                <w:rFonts w:ascii="Traditional Arabic" w:hAnsi="Traditional Arabic" w:cs="Traditional Arabic"/>
                                <w:color w:val="000000" w:themeColor="text1"/>
                                <w:sz w:val="28"/>
                                <w:szCs w:val="28"/>
                                <w:rtl/>
                                <w:lang w:val="en-US" w:bidi="ar-DZ"/>
                              </w:rPr>
                              <w:t xml:space="preserve">مساعد المدير العام المكلف </w:t>
                            </w:r>
                            <w:r w:rsidRPr="007636E8">
                              <w:rPr>
                                <w:rFonts w:ascii="Traditional Arabic" w:hAnsi="Traditional Arabic" w:cs="Traditional Arabic" w:hint="cs"/>
                                <w:color w:val="000000" w:themeColor="text1"/>
                                <w:sz w:val="28"/>
                                <w:szCs w:val="28"/>
                                <w:rtl/>
                                <w:lang w:val="en-US" w:bidi="ar-DZ"/>
                              </w:rPr>
                              <w:t>بخلية الشؤون</w:t>
                            </w:r>
                            <w:r w:rsidRPr="007636E8">
                              <w:rPr>
                                <w:rFonts w:ascii="Traditional Arabic" w:hAnsi="Traditional Arabic" w:cs="Traditional Arabic"/>
                                <w:color w:val="000000" w:themeColor="text1"/>
                                <w:sz w:val="28"/>
                                <w:szCs w:val="28"/>
                                <w:rtl/>
                                <w:lang w:val="en-US" w:bidi="ar-DZ"/>
                              </w:rPr>
                              <w:t xml:space="preserve"> القانونية والمنازعات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70C4DF" id="_x0000_s1034" style="position:absolute;left:0;text-align:left;margin-left:279.4pt;margin-top:-27.35pt;width:191.25pt;height:70.5pt;z-index:251815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" fillcolor="white [3212]" strokecolor="black [3213]" strokeweight="1.5pt">
                <v:stroke joinstyle="miter"/>
                <v:textbox>
                  <w:txbxContent>
                    <w:p w14:paraId="5CBB8DC4" w14:textId="77777777" w:rsidR="001E78F6" w:rsidRPr="007636E8" w:rsidRDefault="001E78F6" w:rsidP="007636E8">
                      <w:pPr>
                        <w:jc w:val="center"/>
                        <w:rPr>
                          <w:rFonts w:ascii="Traditional Arabic" w:hAnsi="Traditional Arabic" w:cs="Traditional Arabic"/>
                          <w:color w:val="000000" w:themeColor="text1"/>
                          <w:sz w:val="28"/>
                          <w:szCs w:val="28"/>
                          <w:rtl/>
                          <w:lang w:val="en-US" w:bidi="ar-DZ"/>
                        </w:rPr>
                      </w:pPr>
                      <w:r w:rsidRPr="007636E8">
                        <w:rPr>
                          <w:rFonts w:ascii="Traditional Arabic" w:hAnsi="Traditional Arabic" w:cs="Traditional Arabic"/>
                          <w:color w:val="000000" w:themeColor="text1"/>
                          <w:sz w:val="28"/>
                          <w:szCs w:val="28"/>
                          <w:rtl/>
                          <w:lang w:val="en-US" w:bidi="ar-DZ"/>
                        </w:rPr>
                        <w:t xml:space="preserve">مساعد المدير العام المكلف </w:t>
                      </w:r>
                      <w:r w:rsidRPr="007636E8">
                        <w:rPr>
                          <w:rFonts w:ascii="Traditional Arabic" w:hAnsi="Traditional Arabic" w:cs="Traditional Arabic" w:hint="cs"/>
                          <w:color w:val="000000" w:themeColor="text1"/>
                          <w:sz w:val="28"/>
                          <w:szCs w:val="28"/>
                          <w:rtl/>
                          <w:lang w:val="en-US" w:bidi="ar-DZ"/>
                        </w:rPr>
                        <w:t>بخلية الشؤون</w:t>
                      </w:r>
                      <w:r w:rsidRPr="007636E8">
                        <w:rPr>
                          <w:rFonts w:ascii="Traditional Arabic" w:hAnsi="Traditional Arabic" w:cs="Traditional Arabic"/>
                          <w:color w:val="000000" w:themeColor="text1"/>
                          <w:sz w:val="28"/>
                          <w:szCs w:val="28"/>
                          <w:rtl/>
                          <w:lang w:val="en-US" w:bidi="ar-DZ"/>
                        </w:rPr>
                        <w:t xml:space="preserve"> القانونية والمنازعات</w:t>
                      </w:r>
                    </w:p>
                  </w:txbxContent>
                </v:textbox>
                <w10:wrap anchorx="margin"/>
              </v:oval>
            </w:pict>
          </mc:Fallback>
        </mc:AlternateContent>
      </w:r>
      <w:r>
        <w:rPr>
          <w:rFonts w:ascii="Traditional Arabic" w:hAnsi="Traditional Arabic" w:cs="Traditional Arabic" w:hint="cs"/>
          <w:noProof/>
          <w:sz w:val="32"/>
          <w:szCs w:val="32"/>
          <w:lang w:bidi="ar-DZ"/>
        </w:rPr>
        <mc:AlternateContent>
          <mc:Choice Requires="wps">
            <w:drawing>
              <wp:anchor distT="0" distB="0" distL="114300" distR="114300" simplePos="0" relativeHeight="251812864" behindDoc="0" locked="0" layoutInCell="1" allowOverlap="1" wp14:anchorId="5C6C763B" wp14:editId="4800AA3F">
                <wp:simplePos x="0" y="0"/>
                <wp:positionH relativeFrom="column">
                  <wp:posOffset>1929130</wp:posOffset>
                </wp:positionH>
                <wp:positionV relativeFrom="paragraph">
                  <wp:posOffset>-261620</wp:posOffset>
                </wp:positionV>
                <wp:extent cx="1343025" cy="504825"/>
                <wp:effectExtent l="0" t="0" r="28575" b="28575"/>
                <wp:wrapNone/>
                <wp:docPr id="880620216" name="Rectangle 3"/>
                <wp:cNvGraphicFramePr/>
                <a:graphic xmlns:a="http://schemas.openxmlformats.org/drawingml/2006/main">
                  <a:graphicData uri="http://schemas.microsoft.com/office/word/2010/wordprocessingShape">
                    <wps:wsp>
                      <wps:cNvSpPr/>
                      <wps:spPr>
                        <a:xfrm>
                          <a:off x="0" y="0"/>
                          <a:ext cx="1343025" cy="504825"/>
                        </a:xfrm>
                        <a:prstGeom prst="rect">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85274DE" w14:textId="77777777" w:rsidR="001E78F6" w:rsidRPr="00117656" w:rsidRDefault="001E78F6" w:rsidP="00117656">
                            <w:pPr>
                              <w:jc w:val="center"/>
                              <w:rPr>
                                <w:rFonts w:ascii="Traditional Arabic" w:hAnsi="Traditional Arabic" w:cs="Traditional Arabic"/>
                                <w:color w:val="000000" w:themeColor="text1"/>
                                <w:sz w:val="36"/>
                                <w:szCs w:val="36"/>
                                <w:lang w:bidi="ar-DZ"/>
                              </w:rPr>
                            </w:pPr>
                            <w:r w:rsidRPr="00117656">
                              <w:rPr>
                                <w:rFonts w:ascii="Traditional Arabic" w:hAnsi="Traditional Arabic" w:cs="Traditional Arabic"/>
                                <w:color w:val="000000" w:themeColor="text1"/>
                                <w:sz w:val="36"/>
                                <w:szCs w:val="36"/>
                                <w:rtl/>
                                <w:lang w:bidi="ar-DZ"/>
                              </w:rPr>
                              <w:t>مجلس الإدارة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6C763B" id="Rectangle 3" o:spid="_x0000_s1035" style="position:absolute;left:0;text-align:left;margin-left:151.9pt;margin-top:-20.6pt;width:105.75pt;height:39.7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" fillcolor="white [3212]" strokecolor="black [3213]" strokeweight="1.5pt">
                <v:textbox>
                  <w:txbxContent>
                    <w:p w14:paraId="385274DE" w14:textId="77777777" w:rsidR="001E78F6" w:rsidRPr="00117656" w:rsidRDefault="001E78F6" w:rsidP="00117656">
                      <w:pPr>
                        <w:jc w:val="center"/>
                        <w:rPr>
                          <w:rFonts w:ascii="Traditional Arabic" w:hAnsi="Traditional Arabic" w:cs="Traditional Arabic"/>
                          <w:color w:val="000000" w:themeColor="text1"/>
                          <w:sz w:val="36"/>
                          <w:szCs w:val="36"/>
                          <w:lang w:bidi="ar-DZ"/>
                        </w:rPr>
                      </w:pPr>
                      <w:r w:rsidRPr="00117656">
                        <w:rPr>
                          <w:rFonts w:ascii="Traditional Arabic" w:hAnsi="Traditional Arabic" w:cs="Traditional Arabic"/>
                          <w:color w:val="000000" w:themeColor="text1"/>
                          <w:sz w:val="36"/>
                          <w:szCs w:val="36"/>
                          <w:rtl/>
                          <w:lang w:bidi="ar-DZ"/>
                        </w:rPr>
                        <w:t>مجلس الإدارة</w:t>
                      </w:r>
                    </w:p>
                  </w:txbxContent>
                </v:textbox>
              </v:rect>
            </w:pict>
          </mc:Fallback>
        </mc:AlternateContent>
      </w:r>
    </w:p>
    <w:p w14:paraId="05068AFE" w14:textId="0DDF885D" w:rsidR="001E78F6" w:rsidRPr="00117656" w:rsidRDefault="002A09A3" w:rsidP="00707EC8">
      <w:pPr>
        <w:tabs>
          <w:tab w:val="left" w:pos="5295"/>
        </w:tabs>
        <w:bidi/>
        <w:spacing w:before="100" w:beforeAutospacing="1" w:after="100" w:afterAutospacing="1" w:line="276" w:lineRule="auto"/>
        <w:rPr>
          <w:rFonts w:ascii="Traditional Arabic" w:hAnsi="Traditional Arabic" w:cs="Traditional Arabic"/>
          <w:b/>
          <w:bCs/>
          <w:sz w:val="36"/>
          <w:szCs w:val="36"/>
          <w:rtl/>
          <w:lang w:val="en-US" w:bidi="ar-DZ"/>
        </w:rPr>
      </w:pPr>
      <w:r>
        <w:rPr>
          <w:rFonts w:ascii="Traditional Arabic" w:hAnsi="Traditional Arabic" w:cs="Traditional Arabic" w:hint="cs"/>
          <w:noProof/>
          <w:sz w:val="32"/>
          <w:szCs w:val="32"/>
          <w:lang w:bidi="ar-DZ"/>
        </w:rPr>
        <mc:AlternateContent>
          <mc:Choice Requires="wps">
            <w:drawing>
              <wp:anchor distT="0" distB="0" distL="114300" distR="114300" simplePos="0" relativeHeight="251809792" behindDoc="0" locked="0" layoutInCell="1" allowOverlap="1" wp14:anchorId="037DB4B0" wp14:editId="29C12082">
                <wp:simplePos x="0" y="0"/>
                <wp:positionH relativeFrom="column">
                  <wp:posOffset>2548255</wp:posOffset>
                </wp:positionH>
                <wp:positionV relativeFrom="paragraph">
                  <wp:posOffset>523240</wp:posOffset>
                </wp:positionV>
                <wp:extent cx="28575" cy="1343025"/>
                <wp:effectExtent l="0" t="0" r="28575" b="28575"/>
                <wp:wrapNone/>
                <wp:docPr id="279002665" name="Connecteur droit 6"/>
                <wp:cNvGraphicFramePr/>
                <a:graphic xmlns:a="http://schemas.openxmlformats.org/drawingml/2006/main">
                  <a:graphicData uri="http://schemas.microsoft.com/office/word/2010/wordprocessingShape">
                    <wps:wsp>
                      <wps:cNvCnPr/>
                      <wps:spPr>
                        <a:xfrm>
                          <a:off x="0" y="0"/>
                          <a:ext cx="28575" cy="13430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5FEB01E" id="Connecteur droit 6" o:spid="_x0000_s1026" style="position:absolute;z-index:251809792;visibility:visible;mso-wrap-style:square;mso-wrap-distance-left:9pt;mso-wrap-distance-top:0;mso-wrap-distance-right:9pt;mso-wrap-distance-bottom:0;mso-position-horizontal:absolute;mso-position-horizontal-relative:text;mso-position-vertical:absolute;mso-position-vertical-relative:text" from="200.65pt,41.2pt" to="202.9pt,14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" strokecolor="black [3200]" strokeweight=".5pt">
                <v:stroke joinstyle="miter"/>
              </v:line>
            </w:pict>
          </mc:Fallback>
        </mc:AlternateContent>
      </w:r>
      <w:r w:rsidR="001E78F6">
        <w:rPr>
          <w:rFonts w:ascii="Traditional Arabic" w:hAnsi="Traditional Arabic" w:cs="Traditional Arabic" w:hint="cs"/>
          <w:noProof/>
          <w:sz w:val="32"/>
          <w:szCs w:val="32"/>
          <w:lang w:bidi="ar-DZ"/>
        </w:rPr>
        <mc:AlternateContent>
          <mc:Choice Requires="wps">
            <w:drawing>
              <wp:anchor distT="0" distB="0" distL="114300" distR="114300" simplePos="0" relativeHeight="251821056" behindDoc="0" locked="0" layoutInCell="1" allowOverlap="1" wp14:anchorId="5C90138B" wp14:editId="1E4AA17A">
                <wp:simplePos x="0" y="0"/>
                <wp:positionH relativeFrom="column">
                  <wp:posOffset>4929505</wp:posOffset>
                </wp:positionH>
                <wp:positionV relativeFrom="paragraph">
                  <wp:posOffset>99695</wp:posOffset>
                </wp:positionV>
                <wp:extent cx="19050" cy="409575"/>
                <wp:effectExtent l="76200" t="38100" r="57150" b="47625"/>
                <wp:wrapNone/>
                <wp:docPr id="1056218764" name="Connecteur droit avec flèche 7"/>
                <wp:cNvGraphicFramePr/>
                <a:graphic xmlns:a="http://schemas.openxmlformats.org/drawingml/2006/main">
                  <a:graphicData uri="http://schemas.microsoft.com/office/word/2010/wordprocessingShape">
                    <wps:wsp>
                      <wps:cNvCnPr/>
                      <wps:spPr>
                        <a:xfrm>
                          <a:off x="0" y="0"/>
                          <a:ext cx="19050" cy="4095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1C60A367" id="_x0000_t32" coordsize="21600,21600" o:spt="32" o:oned="t" path="m,l21600,21600e" filled="f">
                <v:path arrowok="t" fillok="f" o:connecttype="none"/>
                <o:lock v:ext="edit" shapetype="t"/>
              </v:shapetype>
              <v:shape id="Connecteur droit avec flèche 7" o:spid="_x0000_s1026" type="#_x0000_t32" style="position:absolute;margin-left:388.15pt;margin-top:7.85pt;width:1.5pt;height:32.25pt;z-index:251821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" strokecolor="black [3200]" strokeweight=".5pt">
                <v:stroke startarrow="block" endarrow="block" joinstyle="miter"/>
              </v:shape>
            </w:pict>
          </mc:Fallback>
        </mc:AlternateContent>
      </w:r>
      <w:r w:rsidR="001E78F6">
        <w:rPr>
          <w:rFonts w:ascii="Traditional Arabic" w:hAnsi="Traditional Arabic" w:cs="Traditional Arabic" w:hint="cs"/>
          <w:noProof/>
          <w:sz w:val="32"/>
          <w:szCs w:val="32"/>
          <w:lang w:bidi="ar-DZ"/>
        </w:rPr>
        <mc:AlternateContent>
          <mc:Choice Requires="wps">
            <w:drawing>
              <wp:anchor distT="0" distB="0" distL="114300" distR="114300" simplePos="0" relativeHeight="251820032" behindDoc="0" locked="0" layoutInCell="1" allowOverlap="1" wp14:anchorId="302180F7" wp14:editId="105D4DB0">
                <wp:simplePos x="0" y="0"/>
                <wp:positionH relativeFrom="column">
                  <wp:posOffset>500380</wp:posOffset>
                </wp:positionH>
                <wp:positionV relativeFrom="paragraph">
                  <wp:posOffset>71120</wp:posOffset>
                </wp:positionV>
                <wp:extent cx="19050" cy="409575"/>
                <wp:effectExtent l="76200" t="38100" r="57150" b="47625"/>
                <wp:wrapNone/>
                <wp:docPr id="2009251417" name="Connecteur droit avec flèche 7"/>
                <wp:cNvGraphicFramePr/>
                <a:graphic xmlns:a="http://schemas.openxmlformats.org/drawingml/2006/main">
                  <a:graphicData uri="http://schemas.microsoft.com/office/word/2010/wordprocessingShape">
                    <wps:wsp>
                      <wps:cNvCnPr/>
                      <wps:spPr>
                        <a:xfrm>
                          <a:off x="0" y="0"/>
                          <a:ext cx="19050" cy="4095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F6095AC" id="Connecteur droit avec flèche 7" o:spid="_x0000_s1026" type="#_x0000_t32" style="position:absolute;margin-left:39.4pt;margin-top:5.6pt;width:1.5pt;height:32.25pt;z-index:251820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" strokecolor="black [3200]" strokeweight=".5pt">
                <v:stroke startarrow="block" endarrow="block" joinstyle="miter"/>
              </v:shape>
            </w:pict>
          </mc:Fallback>
        </mc:AlternateContent>
      </w:r>
      <w:r w:rsidR="001E78F6">
        <w:rPr>
          <w:rFonts w:ascii="Traditional Arabic" w:hAnsi="Traditional Arabic" w:cs="Traditional Arabic" w:hint="cs"/>
          <w:noProof/>
          <w:sz w:val="32"/>
          <w:szCs w:val="32"/>
          <w:lang w:bidi="ar-DZ"/>
        </w:rPr>
        <mc:AlternateContent>
          <mc:Choice Requires="wps">
            <w:drawing>
              <wp:anchor distT="0" distB="0" distL="114300" distR="114300" simplePos="0" relativeHeight="251819008" behindDoc="0" locked="0" layoutInCell="1" allowOverlap="1" wp14:anchorId="667A1720" wp14:editId="74D61DAF">
                <wp:simplePos x="0" y="0"/>
                <wp:positionH relativeFrom="margin">
                  <wp:posOffset>-652145</wp:posOffset>
                </wp:positionH>
                <wp:positionV relativeFrom="paragraph">
                  <wp:posOffset>490220</wp:posOffset>
                </wp:positionV>
                <wp:extent cx="2428875" cy="885825"/>
                <wp:effectExtent l="0" t="0" r="28575" b="28575"/>
                <wp:wrapNone/>
                <wp:docPr id="266366397" name="Ellipse 4"/>
                <wp:cNvGraphicFramePr/>
                <a:graphic xmlns:a="http://schemas.openxmlformats.org/drawingml/2006/main">
                  <a:graphicData uri="http://schemas.microsoft.com/office/word/2010/wordprocessingShape">
                    <wps:wsp>
                      <wps:cNvSpPr/>
                      <wps:spPr>
                        <a:xfrm>
                          <a:off x="0" y="0"/>
                          <a:ext cx="2428875" cy="885825"/>
                        </a:xfrm>
                        <a:prstGeom prst="ellipse">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3FE11E3" w14:textId="77777777" w:rsidR="001E78F6" w:rsidRPr="007636E8" w:rsidRDefault="001E78F6" w:rsidP="007636E8">
                            <w:pPr>
                              <w:jc w:val="center"/>
                              <w:rPr>
                                <w:rFonts w:ascii="Traditional Arabic" w:hAnsi="Traditional Arabic" w:cs="Traditional Arabic"/>
                                <w:color w:val="000000" w:themeColor="text1"/>
                                <w:sz w:val="28"/>
                                <w:szCs w:val="28"/>
                                <w:rtl/>
                                <w:lang w:val="en-US" w:bidi="ar-DZ"/>
                              </w:rPr>
                            </w:pPr>
                            <w:r w:rsidRPr="007636E8">
                              <w:rPr>
                                <w:rFonts w:ascii="Traditional Arabic" w:hAnsi="Traditional Arabic" w:cs="Traditional Arabic"/>
                                <w:color w:val="000000" w:themeColor="text1"/>
                                <w:sz w:val="28"/>
                                <w:szCs w:val="28"/>
                                <w:rtl/>
                                <w:lang w:val="en-US" w:bidi="ar-DZ"/>
                              </w:rPr>
                              <w:t xml:space="preserve">مساعد المدير العام </w:t>
                            </w:r>
                            <w:r>
                              <w:rPr>
                                <w:rFonts w:ascii="Traditional Arabic" w:hAnsi="Traditional Arabic" w:cs="Traditional Arabic" w:hint="cs"/>
                                <w:color w:val="000000" w:themeColor="text1"/>
                                <w:sz w:val="28"/>
                                <w:szCs w:val="28"/>
                                <w:rtl/>
                                <w:lang w:val="en-US" w:bidi="ar-DZ"/>
                              </w:rPr>
                              <w:t>مكلف بخلية الأمن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7A1720" id="_x0000_s1036" style="position:absolute;left:0;text-align:left;margin-left:-51.35pt;margin-top:38.6pt;width:191.25pt;height:69.75pt;z-index:251819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" fillcolor="white [3212]" strokecolor="black [3213]" strokeweight="1.5pt">
                <v:stroke joinstyle="miter"/>
                <v:textbox>
                  <w:txbxContent>
                    <w:p w14:paraId="73FE11E3" w14:textId="77777777" w:rsidR="001E78F6" w:rsidRPr="007636E8" w:rsidRDefault="001E78F6" w:rsidP="007636E8">
                      <w:pPr>
                        <w:jc w:val="center"/>
                        <w:rPr>
                          <w:rFonts w:ascii="Traditional Arabic" w:hAnsi="Traditional Arabic" w:cs="Traditional Arabic"/>
                          <w:color w:val="000000" w:themeColor="text1"/>
                          <w:sz w:val="28"/>
                          <w:szCs w:val="28"/>
                          <w:rtl/>
                          <w:lang w:val="en-US" w:bidi="ar-DZ"/>
                        </w:rPr>
                      </w:pPr>
                      <w:r w:rsidRPr="007636E8">
                        <w:rPr>
                          <w:rFonts w:ascii="Traditional Arabic" w:hAnsi="Traditional Arabic" w:cs="Traditional Arabic"/>
                          <w:color w:val="000000" w:themeColor="text1"/>
                          <w:sz w:val="28"/>
                          <w:szCs w:val="28"/>
                          <w:rtl/>
                          <w:lang w:val="en-US" w:bidi="ar-DZ"/>
                        </w:rPr>
                        <w:t xml:space="preserve">مساعد المدير العام </w:t>
                      </w:r>
                      <w:r>
                        <w:rPr>
                          <w:rFonts w:ascii="Traditional Arabic" w:hAnsi="Traditional Arabic" w:cs="Traditional Arabic" w:hint="cs"/>
                          <w:color w:val="000000" w:themeColor="text1"/>
                          <w:sz w:val="28"/>
                          <w:szCs w:val="28"/>
                          <w:rtl/>
                          <w:lang w:val="en-US" w:bidi="ar-DZ"/>
                        </w:rPr>
                        <w:t>مكلف بخلية الأمن</w:t>
                      </w:r>
                    </w:p>
                  </w:txbxContent>
                </v:textbox>
                <w10:wrap anchorx="margin"/>
              </v:oval>
            </w:pict>
          </mc:Fallback>
        </mc:AlternateContent>
      </w:r>
      <w:r w:rsidR="001E78F6">
        <w:rPr>
          <w:rFonts w:ascii="Traditional Arabic" w:hAnsi="Traditional Arabic" w:cs="Traditional Arabic" w:hint="cs"/>
          <w:noProof/>
          <w:sz w:val="32"/>
          <w:szCs w:val="32"/>
          <w:lang w:bidi="ar-DZ"/>
        </w:rPr>
        <mc:AlternateContent>
          <mc:Choice Requires="wps">
            <w:drawing>
              <wp:anchor distT="0" distB="0" distL="114300" distR="114300" simplePos="0" relativeHeight="251813888" behindDoc="0" locked="0" layoutInCell="1" allowOverlap="1" wp14:anchorId="553DB477" wp14:editId="3B4116AB">
                <wp:simplePos x="0" y="0"/>
                <wp:positionH relativeFrom="column">
                  <wp:posOffset>1938654</wp:posOffset>
                </wp:positionH>
                <wp:positionV relativeFrom="paragraph">
                  <wp:posOffset>13970</wp:posOffset>
                </wp:positionV>
                <wp:extent cx="1304925" cy="504825"/>
                <wp:effectExtent l="0" t="0" r="28575" b="28575"/>
                <wp:wrapNone/>
                <wp:docPr id="492934197" name="Rectangle 3"/>
                <wp:cNvGraphicFramePr/>
                <a:graphic xmlns:a="http://schemas.openxmlformats.org/drawingml/2006/main">
                  <a:graphicData uri="http://schemas.microsoft.com/office/word/2010/wordprocessingShape">
                    <wps:wsp>
                      <wps:cNvSpPr/>
                      <wps:spPr>
                        <a:xfrm>
                          <a:off x="0" y="0"/>
                          <a:ext cx="1304925" cy="504825"/>
                        </a:xfrm>
                        <a:prstGeom prst="rect">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73D7D13" w14:textId="77777777" w:rsidR="001E78F6" w:rsidRPr="007636E8" w:rsidRDefault="001E78F6" w:rsidP="00117656">
                            <w:pPr>
                              <w:jc w:val="center"/>
                              <w:rPr>
                                <w:rFonts w:ascii="Traditional Arabic" w:hAnsi="Traditional Arabic" w:cs="Traditional Arabic"/>
                                <w:color w:val="000000" w:themeColor="text1"/>
                                <w:sz w:val="32"/>
                                <w:szCs w:val="32"/>
                                <w:lang w:bidi="ar-DZ"/>
                              </w:rPr>
                            </w:pPr>
                            <w:r w:rsidRPr="007636E8">
                              <w:rPr>
                                <w:rFonts w:ascii="Traditional Arabic" w:hAnsi="Traditional Arabic" w:cs="Traditional Arabic"/>
                                <w:color w:val="000000" w:themeColor="text1"/>
                                <w:sz w:val="32"/>
                                <w:szCs w:val="32"/>
                                <w:rtl/>
                                <w:lang w:bidi="ar-DZ"/>
                              </w:rPr>
                              <w:t>المدير العام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53DB477" id="_x0000_s1037" style="position:absolute;left:0;text-align:left;margin-left:152.65pt;margin-top:1.1pt;width:102.75pt;height:39.75pt;z-index:251813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" fillcolor="white [3212]" strokecolor="black [3213]" strokeweight="1.5pt">
                <v:textbox>
                  <w:txbxContent>
                    <w:p w14:paraId="473D7D13" w14:textId="77777777" w:rsidR="001E78F6" w:rsidRPr="007636E8" w:rsidRDefault="001E78F6" w:rsidP="00117656">
                      <w:pPr>
                        <w:jc w:val="center"/>
                        <w:rPr>
                          <w:rFonts w:ascii="Traditional Arabic" w:hAnsi="Traditional Arabic" w:cs="Traditional Arabic"/>
                          <w:color w:val="000000" w:themeColor="text1"/>
                          <w:sz w:val="32"/>
                          <w:szCs w:val="32"/>
                          <w:lang w:bidi="ar-DZ"/>
                        </w:rPr>
                      </w:pPr>
                      <w:r w:rsidRPr="007636E8">
                        <w:rPr>
                          <w:rFonts w:ascii="Traditional Arabic" w:hAnsi="Traditional Arabic" w:cs="Traditional Arabic"/>
                          <w:color w:val="000000" w:themeColor="text1"/>
                          <w:sz w:val="32"/>
                          <w:szCs w:val="32"/>
                          <w:rtl/>
                          <w:lang w:bidi="ar-DZ"/>
                        </w:rPr>
                        <w:t>المدير العام</w:t>
                      </w:r>
                    </w:p>
                  </w:txbxContent>
                </v:textbox>
              </v:rect>
            </w:pict>
          </mc:Fallback>
        </mc:AlternateContent>
      </w:r>
    </w:p>
    <w:p w14:paraId="670EE778" w14:textId="052F97CF" w:rsidR="001E78F6" w:rsidRPr="008D2BD8" w:rsidRDefault="001E78F6" w:rsidP="00707EC8">
      <w:pPr>
        <w:spacing w:before="100" w:beforeAutospacing="1" w:after="100" w:afterAutospacing="1" w:line="276" w:lineRule="auto"/>
      </w:pPr>
      <w:r>
        <w:rPr>
          <w:rFonts w:ascii="Traditional Arabic" w:hAnsi="Traditional Arabic" w:cs="Traditional Arabic" w:hint="cs"/>
          <w:noProof/>
          <w:sz w:val="32"/>
          <w:szCs w:val="32"/>
          <w:lang w:bidi="ar-DZ"/>
        </w:rPr>
        <mc:AlternateContent>
          <mc:Choice Requires="wps">
            <w:drawing>
              <wp:anchor distT="0" distB="0" distL="114300" distR="114300" simplePos="0" relativeHeight="251816960" behindDoc="0" locked="0" layoutInCell="1" allowOverlap="1" wp14:anchorId="4B0F6501" wp14:editId="17AF1D13">
                <wp:simplePos x="0" y="0"/>
                <wp:positionH relativeFrom="margin">
                  <wp:posOffset>3748405</wp:posOffset>
                </wp:positionH>
                <wp:positionV relativeFrom="paragraph">
                  <wp:posOffset>10160</wp:posOffset>
                </wp:positionV>
                <wp:extent cx="2428875" cy="895350"/>
                <wp:effectExtent l="0" t="0" r="28575" b="19050"/>
                <wp:wrapNone/>
                <wp:docPr id="998406836" name="Ellipse 4"/>
                <wp:cNvGraphicFramePr/>
                <a:graphic xmlns:a="http://schemas.openxmlformats.org/drawingml/2006/main">
                  <a:graphicData uri="http://schemas.microsoft.com/office/word/2010/wordprocessingShape">
                    <wps:wsp>
                      <wps:cNvSpPr/>
                      <wps:spPr>
                        <a:xfrm>
                          <a:off x="0" y="0"/>
                          <a:ext cx="2428875" cy="895350"/>
                        </a:xfrm>
                        <a:prstGeom prst="ellipse">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E0C8059" w14:textId="77777777" w:rsidR="001E78F6" w:rsidRPr="007636E8" w:rsidRDefault="001E78F6" w:rsidP="007636E8">
                            <w:pPr>
                              <w:jc w:val="center"/>
                              <w:rPr>
                                <w:rFonts w:ascii="Traditional Arabic" w:hAnsi="Traditional Arabic" w:cs="Traditional Arabic"/>
                                <w:color w:val="000000" w:themeColor="text1"/>
                                <w:sz w:val="28"/>
                                <w:szCs w:val="28"/>
                                <w:rtl/>
                                <w:lang w:val="en-US" w:bidi="ar-DZ"/>
                              </w:rPr>
                            </w:pPr>
                            <w:r w:rsidRPr="007636E8">
                              <w:rPr>
                                <w:rFonts w:ascii="Traditional Arabic" w:hAnsi="Traditional Arabic" w:cs="Traditional Arabic"/>
                                <w:color w:val="000000" w:themeColor="text1"/>
                                <w:sz w:val="28"/>
                                <w:szCs w:val="28"/>
                                <w:rtl/>
                                <w:lang w:val="en-US" w:bidi="ar-DZ"/>
                              </w:rPr>
                              <w:t xml:space="preserve">مساعد المدير العام المكلف </w:t>
                            </w:r>
                            <w:r w:rsidRPr="007636E8">
                              <w:rPr>
                                <w:rFonts w:ascii="Traditional Arabic" w:hAnsi="Traditional Arabic" w:cs="Traditional Arabic" w:hint="cs"/>
                                <w:color w:val="000000" w:themeColor="text1"/>
                                <w:sz w:val="28"/>
                                <w:szCs w:val="28"/>
                                <w:rtl/>
                                <w:lang w:val="en-US" w:bidi="ar-DZ"/>
                              </w:rPr>
                              <w:t>بخلية الشؤون</w:t>
                            </w:r>
                            <w:r w:rsidRPr="007636E8">
                              <w:rPr>
                                <w:rFonts w:ascii="Traditional Arabic" w:hAnsi="Traditional Arabic" w:cs="Traditional Arabic"/>
                                <w:color w:val="000000" w:themeColor="text1"/>
                                <w:sz w:val="28"/>
                                <w:szCs w:val="28"/>
                                <w:rtl/>
                                <w:lang w:val="en-US" w:bidi="ar-DZ"/>
                              </w:rPr>
                              <w:t xml:space="preserve"> القانونية والمنازعات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B0F6501" id="_x0000_s1038" style="position:absolute;margin-left:295.15pt;margin-top:.8pt;width:191.25pt;height:70.5pt;z-index:251816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" fillcolor="white [3212]" strokecolor="black [3213]" strokeweight="1.5pt">
                <v:stroke joinstyle="miter"/>
                <v:textbox>
                  <w:txbxContent>
                    <w:p w14:paraId="5E0C8059" w14:textId="77777777" w:rsidR="001E78F6" w:rsidRPr="007636E8" w:rsidRDefault="001E78F6" w:rsidP="007636E8">
                      <w:pPr>
                        <w:jc w:val="center"/>
                        <w:rPr>
                          <w:rFonts w:ascii="Traditional Arabic" w:hAnsi="Traditional Arabic" w:cs="Traditional Arabic"/>
                          <w:color w:val="000000" w:themeColor="text1"/>
                          <w:sz w:val="28"/>
                          <w:szCs w:val="28"/>
                          <w:rtl/>
                          <w:lang w:val="en-US" w:bidi="ar-DZ"/>
                        </w:rPr>
                      </w:pPr>
                      <w:r w:rsidRPr="007636E8">
                        <w:rPr>
                          <w:rFonts w:ascii="Traditional Arabic" w:hAnsi="Traditional Arabic" w:cs="Traditional Arabic"/>
                          <w:color w:val="000000" w:themeColor="text1"/>
                          <w:sz w:val="28"/>
                          <w:szCs w:val="28"/>
                          <w:rtl/>
                          <w:lang w:val="en-US" w:bidi="ar-DZ"/>
                        </w:rPr>
                        <w:t xml:space="preserve">مساعد المدير العام المكلف </w:t>
                      </w:r>
                      <w:r w:rsidRPr="007636E8">
                        <w:rPr>
                          <w:rFonts w:ascii="Traditional Arabic" w:hAnsi="Traditional Arabic" w:cs="Traditional Arabic" w:hint="cs"/>
                          <w:color w:val="000000" w:themeColor="text1"/>
                          <w:sz w:val="28"/>
                          <w:szCs w:val="28"/>
                          <w:rtl/>
                          <w:lang w:val="en-US" w:bidi="ar-DZ"/>
                        </w:rPr>
                        <w:t>بخلية الشؤون</w:t>
                      </w:r>
                      <w:r w:rsidRPr="007636E8">
                        <w:rPr>
                          <w:rFonts w:ascii="Traditional Arabic" w:hAnsi="Traditional Arabic" w:cs="Traditional Arabic"/>
                          <w:color w:val="000000" w:themeColor="text1"/>
                          <w:sz w:val="28"/>
                          <w:szCs w:val="28"/>
                          <w:rtl/>
                          <w:lang w:val="en-US" w:bidi="ar-DZ"/>
                        </w:rPr>
                        <w:t xml:space="preserve"> القانونية والمنازعات</w:t>
                      </w:r>
                    </w:p>
                  </w:txbxContent>
                </v:textbox>
                <w10:wrap anchorx="margin"/>
              </v:oval>
            </w:pict>
          </mc:Fallback>
        </mc:AlternateContent>
      </w:r>
    </w:p>
    <w:p w14:paraId="41D2E573" w14:textId="77777777" w:rsidR="001E78F6" w:rsidRPr="008D2BD8" w:rsidRDefault="001E78F6" w:rsidP="00707EC8">
      <w:pPr>
        <w:spacing w:before="100" w:beforeAutospacing="1" w:after="100" w:afterAutospacing="1" w:line="276" w:lineRule="auto"/>
      </w:pPr>
      <w:r>
        <w:rPr>
          <w:rFonts w:ascii="Traditional Arabic" w:hAnsi="Traditional Arabic" w:cs="Traditional Arabic" w:hint="cs"/>
          <w:noProof/>
          <w:sz w:val="32"/>
          <w:szCs w:val="32"/>
          <w:lang w:bidi="ar-DZ"/>
        </w:rPr>
        <mc:AlternateContent>
          <mc:Choice Requires="wps">
            <w:drawing>
              <wp:anchor distT="0" distB="0" distL="114300" distR="114300" simplePos="0" relativeHeight="251814912" behindDoc="0" locked="0" layoutInCell="1" allowOverlap="1" wp14:anchorId="1E04602E" wp14:editId="28EA8C6B">
                <wp:simplePos x="0" y="0"/>
                <wp:positionH relativeFrom="column">
                  <wp:posOffset>1938656</wp:posOffset>
                </wp:positionH>
                <wp:positionV relativeFrom="paragraph">
                  <wp:posOffset>106045</wp:posOffset>
                </wp:positionV>
                <wp:extent cx="1333500" cy="504825"/>
                <wp:effectExtent l="0" t="0" r="19050" b="28575"/>
                <wp:wrapNone/>
                <wp:docPr id="297062603" name="Rectangle 3"/>
                <wp:cNvGraphicFramePr/>
                <a:graphic xmlns:a="http://schemas.openxmlformats.org/drawingml/2006/main">
                  <a:graphicData uri="http://schemas.microsoft.com/office/word/2010/wordprocessingShape">
                    <wps:wsp>
                      <wps:cNvSpPr/>
                      <wps:spPr>
                        <a:xfrm>
                          <a:off x="0" y="0"/>
                          <a:ext cx="1333500" cy="504825"/>
                        </a:xfrm>
                        <a:prstGeom prst="rect">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8A59E0D" w14:textId="77777777" w:rsidR="001E78F6" w:rsidRPr="007636E8" w:rsidRDefault="001E78F6" w:rsidP="007636E8">
                            <w:pPr>
                              <w:jc w:val="center"/>
                              <w:rPr>
                                <w:rFonts w:ascii="Traditional Arabic" w:hAnsi="Traditional Arabic" w:cs="Traditional Arabic"/>
                                <w:color w:val="000000" w:themeColor="text1"/>
                                <w:sz w:val="32"/>
                                <w:szCs w:val="32"/>
                                <w:lang w:bidi="ar-DZ"/>
                              </w:rPr>
                            </w:pPr>
                            <w:r w:rsidRPr="007636E8">
                              <w:rPr>
                                <w:rFonts w:ascii="Traditional Arabic" w:hAnsi="Traditional Arabic" w:cs="Traditional Arabic"/>
                                <w:color w:val="000000" w:themeColor="text1"/>
                                <w:sz w:val="32"/>
                                <w:szCs w:val="32"/>
                                <w:rtl/>
                                <w:lang w:bidi="ar-DZ"/>
                              </w:rPr>
                              <w:t>مدير عام مساعد</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E04602E" id="_x0000_s1039" style="position:absolute;margin-left:152.65pt;margin-top:8.35pt;width:105pt;height:39.75pt;z-index:251814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" fillcolor="white [3212]" strokecolor="black [3213]" strokeweight="1.5pt">
                <v:textbox>
                  <w:txbxContent>
                    <w:p w14:paraId="68A59E0D" w14:textId="77777777" w:rsidR="001E78F6" w:rsidRPr="007636E8" w:rsidRDefault="001E78F6" w:rsidP="007636E8">
                      <w:pPr>
                        <w:jc w:val="center"/>
                        <w:rPr>
                          <w:rFonts w:ascii="Traditional Arabic" w:hAnsi="Traditional Arabic" w:cs="Traditional Arabic"/>
                          <w:color w:val="000000" w:themeColor="text1"/>
                          <w:sz w:val="32"/>
                          <w:szCs w:val="32"/>
                          <w:lang w:bidi="ar-DZ"/>
                        </w:rPr>
                      </w:pPr>
                      <w:r w:rsidRPr="007636E8">
                        <w:rPr>
                          <w:rFonts w:ascii="Traditional Arabic" w:hAnsi="Traditional Arabic" w:cs="Traditional Arabic"/>
                          <w:color w:val="000000" w:themeColor="text1"/>
                          <w:sz w:val="32"/>
                          <w:szCs w:val="32"/>
                          <w:rtl/>
                          <w:lang w:bidi="ar-DZ"/>
                        </w:rPr>
                        <w:t>مدير عام مساعد</w:t>
                      </w:r>
                    </w:p>
                  </w:txbxContent>
                </v:textbox>
              </v:rect>
            </w:pict>
          </mc:Fallback>
        </mc:AlternateContent>
      </w:r>
    </w:p>
    <w:p w14:paraId="52B9341C" w14:textId="25A7A87B" w:rsidR="001E78F6" w:rsidRPr="008D2BD8" w:rsidRDefault="001E78F6" w:rsidP="00707EC8">
      <w:pPr>
        <w:spacing w:before="100" w:beforeAutospacing="1" w:after="100" w:afterAutospacing="1" w:line="276" w:lineRule="auto"/>
      </w:pPr>
    </w:p>
    <w:p w14:paraId="2610ED04" w14:textId="4B909F5E"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824128" behindDoc="0" locked="0" layoutInCell="1" allowOverlap="1" wp14:anchorId="4919B831" wp14:editId="0708B52A">
                <wp:simplePos x="0" y="0"/>
                <wp:positionH relativeFrom="column">
                  <wp:posOffset>-566420</wp:posOffset>
                </wp:positionH>
                <wp:positionV relativeFrom="paragraph">
                  <wp:posOffset>212725</wp:posOffset>
                </wp:positionV>
                <wp:extent cx="9525" cy="304800"/>
                <wp:effectExtent l="38100" t="0" r="66675" b="57150"/>
                <wp:wrapNone/>
                <wp:docPr id="852882456" name="Connecteur droit avec flèche 9"/>
                <wp:cNvGraphicFramePr/>
                <a:graphic xmlns:a="http://schemas.openxmlformats.org/drawingml/2006/main">
                  <a:graphicData uri="http://schemas.microsoft.com/office/word/2010/wordprocessingShape">
                    <wps:wsp>
                      <wps:cNvCnPr/>
                      <wps:spPr>
                        <a:xfrm>
                          <a:off x="0" y="0"/>
                          <a:ext cx="9525"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8307813" id="Connecteur droit avec flèche 9" o:spid="_x0000_s1026" type="#_x0000_t32" style="position:absolute;margin-left:-44.6pt;margin-top:16.75pt;width:.75pt;height:24pt;z-index:251824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" strokecolor="black [3200]" strokeweight=".5pt">
                <v:stroke endarrow="block" joinstyle="miter"/>
              </v:shape>
            </w:pict>
          </mc:Fallback>
        </mc:AlternateContent>
      </w:r>
      <w:r>
        <w:rPr>
          <w:noProof/>
        </w:rPr>
        <mc:AlternateContent>
          <mc:Choice Requires="wps">
            <w:drawing>
              <wp:anchor distT="0" distB="0" distL="114300" distR="114300" simplePos="0" relativeHeight="251825152" behindDoc="0" locked="0" layoutInCell="1" allowOverlap="1" wp14:anchorId="62FD8060" wp14:editId="50D26618">
                <wp:simplePos x="0" y="0"/>
                <wp:positionH relativeFrom="column">
                  <wp:posOffset>1348105</wp:posOffset>
                </wp:positionH>
                <wp:positionV relativeFrom="paragraph">
                  <wp:posOffset>177165</wp:posOffset>
                </wp:positionV>
                <wp:extent cx="9525" cy="304800"/>
                <wp:effectExtent l="38100" t="0" r="66675" b="57150"/>
                <wp:wrapNone/>
                <wp:docPr id="1230611407" name="Connecteur droit avec flèche 9"/>
                <wp:cNvGraphicFramePr/>
                <a:graphic xmlns:a="http://schemas.openxmlformats.org/drawingml/2006/main">
                  <a:graphicData uri="http://schemas.microsoft.com/office/word/2010/wordprocessingShape">
                    <wps:wsp>
                      <wps:cNvCnPr/>
                      <wps:spPr>
                        <a:xfrm>
                          <a:off x="0" y="0"/>
                          <a:ext cx="9525"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86ECCCC" id="Connecteur droit avec flèche 9" o:spid="_x0000_s1026" type="#_x0000_t32" style="position:absolute;margin-left:106.15pt;margin-top:13.95pt;width:.75pt;height:24pt;z-index:251825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" strokecolor="black [3200]" strokeweight=".5pt">
                <v:stroke endarrow="block" joinstyle="miter"/>
              </v:shape>
            </w:pict>
          </mc:Fallback>
        </mc:AlternateContent>
      </w:r>
      <w:r>
        <w:rPr>
          <w:noProof/>
        </w:rPr>
        <mc:AlternateContent>
          <mc:Choice Requires="wps">
            <w:drawing>
              <wp:anchor distT="0" distB="0" distL="114300" distR="114300" simplePos="0" relativeHeight="251826176" behindDoc="0" locked="0" layoutInCell="1" allowOverlap="1" wp14:anchorId="1AB3AB4A" wp14:editId="25FB4EA1">
                <wp:simplePos x="0" y="0"/>
                <wp:positionH relativeFrom="column">
                  <wp:posOffset>2795905</wp:posOffset>
                </wp:positionH>
                <wp:positionV relativeFrom="paragraph">
                  <wp:posOffset>146050</wp:posOffset>
                </wp:positionV>
                <wp:extent cx="9525" cy="304800"/>
                <wp:effectExtent l="38100" t="0" r="66675" b="57150"/>
                <wp:wrapNone/>
                <wp:docPr id="1496810214" name="Connecteur droit avec flèche 9"/>
                <wp:cNvGraphicFramePr/>
                <a:graphic xmlns:a="http://schemas.openxmlformats.org/drawingml/2006/main">
                  <a:graphicData uri="http://schemas.microsoft.com/office/word/2010/wordprocessingShape">
                    <wps:wsp>
                      <wps:cNvCnPr/>
                      <wps:spPr>
                        <a:xfrm>
                          <a:off x="0" y="0"/>
                          <a:ext cx="9525"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83122D3" id="Connecteur droit avec flèche 9" o:spid="_x0000_s1026" type="#_x0000_t32" style="position:absolute;margin-left:220.15pt;margin-top:11.5pt;width:.75pt;height:24pt;z-index:251826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" strokecolor="black [3200]" strokeweight=".5pt">
                <v:stroke endarrow="block" joinstyle="miter"/>
              </v:shape>
            </w:pict>
          </mc:Fallback>
        </mc:AlternateContent>
      </w:r>
      <w:r>
        <w:rPr>
          <w:noProof/>
        </w:rPr>
        <mc:AlternateContent>
          <mc:Choice Requires="wps">
            <w:drawing>
              <wp:anchor distT="0" distB="0" distL="114300" distR="114300" simplePos="0" relativeHeight="251827200" behindDoc="0" locked="0" layoutInCell="1" allowOverlap="1" wp14:anchorId="473E52B1" wp14:editId="667FE758">
                <wp:simplePos x="0" y="0"/>
                <wp:positionH relativeFrom="column">
                  <wp:posOffset>4472305</wp:posOffset>
                </wp:positionH>
                <wp:positionV relativeFrom="paragraph">
                  <wp:posOffset>155575</wp:posOffset>
                </wp:positionV>
                <wp:extent cx="9525" cy="304800"/>
                <wp:effectExtent l="38100" t="0" r="66675" b="57150"/>
                <wp:wrapNone/>
                <wp:docPr id="1126282771" name="Connecteur droit avec flèche 9"/>
                <wp:cNvGraphicFramePr/>
                <a:graphic xmlns:a="http://schemas.openxmlformats.org/drawingml/2006/main">
                  <a:graphicData uri="http://schemas.microsoft.com/office/word/2010/wordprocessingShape">
                    <wps:wsp>
                      <wps:cNvCnPr/>
                      <wps:spPr>
                        <a:xfrm>
                          <a:off x="0" y="0"/>
                          <a:ext cx="9525"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233E438" id="Connecteur droit avec flèche 9" o:spid="_x0000_s1026" type="#_x0000_t32" style="position:absolute;margin-left:352.15pt;margin-top:12.25pt;width:.75pt;height:24pt;z-index:251827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" strokecolor="black [3200]" strokeweight=".5pt">
                <v:stroke endarrow="block" joinstyle="miter"/>
              </v:shape>
            </w:pict>
          </mc:Fallback>
        </mc:AlternateContent>
      </w:r>
      <w:r>
        <w:rPr>
          <w:noProof/>
        </w:rPr>
        <mc:AlternateContent>
          <mc:Choice Requires="wps">
            <w:drawing>
              <wp:anchor distT="0" distB="0" distL="114300" distR="114300" simplePos="0" relativeHeight="251823104" behindDoc="0" locked="0" layoutInCell="1" allowOverlap="1" wp14:anchorId="09699ABB" wp14:editId="1AA8FC39">
                <wp:simplePos x="0" y="0"/>
                <wp:positionH relativeFrom="column">
                  <wp:posOffset>6110605</wp:posOffset>
                </wp:positionH>
                <wp:positionV relativeFrom="paragraph">
                  <wp:posOffset>117475</wp:posOffset>
                </wp:positionV>
                <wp:extent cx="9525" cy="304800"/>
                <wp:effectExtent l="38100" t="0" r="66675" b="57150"/>
                <wp:wrapNone/>
                <wp:docPr id="462336911" name="Connecteur droit avec flèche 9"/>
                <wp:cNvGraphicFramePr/>
                <a:graphic xmlns:a="http://schemas.openxmlformats.org/drawingml/2006/main">
                  <a:graphicData uri="http://schemas.microsoft.com/office/word/2010/wordprocessingShape">
                    <wps:wsp>
                      <wps:cNvCnPr/>
                      <wps:spPr>
                        <a:xfrm>
                          <a:off x="0" y="0"/>
                          <a:ext cx="9525"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DF69F8A" id="Connecteur droit avec flèche 9" o:spid="_x0000_s1026" type="#_x0000_t32" style="position:absolute;margin-left:481.15pt;margin-top:9.25pt;width:.75pt;height:24pt;z-index:251823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" strokecolor="black [3200]" strokeweight=".5pt">
                <v:stroke endarrow="block" joinstyle="miter"/>
              </v:shape>
            </w:pict>
          </mc:Fallback>
        </mc:AlternateContent>
      </w:r>
      <w:r>
        <w:rPr>
          <w:noProof/>
        </w:rPr>
        <mc:AlternateContent>
          <mc:Choice Requires="wps">
            <w:drawing>
              <wp:anchor distT="0" distB="0" distL="114300" distR="114300" simplePos="0" relativeHeight="251822080" behindDoc="0" locked="0" layoutInCell="1" allowOverlap="1" wp14:anchorId="2B30C9ED" wp14:editId="509CB8F1">
                <wp:simplePos x="0" y="0"/>
                <wp:positionH relativeFrom="column">
                  <wp:posOffset>-566420</wp:posOffset>
                </wp:positionH>
                <wp:positionV relativeFrom="paragraph">
                  <wp:posOffset>127000</wp:posOffset>
                </wp:positionV>
                <wp:extent cx="6696075" cy="95250"/>
                <wp:effectExtent l="0" t="0" r="28575" b="19050"/>
                <wp:wrapNone/>
                <wp:docPr id="1067498414" name="Connecteur droit 8"/>
                <wp:cNvGraphicFramePr/>
                <a:graphic xmlns:a="http://schemas.openxmlformats.org/drawingml/2006/main">
                  <a:graphicData uri="http://schemas.microsoft.com/office/word/2010/wordprocessingShape">
                    <wps:wsp>
                      <wps:cNvCnPr/>
                      <wps:spPr>
                        <a:xfrm flipV="1">
                          <a:off x="0" y="0"/>
                          <a:ext cx="6696075" cy="952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F324FD" id="Connecteur droit 8" o:spid="_x0000_s1026" style="position:absolute;flip:y;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6pt,10pt" to="482.6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" strokecolor="black [3200]" strokeweight=".5pt">
                <v:stroke joinstyle="miter"/>
              </v:line>
            </w:pict>
          </mc:Fallback>
        </mc:AlternateContent>
      </w:r>
    </w:p>
    <w:p w14:paraId="726179EF" w14:textId="01C671AF"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828224" behindDoc="0" locked="0" layoutInCell="1" allowOverlap="1" wp14:anchorId="72C1E59B" wp14:editId="5A02481E">
                <wp:simplePos x="0" y="0"/>
                <wp:positionH relativeFrom="column">
                  <wp:posOffset>-823595</wp:posOffset>
                </wp:positionH>
                <wp:positionV relativeFrom="paragraph">
                  <wp:posOffset>146685</wp:posOffset>
                </wp:positionV>
                <wp:extent cx="1285875" cy="695325"/>
                <wp:effectExtent l="0" t="0" r="28575" b="28575"/>
                <wp:wrapNone/>
                <wp:docPr id="1843611794" name="Organigramme : Procédé 10"/>
                <wp:cNvGraphicFramePr/>
                <a:graphic xmlns:a="http://schemas.openxmlformats.org/drawingml/2006/main">
                  <a:graphicData uri="http://schemas.microsoft.com/office/word/2010/wordprocessingShape">
                    <wps:wsp>
                      <wps:cNvSpPr/>
                      <wps:spPr>
                        <a:xfrm>
                          <a:off x="0" y="0"/>
                          <a:ext cx="1285875" cy="69532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7286590" w14:textId="77777777" w:rsidR="001E78F6" w:rsidRPr="000155C0" w:rsidRDefault="001E78F6" w:rsidP="000155C0">
                            <w:pPr>
                              <w:jc w:val="center"/>
                              <w:rPr>
                                <w:rFonts w:ascii="Traditional Arabic" w:hAnsi="Traditional Arabic" w:cs="Traditional Arabic"/>
                                <w:color w:val="000000" w:themeColor="text1"/>
                                <w:sz w:val="32"/>
                                <w:szCs w:val="32"/>
                                <w:lang w:val="en-US"/>
                              </w:rPr>
                            </w:pPr>
                            <w:r w:rsidRPr="000155C0">
                              <w:rPr>
                                <w:rFonts w:ascii="Traditional Arabic" w:hAnsi="Traditional Arabic" w:cs="Traditional Arabic"/>
                                <w:color w:val="000000" w:themeColor="text1"/>
                                <w:sz w:val="32"/>
                                <w:szCs w:val="32"/>
                                <w:rtl/>
                                <w:lang w:val="en-US" w:bidi="ar-DZ"/>
                              </w:rPr>
                              <w:t>دائرة الموارد البشرية والوسائل العامة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C1E59B" id="_x0000_t109" coordsize="21600,21600" o:spt="109" path="m,l,21600r21600,l21600,xe">
                <v:stroke joinstyle="miter"/>
                <v:path gradientshapeok="t" o:connecttype="rect"/>
              </v:shapetype>
              <v:shape id="Organigramme : Procédé 10" o:spid="_x0000_s1040" type="#_x0000_t109" style="position:absolute;margin-left:-64.85pt;margin-top:11.55pt;width:101.25pt;height:54.7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" fillcolor="white [3212]" strokecolor="black [3213]" strokeweight="1.5pt">
                <v:textbox>
                  <w:txbxContent>
                    <w:p w14:paraId="77286590" w14:textId="77777777" w:rsidR="001E78F6" w:rsidRPr="000155C0" w:rsidRDefault="001E78F6" w:rsidP="000155C0">
                      <w:pPr>
                        <w:jc w:val="center"/>
                        <w:rPr>
                          <w:rFonts w:ascii="Traditional Arabic" w:hAnsi="Traditional Arabic" w:cs="Traditional Arabic"/>
                          <w:color w:val="000000" w:themeColor="text1"/>
                          <w:sz w:val="32"/>
                          <w:szCs w:val="32"/>
                          <w:lang w:val="en-US"/>
                        </w:rPr>
                      </w:pPr>
                      <w:r w:rsidRPr="000155C0">
                        <w:rPr>
                          <w:rFonts w:ascii="Traditional Arabic" w:hAnsi="Traditional Arabic" w:cs="Traditional Arabic"/>
                          <w:color w:val="000000" w:themeColor="text1"/>
                          <w:sz w:val="32"/>
                          <w:szCs w:val="32"/>
                          <w:rtl/>
                          <w:lang w:val="en-US" w:bidi="ar-DZ"/>
                        </w:rPr>
                        <w:t>دائرة الموارد البشرية والوسائل العامة</w:t>
                      </w:r>
                    </w:p>
                  </w:txbxContent>
                </v:textbox>
              </v:shape>
            </w:pict>
          </mc:Fallback>
        </mc:AlternateContent>
      </w:r>
      <w:r>
        <w:rPr>
          <w:noProof/>
        </w:rPr>
        <mc:AlternateContent>
          <mc:Choice Requires="wps">
            <w:drawing>
              <wp:anchor distT="0" distB="0" distL="114300" distR="114300" simplePos="0" relativeHeight="251829248" behindDoc="0" locked="0" layoutInCell="1" allowOverlap="1" wp14:anchorId="222F3F4F" wp14:editId="7BF06E3A">
                <wp:simplePos x="0" y="0"/>
                <wp:positionH relativeFrom="column">
                  <wp:posOffset>662305</wp:posOffset>
                </wp:positionH>
                <wp:positionV relativeFrom="paragraph">
                  <wp:posOffset>111760</wp:posOffset>
                </wp:positionV>
                <wp:extent cx="1285875" cy="647700"/>
                <wp:effectExtent l="0" t="0" r="28575" b="19050"/>
                <wp:wrapNone/>
                <wp:docPr id="879861174" name="Organigramme : Procédé 10"/>
                <wp:cNvGraphicFramePr/>
                <a:graphic xmlns:a="http://schemas.openxmlformats.org/drawingml/2006/main">
                  <a:graphicData uri="http://schemas.microsoft.com/office/word/2010/wordprocessingShape">
                    <wps:wsp>
                      <wps:cNvSpPr/>
                      <wps:spPr>
                        <a:xfrm>
                          <a:off x="0" y="0"/>
                          <a:ext cx="1285875" cy="647700"/>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E2514DC"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sidRPr="00BD353F">
                              <w:rPr>
                                <w:rFonts w:ascii="Traditional Arabic" w:hAnsi="Traditional Arabic" w:cs="Traditional Arabic"/>
                                <w:color w:val="000000" w:themeColor="text1"/>
                                <w:sz w:val="32"/>
                                <w:szCs w:val="32"/>
                                <w:rtl/>
                                <w:lang w:bidi="ar-DZ"/>
                              </w:rPr>
                              <w:t>دائرة المالية والمحاسبة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2F3F4F" id="_x0000_s1041" type="#_x0000_t109" style="position:absolute;margin-left:52.15pt;margin-top:8.8pt;width:101.25pt;height:51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" fillcolor="white [3212]" strokecolor="black [3213]" strokeweight="1.5pt">
                <v:textbox>
                  <w:txbxContent>
                    <w:p w14:paraId="2E2514DC"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sidRPr="00BD353F">
                        <w:rPr>
                          <w:rFonts w:ascii="Traditional Arabic" w:hAnsi="Traditional Arabic" w:cs="Traditional Arabic"/>
                          <w:color w:val="000000" w:themeColor="text1"/>
                          <w:sz w:val="32"/>
                          <w:szCs w:val="32"/>
                          <w:rtl/>
                          <w:lang w:bidi="ar-DZ"/>
                        </w:rPr>
                        <w:t>دائرة المالية والمحاسبة</w:t>
                      </w:r>
                    </w:p>
                  </w:txbxContent>
                </v:textbox>
              </v:shape>
            </w:pict>
          </mc:Fallback>
        </mc:AlternateContent>
      </w:r>
      <w:r>
        <w:rPr>
          <w:noProof/>
        </w:rPr>
        <mc:AlternateContent>
          <mc:Choice Requires="wps">
            <w:drawing>
              <wp:anchor distT="0" distB="0" distL="114300" distR="114300" simplePos="0" relativeHeight="251831296" behindDoc="0" locked="0" layoutInCell="1" allowOverlap="1" wp14:anchorId="58863EC5" wp14:editId="537EB384">
                <wp:simplePos x="0" y="0"/>
                <wp:positionH relativeFrom="margin">
                  <wp:posOffset>2129155</wp:posOffset>
                </wp:positionH>
                <wp:positionV relativeFrom="paragraph">
                  <wp:posOffset>121285</wp:posOffset>
                </wp:positionV>
                <wp:extent cx="1400175" cy="666750"/>
                <wp:effectExtent l="0" t="0" r="28575" b="19050"/>
                <wp:wrapNone/>
                <wp:docPr id="1330176241" name="Organigramme : Procédé 10"/>
                <wp:cNvGraphicFramePr/>
                <a:graphic xmlns:a="http://schemas.openxmlformats.org/drawingml/2006/main">
                  <a:graphicData uri="http://schemas.microsoft.com/office/word/2010/wordprocessingShape">
                    <wps:wsp>
                      <wps:cNvSpPr/>
                      <wps:spPr>
                        <a:xfrm>
                          <a:off x="0" y="0"/>
                          <a:ext cx="1400175" cy="666750"/>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9762984"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sidRPr="00BD353F">
                              <w:rPr>
                                <w:rFonts w:ascii="Traditional Arabic" w:hAnsi="Traditional Arabic" w:cs="Traditional Arabic"/>
                                <w:color w:val="000000" w:themeColor="text1"/>
                                <w:sz w:val="32"/>
                                <w:szCs w:val="32"/>
                                <w:rtl/>
                                <w:lang w:val="en-US" w:bidi="ar-DZ"/>
                              </w:rPr>
                              <w:t>دائرة تسيير وصيانة الحضيرة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63EC5" id="_x0000_s1042" type="#_x0000_t109" style="position:absolute;margin-left:167.65pt;margin-top:9.55pt;width:110.25pt;height:52.5pt;z-index:251831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" fillcolor="white [3212]" strokecolor="black [3213]" strokeweight="1.5pt">
                <v:textbox>
                  <w:txbxContent>
                    <w:p w14:paraId="29762984"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sidRPr="00BD353F">
                        <w:rPr>
                          <w:rFonts w:ascii="Traditional Arabic" w:hAnsi="Traditional Arabic" w:cs="Traditional Arabic"/>
                          <w:color w:val="000000" w:themeColor="text1"/>
                          <w:sz w:val="32"/>
                          <w:szCs w:val="32"/>
                          <w:rtl/>
                          <w:lang w:val="en-US" w:bidi="ar-DZ"/>
                        </w:rPr>
                        <w:t>دائرة تسيير وصيانة الحضيرة</w:t>
                      </w:r>
                    </w:p>
                  </w:txbxContent>
                </v:textbox>
                <w10:wrap anchorx="margin"/>
              </v:shape>
            </w:pict>
          </mc:Fallback>
        </mc:AlternateContent>
      </w:r>
      <w:r>
        <w:rPr>
          <w:noProof/>
        </w:rPr>
        <mc:AlternateContent>
          <mc:Choice Requires="wps">
            <w:drawing>
              <wp:anchor distT="0" distB="0" distL="114300" distR="114300" simplePos="0" relativeHeight="251832320" behindDoc="0" locked="0" layoutInCell="1" allowOverlap="1" wp14:anchorId="61E88E58" wp14:editId="7E1E137F">
                <wp:simplePos x="0" y="0"/>
                <wp:positionH relativeFrom="margin">
                  <wp:posOffset>3881755</wp:posOffset>
                </wp:positionH>
                <wp:positionV relativeFrom="paragraph">
                  <wp:posOffset>83185</wp:posOffset>
                </wp:positionV>
                <wp:extent cx="1285875" cy="695325"/>
                <wp:effectExtent l="0" t="0" r="28575" b="28575"/>
                <wp:wrapNone/>
                <wp:docPr id="2045504195" name="Organigramme : Procédé 10"/>
                <wp:cNvGraphicFramePr/>
                <a:graphic xmlns:a="http://schemas.openxmlformats.org/drawingml/2006/main">
                  <a:graphicData uri="http://schemas.microsoft.com/office/word/2010/wordprocessingShape">
                    <wps:wsp>
                      <wps:cNvSpPr/>
                      <wps:spPr>
                        <a:xfrm>
                          <a:off x="0" y="0"/>
                          <a:ext cx="1285875" cy="69532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201A785"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sidRPr="00BD353F">
                              <w:rPr>
                                <w:rFonts w:ascii="Traditional Arabic" w:hAnsi="Traditional Arabic" w:cs="Traditional Arabic"/>
                                <w:color w:val="000000" w:themeColor="text1"/>
                                <w:sz w:val="32"/>
                                <w:szCs w:val="32"/>
                                <w:rtl/>
                                <w:lang w:bidi="ar-DZ"/>
                              </w:rPr>
                              <w:t>دائرة التحكم في انجاز المشاريع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E88E58" id="_x0000_s1043" type="#_x0000_t109" style="position:absolute;margin-left:305.65pt;margin-top:6.55pt;width:101.25pt;height:54.75pt;z-index:251832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" fillcolor="white [3212]" strokecolor="black [3213]" strokeweight="1.5pt">
                <v:textbox>
                  <w:txbxContent>
                    <w:p w14:paraId="7201A785"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sidRPr="00BD353F">
                        <w:rPr>
                          <w:rFonts w:ascii="Traditional Arabic" w:hAnsi="Traditional Arabic" w:cs="Traditional Arabic"/>
                          <w:color w:val="000000" w:themeColor="text1"/>
                          <w:sz w:val="32"/>
                          <w:szCs w:val="32"/>
                          <w:rtl/>
                          <w:lang w:bidi="ar-DZ"/>
                        </w:rPr>
                        <w:t>دائرة التحكم في انجاز المشاريع</w:t>
                      </w:r>
                    </w:p>
                  </w:txbxContent>
                </v:textbox>
                <w10:wrap anchorx="margin"/>
              </v:shape>
            </w:pict>
          </mc:Fallback>
        </mc:AlternateContent>
      </w:r>
      <w:r>
        <w:rPr>
          <w:noProof/>
        </w:rPr>
        <mc:AlternateContent>
          <mc:Choice Requires="wps">
            <w:drawing>
              <wp:anchor distT="0" distB="0" distL="114300" distR="114300" simplePos="0" relativeHeight="251830272" behindDoc="0" locked="0" layoutInCell="1" allowOverlap="1" wp14:anchorId="73B78C63" wp14:editId="20E363C8">
                <wp:simplePos x="0" y="0"/>
                <wp:positionH relativeFrom="page">
                  <wp:posOffset>6219825</wp:posOffset>
                </wp:positionH>
                <wp:positionV relativeFrom="paragraph">
                  <wp:posOffset>80010</wp:posOffset>
                </wp:positionV>
                <wp:extent cx="1285875" cy="714375"/>
                <wp:effectExtent l="0" t="0" r="28575" b="28575"/>
                <wp:wrapNone/>
                <wp:docPr id="1286862370" name="Organigramme : Procédé 10"/>
                <wp:cNvGraphicFramePr/>
                <a:graphic xmlns:a="http://schemas.openxmlformats.org/drawingml/2006/main">
                  <a:graphicData uri="http://schemas.microsoft.com/office/word/2010/wordprocessingShape">
                    <wps:wsp>
                      <wps:cNvSpPr/>
                      <wps:spPr>
                        <a:xfrm>
                          <a:off x="0" y="0"/>
                          <a:ext cx="1285875" cy="71437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3867AFE" w14:textId="77777777" w:rsidR="001E78F6" w:rsidRPr="0038209E" w:rsidRDefault="001E78F6" w:rsidP="000155C0">
                            <w:pPr>
                              <w:jc w:val="center"/>
                              <w:rPr>
                                <w:rFonts w:ascii="Traditional Arabic" w:hAnsi="Traditional Arabic" w:cs="Traditional Arabic"/>
                                <w:color w:val="000000" w:themeColor="text1"/>
                                <w:sz w:val="32"/>
                                <w:szCs w:val="32"/>
                                <w:lang w:bidi="ar-DZ"/>
                              </w:rPr>
                            </w:pPr>
                            <w:r w:rsidRPr="0038209E">
                              <w:rPr>
                                <w:rFonts w:ascii="Traditional Arabic" w:hAnsi="Traditional Arabic" w:cs="Traditional Arabic"/>
                                <w:color w:val="000000" w:themeColor="text1"/>
                                <w:sz w:val="32"/>
                                <w:szCs w:val="32"/>
                                <w:rtl/>
                                <w:lang w:bidi="ar-DZ"/>
                              </w:rPr>
                              <w:t>دائرة تنمية الرقية العقارية والعقار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B78C63" id="_x0000_s1044" type="#_x0000_t109" style="position:absolute;margin-left:489.75pt;margin-top:6.3pt;width:101.25pt;height:56.25pt;z-index:251830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" fillcolor="white [3212]" strokecolor="black [3213]" strokeweight="1.5pt">
                <v:textbox>
                  <w:txbxContent>
                    <w:p w14:paraId="53867AFE" w14:textId="77777777" w:rsidR="001E78F6" w:rsidRPr="0038209E" w:rsidRDefault="001E78F6" w:rsidP="000155C0">
                      <w:pPr>
                        <w:jc w:val="center"/>
                        <w:rPr>
                          <w:rFonts w:ascii="Traditional Arabic" w:hAnsi="Traditional Arabic" w:cs="Traditional Arabic"/>
                          <w:color w:val="000000" w:themeColor="text1"/>
                          <w:sz w:val="32"/>
                          <w:szCs w:val="32"/>
                          <w:lang w:bidi="ar-DZ"/>
                        </w:rPr>
                      </w:pPr>
                      <w:r w:rsidRPr="0038209E">
                        <w:rPr>
                          <w:rFonts w:ascii="Traditional Arabic" w:hAnsi="Traditional Arabic" w:cs="Traditional Arabic"/>
                          <w:color w:val="000000" w:themeColor="text1"/>
                          <w:sz w:val="32"/>
                          <w:szCs w:val="32"/>
                          <w:rtl/>
                          <w:lang w:bidi="ar-DZ"/>
                        </w:rPr>
                        <w:t>دائرة تنمية الرقية العقارية والعقار</w:t>
                      </w:r>
                    </w:p>
                  </w:txbxContent>
                </v:textbox>
                <w10:wrap anchorx="page"/>
              </v:shape>
            </w:pict>
          </mc:Fallback>
        </mc:AlternateContent>
      </w:r>
    </w:p>
    <w:p w14:paraId="208FAA9B" w14:textId="3DD252BA"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851776" behindDoc="0" locked="0" layoutInCell="1" allowOverlap="1" wp14:anchorId="0954C36A" wp14:editId="34629851">
                <wp:simplePos x="0" y="0"/>
                <wp:positionH relativeFrom="column">
                  <wp:posOffset>5958205</wp:posOffset>
                </wp:positionH>
                <wp:positionV relativeFrom="paragraph">
                  <wp:posOffset>428625</wp:posOffset>
                </wp:positionV>
                <wp:extent cx="9525" cy="180975"/>
                <wp:effectExtent l="38100" t="0" r="66675" b="47625"/>
                <wp:wrapNone/>
                <wp:docPr id="409128013" name="Connecteur droit avec flèche 14"/>
                <wp:cNvGraphicFramePr/>
                <a:graphic xmlns:a="http://schemas.openxmlformats.org/drawingml/2006/main">
                  <a:graphicData uri="http://schemas.microsoft.com/office/word/2010/wordprocessingShape">
                    <wps:wsp>
                      <wps:cNvCnPr/>
                      <wps:spPr>
                        <a:xfrm>
                          <a:off x="0" y="0"/>
                          <a:ext cx="9525"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75CE90E" id="Connecteur droit avec flèche 14" o:spid="_x0000_s1026" type="#_x0000_t32" style="position:absolute;margin-left:469.15pt;margin-top:33.75pt;width:.75pt;height:14.25pt;z-index:251851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" strokecolor="black [3200]" strokeweight=".5pt">
                <v:stroke endarrow="block" joinstyle="miter"/>
              </v:shape>
            </w:pict>
          </mc:Fallback>
        </mc:AlternateContent>
      </w:r>
      <w:r>
        <w:rPr>
          <w:noProof/>
        </w:rPr>
        <mc:AlternateContent>
          <mc:Choice Requires="wps">
            <w:drawing>
              <wp:anchor distT="0" distB="0" distL="114300" distR="114300" simplePos="0" relativeHeight="251658239" behindDoc="0" locked="0" layoutInCell="1" allowOverlap="1" wp14:anchorId="1733F15A" wp14:editId="102DB2B8">
                <wp:simplePos x="0" y="0"/>
                <wp:positionH relativeFrom="column">
                  <wp:posOffset>-280670</wp:posOffset>
                </wp:positionH>
                <wp:positionV relativeFrom="paragraph">
                  <wp:posOffset>352425</wp:posOffset>
                </wp:positionV>
                <wp:extent cx="0" cy="371475"/>
                <wp:effectExtent l="76200" t="0" r="76200" b="47625"/>
                <wp:wrapNone/>
                <wp:docPr id="836006053" name="Connecteur droit avec flèche 12"/>
                <wp:cNvGraphicFramePr/>
                <a:graphic xmlns:a="http://schemas.openxmlformats.org/drawingml/2006/main">
                  <a:graphicData uri="http://schemas.microsoft.com/office/word/2010/wordprocessingShape">
                    <wps:wsp>
                      <wps:cNvCnPr/>
                      <wps:spPr>
                        <a:xfrm>
                          <a:off x="0" y="0"/>
                          <a:ext cx="0" cy="3714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0F3E1CB" id="Connecteur droit avec flèche 12" o:spid="_x0000_s1026" type="#_x0000_t32" style="position:absolute;margin-left:-22.1pt;margin-top:27.75pt;width:0;height:29.25pt;z-index:25165823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" strokecolor="black [3200]" strokeweight=".5pt">
                <v:stroke endarrow="block" joinstyle="miter"/>
              </v:shape>
            </w:pict>
          </mc:Fallback>
        </mc:AlternateContent>
      </w:r>
    </w:p>
    <w:p w14:paraId="4290BBA0" w14:textId="0A9730CC"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847680" behindDoc="0" locked="0" layoutInCell="1" allowOverlap="1" wp14:anchorId="36F8EC52" wp14:editId="1E0E7466">
                <wp:simplePos x="0" y="0"/>
                <wp:positionH relativeFrom="page">
                  <wp:posOffset>6153150</wp:posOffset>
                </wp:positionH>
                <wp:positionV relativeFrom="paragraph">
                  <wp:posOffset>200025</wp:posOffset>
                </wp:positionV>
                <wp:extent cx="1285875" cy="714375"/>
                <wp:effectExtent l="0" t="0" r="28575" b="28575"/>
                <wp:wrapNone/>
                <wp:docPr id="204572422" name="Organigramme : Procédé 10"/>
                <wp:cNvGraphicFramePr/>
                <a:graphic xmlns:a="http://schemas.openxmlformats.org/drawingml/2006/main">
                  <a:graphicData uri="http://schemas.microsoft.com/office/word/2010/wordprocessingShape">
                    <wps:wsp>
                      <wps:cNvSpPr/>
                      <wps:spPr>
                        <a:xfrm>
                          <a:off x="0" y="0"/>
                          <a:ext cx="1285875" cy="71437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DBB96C3" w14:textId="77777777" w:rsidR="001E78F6" w:rsidRPr="0038209E" w:rsidRDefault="001E78F6" w:rsidP="000155C0">
                            <w:pPr>
                              <w:jc w:val="center"/>
                              <w:rPr>
                                <w:rFonts w:ascii="Traditional Arabic" w:hAnsi="Traditional Arabic" w:cs="Traditional Arabic"/>
                                <w:color w:val="000000" w:themeColor="text1"/>
                                <w:sz w:val="32"/>
                                <w:szCs w:val="32"/>
                                <w:rtl/>
                                <w:lang w:val="en-US" w:bidi="ar-DZ"/>
                              </w:rPr>
                            </w:pPr>
                            <w:r w:rsidRPr="0038209E">
                              <w:rPr>
                                <w:rFonts w:ascii="Traditional Arabic" w:hAnsi="Traditional Arabic" w:cs="Traditional Arabic"/>
                                <w:color w:val="000000" w:themeColor="text1"/>
                                <w:sz w:val="32"/>
                                <w:szCs w:val="32"/>
                                <w:rtl/>
                                <w:lang w:bidi="ar-DZ"/>
                              </w:rPr>
                              <w:t xml:space="preserve">مصلحة </w:t>
                            </w:r>
                            <w:r w:rsidRPr="0038209E">
                              <w:rPr>
                                <w:rFonts w:ascii="Traditional Arabic" w:hAnsi="Traditional Arabic" w:cs="Traditional Arabic" w:hint="cs"/>
                                <w:color w:val="000000" w:themeColor="text1"/>
                                <w:sz w:val="32"/>
                                <w:szCs w:val="32"/>
                                <w:rtl/>
                                <w:lang w:bidi="ar-DZ"/>
                              </w:rPr>
                              <w:t xml:space="preserve">الترقية </w:t>
                            </w:r>
                            <w:r w:rsidRPr="0038209E">
                              <w:rPr>
                                <w:rFonts w:ascii="Traditional Arabic" w:hAnsi="Traditional Arabic" w:cs="Traditional Arabic"/>
                                <w:color w:val="000000" w:themeColor="text1"/>
                                <w:sz w:val="32"/>
                                <w:szCs w:val="32"/>
                                <w:rtl/>
                                <w:lang w:bidi="ar-DZ"/>
                              </w:rPr>
                              <w:t>العقارية</w:t>
                            </w:r>
                            <w:r w:rsidRPr="0038209E">
                              <w:rPr>
                                <w:rFonts w:ascii="Traditional Arabic" w:hAnsi="Traditional Arabic" w:cs="Traditional Arabic"/>
                                <w:color w:val="000000" w:themeColor="text1"/>
                                <w:sz w:val="32"/>
                                <w:szCs w:val="32"/>
                                <w:rtl/>
                                <w:lang w:val="en-US" w:bidi="ar-DZ"/>
                              </w:rPr>
                              <w:t xml:space="preserve"> والعقار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F8EC52" id="_x0000_s1045" type="#_x0000_t109" style="position:absolute;margin-left:484.5pt;margin-top:15.75pt;width:101.25pt;height:56.25pt;z-index:251847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" fillcolor="white [3212]" strokecolor="black [3213]" strokeweight="1.5pt">
                <v:textbox>
                  <w:txbxContent>
                    <w:p w14:paraId="4DBB96C3" w14:textId="77777777" w:rsidR="001E78F6" w:rsidRPr="0038209E" w:rsidRDefault="001E78F6" w:rsidP="000155C0">
                      <w:pPr>
                        <w:jc w:val="center"/>
                        <w:rPr>
                          <w:rFonts w:ascii="Traditional Arabic" w:hAnsi="Traditional Arabic" w:cs="Traditional Arabic"/>
                          <w:color w:val="000000" w:themeColor="text1"/>
                          <w:sz w:val="32"/>
                          <w:szCs w:val="32"/>
                          <w:rtl/>
                          <w:lang w:val="en-US" w:bidi="ar-DZ"/>
                        </w:rPr>
                      </w:pPr>
                      <w:r w:rsidRPr="0038209E">
                        <w:rPr>
                          <w:rFonts w:ascii="Traditional Arabic" w:hAnsi="Traditional Arabic" w:cs="Traditional Arabic"/>
                          <w:color w:val="000000" w:themeColor="text1"/>
                          <w:sz w:val="32"/>
                          <w:szCs w:val="32"/>
                          <w:rtl/>
                          <w:lang w:bidi="ar-DZ"/>
                        </w:rPr>
                        <w:t xml:space="preserve">مصلحة </w:t>
                      </w:r>
                      <w:r w:rsidRPr="0038209E">
                        <w:rPr>
                          <w:rFonts w:ascii="Traditional Arabic" w:hAnsi="Traditional Arabic" w:cs="Traditional Arabic" w:hint="cs"/>
                          <w:color w:val="000000" w:themeColor="text1"/>
                          <w:sz w:val="32"/>
                          <w:szCs w:val="32"/>
                          <w:rtl/>
                          <w:lang w:bidi="ar-DZ"/>
                        </w:rPr>
                        <w:t xml:space="preserve">الترقية </w:t>
                      </w:r>
                      <w:r w:rsidRPr="0038209E">
                        <w:rPr>
                          <w:rFonts w:ascii="Traditional Arabic" w:hAnsi="Traditional Arabic" w:cs="Traditional Arabic"/>
                          <w:color w:val="000000" w:themeColor="text1"/>
                          <w:sz w:val="32"/>
                          <w:szCs w:val="32"/>
                          <w:rtl/>
                          <w:lang w:bidi="ar-DZ"/>
                        </w:rPr>
                        <w:t>العقارية</w:t>
                      </w:r>
                      <w:r w:rsidRPr="0038209E">
                        <w:rPr>
                          <w:rFonts w:ascii="Traditional Arabic" w:hAnsi="Traditional Arabic" w:cs="Traditional Arabic"/>
                          <w:color w:val="000000" w:themeColor="text1"/>
                          <w:sz w:val="32"/>
                          <w:szCs w:val="32"/>
                          <w:rtl/>
                          <w:lang w:val="en-US" w:bidi="ar-DZ"/>
                        </w:rPr>
                        <w:t xml:space="preserve"> والعقار</w:t>
                      </w:r>
                    </w:p>
                  </w:txbxContent>
                </v:textbox>
                <w10:wrap anchorx="page"/>
              </v:shape>
            </w:pict>
          </mc:Fallback>
        </mc:AlternateContent>
      </w:r>
      <w:r>
        <w:rPr>
          <w:noProof/>
        </w:rPr>
        <mc:AlternateContent>
          <mc:Choice Requires="wps">
            <w:drawing>
              <wp:anchor distT="0" distB="0" distL="114300" distR="114300" simplePos="0" relativeHeight="251842560" behindDoc="0" locked="0" layoutInCell="1" allowOverlap="1" wp14:anchorId="22583528" wp14:editId="4C3A1688">
                <wp:simplePos x="0" y="0"/>
                <wp:positionH relativeFrom="column">
                  <wp:posOffset>3853180</wp:posOffset>
                </wp:positionH>
                <wp:positionV relativeFrom="paragraph">
                  <wp:posOffset>208915</wp:posOffset>
                </wp:positionV>
                <wp:extent cx="1285875" cy="714375"/>
                <wp:effectExtent l="0" t="0" r="28575" b="28575"/>
                <wp:wrapNone/>
                <wp:docPr id="1243063891" name="Organigramme : Procédé 10"/>
                <wp:cNvGraphicFramePr/>
                <a:graphic xmlns:a="http://schemas.openxmlformats.org/drawingml/2006/main">
                  <a:graphicData uri="http://schemas.microsoft.com/office/word/2010/wordprocessingShape">
                    <wps:wsp>
                      <wps:cNvSpPr/>
                      <wps:spPr>
                        <a:xfrm>
                          <a:off x="0" y="0"/>
                          <a:ext cx="1285875" cy="71437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D7A91AC"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الدراسات والبرمجة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583528" id="_x0000_s1046" type="#_x0000_t109" style="position:absolute;margin-left:303.4pt;margin-top:16.45pt;width:101.25pt;height:56.2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" fillcolor="white [3212]" strokecolor="black [3213]" strokeweight="1.5pt">
                <v:textbox>
                  <w:txbxContent>
                    <w:p w14:paraId="2D7A91AC"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الدراسات والبرمجة</w:t>
                      </w:r>
                    </w:p>
                  </w:txbxContent>
                </v:textbox>
              </v:shape>
            </w:pict>
          </mc:Fallback>
        </mc:AlternateContent>
      </w:r>
      <w:r>
        <w:rPr>
          <w:noProof/>
        </w:rPr>
        <mc:AlternateContent>
          <mc:Choice Requires="wps">
            <w:drawing>
              <wp:anchor distT="0" distB="0" distL="114300" distR="114300" simplePos="0" relativeHeight="251838464" behindDoc="0" locked="0" layoutInCell="1" allowOverlap="1" wp14:anchorId="5BF65F3F" wp14:editId="308668B5">
                <wp:simplePos x="0" y="0"/>
                <wp:positionH relativeFrom="column">
                  <wp:posOffset>2138680</wp:posOffset>
                </wp:positionH>
                <wp:positionV relativeFrom="paragraph">
                  <wp:posOffset>189865</wp:posOffset>
                </wp:positionV>
                <wp:extent cx="1285875" cy="714375"/>
                <wp:effectExtent l="0" t="0" r="28575" b="28575"/>
                <wp:wrapNone/>
                <wp:docPr id="414365437" name="Organigramme : Procédé 10"/>
                <wp:cNvGraphicFramePr/>
                <a:graphic xmlns:a="http://schemas.openxmlformats.org/drawingml/2006/main">
                  <a:graphicData uri="http://schemas.microsoft.com/office/word/2010/wordprocessingShape">
                    <wps:wsp>
                      <wps:cNvSpPr/>
                      <wps:spPr>
                        <a:xfrm>
                          <a:off x="0" y="0"/>
                          <a:ext cx="1285875" cy="71437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4CE3EF7"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استغلال الحضيرة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F65F3F" id="_x0000_s1047" type="#_x0000_t109" style="position:absolute;margin-left:168.4pt;margin-top:14.95pt;width:101.25pt;height:56.2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" fillcolor="white [3212]" strokecolor="black [3213]" strokeweight="1.5pt">
                <v:textbox>
                  <w:txbxContent>
                    <w:p w14:paraId="14CE3EF7"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استغلال الحضيرة</w:t>
                      </w:r>
                    </w:p>
                  </w:txbxContent>
                </v:textbox>
              </v:shape>
            </w:pict>
          </mc:Fallback>
        </mc:AlternateContent>
      </w:r>
      <w:r>
        <w:rPr>
          <w:noProof/>
        </w:rPr>
        <mc:AlternateContent>
          <mc:Choice Requires="wps">
            <w:drawing>
              <wp:anchor distT="0" distB="0" distL="114300" distR="114300" simplePos="0" relativeHeight="251833344" behindDoc="0" locked="0" layoutInCell="1" allowOverlap="1" wp14:anchorId="3C88F675" wp14:editId="6DF72610">
                <wp:simplePos x="0" y="0"/>
                <wp:positionH relativeFrom="column">
                  <wp:posOffset>643255</wp:posOffset>
                </wp:positionH>
                <wp:positionV relativeFrom="paragraph">
                  <wp:posOffset>209550</wp:posOffset>
                </wp:positionV>
                <wp:extent cx="1285875" cy="647700"/>
                <wp:effectExtent l="0" t="0" r="28575" b="19050"/>
                <wp:wrapNone/>
                <wp:docPr id="728510517" name="Organigramme : Procédé 10"/>
                <wp:cNvGraphicFramePr/>
                <a:graphic xmlns:a="http://schemas.openxmlformats.org/drawingml/2006/main">
                  <a:graphicData uri="http://schemas.microsoft.com/office/word/2010/wordprocessingShape">
                    <wps:wsp>
                      <wps:cNvSpPr/>
                      <wps:spPr>
                        <a:xfrm>
                          <a:off x="0" y="0"/>
                          <a:ext cx="1285875" cy="647700"/>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B758FBC"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المحاسبة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8F675" id="_x0000_s1048" type="#_x0000_t109" style="position:absolute;margin-left:50.65pt;margin-top:16.5pt;width:101.25pt;height:51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" fillcolor="white [3212]" strokecolor="black [3213]" strokeweight="1.5pt">
                <v:textbox>
                  <w:txbxContent>
                    <w:p w14:paraId="3B758FBC"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المحاسبة</w:t>
                      </w:r>
                    </w:p>
                  </w:txbxContent>
                </v:textbox>
              </v:shape>
            </w:pict>
          </mc:Fallback>
        </mc:AlternateContent>
      </w:r>
      <w:r>
        <w:rPr>
          <w:noProof/>
        </w:rPr>
        <mc:AlternateContent>
          <mc:Choice Requires="wps">
            <w:drawing>
              <wp:anchor distT="0" distB="0" distL="114300" distR="114300" simplePos="0" relativeHeight="251854848" behindDoc="0" locked="0" layoutInCell="1" allowOverlap="1" wp14:anchorId="52A6DC3E" wp14:editId="78DBC6FC">
                <wp:simplePos x="0" y="0"/>
                <wp:positionH relativeFrom="column">
                  <wp:posOffset>1281430</wp:posOffset>
                </wp:positionH>
                <wp:positionV relativeFrom="paragraph">
                  <wp:posOffset>16510</wp:posOffset>
                </wp:positionV>
                <wp:extent cx="0" cy="190500"/>
                <wp:effectExtent l="76200" t="0" r="57150" b="57150"/>
                <wp:wrapNone/>
                <wp:docPr id="170847983" name="Connecteur droit avec flèche 17"/>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0BBE173" id="Connecteur droit avec flèche 17" o:spid="_x0000_s1026" type="#_x0000_t32" style="position:absolute;margin-left:100.9pt;margin-top:1.3pt;width:0;height:15pt;z-index:251854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" strokecolor="black [3200]" strokeweight=".5pt">
                <v:stroke endarrow="block" joinstyle="miter"/>
              </v:shape>
            </w:pict>
          </mc:Fallback>
        </mc:AlternateContent>
      </w:r>
      <w:r>
        <w:rPr>
          <w:noProof/>
        </w:rPr>
        <mc:AlternateContent>
          <mc:Choice Requires="wps">
            <w:drawing>
              <wp:anchor distT="0" distB="0" distL="114300" distR="114300" simplePos="0" relativeHeight="251858944" behindDoc="0" locked="0" layoutInCell="1" allowOverlap="1" wp14:anchorId="55005BE2" wp14:editId="06336244">
                <wp:simplePos x="0" y="0"/>
                <wp:positionH relativeFrom="column">
                  <wp:posOffset>2786380</wp:posOffset>
                </wp:positionH>
                <wp:positionV relativeFrom="paragraph">
                  <wp:posOffset>54610</wp:posOffset>
                </wp:positionV>
                <wp:extent cx="0" cy="142875"/>
                <wp:effectExtent l="76200" t="0" r="57150" b="47625"/>
                <wp:wrapNone/>
                <wp:docPr id="186209018" name="Connecteur droit avec flèche 21"/>
                <wp:cNvGraphicFramePr/>
                <a:graphic xmlns:a="http://schemas.openxmlformats.org/drawingml/2006/main">
                  <a:graphicData uri="http://schemas.microsoft.com/office/word/2010/wordprocessingShape">
                    <wps:wsp>
                      <wps:cNvCnPr/>
                      <wps:spPr>
                        <a:xfrm>
                          <a:off x="0" y="0"/>
                          <a:ext cx="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9E0353D" id="Connecteur droit avec flèche 21" o:spid="_x0000_s1026" type="#_x0000_t32" style="position:absolute;margin-left:219.4pt;margin-top:4.3pt;width:0;height:11.25pt;z-index:251858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" strokecolor="black [3200]" strokeweight=".5pt">
                <v:stroke endarrow="block" joinstyle="miter"/>
              </v:shape>
            </w:pict>
          </mc:Fallback>
        </mc:AlternateContent>
      </w:r>
      <w:r>
        <w:rPr>
          <w:noProof/>
        </w:rPr>
        <mc:AlternateContent>
          <mc:Choice Requires="wps">
            <w:drawing>
              <wp:anchor distT="0" distB="0" distL="114300" distR="114300" simplePos="0" relativeHeight="251853824" behindDoc="0" locked="0" layoutInCell="1" allowOverlap="1" wp14:anchorId="78594A02" wp14:editId="7E82836F">
                <wp:simplePos x="0" y="0"/>
                <wp:positionH relativeFrom="column">
                  <wp:posOffset>4462780</wp:posOffset>
                </wp:positionH>
                <wp:positionV relativeFrom="paragraph">
                  <wp:posOffset>35560</wp:posOffset>
                </wp:positionV>
                <wp:extent cx="0" cy="142875"/>
                <wp:effectExtent l="76200" t="0" r="57150" b="47625"/>
                <wp:wrapNone/>
                <wp:docPr id="1715483617" name="Connecteur droit avec flèche 16"/>
                <wp:cNvGraphicFramePr/>
                <a:graphic xmlns:a="http://schemas.openxmlformats.org/drawingml/2006/main">
                  <a:graphicData uri="http://schemas.microsoft.com/office/word/2010/wordprocessingShape">
                    <wps:wsp>
                      <wps:cNvCnPr/>
                      <wps:spPr>
                        <a:xfrm>
                          <a:off x="0" y="0"/>
                          <a:ext cx="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CC55349" id="Connecteur droit avec flèche 16" o:spid="_x0000_s1026" type="#_x0000_t32" style="position:absolute;margin-left:351.4pt;margin-top:2.8pt;width:0;height:11.25pt;z-index:251853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" strokecolor="black [3200]" strokeweight=".5pt">
                <v:stroke endarrow="block" joinstyle="miter"/>
              </v:shape>
            </w:pict>
          </mc:Fallback>
        </mc:AlternateContent>
      </w:r>
      <w:r>
        <w:rPr>
          <w:noProof/>
        </w:rPr>
        <mc:AlternateContent>
          <mc:Choice Requires="wps">
            <w:drawing>
              <wp:anchor distT="0" distB="0" distL="114300" distR="114300" simplePos="0" relativeHeight="251845632" behindDoc="0" locked="0" layoutInCell="1" allowOverlap="1" wp14:anchorId="3090A765" wp14:editId="65FB2053">
                <wp:simplePos x="0" y="0"/>
                <wp:positionH relativeFrom="column">
                  <wp:posOffset>-880745</wp:posOffset>
                </wp:positionH>
                <wp:positionV relativeFrom="paragraph">
                  <wp:posOffset>371475</wp:posOffset>
                </wp:positionV>
                <wp:extent cx="1285875" cy="695325"/>
                <wp:effectExtent l="0" t="0" r="28575" b="28575"/>
                <wp:wrapNone/>
                <wp:docPr id="2114465947" name="Organigramme : Procédé 10"/>
                <wp:cNvGraphicFramePr/>
                <a:graphic xmlns:a="http://schemas.openxmlformats.org/drawingml/2006/main">
                  <a:graphicData uri="http://schemas.microsoft.com/office/word/2010/wordprocessingShape">
                    <wps:wsp>
                      <wps:cNvSpPr/>
                      <wps:spPr>
                        <a:xfrm>
                          <a:off x="0" y="0"/>
                          <a:ext cx="1285875" cy="69532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A0DBEC5" w14:textId="77777777" w:rsidR="001E78F6" w:rsidRPr="000155C0" w:rsidRDefault="001E78F6" w:rsidP="000155C0">
                            <w:pPr>
                              <w:jc w:val="center"/>
                              <w:rPr>
                                <w:rFonts w:ascii="Traditional Arabic" w:hAnsi="Traditional Arabic" w:cs="Traditional Arabic"/>
                                <w:color w:val="000000" w:themeColor="text1"/>
                                <w:sz w:val="32"/>
                                <w:szCs w:val="32"/>
                                <w:rtl/>
                                <w:lang w:val="en-US"/>
                              </w:rPr>
                            </w:pPr>
                            <w:r>
                              <w:rPr>
                                <w:rFonts w:ascii="Traditional Arabic" w:hAnsi="Traditional Arabic" w:cs="Traditional Arabic" w:hint="cs"/>
                                <w:color w:val="000000" w:themeColor="text1"/>
                                <w:sz w:val="32"/>
                                <w:szCs w:val="32"/>
                                <w:rtl/>
                                <w:lang w:val="en-US" w:bidi="ar-DZ"/>
                              </w:rPr>
                              <w:t>مصلحة الموارد البشرية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90A765" id="_x0000_s1049" type="#_x0000_t109" style="position:absolute;margin-left:-69.35pt;margin-top:29.25pt;width:101.25pt;height:54.7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" fillcolor="white [3212]" strokecolor="black [3213]" strokeweight="1.5pt">
                <v:textbox>
                  <w:txbxContent>
                    <w:p w14:paraId="2A0DBEC5" w14:textId="77777777" w:rsidR="001E78F6" w:rsidRPr="000155C0" w:rsidRDefault="001E78F6" w:rsidP="000155C0">
                      <w:pPr>
                        <w:jc w:val="center"/>
                        <w:rPr>
                          <w:rFonts w:ascii="Traditional Arabic" w:hAnsi="Traditional Arabic" w:cs="Traditional Arabic"/>
                          <w:color w:val="000000" w:themeColor="text1"/>
                          <w:sz w:val="32"/>
                          <w:szCs w:val="32"/>
                          <w:rtl/>
                          <w:lang w:val="en-US"/>
                        </w:rPr>
                      </w:pPr>
                      <w:r>
                        <w:rPr>
                          <w:rFonts w:ascii="Traditional Arabic" w:hAnsi="Traditional Arabic" w:cs="Traditional Arabic" w:hint="cs"/>
                          <w:color w:val="000000" w:themeColor="text1"/>
                          <w:sz w:val="32"/>
                          <w:szCs w:val="32"/>
                          <w:rtl/>
                          <w:lang w:val="en-US" w:bidi="ar-DZ"/>
                        </w:rPr>
                        <w:t>مصلحة الموارد البشرية</w:t>
                      </w:r>
                    </w:p>
                  </w:txbxContent>
                </v:textbox>
              </v:shape>
            </w:pict>
          </mc:Fallback>
        </mc:AlternateContent>
      </w:r>
    </w:p>
    <w:p w14:paraId="457AAF42" w14:textId="6EE02063" w:rsidR="001E78F6" w:rsidRPr="008D2BD8" w:rsidRDefault="001E78F6" w:rsidP="00707EC8">
      <w:pPr>
        <w:spacing w:before="100" w:beforeAutospacing="1" w:after="100" w:afterAutospacing="1" w:line="276" w:lineRule="auto"/>
      </w:pPr>
    </w:p>
    <w:p w14:paraId="0EA2516B" w14:textId="1BA7B526"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852800" behindDoc="0" locked="0" layoutInCell="1" allowOverlap="1" wp14:anchorId="02DAB025" wp14:editId="39883EA0">
                <wp:simplePos x="0" y="0"/>
                <wp:positionH relativeFrom="column">
                  <wp:posOffset>5910580</wp:posOffset>
                </wp:positionH>
                <wp:positionV relativeFrom="paragraph">
                  <wp:posOffset>142240</wp:posOffset>
                </wp:positionV>
                <wp:extent cx="0" cy="314325"/>
                <wp:effectExtent l="76200" t="0" r="57150" b="47625"/>
                <wp:wrapNone/>
                <wp:docPr id="295360308" name="Connecteur droit avec flèche 15"/>
                <wp:cNvGraphicFramePr/>
                <a:graphic xmlns:a="http://schemas.openxmlformats.org/drawingml/2006/main">
                  <a:graphicData uri="http://schemas.microsoft.com/office/word/2010/wordprocessingShape">
                    <wps:wsp>
                      <wps:cNvCnPr/>
                      <wps:spPr>
                        <a:xfrm>
                          <a:off x="0" y="0"/>
                          <a:ext cx="0"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DEFE48B" id="Connecteur droit avec flèche 15" o:spid="_x0000_s1026" type="#_x0000_t32" style="position:absolute;margin-left:465.4pt;margin-top:11.2pt;width:0;height:24.75pt;z-index:251852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" strokecolor="black [3200]" strokeweight=".5pt">
                <v:stroke endarrow="block" joinstyle="miter"/>
              </v:shape>
            </w:pict>
          </mc:Fallback>
        </mc:AlternateContent>
      </w:r>
      <w:r>
        <w:rPr>
          <w:noProof/>
        </w:rPr>
        <mc:AlternateContent>
          <mc:Choice Requires="wps">
            <w:drawing>
              <wp:anchor distT="0" distB="0" distL="114300" distR="114300" simplePos="0" relativeHeight="251862016" behindDoc="0" locked="0" layoutInCell="1" allowOverlap="1" wp14:anchorId="24447F42" wp14:editId="25DC3A0C">
                <wp:simplePos x="0" y="0"/>
                <wp:positionH relativeFrom="column">
                  <wp:posOffset>4500880</wp:posOffset>
                </wp:positionH>
                <wp:positionV relativeFrom="paragraph">
                  <wp:posOffset>170815</wp:posOffset>
                </wp:positionV>
                <wp:extent cx="0" cy="161925"/>
                <wp:effectExtent l="76200" t="0" r="57150" b="47625"/>
                <wp:wrapNone/>
                <wp:docPr id="1519595416" name="Connecteur droit avec flèche 24"/>
                <wp:cNvGraphicFramePr/>
                <a:graphic xmlns:a="http://schemas.openxmlformats.org/drawingml/2006/main">
                  <a:graphicData uri="http://schemas.microsoft.com/office/word/2010/wordprocessingShape">
                    <wps:wsp>
                      <wps:cNvCnPr/>
                      <wps:spPr>
                        <a:xfrm>
                          <a:off x="0" y="0"/>
                          <a:ext cx="0"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75B2C6D" id="Connecteur droit avec flèche 24" o:spid="_x0000_s1026" type="#_x0000_t32" style="position:absolute;margin-left:354.4pt;margin-top:13.45pt;width:0;height:12.75pt;z-index:251862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" strokecolor="black [3200]" strokeweight=".5pt">
                <v:stroke endarrow="block" joinstyle="miter"/>
              </v:shape>
            </w:pict>
          </mc:Fallback>
        </mc:AlternateContent>
      </w:r>
      <w:r>
        <w:rPr>
          <w:noProof/>
        </w:rPr>
        <mc:AlternateContent>
          <mc:Choice Requires="wps">
            <w:drawing>
              <wp:anchor distT="0" distB="0" distL="114300" distR="114300" simplePos="0" relativeHeight="251856896" behindDoc="0" locked="0" layoutInCell="1" allowOverlap="1" wp14:anchorId="1CABDEC2" wp14:editId="2A54437B">
                <wp:simplePos x="0" y="0"/>
                <wp:positionH relativeFrom="column">
                  <wp:posOffset>2805430</wp:posOffset>
                </wp:positionH>
                <wp:positionV relativeFrom="paragraph">
                  <wp:posOffset>180340</wp:posOffset>
                </wp:positionV>
                <wp:extent cx="9525" cy="180975"/>
                <wp:effectExtent l="38100" t="0" r="66675" b="47625"/>
                <wp:wrapNone/>
                <wp:docPr id="936287064" name="Connecteur droit avec flèche 19"/>
                <wp:cNvGraphicFramePr/>
                <a:graphic xmlns:a="http://schemas.openxmlformats.org/drawingml/2006/main">
                  <a:graphicData uri="http://schemas.microsoft.com/office/word/2010/wordprocessingShape">
                    <wps:wsp>
                      <wps:cNvCnPr/>
                      <wps:spPr>
                        <a:xfrm>
                          <a:off x="0" y="0"/>
                          <a:ext cx="9525"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E46D239" id="Connecteur droit avec flèche 19" o:spid="_x0000_s1026" type="#_x0000_t32" style="position:absolute;margin-left:220.9pt;margin-top:14.2pt;width:.75pt;height:14.25pt;z-index:251856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" strokecolor="black [3200]" strokeweight=".5pt">
                <v:stroke endarrow="block" joinstyle="miter"/>
              </v:shape>
            </w:pict>
          </mc:Fallback>
        </mc:AlternateContent>
      </w:r>
      <w:r>
        <w:rPr>
          <w:noProof/>
        </w:rPr>
        <mc:AlternateContent>
          <mc:Choice Requires="wps">
            <w:drawing>
              <wp:anchor distT="0" distB="0" distL="114300" distR="114300" simplePos="0" relativeHeight="251855872" behindDoc="0" locked="0" layoutInCell="1" allowOverlap="1" wp14:anchorId="37981D1A" wp14:editId="452703B0">
                <wp:simplePos x="0" y="0"/>
                <wp:positionH relativeFrom="column">
                  <wp:posOffset>1271905</wp:posOffset>
                </wp:positionH>
                <wp:positionV relativeFrom="paragraph">
                  <wp:posOffset>123190</wp:posOffset>
                </wp:positionV>
                <wp:extent cx="0" cy="190500"/>
                <wp:effectExtent l="76200" t="0" r="57150" b="57150"/>
                <wp:wrapNone/>
                <wp:docPr id="828843314" name="Connecteur droit avec flèche 18"/>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1C205BA" id="Connecteur droit avec flèche 18" o:spid="_x0000_s1026" type="#_x0000_t32" style="position:absolute;margin-left:100.15pt;margin-top:9.7pt;width:0;height:15pt;z-index:251855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" strokecolor="black [3200]" strokeweight=".5pt">
                <v:stroke endarrow="block" joinstyle="miter"/>
              </v:shape>
            </w:pict>
          </mc:Fallback>
        </mc:AlternateContent>
      </w:r>
      <w:r>
        <w:rPr>
          <w:noProof/>
        </w:rPr>
        <mc:AlternateContent>
          <mc:Choice Requires="wps">
            <w:drawing>
              <wp:anchor distT="0" distB="0" distL="114300" distR="114300" simplePos="0" relativeHeight="251850752" behindDoc="0" locked="0" layoutInCell="1" allowOverlap="1" wp14:anchorId="274143B4" wp14:editId="7A40B416">
                <wp:simplePos x="0" y="0"/>
                <wp:positionH relativeFrom="column">
                  <wp:posOffset>-290195</wp:posOffset>
                </wp:positionH>
                <wp:positionV relativeFrom="paragraph">
                  <wp:posOffset>297815</wp:posOffset>
                </wp:positionV>
                <wp:extent cx="0" cy="371475"/>
                <wp:effectExtent l="76200" t="0" r="76200" b="47625"/>
                <wp:wrapNone/>
                <wp:docPr id="948642483" name="Connecteur droit avec flèche 12"/>
                <wp:cNvGraphicFramePr/>
                <a:graphic xmlns:a="http://schemas.openxmlformats.org/drawingml/2006/main">
                  <a:graphicData uri="http://schemas.microsoft.com/office/word/2010/wordprocessingShape">
                    <wps:wsp>
                      <wps:cNvCnPr/>
                      <wps:spPr>
                        <a:xfrm>
                          <a:off x="0" y="0"/>
                          <a:ext cx="0" cy="3714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D07003F" id="Connecteur droit avec flèche 12" o:spid="_x0000_s1026" type="#_x0000_t32" style="position:absolute;margin-left:-22.85pt;margin-top:23.45pt;width:0;height:29.25pt;z-index:251850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" strokecolor="black [3200]" strokeweight=".5pt">
                <v:stroke endarrow="block" joinstyle="miter"/>
              </v:shape>
            </w:pict>
          </mc:Fallback>
        </mc:AlternateContent>
      </w:r>
    </w:p>
    <w:p w14:paraId="041A3291" w14:textId="70CEA1B9"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848704" behindDoc="0" locked="0" layoutInCell="1" allowOverlap="1" wp14:anchorId="5C71EF30" wp14:editId="542F2EA6">
                <wp:simplePos x="0" y="0"/>
                <wp:positionH relativeFrom="page">
                  <wp:posOffset>6181725</wp:posOffset>
                </wp:positionH>
                <wp:positionV relativeFrom="paragraph">
                  <wp:posOffset>19050</wp:posOffset>
                </wp:positionV>
                <wp:extent cx="1285875" cy="714375"/>
                <wp:effectExtent l="0" t="0" r="28575" b="28575"/>
                <wp:wrapNone/>
                <wp:docPr id="1940283493" name="Organigramme : Procédé 10"/>
                <wp:cNvGraphicFramePr/>
                <a:graphic xmlns:a="http://schemas.openxmlformats.org/drawingml/2006/main">
                  <a:graphicData uri="http://schemas.microsoft.com/office/word/2010/wordprocessingShape">
                    <wps:wsp>
                      <wps:cNvSpPr/>
                      <wps:spPr>
                        <a:xfrm>
                          <a:off x="0" y="0"/>
                          <a:ext cx="1285875" cy="71437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84521D7" w14:textId="77777777" w:rsidR="001E78F6" w:rsidRPr="0038209E" w:rsidRDefault="001E78F6" w:rsidP="000155C0">
                            <w:pPr>
                              <w:jc w:val="center"/>
                              <w:rPr>
                                <w:rFonts w:ascii="Traditional Arabic" w:hAnsi="Traditional Arabic" w:cs="Traditional Arabic"/>
                                <w:color w:val="000000" w:themeColor="text1"/>
                                <w:sz w:val="32"/>
                                <w:szCs w:val="32"/>
                                <w:lang w:bidi="ar-DZ"/>
                              </w:rPr>
                            </w:pPr>
                            <w:r w:rsidRPr="0038209E">
                              <w:rPr>
                                <w:rFonts w:ascii="Traditional Arabic" w:hAnsi="Traditional Arabic" w:cs="Traditional Arabic"/>
                                <w:color w:val="000000" w:themeColor="text1"/>
                                <w:sz w:val="32"/>
                                <w:szCs w:val="32"/>
                                <w:rtl/>
                                <w:lang w:bidi="ar-DZ"/>
                              </w:rPr>
                              <w:t>ال</w:t>
                            </w:r>
                            <w:r>
                              <w:rPr>
                                <w:rFonts w:ascii="Traditional Arabic" w:hAnsi="Traditional Arabic" w:cs="Traditional Arabic" w:hint="cs"/>
                                <w:color w:val="000000" w:themeColor="text1"/>
                                <w:sz w:val="32"/>
                                <w:szCs w:val="32"/>
                                <w:rtl/>
                                <w:lang w:bidi="ar-DZ"/>
                              </w:rPr>
                              <w:t>مصلح</w:t>
                            </w:r>
                            <w:r w:rsidRPr="0038209E">
                              <w:rPr>
                                <w:rFonts w:ascii="Traditional Arabic" w:hAnsi="Traditional Arabic" w:cs="Traditional Arabic"/>
                                <w:color w:val="000000" w:themeColor="text1"/>
                                <w:sz w:val="32"/>
                                <w:szCs w:val="32"/>
                                <w:rtl/>
                                <w:lang w:bidi="ar-DZ"/>
                              </w:rPr>
                              <w:t>ة التجارية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71EF30" id="_x0000_s1050" type="#_x0000_t109" style="position:absolute;margin-left:486.75pt;margin-top:1.5pt;width:101.25pt;height:56.25pt;z-index:251848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" fillcolor="white [3212]" strokecolor="black [3213]" strokeweight="1.5pt">
                <v:textbox>
                  <w:txbxContent>
                    <w:p w14:paraId="384521D7" w14:textId="77777777" w:rsidR="001E78F6" w:rsidRPr="0038209E" w:rsidRDefault="001E78F6" w:rsidP="000155C0">
                      <w:pPr>
                        <w:jc w:val="center"/>
                        <w:rPr>
                          <w:rFonts w:ascii="Traditional Arabic" w:hAnsi="Traditional Arabic" w:cs="Traditional Arabic"/>
                          <w:color w:val="000000" w:themeColor="text1"/>
                          <w:sz w:val="32"/>
                          <w:szCs w:val="32"/>
                          <w:lang w:bidi="ar-DZ"/>
                        </w:rPr>
                      </w:pPr>
                      <w:r w:rsidRPr="0038209E">
                        <w:rPr>
                          <w:rFonts w:ascii="Traditional Arabic" w:hAnsi="Traditional Arabic" w:cs="Traditional Arabic"/>
                          <w:color w:val="000000" w:themeColor="text1"/>
                          <w:sz w:val="32"/>
                          <w:szCs w:val="32"/>
                          <w:rtl/>
                          <w:lang w:bidi="ar-DZ"/>
                        </w:rPr>
                        <w:t>ال</w:t>
                      </w:r>
                      <w:r>
                        <w:rPr>
                          <w:rFonts w:ascii="Traditional Arabic" w:hAnsi="Traditional Arabic" w:cs="Traditional Arabic" w:hint="cs"/>
                          <w:color w:val="000000" w:themeColor="text1"/>
                          <w:sz w:val="32"/>
                          <w:szCs w:val="32"/>
                          <w:rtl/>
                          <w:lang w:bidi="ar-DZ"/>
                        </w:rPr>
                        <w:t>مصلح</w:t>
                      </w:r>
                      <w:r w:rsidRPr="0038209E">
                        <w:rPr>
                          <w:rFonts w:ascii="Traditional Arabic" w:hAnsi="Traditional Arabic" w:cs="Traditional Arabic"/>
                          <w:color w:val="000000" w:themeColor="text1"/>
                          <w:sz w:val="32"/>
                          <w:szCs w:val="32"/>
                          <w:rtl/>
                          <w:lang w:bidi="ar-DZ"/>
                        </w:rPr>
                        <w:t>ة التجارية</w:t>
                      </w:r>
                    </w:p>
                  </w:txbxContent>
                </v:textbox>
                <w10:wrap anchorx="page"/>
              </v:shape>
            </w:pict>
          </mc:Fallback>
        </mc:AlternateContent>
      </w:r>
      <w:r>
        <w:rPr>
          <w:noProof/>
        </w:rPr>
        <mc:AlternateContent>
          <mc:Choice Requires="wps">
            <w:drawing>
              <wp:anchor distT="0" distB="0" distL="114300" distR="114300" simplePos="0" relativeHeight="251843584" behindDoc="0" locked="0" layoutInCell="1" allowOverlap="1" wp14:anchorId="6EACBE2E" wp14:editId="0830915F">
                <wp:simplePos x="0" y="0"/>
                <wp:positionH relativeFrom="column">
                  <wp:posOffset>3843655</wp:posOffset>
                </wp:positionH>
                <wp:positionV relativeFrom="paragraph">
                  <wp:posOffset>8890</wp:posOffset>
                </wp:positionV>
                <wp:extent cx="1285875" cy="714375"/>
                <wp:effectExtent l="0" t="0" r="28575" b="28575"/>
                <wp:wrapNone/>
                <wp:docPr id="722692174" name="Organigramme : Procédé 10"/>
                <wp:cNvGraphicFramePr/>
                <a:graphic xmlns:a="http://schemas.openxmlformats.org/drawingml/2006/main">
                  <a:graphicData uri="http://schemas.microsoft.com/office/word/2010/wordprocessingShape">
                    <wps:wsp>
                      <wps:cNvSpPr/>
                      <wps:spPr>
                        <a:xfrm>
                          <a:off x="0" y="0"/>
                          <a:ext cx="1285875" cy="71437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F8C84AC"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الأسعار والصفقات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ACBE2E" id="_x0000_s1051" type="#_x0000_t109" style="position:absolute;margin-left:302.65pt;margin-top:.7pt;width:101.25pt;height:56.25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" fillcolor="white [3212]" strokecolor="black [3213]" strokeweight="1.5pt">
                <v:textbox>
                  <w:txbxContent>
                    <w:p w14:paraId="7F8C84AC"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الأسعار والصفقات</w:t>
                      </w:r>
                    </w:p>
                  </w:txbxContent>
                </v:textbox>
              </v:shape>
            </w:pict>
          </mc:Fallback>
        </mc:AlternateContent>
      </w:r>
      <w:r>
        <w:rPr>
          <w:noProof/>
        </w:rPr>
        <mc:AlternateContent>
          <mc:Choice Requires="wps">
            <w:drawing>
              <wp:anchor distT="0" distB="0" distL="114300" distR="114300" simplePos="0" relativeHeight="251839488" behindDoc="0" locked="0" layoutInCell="1" allowOverlap="1" wp14:anchorId="10D076BB" wp14:editId="39D3FDB9">
                <wp:simplePos x="0" y="0"/>
                <wp:positionH relativeFrom="column">
                  <wp:posOffset>2272030</wp:posOffset>
                </wp:positionH>
                <wp:positionV relativeFrom="paragraph">
                  <wp:posOffset>9525</wp:posOffset>
                </wp:positionV>
                <wp:extent cx="1285875" cy="647700"/>
                <wp:effectExtent l="0" t="0" r="28575" b="19050"/>
                <wp:wrapNone/>
                <wp:docPr id="1322667696" name="Organigramme : Procédé 10"/>
                <wp:cNvGraphicFramePr/>
                <a:graphic xmlns:a="http://schemas.openxmlformats.org/drawingml/2006/main">
                  <a:graphicData uri="http://schemas.microsoft.com/office/word/2010/wordprocessingShape">
                    <wps:wsp>
                      <wps:cNvSpPr/>
                      <wps:spPr>
                        <a:xfrm>
                          <a:off x="0" y="0"/>
                          <a:ext cx="1285875" cy="647700"/>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76BCF11"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التنازل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D076BB" id="_x0000_s1052" type="#_x0000_t109" style="position:absolute;margin-left:178.9pt;margin-top:.75pt;width:101.25pt;height:51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" fillcolor="white [3212]" strokecolor="black [3213]" strokeweight="1.5pt">
                <v:textbox>
                  <w:txbxContent>
                    <w:p w14:paraId="176BCF11"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التنازل</w:t>
                      </w:r>
                    </w:p>
                  </w:txbxContent>
                </v:textbox>
              </v:shape>
            </w:pict>
          </mc:Fallback>
        </mc:AlternateContent>
      </w:r>
      <w:r>
        <w:rPr>
          <w:noProof/>
        </w:rPr>
        <mc:AlternateContent>
          <mc:Choice Requires="wps">
            <w:drawing>
              <wp:anchor distT="0" distB="0" distL="114300" distR="114300" simplePos="0" relativeHeight="251834368" behindDoc="0" locked="0" layoutInCell="1" allowOverlap="1" wp14:anchorId="2C644392" wp14:editId="1E3CBC4F">
                <wp:simplePos x="0" y="0"/>
                <wp:positionH relativeFrom="column">
                  <wp:posOffset>643255</wp:posOffset>
                </wp:positionH>
                <wp:positionV relativeFrom="paragraph">
                  <wp:posOffset>9525</wp:posOffset>
                </wp:positionV>
                <wp:extent cx="1285875" cy="647700"/>
                <wp:effectExtent l="0" t="0" r="28575" b="19050"/>
                <wp:wrapNone/>
                <wp:docPr id="2042355124" name="Organigramme : Procédé 10"/>
                <wp:cNvGraphicFramePr/>
                <a:graphic xmlns:a="http://schemas.openxmlformats.org/drawingml/2006/main">
                  <a:graphicData uri="http://schemas.microsoft.com/office/word/2010/wordprocessingShape">
                    <wps:wsp>
                      <wps:cNvSpPr/>
                      <wps:spPr>
                        <a:xfrm>
                          <a:off x="0" y="0"/>
                          <a:ext cx="1285875" cy="647700"/>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3173916"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مصلحة المالية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644392" id="_x0000_s1053" type="#_x0000_t109" style="position:absolute;margin-left:50.65pt;margin-top:.75pt;width:101.25pt;height:51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" fillcolor="white [3212]" strokecolor="black [3213]" strokeweight="1.5pt">
                <v:textbox>
                  <w:txbxContent>
                    <w:p w14:paraId="23173916"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مصلحة المالية</w:t>
                      </w:r>
                    </w:p>
                  </w:txbxContent>
                </v:textbox>
              </v:shape>
            </w:pict>
          </mc:Fallback>
        </mc:AlternateContent>
      </w:r>
      <w:r>
        <w:rPr>
          <w:noProof/>
        </w:rPr>
        <mc:AlternateContent>
          <mc:Choice Requires="wps">
            <w:drawing>
              <wp:anchor distT="0" distB="0" distL="114300" distR="114300" simplePos="0" relativeHeight="251846656" behindDoc="0" locked="0" layoutInCell="1" allowOverlap="1" wp14:anchorId="7BE2730B" wp14:editId="71800037">
                <wp:simplePos x="0" y="0"/>
                <wp:positionH relativeFrom="column">
                  <wp:posOffset>-833120</wp:posOffset>
                </wp:positionH>
                <wp:positionV relativeFrom="paragraph">
                  <wp:posOffset>297815</wp:posOffset>
                </wp:positionV>
                <wp:extent cx="1285875" cy="695325"/>
                <wp:effectExtent l="0" t="0" r="28575" b="28575"/>
                <wp:wrapNone/>
                <wp:docPr id="898778328" name="Organigramme : Procédé 10"/>
                <wp:cNvGraphicFramePr/>
                <a:graphic xmlns:a="http://schemas.openxmlformats.org/drawingml/2006/main">
                  <a:graphicData uri="http://schemas.microsoft.com/office/word/2010/wordprocessingShape">
                    <wps:wsp>
                      <wps:cNvSpPr/>
                      <wps:spPr>
                        <a:xfrm>
                          <a:off x="0" y="0"/>
                          <a:ext cx="1285875" cy="69532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D3DE18C" w14:textId="77777777" w:rsidR="001E78F6" w:rsidRPr="000155C0" w:rsidRDefault="001E78F6" w:rsidP="000155C0">
                            <w:pPr>
                              <w:jc w:val="center"/>
                              <w:rPr>
                                <w:rFonts w:ascii="Traditional Arabic" w:hAnsi="Traditional Arabic" w:cs="Traditional Arabic"/>
                                <w:color w:val="000000" w:themeColor="text1"/>
                                <w:sz w:val="32"/>
                                <w:szCs w:val="32"/>
                                <w:lang w:val="en-US"/>
                              </w:rPr>
                            </w:pPr>
                            <w:r>
                              <w:rPr>
                                <w:rFonts w:ascii="Traditional Arabic" w:hAnsi="Traditional Arabic" w:cs="Traditional Arabic" w:hint="cs"/>
                                <w:color w:val="000000" w:themeColor="text1"/>
                                <w:sz w:val="32"/>
                                <w:szCs w:val="32"/>
                                <w:rtl/>
                                <w:lang w:val="en-US" w:bidi="ar-DZ"/>
                              </w:rPr>
                              <w:t>مصلحة الوسائل العامة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E2730B" id="_x0000_s1054" type="#_x0000_t109" style="position:absolute;margin-left:-65.6pt;margin-top:23.45pt;width:101.25pt;height:54.75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" fillcolor="white [3212]" strokecolor="black [3213]" strokeweight="1.5pt">
                <v:textbox>
                  <w:txbxContent>
                    <w:p w14:paraId="0D3DE18C" w14:textId="77777777" w:rsidR="001E78F6" w:rsidRPr="000155C0" w:rsidRDefault="001E78F6" w:rsidP="000155C0">
                      <w:pPr>
                        <w:jc w:val="center"/>
                        <w:rPr>
                          <w:rFonts w:ascii="Traditional Arabic" w:hAnsi="Traditional Arabic" w:cs="Traditional Arabic"/>
                          <w:color w:val="000000" w:themeColor="text1"/>
                          <w:sz w:val="32"/>
                          <w:szCs w:val="32"/>
                          <w:lang w:val="en-US"/>
                        </w:rPr>
                      </w:pPr>
                      <w:r>
                        <w:rPr>
                          <w:rFonts w:ascii="Traditional Arabic" w:hAnsi="Traditional Arabic" w:cs="Traditional Arabic" w:hint="cs"/>
                          <w:color w:val="000000" w:themeColor="text1"/>
                          <w:sz w:val="32"/>
                          <w:szCs w:val="32"/>
                          <w:rtl/>
                          <w:lang w:val="en-US" w:bidi="ar-DZ"/>
                        </w:rPr>
                        <w:t>مصلحة الوسائل العامة</w:t>
                      </w:r>
                    </w:p>
                  </w:txbxContent>
                </v:textbox>
              </v:shape>
            </w:pict>
          </mc:Fallback>
        </mc:AlternateContent>
      </w:r>
    </w:p>
    <w:p w14:paraId="7C129D18" w14:textId="5BEBF26A"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857920" behindDoc="0" locked="0" layoutInCell="1" allowOverlap="1" wp14:anchorId="39C37B3C" wp14:editId="79FCC5A5">
                <wp:simplePos x="0" y="0"/>
                <wp:positionH relativeFrom="column">
                  <wp:posOffset>4462780</wp:posOffset>
                </wp:positionH>
                <wp:positionV relativeFrom="paragraph">
                  <wp:posOffset>354965</wp:posOffset>
                </wp:positionV>
                <wp:extent cx="9525" cy="219075"/>
                <wp:effectExtent l="38100" t="0" r="66675" b="47625"/>
                <wp:wrapNone/>
                <wp:docPr id="251799272" name="Connecteur droit avec flèche 20"/>
                <wp:cNvGraphicFramePr/>
                <a:graphic xmlns:a="http://schemas.openxmlformats.org/drawingml/2006/main">
                  <a:graphicData uri="http://schemas.microsoft.com/office/word/2010/wordprocessingShape">
                    <wps:wsp>
                      <wps:cNvCnPr/>
                      <wps:spPr>
                        <a:xfrm>
                          <a:off x="0" y="0"/>
                          <a:ext cx="9525"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45D14B1" id="Connecteur droit avec flèche 20" o:spid="_x0000_s1026" type="#_x0000_t32" style="position:absolute;margin-left:351.4pt;margin-top:27.95pt;width:.75pt;height:17.25pt;z-index:251857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" strokecolor="black [3200]" strokeweight=".5pt">
                <v:stroke endarrow="block" joinstyle="miter"/>
              </v:shape>
            </w:pict>
          </mc:Fallback>
        </mc:AlternateContent>
      </w:r>
      <w:r>
        <w:rPr>
          <w:noProof/>
        </w:rPr>
        <mc:AlternateContent>
          <mc:Choice Requires="wps">
            <w:drawing>
              <wp:anchor distT="0" distB="0" distL="114300" distR="114300" simplePos="0" relativeHeight="251860992" behindDoc="0" locked="0" layoutInCell="1" allowOverlap="1" wp14:anchorId="0791F3C4" wp14:editId="7CD44122">
                <wp:simplePos x="0" y="0"/>
                <wp:positionH relativeFrom="column">
                  <wp:posOffset>2862580</wp:posOffset>
                </wp:positionH>
                <wp:positionV relativeFrom="paragraph">
                  <wp:posOffset>278765</wp:posOffset>
                </wp:positionV>
                <wp:extent cx="9525" cy="228600"/>
                <wp:effectExtent l="38100" t="0" r="66675" b="57150"/>
                <wp:wrapNone/>
                <wp:docPr id="1540923283" name="Connecteur droit avec flèche 23"/>
                <wp:cNvGraphicFramePr/>
                <a:graphic xmlns:a="http://schemas.openxmlformats.org/drawingml/2006/main">
                  <a:graphicData uri="http://schemas.microsoft.com/office/word/2010/wordprocessingShape">
                    <wps:wsp>
                      <wps:cNvCnPr/>
                      <wps:spPr>
                        <a:xfrm>
                          <a:off x="0" y="0"/>
                          <a:ext cx="9525"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1C7B42B" id="Connecteur droit avec flèche 23" o:spid="_x0000_s1026" type="#_x0000_t32" style="position:absolute;margin-left:225.4pt;margin-top:21.95pt;width:.75pt;height:18pt;z-index:251860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" strokecolor="black [3200]" strokeweight=".5pt">
                <v:stroke endarrow="block" joinstyle="miter"/>
              </v:shape>
            </w:pict>
          </mc:Fallback>
        </mc:AlternateContent>
      </w:r>
      <w:r>
        <w:rPr>
          <w:noProof/>
        </w:rPr>
        <mc:AlternateContent>
          <mc:Choice Requires="wps">
            <w:drawing>
              <wp:anchor distT="0" distB="0" distL="114300" distR="114300" simplePos="0" relativeHeight="251864064" behindDoc="0" locked="0" layoutInCell="1" allowOverlap="1" wp14:anchorId="5DDD8257" wp14:editId="390913C9">
                <wp:simplePos x="0" y="0"/>
                <wp:positionH relativeFrom="column">
                  <wp:posOffset>1262380</wp:posOffset>
                </wp:positionH>
                <wp:positionV relativeFrom="paragraph">
                  <wp:posOffset>269240</wp:posOffset>
                </wp:positionV>
                <wp:extent cx="0" cy="180975"/>
                <wp:effectExtent l="76200" t="0" r="57150" b="47625"/>
                <wp:wrapNone/>
                <wp:docPr id="2026400531" name="Connecteur droit avec flèche 26"/>
                <wp:cNvGraphicFramePr/>
                <a:graphic xmlns:a="http://schemas.openxmlformats.org/drawingml/2006/main">
                  <a:graphicData uri="http://schemas.microsoft.com/office/word/2010/wordprocessingShape">
                    <wps:wsp>
                      <wps:cNvCnPr/>
                      <wps:spPr>
                        <a:xfrm>
                          <a:off x="0" y="0"/>
                          <a:ext cx="0"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245A163" id="Connecteur droit avec flèche 26" o:spid="_x0000_s1026" type="#_x0000_t32" style="position:absolute;margin-left:99.4pt;margin-top:21.2pt;width:0;height:14.25pt;z-index:251864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" strokecolor="black [3200]" strokeweight=".5pt">
                <v:stroke endarrow="block" joinstyle="miter"/>
              </v:shape>
            </w:pict>
          </mc:Fallback>
        </mc:AlternateContent>
      </w:r>
    </w:p>
    <w:p w14:paraId="7121994D" w14:textId="107F5E17"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844608" behindDoc="0" locked="0" layoutInCell="1" allowOverlap="1" wp14:anchorId="61A7B3EA" wp14:editId="738A6093">
                <wp:simplePos x="0" y="0"/>
                <wp:positionH relativeFrom="column">
                  <wp:posOffset>3824605</wp:posOffset>
                </wp:positionH>
                <wp:positionV relativeFrom="paragraph">
                  <wp:posOffset>231140</wp:posOffset>
                </wp:positionV>
                <wp:extent cx="1285875" cy="714375"/>
                <wp:effectExtent l="0" t="0" r="28575" b="28575"/>
                <wp:wrapNone/>
                <wp:docPr id="2146367101" name="Organigramme : Procédé 10"/>
                <wp:cNvGraphicFramePr/>
                <a:graphic xmlns:a="http://schemas.openxmlformats.org/drawingml/2006/main">
                  <a:graphicData uri="http://schemas.microsoft.com/office/word/2010/wordprocessingShape">
                    <wps:wsp>
                      <wps:cNvSpPr/>
                      <wps:spPr>
                        <a:xfrm>
                          <a:off x="0" y="0"/>
                          <a:ext cx="1285875" cy="71437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A529894"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متابعة العمليات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A7B3EA" id="_x0000_s1055" type="#_x0000_t109" style="position:absolute;margin-left:301.15pt;margin-top:18.2pt;width:101.25pt;height:56.2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" fillcolor="white [3212]" strokecolor="black [3213]" strokeweight="1.5pt">
                <v:textbox>
                  <w:txbxContent>
                    <w:p w14:paraId="0A529894"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متابعة العمليات</w:t>
                      </w:r>
                    </w:p>
                  </w:txbxContent>
                </v:textbox>
              </v:shape>
            </w:pict>
          </mc:Fallback>
        </mc:AlternateContent>
      </w:r>
      <w:r>
        <w:rPr>
          <w:noProof/>
        </w:rPr>
        <mc:AlternateContent>
          <mc:Choice Requires="wps">
            <w:drawing>
              <wp:anchor distT="0" distB="0" distL="114300" distR="114300" simplePos="0" relativeHeight="251840512" behindDoc="0" locked="0" layoutInCell="1" allowOverlap="1" wp14:anchorId="257C5175" wp14:editId="2610C5F4">
                <wp:simplePos x="0" y="0"/>
                <wp:positionH relativeFrom="column">
                  <wp:posOffset>2262505</wp:posOffset>
                </wp:positionH>
                <wp:positionV relativeFrom="paragraph">
                  <wp:posOffset>126365</wp:posOffset>
                </wp:positionV>
                <wp:extent cx="1285875" cy="1057275"/>
                <wp:effectExtent l="0" t="0" r="28575" b="28575"/>
                <wp:wrapNone/>
                <wp:docPr id="1433467019" name="Organigramme : Procédé 10"/>
                <wp:cNvGraphicFramePr/>
                <a:graphic xmlns:a="http://schemas.openxmlformats.org/drawingml/2006/main">
                  <a:graphicData uri="http://schemas.microsoft.com/office/word/2010/wordprocessingShape">
                    <wps:wsp>
                      <wps:cNvSpPr/>
                      <wps:spPr>
                        <a:xfrm>
                          <a:off x="0" y="0"/>
                          <a:ext cx="1285875" cy="105727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26143E0"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الصيانة والمحافظة على الحضيرة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7C5175" id="_x0000_s1056" type="#_x0000_t109" style="position:absolute;margin-left:178.15pt;margin-top:9.95pt;width:101.25pt;height:83.2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" fillcolor="white [3212]" strokecolor="black [3213]" strokeweight="1.5pt">
                <v:textbox>
                  <w:txbxContent>
                    <w:p w14:paraId="226143E0"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Pr>
                          <w:rFonts w:ascii="Traditional Arabic" w:hAnsi="Traditional Arabic" w:cs="Traditional Arabic" w:hint="cs"/>
                          <w:color w:val="000000" w:themeColor="text1"/>
                          <w:sz w:val="32"/>
                          <w:szCs w:val="32"/>
                          <w:rtl/>
                          <w:lang w:val="en-US" w:bidi="ar-DZ"/>
                        </w:rPr>
                        <w:t>مصلحة الصيانة والمحافظة على الحضيرة</w:t>
                      </w:r>
                    </w:p>
                  </w:txbxContent>
                </v:textbox>
              </v:shape>
            </w:pict>
          </mc:Fallback>
        </mc:AlternateContent>
      </w:r>
      <w:r>
        <w:rPr>
          <w:noProof/>
        </w:rPr>
        <mc:AlternateContent>
          <mc:Choice Requires="wps">
            <w:drawing>
              <wp:anchor distT="0" distB="0" distL="114300" distR="114300" simplePos="0" relativeHeight="251835392" behindDoc="0" locked="0" layoutInCell="1" allowOverlap="1" wp14:anchorId="1E942C0E" wp14:editId="29441CDD">
                <wp:simplePos x="0" y="0"/>
                <wp:positionH relativeFrom="column">
                  <wp:posOffset>624205</wp:posOffset>
                </wp:positionH>
                <wp:positionV relativeFrom="paragraph">
                  <wp:posOffset>67310</wp:posOffset>
                </wp:positionV>
                <wp:extent cx="1285875" cy="647700"/>
                <wp:effectExtent l="0" t="0" r="28575" b="19050"/>
                <wp:wrapNone/>
                <wp:docPr id="1456014137" name="Organigramme : Procédé 10"/>
                <wp:cNvGraphicFramePr/>
                <a:graphic xmlns:a="http://schemas.openxmlformats.org/drawingml/2006/main">
                  <a:graphicData uri="http://schemas.microsoft.com/office/word/2010/wordprocessingShape">
                    <wps:wsp>
                      <wps:cNvSpPr/>
                      <wps:spPr>
                        <a:xfrm>
                          <a:off x="0" y="0"/>
                          <a:ext cx="1285875" cy="647700"/>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BDF1CC3"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مصلحة الاستثمار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942C0E" id="_x0000_s1057" type="#_x0000_t109" style="position:absolute;margin-left:49.15pt;margin-top:5.3pt;width:101.25pt;height:51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" fillcolor="white [3212]" strokecolor="black [3213]" strokeweight="1.5pt">
                <v:textbox>
                  <w:txbxContent>
                    <w:p w14:paraId="6BDF1CC3"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مصلحة الاستثمار</w:t>
                      </w:r>
                    </w:p>
                  </w:txbxContent>
                </v:textbox>
              </v:shape>
            </w:pict>
          </mc:Fallback>
        </mc:AlternateContent>
      </w:r>
    </w:p>
    <w:p w14:paraId="31031B48" w14:textId="064476D5"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657214" behindDoc="0" locked="0" layoutInCell="1" allowOverlap="1" wp14:anchorId="19BF9B2F" wp14:editId="18AA86C5">
                <wp:simplePos x="0" y="0"/>
                <wp:positionH relativeFrom="column">
                  <wp:posOffset>1252855</wp:posOffset>
                </wp:positionH>
                <wp:positionV relativeFrom="paragraph">
                  <wp:posOffset>291465</wp:posOffset>
                </wp:positionV>
                <wp:extent cx="9525" cy="190500"/>
                <wp:effectExtent l="38100" t="0" r="66675" b="57150"/>
                <wp:wrapNone/>
                <wp:docPr id="1719462018" name="Connecteur droit avec flèche 25"/>
                <wp:cNvGraphicFramePr/>
                <a:graphic xmlns:a="http://schemas.openxmlformats.org/drawingml/2006/main">
                  <a:graphicData uri="http://schemas.microsoft.com/office/word/2010/wordprocessingShape">
                    <wps:wsp>
                      <wps:cNvCnPr/>
                      <wps:spPr>
                        <a:xfrm>
                          <a:off x="0" y="0"/>
                          <a:ext cx="9525"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21FD33A" id="Connecteur droit avec flèche 25" o:spid="_x0000_s1026" type="#_x0000_t32" style="position:absolute;margin-left:98.65pt;margin-top:22.95pt;width:.75pt;height:15pt;z-index:25165721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" strokecolor="black [3200]" strokeweight=".5pt">
                <v:stroke endarrow="block" joinstyle="miter"/>
              </v:shape>
            </w:pict>
          </mc:Fallback>
        </mc:AlternateContent>
      </w:r>
    </w:p>
    <w:p w14:paraId="5F3A59D1" w14:textId="2E124EB8"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655164" behindDoc="0" locked="0" layoutInCell="1" allowOverlap="1" wp14:anchorId="716FA75A" wp14:editId="596C3569">
                <wp:simplePos x="0" y="0"/>
                <wp:positionH relativeFrom="column">
                  <wp:posOffset>2843530</wp:posOffset>
                </wp:positionH>
                <wp:positionV relativeFrom="paragraph">
                  <wp:posOffset>299085</wp:posOffset>
                </wp:positionV>
                <wp:extent cx="0" cy="276225"/>
                <wp:effectExtent l="76200" t="0" r="57150" b="47625"/>
                <wp:wrapNone/>
                <wp:docPr id="1907967657" name="Connecteur droit avec flèche 22"/>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47263C3" id="Connecteur droit avec flèche 22" o:spid="_x0000_s1026" type="#_x0000_t32" style="position:absolute;margin-left:223.9pt;margin-top:23.55pt;width:0;height:21.75pt;z-index:2516551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" strokecolor="black [3200]" strokeweight=".5pt">
                <v:stroke endarrow="block" joinstyle="miter"/>
              </v:shape>
            </w:pict>
          </mc:Fallback>
        </mc:AlternateContent>
      </w:r>
      <w:r>
        <w:rPr>
          <w:noProof/>
        </w:rPr>
        <mc:AlternateContent>
          <mc:Choice Requires="wps">
            <w:drawing>
              <wp:anchor distT="0" distB="0" distL="114300" distR="114300" simplePos="0" relativeHeight="251836416" behindDoc="0" locked="0" layoutInCell="1" allowOverlap="1" wp14:anchorId="3161ABE5" wp14:editId="3038BA7A">
                <wp:simplePos x="0" y="0"/>
                <wp:positionH relativeFrom="column">
                  <wp:posOffset>633730</wp:posOffset>
                </wp:positionH>
                <wp:positionV relativeFrom="paragraph">
                  <wp:posOffset>117475</wp:posOffset>
                </wp:positionV>
                <wp:extent cx="1285875" cy="647700"/>
                <wp:effectExtent l="0" t="0" r="28575" b="19050"/>
                <wp:wrapNone/>
                <wp:docPr id="1498144820" name="Organigramme : Procédé 10"/>
                <wp:cNvGraphicFramePr/>
                <a:graphic xmlns:a="http://schemas.openxmlformats.org/drawingml/2006/main">
                  <a:graphicData uri="http://schemas.microsoft.com/office/word/2010/wordprocessingShape">
                    <wps:wsp>
                      <wps:cNvSpPr/>
                      <wps:spPr>
                        <a:xfrm>
                          <a:off x="0" y="0"/>
                          <a:ext cx="1285875" cy="647700"/>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8386EB3"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مصلحة التحصيل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61ABE5" id="_x0000_s1058" type="#_x0000_t109" style="position:absolute;margin-left:49.9pt;margin-top:9.25pt;width:101.25pt;height:51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" fillcolor="white [3212]" strokecolor="black [3213]" strokeweight="1.5pt">
                <v:textbox>
                  <w:txbxContent>
                    <w:p w14:paraId="28386EB3"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مصلحة التحصيل</w:t>
                      </w:r>
                    </w:p>
                  </w:txbxContent>
                </v:textbox>
              </v:shape>
            </w:pict>
          </mc:Fallback>
        </mc:AlternateContent>
      </w:r>
    </w:p>
    <w:p w14:paraId="5C949DC3" w14:textId="64483E1E"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841536" behindDoc="0" locked="0" layoutInCell="1" allowOverlap="1" wp14:anchorId="336B3704" wp14:editId="526E57DC">
                <wp:simplePos x="0" y="0"/>
                <wp:positionH relativeFrom="column">
                  <wp:posOffset>2233930</wp:posOffset>
                </wp:positionH>
                <wp:positionV relativeFrom="paragraph">
                  <wp:posOffset>222885</wp:posOffset>
                </wp:positionV>
                <wp:extent cx="1285875" cy="1190625"/>
                <wp:effectExtent l="0" t="0" r="28575" b="28575"/>
                <wp:wrapNone/>
                <wp:docPr id="785223303" name="Organigramme : Procédé 10"/>
                <wp:cNvGraphicFramePr/>
                <a:graphic xmlns:a="http://schemas.openxmlformats.org/drawingml/2006/main">
                  <a:graphicData uri="http://schemas.microsoft.com/office/word/2010/wordprocessingShape">
                    <wps:wsp>
                      <wps:cNvSpPr/>
                      <wps:spPr>
                        <a:xfrm>
                          <a:off x="0" y="0"/>
                          <a:ext cx="1285875" cy="119062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6E9C6C5" w14:textId="77777777" w:rsidR="001E78F6" w:rsidRDefault="001E78F6" w:rsidP="00BD353F">
                            <w:pPr>
                              <w:jc w:val="center"/>
                              <w:rPr>
                                <w:rFonts w:ascii="Traditional Arabic" w:hAnsi="Traditional Arabic" w:cs="Traditional Arabic"/>
                                <w:b/>
                                <w:bCs/>
                                <w:color w:val="000000" w:themeColor="text1"/>
                                <w:sz w:val="32"/>
                                <w:szCs w:val="32"/>
                                <w:rtl/>
                                <w:lang w:val="en-US" w:bidi="ar-DZ"/>
                              </w:rPr>
                            </w:pPr>
                            <w:r w:rsidRPr="00BD353F">
                              <w:rPr>
                                <w:rFonts w:ascii="Traditional Arabic" w:hAnsi="Traditional Arabic" w:cs="Traditional Arabic" w:hint="cs"/>
                                <w:b/>
                                <w:bCs/>
                                <w:color w:val="000000" w:themeColor="text1"/>
                                <w:sz w:val="32"/>
                                <w:szCs w:val="32"/>
                                <w:rtl/>
                                <w:lang w:val="en-US" w:bidi="ar-DZ"/>
                              </w:rPr>
                              <w:t>04 وكالات:</w:t>
                            </w:r>
                          </w:p>
                          <w:p w14:paraId="717B2F35"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sidRPr="00BD353F">
                              <w:rPr>
                                <w:rFonts w:ascii="Traditional Arabic" w:hAnsi="Traditional Arabic" w:cs="Traditional Arabic" w:hint="cs"/>
                                <w:color w:val="000000" w:themeColor="text1"/>
                                <w:sz w:val="32"/>
                                <w:szCs w:val="32"/>
                                <w:rtl/>
                                <w:lang w:val="en-US" w:bidi="ar-DZ"/>
                              </w:rPr>
                              <w:t>منصورة، تلمسان، مغنية، سبدو</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6B3704" id="_x0000_s1059" type="#_x0000_t109" style="position:absolute;margin-left:175.9pt;margin-top:17.55pt;width:101.25pt;height:93.75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" fillcolor="white [3212]" strokecolor="black [3213]" strokeweight="1.5pt">
                <v:textbox>
                  <w:txbxContent>
                    <w:p w14:paraId="26E9C6C5" w14:textId="77777777" w:rsidR="001E78F6" w:rsidRDefault="001E78F6" w:rsidP="00BD353F">
                      <w:pPr>
                        <w:jc w:val="center"/>
                        <w:rPr>
                          <w:rFonts w:ascii="Traditional Arabic" w:hAnsi="Traditional Arabic" w:cs="Traditional Arabic"/>
                          <w:b/>
                          <w:bCs/>
                          <w:color w:val="000000" w:themeColor="text1"/>
                          <w:sz w:val="32"/>
                          <w:szCs w:val="32"/>
                          <w:rtl/>
                          <w:lang w:val="en-US" w:bidi="ar-DZ"/>
                        </w:rPr>
                      </w:pPr>
                      <w:r w:rsidRPr="00BD353F">
                        <w:rPr>
                          <w:rFonts w:ascii="Traditional Arabic" w:hAnsi="Traditional Arabic" w:cs="Traditional Arabic" w:hint="cs"/>
                          <w:b/>
                          <w:bCs/>
                          <w:color w:val="000000" w:themeColor="text1"/>
                          <w:sz w:val="32"/>
                          <w:szCs w:val="32"/>
                          <w:rtl/>
                          <w:lang w:val="en-US" w:bidi="ar-DZ"/>
                        </w:rPr>
                        <w:t>04 وكالات:</w:t>
                      </w:r>
                    </w:p>
                    <w:p w14:paraId="717B2F35" w14:textId="77777777" w:rsidR="001E78F6" w:rsidRPr="00BD353F" w:rsidRDefault="001E78F6" w:rsidP="00BD353F">
                      <w:pPr>
                        <w:jc w:val="center"/>
                        <w:rPr>
                          <w:rFonts w:ascii="Traditional Arabic" w:hAnsi="Traditional Arabic" w:cs="Traditional Arabic"/>
                          <w:color w:val="000000" w:themeColor="text1"/>
                          <w:sz w:val="32"/>
                          <w:szCs w:val="32"/>
                          <w:rtl/>
                          <w:lang w:val="en-US" w:bidi="ar-DZ"/>
                        </w:rPr>
                      </w:pPr>
                      <w:r w:rsidRPr="00BD353F">
                        <w:rPr>
                          <w:rFonts w:ascii="Traditional Arabic" w:hAnsi="Traditional Arabic" w:cs="Traditional Arabic" w:hint="cs"/>
                          <w:color w:val="000000" w:themeColor="text1"/>
                          <w:sz w:val="32"/>
                          <w:szCs w:val="32"/>
                          <w:rtl/>
                          <w:lang w:val="en-US" w:bidi="ar-DZ"/>
                        </w:rPr>
                        <w:t>منصورة، تلمسان، مغنية، سبدو</w:t>
                      </w:r>
                    </w:p>
                  </w:txbxContent>
                </v:textbox>
              </v:shape>
            </w:pict>
          </mc:Fallback>
        </mc:AlternateContent>
      </w:r>
      <w:r>
        <w:rPr>
          <w:noProof/>
        </w:rPr>
        <mc:AlternateContent>
          <mc:Choice Requires="wps">
            <w:drawing>
              <wp:anchor distT="0" distB="0" distL="114300" distR="114300" simplePos="0" relativeHeight="251656189" behindDoc="0" locked="0" layoutInCell="1" allowOverlap="1" wp14:anchorId="780F0C9D" wp14:editId="7574BDB5">
                <wp:simplePos x="0" y="0"/>
                <wp:positionH relativeFrom="column">
                  <wp:posOffset>1214755</wp:posOffset>
                </wp:positionH>
                <wp:positionV relativeFrom="paragraph">
                  <wp:posOffset>299085</wp:posOffset>
                </wp:positionV>
                <wp:extent cx="0" cy="228600"/>
                <wp:effectExtent l="76200" t="0" r="57150" b="57150"/>
                <wp:wrapNone/>
                <wp:docPr id="716137714" name="Connecteur droit avec flèche 27"/>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B985ADD" id="Connecteur droit avec flèche 27" o:spid="_x0000_s1026" type="#_x0000_t32" style="position:absolute;margin-left:95.65pt;margin-top:23.55pt;width:0;height:18pt;z-index:25165618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" strokecolor="black [3200]" strokeweight=".5pt">
                <v:stroke endarrow="block" joinstyle="miter"/>
              </v:shape>
            </w:pict>
          </mc:Fallback>
        </mc:AlternateContent>
      </w:r>
    </w:p>
    <w:p w14:paraId="4C751ED3" w14:textId="539B9ACE" w:rsidR="001E78F6" w:rsidRPr="008D2BD8" w:rsidRDefault="002A09A3" w:rsidP="00707EC8">
      <w:pPr>
        <w:spacing w:before="100" w:beforeAutospacing="1" w:after="100" w:afterAutospacing="1" w:line="276" w:lineRule="auto"/>
      </w:pPr>
      <w:r>
        <w:rPr>
          <w:noProof/>
        </w:rPr>
        <mc:AlternateContent>
          <mc:Choice Requires="wps">
            <w:drawing>
              <wp:anchor distT="0" distB="0" distL="114300" distR="114300" simplePos="0" relativeHeight="251837440" behindDoc="0" locked="0" layoutInCell="1" allowOverlap="1" wp14:anchorId="799D358B" wp14:editId="32B40B2F">
                <wp:simplePos x="0" y="0"/>
                <wp:positionH relativeFrom="column">
                  <wp:posOffset>605155</wp:posOffset>
                </wp:positionH>
                <wp:positionV relativeFrom="paragraph">
                  <wp:posOffset>191135</wp:posOffset>
                </wp:positionV>
                <wp:extent cx="1285875" cy="809625"/>
                <wp:effectExtent l="0" t="0" r="28575" b="28575"/>
                <wp:wrapNone/>
                <wp:docPr id="682551777" name="Organigramme : Procédé 10"/>
                <wp:cNvGraphicFramePr/>
                <a:graphic xmlns:a="http://schemas.openxmlformats.org/drawingml/2006/main">
                  <a:graphicData uri="http://schemas.microsoft.com/office/word/2010/wordprocessingShape">
                    <wps:wsp>
                      <wps:cNvSpPr/>
                      <wps:spPr>
                        <a:xfrm>
                          <a:off x="0" y="0"/>
                          <a:ext cx="1285875" cy="809625"/>
                        </a:xfrm>
                        <a:prstGeom prst="flowChartProcess">
                          <a:avLst/>
                        </a:prstGeom>
                        <a:solidFill>
                          <a:schemeClr val="bg1"/>
                        </a:solid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78969AB" w14:textId="77777777" w:rsidR="001E78F6" w:rsidRDefault="001E78F6" w:rsidP="00BD353F">
                            <w:pPr>
                              <w:jc w:val="center"/>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09 فواصل</w:t>
                            </w:r>
                          </w:p>
                          <w:p w14:paraId="5DA79CC9"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03 صناديق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9D358B" id="_x0000_s1060" type="#_x0000_t109" style="position:absolute;margin-left:47.65pt;margin-top:15.05pt;width:101.25pt;height:63.7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" fillcolor="white [3212]" strokecolor="black [3213]" strokeweight="1.5pt">
                <v:textbox>
                  <w:txbxContent>
                    <w:p w14:paraId="278969AB" w14:textId="77777777" w:rsidR="001E78F6" w:rsidRDefault="001E78F6" w:rsidP="00BD353F">
                      <w:pPr>
                        <w:jc w:val="center"/>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09 فواصل</w:t>
                      </w:r>
                    </w:p>
                    <w:p w14:paraId="5DA79CC9" w14:textId="77777777" w:rsidR="001E78F6" w:rsidRPr="00BD353F" w:rsidRDefault="001E78F6" w:rsidP="00BD353F">
                      <w:pPr>
                        <w:jc w:val="center"/>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03 صناديق</w:t>
                      </w:r>
                    </w:p>
                  </w:txbxContent>
                </v:textbox>
              </v:shape>
            </w:pict>
          </mc:Fallback>
        </mc:AlternateContent>
      </w:r>
    </w:p>
    <w:p w14:paraId="442C6E73" w14:textId="7468212F" w:rsidR="001E78F6" w:rsidRPr="008D2BD8" w:rsidRDefault="001E78F6" w:rsidP="00707EC8">
      <w:pPr>
        <w:spacing w:before="100" w:beforeAutospacing="1" w:after="100" w:afterAutospacing="1" w:line="276" w:lineRule="auto"/>
      </w:pPr>
    </w:p>
    <w:p w14:paraId="77961DE5" w14:textId="437990D0" w:rsidR="001E78F6" w:rsidRPr="008D2BD8" w:rsidRDefault="001E78F6" w:rsidP="00707EC8">
      <w:pPr>
        <w:spacing w:before="100" w:beforeAutospacing="1" w:after="100" w:afterAutospacing="1" w:line="276" w:lineRule="auto"/>
      </w:pPr>
    </w:p>
    <w:p w14:paraId="2F923A6B" w14:textId="77777777" w:rsidR="001E78F6" w:rsidRDefault="001E78F6" w:rsidP="00707EC8">
      <w:pPr>
        <w:spacing w:before="100" w:beforeAutospacing="1" w:after="100" w:afterAutospacing="1" w:line="276" w:lineRule="auto"/>
        <w:jc w:val="right"/>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lastRenderedPageBreak/>
        <w:t>المطلب الثالث: مهام الديوان</w:t>
      </w:r>
    </w:p>
    <w:p w14:paraId="17D7E9C6"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val="en-US" w:bidi="ar-DZ"/>
        </w:rPr>
      </w:pPr>
      <w:r w:rsidRPr="00F1075C">
        <w:rPr>
          <w:rFonts w:ascii="Traditional Arabic" w:hAnsi="Traditional Arabic" w:cs="Traditional Arabic" w:hint="cs"/>
          <w:sz w:val="32"/>
          <w:szCs w:val="32"/>
          <w:rtl/>
          <w:lang w:val="en-US" w:bidi="ar-DZ"/>
        </w:rPr>
        <w:t>مهام ديوان الترقية والتسيير العقاري لتلمسان يعمل على ترقية الخدمة العمومية لسكن اجتماعي الإيجاري والتسيير العقاري.</w:t>
      </w:r>
    </w:p>
    <w:p w14:paraId="51300EAB" w14:textId="77777777" w:rsidR="001E78F6" w:rsidRDefault="001E78F6" w:rsidP="00707EC8">
      <w:pPr>
        <w:pStyle w:val="Paragraphedeliste"/>
        <w:numPr>
          <w:ilvl w:val="0"/>
          <w:numId w:val="29"/>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بناء المساكن والمحلات التجارية وترقيتها.</w:t>
      </w:r>
    </w:p>
    <w:p w14:paraId="3BAFA9BC" w14:textId="77777777" w:rsidR="001E78F6" w:rsidRDefault="001E78F6" w:rsidP="00707EC8">
      <w:pPr>
        <w:pStyle w:val="Paragraphedeliste"/>
        <w:numPr>
          <w:ilvl w:val="0"/>
          <w:numId w:val="29"/>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القيام بدراسة المشاريع وانجازها ومتابعتها</w:t>
      </w:r>
    </w:p>
    <w:p w14:paraId="5D0F758D" w14:textId="77777777" w:rsidR="001E78F6" w:rsidRDefault="001E78F6" w:rsidP="00707EC8">
      <w:pPr>
        <w:pStyle w:val="Paragraphedeliste"/>
        <w:numPr>
          <w:ilvl w:val="0"/>
          <w:numId w:val="29"/>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بيع السكنات والمحلات التجارية في كامل ولاية تلمسان</w:t>
      </w:r>
    </w:p>
    <w:p w14:paraId="351D7D69" w14:textId="77777777" w:rsidR="001E78F6" w:rsidRDefault="001E78F6" w:rsidP="00707EC8">
      <w:pPr>
        <w:pStyle w:val="Paragraphedeliste"/>
        <w:numPr>
          <w:ilvl w:val="0"/>
          <w:numId w:val="29"/>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توفير شروط البحث وإنجاز عملية السكن الترقوي</w:t>
      </w:r>
    </w:p>
    <w:p w14:paraId="47610128" w14:textId="77777777" w:rsidR="001E78F6" w:rsidRDefault="001E78F6" w:rsidP="00707EC8">
      <w:pPr>
        <w:pStyle w:val="Paragraphedeliste"/>
        <w:numPr>
          <w:ilvl w:val="0"/>
          <w:numId w:val="29"/>
        </w:numPr>
        <w:bidi/>
        <w:spacing w:before="100" w:beforeAutospacing="1" w:after="100" w:afterAutospacing="1" w:line="276" w:lineRule="auto"/>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السهر على تطبيق النصوص التشريعية والتنظيمية في مجال الإعلام الآلي كما له مهام أخرى ثانوية تعمل على التحكم في المشاريع السيطرة لحساب كل عامل ترقية العقارية داخل المحيط العمراني يعمل بقيام بأداء خدمات من أجل ضمان وصيانة وتأهيل لأن كل مهمة تدخل في إطار التسيير العقاري.</w:t>
      </w:r>
    </w:p>
    <w:p w14:paraId="6F763777" w14:textId="009407EC" w:rsidR="001E78F6" w:rsidRDefault="001E78F6" w:rsidP="00707EC8">
      <w:pPr>
        <w:bidi/>
        <w:spacing w:before="100" w:beforeAutospacing="1" w:after="100" w:afterAutospacing="1" w:line="276" w:lineRule="auto"/>
        <w:rPr>
          <w:rFonts w:ascii="Traditional Arabic" w:hAnsi="Traditional Arabic" w:cs="Traditional Arabic" w:hint="cs"/>
          <w:b/>
          <w:bCs/>
          <w:sz w:val="36"/>
          <w:szCs w:val="36"/>
          <w:rtl/>
          <w:lang w:val="en-US" w:bidi="ar-DZ"/>
        </w:rPr>
      </w:pPr>
      <w:r w:rsidRPr="000922E8">
        <w:rPr>
          <w:rFonts w:ascii="Traditional Arabic" w:hAnsi="Traditional Arabic" w:cs="Traditional Arabic" w:hint="cs"/>
          <w:b/>
          <w:bCs/>
          <w:sz w:val="36"/>
          <w:szCs w:val="36"/>
          <w:rtl/>
          <w:lang w:val="en-US" w:bidi="ar-DZ"/>
        </w:rPr>
        <w:t>المبحث الث</w:t>
      </w:r>
      <w:r>
        <w:rPr>
          <w:rFonts w:ascii="Traditional Arabic" w:hAnsi="Traditional Arabic" w:cs="Traditional Arabic" w:hint="cs"/>
          <w:b/>
          <w:bCs/>
          <w:sz w:val="36"/>
          <w:szCs w:val="36"/>
          <w:rtl/>
          <w:lang w:val="en-US" w:bidi="ar-DZ"/>
        </w:rPr>
        <w:t>اني</w:t>
      </w:r>
      <w:r w:rsidRPr="000922E8">
        <w:rPr>
          <w:rFonts w:ascii="Traditional Arabic" w:hAnsi="Traditional Arabic" w:cs="Traditional Arabic" w:hint="cs"/>
          <w:b/>
          <w:bCs/>
          <w:sz w:val="36"/>
          <w:szCs w:val="36"/>
          <w:rtl/>
          <w:lang w:val="en-US" w:bidi="ar-DZ"/>
        </w:rPr>
        <w:t xml:space="preserve">: </w:t>
      </w:r>
      <w:r w:rsidR="00791305">
        <w:rPr>
          <w:rFonts w:ascii="Traditional Arabic" w:hAnsi="Traditional Arabic" w:cs="Traditional Arabic" w:hint="cs"/>
          <w:b/>
          <w:bCs/>
          <w:sz w:val="36"/>
          <w:szCs w:val="36"/>
          <w:rtl/>
          <w:lang w:val="en-US" w:bidi="ar-DZ"/>
        </w:rPr>
        <w:t>منهج وأدوات الدراسة الميدانية</w:t>
      </w:r>
    </w:p>
    <w:p w14:paraId="253ACB90" w14:textId="77777777" w:rsidR="001E78F6" w:rsidRDefault="001E78F6" w:rsidP="00791305">
      <w:pPr>
        <w:bidi/>
        <w:spacing w:before="100" w:beforeAutospacing="1" w:after="100" w:afterAutospacing="1" w:line="276" w:lineRule="auto"/>
        <w:ind w:firstLine="567"/>
        <w:jc w:val="both"/>
        <w:rPr>
          <w:rFonts w:ascii="Traditional Arabic" w:hAnsi="Traditional Arabic" w:cs="Traditional Arabic"/>
          <w:sz w:val="28"/>
          <w:szCs w:val="28"/>
          <w:rtl/>
          <w:lang w:val="en-US" w:bidi="ar-DZ"/>
        </w:rPr>
      </w:pPr>
      <w:r w:rsidRPr="00F6614A">
        <w:rPr>
          <w:rFonts w:ascii="Traditional Arabic" w:hAnsi="Traditional Arabic" w:cs="Traditional Arabic"/>
          <w:sz w:val="28"/>
          <w:szCs w:val="28"/>
          <w:rtl/>
          <w:lang w:val="en-US"/>
        </w:rPr>
        <w:t xml:space="preserve">بعد استعراض المفاهيم النظرية المتعلقة بالموضوع، والتي وضحناها من خلال العلاقة بين </w:t>
      </w:r>
      <w:r>
        <w:rPr>
          <w:rFonts w:ascii="Traditional Arabic" w:hAnsi="Traditional Arabic" w:cs="Traditional Arabic" w:hint="cs"/>
          <w:sz w:val="28"/>
          <w:szCs w:val="28"/>
          <w:rtl/>
          <w:lang w:val="en-US"/>
        </w:rPr>
        <w:t>تحليل الملائمة والمردودية والأداء المالي للمؤسسة</w:t>
      </w:r>
      <w:r w:rsidRPr="00F6614A">
        <w:rPr>
          <w:rFonts w:ascii="Traditional Arabic" w:hAnsi="Traditional Arabic" w:cs="Traditional Arabic"/>
          <w:sz w:val="28"/>
          <w:szCs w:val="28"/>
          <w:rtl/>
          <w:lang w:val="en-US"/>
        </w:rPr>
        <w:t xml:space="preserve"> في سياق معالجة إشكالية البحث، التي تتمثل في "</w:t>
      </w:r>
      <w:r w:rsidRPr="008B6F06">
        <w:rPr>
          <w:rFonts w:ascii="Traditional Arabic" w:hAnsi="Traditional Arabic" w:cs="Traditional Arabic" w:hint="cs"/>
          <w:b/>
          <w:bCs/>
          <w:sz w:val="28"/>
          <w:szCs w:val="28"/>
          <w:rtl/>
          <w:lang w:val="en-US"/>
        </w:rPr>
        <w:t>فيما تتمثل مؤشرات الأداء المالي، ومدى فعاليتها في قياس تقييم الأداء المالي داخل المؤسسة</w:t>
      </w:r>
      <w:r w:rsidRPr="00F6614A">
        <w:rPr>
          <w:rFonts w:ascii="Traditional Arabic" w:hAnsi="Traditional Arabic" w:cs="Traditional Arabic"/>
          <w:sz w:val="28"/>
          <w:szCs w:val="28"/>
          <w:rtl/>
          <w:lang w:val="en-US"/>
        </w:rPr>
        <w:t>"، سنقوم في هذا البحث بتوضيح مدى العلاقة بين متغيرات الدراسة وفقًا للمنهج الوصفي</w:t>
      </w:r>
      <w:r>
        <w:rPr>
          <w:rFonts w:ascii="Traditional Arabic" w:hAnsi="Traditional Arabic" w:cs="Traditional Arabic" w:hint="cs"/>
          <w:sz w:val="28"/>
          <w:szCs w:val="28"/>
          <w:rtl/>
          <w:lang w:val="en-US"/>
        </w:rPr>
        <w:t xml:space="preserve"> التحليلي،</w:t>
      </w:r>
      <w:r w:rsidRPr="00F6614A">
        <w:rPr>
          <w:rtl/>
        </w:rPr>
        <w:t xml:space="preserve"> </w:t>
      </w:r>
      <w:r w:rsidRPr="00F6614A">
        <w:rPr>
          <w:rFonts w:ascii="Traditional Arabic" w:hAnsi="Traditional Arabic" w:cs="Traditional Arabic"/>
          <w:sz w:val="28"/>
          <w:szCs w:val="28"/>
          <w:rtl/>
          <w:lang w:val="en-US"/>
        </w:rPr>
        <w:t xml:space="preserve">وذلك بهدف الوصول إلى نتائج موثوقة تعكس حقيقة </w:t>
      </w:r>
      <w:r>
        <w:rPr>
          <w:rFonts w:ascii="Traditional Arabic" w:hAnsi="Traditional Arabic" w:cs="Traditional Arabic" w:hint="cs"/>
          <w:sz w:val="28"/>
          <w:szCs w:val="28"/>
          <w:rtl/>
          <w:lang w:val="en-US"/>
        </w:rPr>
        <w:t>تحليل الملائمة والمردودية</w:t>
      </w:r>
      <w:r w:rsidRPr="00F6614A">
        <w:rPr>
          <w:rFonts w:ascii="Traditional Arabic" w:hAnsi="Traditional Arabic" w:cs="Traditional Arabic"/>
          <w:sz w:val="28"/>
          <w:szCs w:val="28"/>
          <w:rtl/>
          <w:lang w:val="en-US"/>
        </w:rPr>
        <w:t xml:space="preserve"> في ميدان الدراسة، والمتمثل في "</w:t>
      </w:r>
      <w:r>
        <w:rPr>
          <w:rFonts w:ascii="Traditional Arabic" w:hAnsi="Traditional Arabic" w:cs="Traditional Arabic" w:hint="cs"/>
          <w:sz w:val="28"/>
          <w:szCs w:val="28"/>
          <w:rtl/>
          <w:lang w:val="en-US"/>
        </w:rPr>
        <w:t xml:space="preserve">ديوان الرقية والتسيير </w:t>
      </w:r>
      <w:r>
        <w:rPr>
          <w:rFonts w:ascii="Traditional Arabic" w:hAnsi="Traditional Arabic" w:cs="Traditional Arabic"/>
          <w:sz w:val="28"/>
          <w:szCs w:val="28"/>
        </w:rPr>
        <w:t>OPGI</w:t>
      </w:r>
      <w:r>
        <w:rPr>
          <w:rFonts w:ascii="Traditional Arabic" w:hAnsi="Traditional Arabic" w:cs="Traditional Arabic" w:hint="cs"/>
          <w:sz w:val="28"/>
          <w:szCs w:val="28"/>
          <w:rtl/>
          <w:lang w:val="en-US" w:bidi="ar-DZ"/>
        </w:rPr>
        <w:t xml:space="preserve"> -وكالة تلمسان-.</w:t>
      </w:r>
    </w:p>
    <w:p w14:paraId="5BA02C8D" w14:textId="77777777" w:rsidR="001E78F6" w:rsidRDefault="001E78F6" w:rsidP="00707EC8">
      <w:pPr>
        <w:bidi/>
        <w:spacing w:before="100" w:beforeAutospacing="1" w:after="100" w:afterAutospacing="1" w:line="276" w:lineRule="auto"/>
        <w:rPr>
          <w:rFonts w:ascii="Traditional Arabic" w:hAnsi="Traditional Arabic" w:cs="Traditional Arabic"/>
          <w:b/>
          <w:bCs/>
          <w:sz w:val="32"/>
          <w:szCs w:val="32"/>
          <w:rtl/>
          <w:lang w:val="en-US"/>
        </w:rPr>
      </w:pPr>
      <w:r w:rsidRPr="00F6614A">
        <w:rPr>
          <w:rFonts w:ascii="Traditional Arabic" w:hAnsi="Traditional Arabic" w:cs="Traditional Arabic" w:hint="cs"/>
          <w:b/>
          <w:bCs/>
          <w:sz w:val="32"/>
          <w:szCs w:val="32"/>
          <w:rtl/>
          <w:lang w:val="en-US"/>
        </w:rPr>
        <w:t>المطلب الأول</w:t>
      </w:r>
      <w:r w:rsidRPr="00F6614A">
        <w:rPr>
          <w:rFonts w:ascii="Traditional Arabic" w:hAnsi="Traditional Arabic" w:cs="Traditional Arabic"/>
          <w:b/>
          <w:bCs/>
          <w:sz w:val="32"/>
          <w:szCs w:val="32"/>
          <w:rtl/>
          <w:lang w:val="en-US"/>
        </w:rPr>
        <w:t xml:space="preserve">: منهجية الدراسة </w:t>
      </w:r>
      <w:r w:rsidRPr="00F6614A">
        <w:rPr>
          <w:rFonts w:ascii="Traditional Arabic" w:hAnsi="Traditional Arabic" w:cs="Traditional Arabic" w:hint="cs"/>
          <w:b/>
          <w:bCs/>
          <w:sz w:val="32"/>
          <w:szCs w:val="32"/>
          <w:rtl/>
          <w:lang w:val="en-US"/>
        </w:rPr>
        <w:t>الميدانية</w:t>
      </w:r>
    </w:p>
    <w:p w14:paraId="2ADA03E0" w14:textId="77777777" w:rsidR="001E78F6" w:rsidRDefault="001E78F6" w:rsidP="00707EC8">
      <w:pPr>
        <w:bidi/>
        <w:spacing w:before="100" w:beforeAutospacing="1" w:after="100" w:afterAutospacing="1" w:line="276" w:lineRule="auto"/>
        <w:rPr>
          <w:rFonts w:ascii="Traditional Arabic" w:hAnsi="Traditional Arabic" w:cs="Traditional Arabic"/>
          <w:sz w:val="28"/>
          <w:szCs w:val="28"/>
          <w:rtl/>
          <w:lang w:val="en-US"/>
        </w:rPr>
      </w:pPr>
      <w:r w:rsidRPr="00F6614A">
        <w:rPr>
          <w:rFonts w:ascii="Traditional Arabic" w:hAnsi="Traditional Arabic" w:cs="Traditional Arabic"/>
          <w:sz w:val="28"/>
          <w:szCs w:val="28"/>
          <w:rtl/>
          <w:lang w:val="en-US"/>
        </w:rPr>
        <w:t xml:space="preserve">حيث </w:t>
      </w:r>
      <w:r>
        <w:rPr>
          <w:rFonts w:ascii="Traditional Arabic" w:hAnsi="Traditional Arabic" w:cs="Traditional Arabic" w:hint="cs"/>
          <w:sz w:val="28"/>
          <w:szCs w:val="28"/>
          <w:rtl/>
          <w:lang w:val="en-US"/>
        </w:rPr>
        <w:t>تم</w:t>
      </w:r>
      <w:r w:rsidRPr="00F6614A">
        <w:rPr>
          <w:rFonts w:ascii="Traditional Arabic" w:hAnsi="Traditional Arabic" w:cs="Traditional Arabic"/>
          <w:sz w:val="28"/>
          <w:szCs w:val="28"/>
          <w:rtl/>
          <w:lang w:val="en-US"/>
        </w:rPr>
        <w:t xml:space="preserve"> تقسيم الدراسة </w:t>
      </w:r>
      <w:r>
        <w:rPr>
          <w:rFonts w:ascii="Traditional Arabic" w:hAnsi="Traditional Arabic" w:cs="Traditional Arabic" w:hint="cs"/>
          <w:sz w:val="28"/>
          <w:szCs w:val="28"/>
          <w:rtl/>
          <w:lang w:val="en-US"/>
        </w:rPr>
        <w:t>الميدانية الى</w:t>
      </w:r>
      <w:r w:rsidRPr="00F6614A">
        <w:rPr>
          <w:rFonts w:ascii="Traditional Arabic" w:hAnsi="Traditional Arabic" w:cs="Traditional Arabic"/>
          <w:sz w:val="28"/>
          <w:szCs w:val="28"/>
        </w:rPr>
        <w:t>:</w:t>
      </w:r>
    </w:p>
    <w:p w14:paraId="08D37C60" w14:textId="77777777" w:rsidR="001E78F6" w:rsidRDefault="001E78F6" w:rsidP="00707EC8">
      <w:pPr>
        <w:bidi/>
        <w:spacing w:before="100" w:beforeAutospacing="1" w:after="100" w:afterAutospacing="1" w:line="276" w:lineRule="auto"/>
        <w:rPr>
          <w:rFonts w:ascii="Traditional Arabic" w:hAnsi="Traditional Arabic" w:cs="Traditional Arabic"/>
          <w:b/>
          <w:bCs/>
          <w:sz w:val="28"/>
          <w:szCs w:val="28"/>
          <w:rtl/>
          <w:lang w:val="en-US"/>
        </w:rPr>
      </w:pPr>
      <w:r w:rsidRPr="00F6614A">
        <w:rPr>
          <w:rFonts w:ascii="Traditional Arabic" w:hAnsi="Traditional Arabic" w:cs="Traditional Arabic" w:hint="cs"/>
          <w:b/>
          <w:bCs/>
          <w:sz w:val="28"/>
          <w:szCs w:val="28"/>
          <w:rtl/>
          <w:lang w:val="en-US"/>
        </w:rPr>
        <w:t>أولا</w:t>
      </w:r>
      <w:r w:rsidRPr="00F6614A">
        <w:rPr>
          <w:rFonts w:ascii="Traditional Arabic" w:hAnsi="Traditional Arabic" w:cs="Traditional Arabic"/>
          <w:b/>
          <w:bCs/>
          <w:sz w:val="28"/>
          <w:szCs w:val="28"/>
          <w:rtl/>
          <w:lang w:val="en-US"/>
        </w:rPr>
        <w:t xml:space="preserve">: </w:t>
      </w:r>
      <w:r w:rsidRPr="00F6614A">
        <w:rPr>
          <w:rFonts w:ascii="Traditional Arabic" w:hAnsi="Traditional Arabic" w:cs="Traditional Arabic" w:hint="cs"/>
          <w:b/>
          <w:bCs/>
          <w:sz w:val="28"/>
          <w:szCs w:val="28"/>
          <w:rtl/>
          <w:lang w:val="en-US"/>
        </w:rPr>
        <w:t>تحديد متغيرات ونموذج الدراسة</w:t>
      </w:r>
    </w:p>
    <w:p w14:paraId="345713BE" w14:textId="77777777" w:rsidR="001E78F6" w:rsidRDefault="001E78F6" w:rsidP="00707EC8">
      <w:pPr>
        <w:bidi/>
        <w:spacing w:before="100" w:beforeAutospacing="1" w:after="100" w:afterAutospacing="1" w:line="276" w:lineRule="auto"/>
        <w:rPr>
          <w:rFonts w:ascii="Traditional Arabic" w:hAnsi="Traditional Arabic" w:cs="Traditional Arabic"/>
          <w:sz w:val="28"/>
          <w:szCs w:val="28"/>
          <w:rtl/>
          <w:lang w:val="en-US"/>
        </w:rPr>
      </w:pPr>
      <w:r>
        <w:rPr>
          <w:rFonts w:ascii="Traditional Arabic" w:hAnsi="Traditional Arabic" w:cs="Traditional Arabic" w:hint="cs"/>
          <w:b/>
          <w:bCs/>
          <w:sz w:val="28"/>
          <w:szCs w:val="28"/>
          <w:rtl/>
          <w:lang w:val="en-US"/>
        </w:rPr>
        <w:t xml:space="preserve">المتغير المستقل: </w:t>
      </w:r>
      <w:r w:rsidRPr="00F023DE">
        <w:rPr>
          <w:rFonts w:ascii="Traditional Arabic" w:hAnsi="Traditional Arabic" w:cs="Traditional Arabic" w:hint="cs"/>
          <w:sz w:val="28"/>
          <w:szCs w:val="28"/>
          <w:rtl/>
          <w:lang w:val="en-US"/>
        </w:rPr>
        <w:t xml:space="preserve">والمتمثل في </w:t>
      </w:r>
      <w:r>
        <w:rPr>
          <w:rFonts w:ascii="Traditional Arabic" w:hAnsi="Traditional Arabic" w:cs="Traditional Arabic" w:hint="cs"/>
          <w:sz w:val="28"/>
          <w:szCs w:val="28"/>
          <w:rtl/>
          <w:lang w:val="en-US"/>
        </w:rPr>
        <w:t>تحليل الملائمة والمردودية</w:t>
      </w:r>
      <w:r>
        <w:rPr>
          <w:rFonts w:ascii="Traditional Arabic" w:hAnsi="Traditional Arabic" w:cs="Traditional Arabic" w:hint="cs"/>
          <w:b/>
          <w:bCs/>
          <w:sz w:val="28"/>
          <w:szCs w:val="28"/>
          <w:rtl/>
          <w:lang w:val="en-US"/>
        </w:rPr>
        <w:t xml:space="preserve"> </w:t>
      </w:r>
      <w:r w:rsidRPr="00F023DE">
        <w:rPr>
          <w:rFonts w:ascii="Traditional Arabic" w:hAnsi="Traditional Arabic" w:cs="Traditional Arabic" w:hint="cs"/>
          <w:sz w:val="28"/>
          <w:szCs w:val="28"/>
          <w:rtl/>
          <w:lang w:val="en-US"/>
        </w:rPr>
        <w:t xml:space="preserve">وهو المتغير المسبب في التأثير على </w:t>
      </w:r>
      <w:r>
        <w:rPr>
          <w:rFonts w:ascii="Traditional Arabic" w:hAnsi="Traditional Arabic" w:cs="Traditional Arabic" w:hint="cs"/>
          <w:sz w:val="28"/>
          <w:szCs w:val="28"/>
          <w:rtl/>
          <w:lang w:val="en-US"/>
        </w:rPr>
        <w:t>الأداء المالي في المؤسسة.</w:t>
      </w:r>
    </w:p>
    <w:p w14:paraId="0B9D2197" w14:textId="77777777" w:rsidR="001E78F6" w:rsidRDefault="001E78F6" w:rsidP="00707EC8">
      <w:pPr>
        <w:bidi/>
        <w:spacing w:before="100" w:beforeAutospacing="1" w:after="100" w:afterAutospacing="1" w:line="276" w:lineRule="auto"/>
        <w:rPr>
          <w:rFonts w:ascii="Traditional Arabic" w:hAnsi="Traditional Arabic" w:cs="Traditional Arabic"/>
          <w:b/>
          <w:bCs/>
          <w:sz w:val="28"/>
          <w:szCs w:val="28"/>
          <w:rtl/>
          <w:lang w:val="en-US"/>
        </w:rPr>
      </w:pPr>
      <w:r w:rsidRPr="00F023DE">
        <w:rPr>
          <w:rFonts w:ascii="Traditional Arabic" w:hAnsi="Traditional Arabic" w:cs="Traditional Arabic" w:hint="cs"/>
          <w:b/>
          <w:bCs/>
          <w:sz w:val="28"/>
          <w:szCs w:val="28"/>
          <w:rtl/>
          <w:lang w:val="en-US"/>
        </w:rPr>
        <w:t>المتغير التابع:</w:t>
      </w:r>
      <w:r>
        <w:rPr>
          <w:rFonts w:ascii="Traditional Arabic" w:hAnsi="Traditional Arabic" w:cs="Traditional Arabic" w:hint="cs"/>
          <w:b/>
          <w:bCs/>
          <w:sz w:val="28"/>
          <w:szCs w:val="28"/>
          <w:rtl/>
          <w:lang w:val="en-US"/>
        </w:rPr>
        <w:t xml:space="preserve"> </w:t>
      </w:r>
      <w:r w:rsidRPr="00F023DE">
        <w:rPr>
          <w:rFonts w:ascii="Traditional Arabic" w:hAnsi="Traditional Arabic" w:cs="Traditional Arabic" w:hint="cs"/>
          <w:sz w:val="28"/>
          <w:szCs w:val="28"/>
          <w:rtl/>
          <w:lang w:val="en-US"/>
        </w:rPr>
        <w:t xml:space="preserve">والمتمثل في </w:t>
      </w:r>
      <w:r>
        <w:rPr>
          <w:rFonts w:ascii="Traditional Arabic" w:hAnsi="Traditional Arabic" w:cs="Traditional Arabic" w:hint="cs"/>
          <w:sz w:val="28"/>
          <w:szCs w:val="28"/>
          <w:rtl/>
          <w:lang w:val="en-US"/>
        </w:rPr>
        <w:t>الأداء المالي في المؤسسة</w:t>
      </w:r>
      <w:r>
        <w:rPr>
          <w:rFonts w:ascii="Traditional Arabic" w:hAnsi="Traditional Arabic" w:cs="Traditional Arabic" w:hint="cs"/>
          <w:b/>
          <w:bCs/>
          <w:sz w:val="28"/>
          <w:szCs w:val="28"/>
          <w:rtl/>
          <w:lang w:val="en-US"/>
        </w:rPr>
        <w:t xml:space="preserve"> </w:t>
      </w:r>
      <w:r w:rsidRPr="00F023DE">
        <w:rPr>
          <w:rFonts w:ascii="Traditional Arabic" w:hAnsi="Traditional Arabic" w:cs="Traditional Arabic" w:hint="cs"/>
          <w:sz w:val="28"/>
          <w:szCs w:val="28"/>
          <w:rtl/>
          <w:lang w:val="en-US"/>
        </w:rPr>
        <w:t xml:space="preserve">والتي تتغير استجابتها نتيجة للتغير في </w:t>
      </w:r>
      <w:r>
        <w:rPr>
          <w:rFonts w:ascii="Traditional Arabic" w:hAnsi="Traditional Arabic" w:cs="Traditional Arabic" w:hint="cs"/>
          <w:sz w:val="28"/>
          <w:szCs w:val="28"/>
          <w:rtl/>
          <w:lang w:val="en-US"/>
        </w:rPr>
        <w:t>تحليل الملائمة والمردودية</w:t>
      </w:r>
      <w:r>
        <w:rPr>
          <w:rFonts w:ascii="Traditional Arabic" w:hAnsi="Traditional Arabic" w:cs="Traditional Arabic" w:hint="cs"/>
          <w:b/>
          <w:bCs/>
          <w:sz w:val="28"/>
          <w:szCs w:val="28"/>
          <w:rtl/>
          <w:lang w:val="en-US"/>
        </w:rPr>
        <w:t>.</w:t>
      </w:r>
    </w:p>
    <w:p w14:paraId="261E4EDC" w14:textId="77777777" w:rsidR="001E78F6" w:rsidRDefault="001E78F6" w:rsidP="00707EC8">
      <w:pPr>
        <w:bidi/>
        <w:spacing w:before="100" w:beforeAutospacing="1" w:after="100" w:afterAutospacing="1" w:line="276" w:lineRule="auto"/>
        <w:rPr>
          <w:rFonts w:ascii="Traditional Arabic" w:hAnsi="Traditional Arabic" w:cs="Traditional Arabic"/>
          <w:b/>
          <w:bCs/>
          <w:sz w:val="28"/>
          <w:szCs w:val="28"/>
          <w:rtl/>
        </w:rPr>
      </w:pPr>
      <w:r w:rsidRPr="00550069">
        <w:rPr>
          <w:rFonts w:ascii="Traditional Arabic" w:hAnsi="Traditional Arabic" w:cs="Traditional Arabic" w:hint="cs"/>
          <w:b/>
          <w:bCs/>
          <w:sz w:val="28"/>
          <w:szCs w:val="28"/>
          <w:rtl/>
        </w:rPr>
        <w:lastRenderedPageBreak/>
        <w:t>ثانيا: المنهج المستخدم الوصفي</w:t>
      </w:r>
      <w:r>
        <w:rPr>
          <w:rFonts w:ascii="Traditional Arabic" w:hAnsi="Traditional Arabic" w:cs="Traditional Arabic" w:hint="cs"/>
          <w:b/>
          <w:bCs/>
          <w:sz w:val="28"/>
          <w:szCs w:val="28"/>
          <w:rtl/>
        </w:rPr>
        <w:t xml:space="preserve"> التحليلي</w:t>
      </w:r>
      <w:r w:rsidRPr="00550069">
        <w:rPr>
          <w:rFonts w:ascii="Traditional Arabic" w:hAnsi="Traditional Arabic" w:cs="Traditional Arabic" w:hint="cs"/>
          <w:b/>
          <w:bCs/>
          <w:sz w:val="28"/>
          <w:szCs w:val="28"/>
          <w:rtl/>
        </w:rPr>
        <w:t>:</w:t>
      </w:r>
    </w:p>
    <w:p w14:paraId="73C41FD1" w14:textId="77777777" w:rsidR="001E78F6" w:rsidRDefault="001E78F6" w:rsidP="00707EC8">
      <w:pPr>
        <w:bidi/>
        <w:spacing w:before="100" w:beforeAutospacing="1" w:after="100" w:afterAutospacing="1" w:line="276" w:lineRule="auto"/>
        <w:rPr>
          <w:rFonts w:ascii="Traditional Arabic" w:hAnsi="Traditional Arabic" w:cs="Traditional Arabic"/>
          <w:sz w:val="28"/>
          <w:szCs w:val="28"/>
        </w:rPr>
      </w:pPr>
      <w:r w:rsidRPr="00550069">
        <w:rPr>
          <w:rFonts w:ascii="Traditional Arabic" w:hAnsi="Traditional Arabic" w:cs="Traditional Arabic"/>
          <w:sz w:val="28"/>
          <w:szCs w:val="28"/>
          <w:rtl/>
        </w:rPr>
        <w:t xml:space="preserve">يعد هذا الموضوع من الدراسات التحليلية التي تسعى لدراسة </w:t>
      </w:r>
      <w:r>
        <w:rPr>
          <w:rFonts w:ascii="Traditional Arabic" w:hAnsi="Traditional Arabic" w:cs="Traditional Arabic" w:hint="cs"/>
          <w:sz w:val="28"/>
          <w:szCs w:val="28"/>
          <w:rtl/>
        </w:rPr>
        <w:t>علاقة تحليل الملائمة والمردودية بالأداء المالي في المؤسسة</w:t>
      </w:r>
      <w:r w:rsidRPr="00550069">
        <w:rPr>
          <w:rFonts w:ascii="Traditional Arabic" w:hAnsi="Traditional Arabic" w:cs="Traditional Arabic"/>
          <w:sz w:val="28"/>
          <w:szCs w:val="28"/>
          <w:rtl/>
        </w:rPr>
        <w:t xml:space="preserve"> من خلال اختبار مجموعة من الفرضيات. ولتحقيق هذا الهدف، تم الاعتماد على المنهجين الوصفي والتحليلي. فقد تم استخدام المنهج الوصفي في تحليل الأدبيات النظرية المتعلقة بمتغيرات الدراسة، مثل </w:t>
      </w:r>
      <w:r>
        <w:rPr>
          <w:rFonts w:ascii="Traditional Arabic" w:hAnsi="Traditional Arabic" w:cs="Traditional Arabic" w:hint="cs"/>
          <w:sz w:val="28"/>
          <w:szCs w:val="28"/>
          <w:rtl/>
        </w:rPr>
        <w:t>الملائمة والمردودية والأداء المالي</w:t>
      </w:r>
      <w:r w:rsidRPr="00550069">
        <w:rPr>
          <w:rFonts w:ascii="Traditional Arabic" w:hAnsi="Traditional Arabic" w:cs="Traditional Arabic"/>
          <w:sz w:val="28"/>
          <w:szCs w:val="28"/>
          <w:rtl/>
        </w:rPr>
        <w:t>، من خلال الاستناد إلى أحدث المراجع والمنشورات العلمية والبحثية المصنفة، سواء على مستوى منصات البحوث العلمية المحلية مثل</w:t>
      </w:r>
      <w:r w:rsidRPr="00550069">
        <w:rPr>
          <w:rFonts w:ascii="Traditional Arabic" w:hAnsi="Traditional Arabic" w:cs="Traditional Arabic"/>
          <w:sz w:val="28"/>
          <w:szCs w:val="28"/>
        </w:rPr>
        <w:t xml:space="preserve"> ASJP </w:t>
      </w:r>
      <w:r w:rsidRPr="00550069">
        <w:rPr>
          <w:rFonts w:ascii="Traditional Arabic" w:hAnsi="Traditional Arabic" w:cs="Traditional Arabic"/>
          <w:sz w:val="28"/>
          <w:szCs w:val="28"/>
          <w:rtl/>
        </w:rPr>
        <w:t>أو على مستوى المواقع الإلكترونية العالمية المتخصصة مثل</w:t>
      </w:r>
      <w:r w:rsidRPr="00550069">
        <w:rPr>
          <w:rFonts w:ascii="Traditional Arabic" w:hAnsi="Traditional Arabic" w:cs="Traditional Arabic"/>
          <w:sz w:val="28"/>
          <w:szCs w:val="28"/>
        </w:rPr>
        <w:t xml:space="preserve"> Google Scholar.</w:t>
      </w:r>
      <w:r w:rsidRPr="00550069">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أما المنهج التحليلي الإحصائي الوصفي الذي يخص الدراسة الميدانية التي تم إجراؤها من خلال المقابلة مع المسؤولين قي استطلاع الميدان وسيرورة العمل في الوكالة والحصول على معلومات مساعدة في ضبط وبناء الاستبانة، </w:t>
      </w:r>
      <w:r w:rsidRPr="00550069">
        <w:rPr>
          <w:rFonts w:ascii="Traditional Arabic" w:hAnsi="Traditional Arabic" w:cs="Traditional Arabic"/>
          <w:sz w:val="28"/>
          <w:szCs w:val="28"/>
          <w:rtl/>
        </w:rPr>
        <w:t xml:space="preserve">كما تم توزيع الاستبانة على </w:t>
      </w:r>
      <w:r>
        <w:rPr>
          <w:rFonts w:ascii="Traditional Arabic" w:hAnsi="Traditional Arabic" w:cs="Traditional Arabic" w:hint="cs"/>
          <w:sz w:val="28"/>
          <w:szCs w:val="28"/>
          <w:rtl/>
        </w:rPr>
        <w:t xml:space="preserve">كافة العاملين بديوان الترقية والتسيير العقاري </w:t>
      </w:r>
      <w:r>
        <w:rPr>
          <w:rFonts w:ascii="Traditional Arabic" w:hAnsi="Traditional Arabic" w:cs="Traditional Arabic"/>
          <w:sz w:val="28"/>
          <w:szCs w:val="28"/>
        </w:rPr>
        <w:t>OPGI</w:t>
      </w:r>
      <w:r w:rsidRPr="00550069">
        <w:rPr>
          <w:rFonts w:ascii="Traditional Arabic" w:hAnsi="Traditional Arabic" w:cs="Traditional Arabic"/>
          <w:sz w:val="28"/>
          <w:szCs w:val="28"/>
        </w:rPr>
        <w:t xml:space="preserve"> </w:t>
      </w:r>
      <w:r w:rsidRPr="00550069">
        <w:rPr>
          <w:rFonts w:ascii="Traditional Arabic" w:hAnsi="Traditional Arabic" w:cs="Traditional Arabic"/>
          <w:sz w:val="28"/>
          <w:szCs w:val="28"/>
          <w:rtl/>
        </w:rPr>
        <w:t>باستخدام طريقة المسح الشامل. وتم معالجة البيانات المحصلة باستخدام برنامج الحزم الإحصائية</w:t>
      </w:r>
      <w:r w:rsidRPr="00550069">
        <w:rPr>
          <w:rFonts w:ascii="Traditional Arabic" w:hAnsi="Traditional Arabic" w:cs="Traditional Arabic"/>
          <w:sz w:val="28"/>
          <w:szCs w:val="28"/>
        </w:rPr>
        <w:t xml:space="preserve"> SPSS 25</w:t>
      </w:r>
      <w:r w:rsidRPr="00550069">
        <w:rPr>
          <w:rFonts w:ascii="Traditional Arabic" w:hAnsi="Traditional Arabic" w:cs="Traditional Arabic"/>
          <w:sz w:val="28"/>
          <w:szCs w:val="28"/>
          <w:rtl/>
        </w:rPr>
        <w:t>، وتفسيرها لتوضيح العلاقة بينها</w:t>
      </w:r>
      <w:r>
        <w:rPr>
          <w:rFonts w:ascii="Traditional Arabic" w:hAnsi="Traditional Arabic" w:cs="Traditional Arabic" w:hint="cs"/>
          <w:sz w:val="28"/>
          <w:szCs w:val="28"/>
          <w:rtl/>
        </w:rPr>
        <w:t>.</w:t>
      </w:r>
    </w:p>
    <w:p w14:paraId="46058338" w14:textId="77777777" w:rsidR="001E78F6" w:rsidRPr="00BE7C45" w:rsidRDefault="001E78F6" w:rsidP="00707EC8">
      <w:pPr>
        <w:bidi/>
        <w:spacing w:before="100" w:beforeAutospacing="1" w:after="100" w:afterAutospacing="1" w:line="276" w:lineRule="auto"/>
        <w:rPr>
          <w:rFonts w:ascii="Traditional Arabic" w:hAnsi="Traditional Arabic" w:cs="Traditional Arabic"/>
          <w:b/>
          <w:bCs/>
          <w:sz w:val="32"/>
          <w:szCs w:val="32"/>
          <w:rtl/>
          <w:lang w:val="en-US" w:bidi="ar-DZ"/>
        </w:rPr>
      </w:pPr>
      <w:r w:rsidRPr="00BE7C45">
        <w:rPr>
          <w:rFonts w:ascii="Traditional Arabic" w:hAnsi="Traditional Arabic" w:cs="Traditional Arabic" w:hint="cs"/>
          <w:b/>
          <w:bCs/>
          <w:sz w:val="32"/>
          <w:szCs w:val="32"/>
          <w:rtl/>
          <w:lang w:val="en-US" w:bidi="ar-DZ"/>
        </w:rPr>
        <w:t>ثالثا: الأدوات المستخدمة في جمع البيانات</w:t>
      </w:r>
    </w:p>
    <w:p w14:paraId="5C87E391" w14:textId="77777777" w:rsidR="001E78F6" w:rsidRDefault="001E78F6" w:rsidP="00707EC8">
      <w:pPr>
        <w:spacing w:before="100" w:beforeAutospacing="1" w:after="100" w:afterAutospacing="1" w:line="276" w:lineRule="auto"/>
        <w:ind w:firstLine="708"/>
        <w:jc w:val="right"/>
        <w:rPr>
          <w:rFonts w:ascii="Traditional Arabic" w:hAnsi="Traditional Arabic" w:cs="Traditional Arabic"/>
          <w:color w:val="0D0D0D" w:themeColor="text1" w:themeTint="F2"/>
          <w:sz w:val="32"/>
          <w:szCs w:val="32"/>
          <w:rtl/>
        </w:rPr>
      </w:pPr>
      <w:r w:rsidRPr="00CF62C8">
        <w:rPr>
          <w:rFonts w:ascii="Traditional Arabic" w:hAnsi="Traditional Arabic" w:cs="Traditional Arabic"/>
          <w:color w:val="0D0D0D" w:themeColor="text1" w:themeTint="F2"/>
          <w:sz w:val="32"/>
          <w:szCs w:val="32"/>
          <w:rtl/>
        </w:rPr>
        <w:t xml:space="preserve">يتطلب استخدام أي منهج علمي الاستعانة بجملة من الأدوات والوسائل المناسبة، التي تمكّن الباحث من الوصول إلى البيانات اللازمة، حيث يستطيع من خلالها معرفة واقع أو ميدان الدراسة، وتفرض طبيعة الموضوع الخاضع للدراسة وخصوصيته انتقاء مجموعة من الأدوات المساعدة على جمع البيانات حيث اعتمدنا </w:t>
      </w:r>
      <w:r w:rsidRPr="00CF62C8">
        <w:rPr>
          <w:rFonts w:ascii="Traditional Arabic" w:hAnsi="Traditional Arabic" w:cs="Traditional Arabic" w:hint="cs"/>
          <w:color w:val="0D0D0D" w:themeColor="text1" w:themeTint="F2"/>
          <w:sz w:val="32"/>
          <w:szCs w:val="32"/>
          <w:rtl/>
        </w:rPr>
        <w:t>على:</w:t>
      </w:r>
    </w:p>
    <w:p w14:paraId="643224EA" w14:textId="77777777" w:rsidR="001E78F6" w:rsidRPr="00CF62C8" w:rsidRDefault="001E78F6" w:rsidP="00707EC8">
      <w:pPr>
        <w:bidi/>
        <w:spacing w:before="100" w:beforeAutospacing="1" w:after="100" w:afterAutospacing="1" w:line="276" w:lineRule="auto"/>
        <w:ind w:firstLine="708"/>
        <w:rPr>
          <w:rFonts w:ascii="Traditional Arabic" w:hAnsi="Traditional Arabic" w:cs="Traditional Arabic"/>
          <w:color w:val="0D0D0D" w:themeColor="text1" w:themeTint="F2"/>
          <w:sz w:val="32"/>
          <w:szCs w:val="32"/>
          <w:rtl/>
          <w:lang w:bidi="ar-DZ"/>
        </w:rPr>
      </w:pPr>
      <w:r w:rsidRPr="00CF62C8">
        <w:rPr>
          <w:rFonts w:ascii="Traditional Arabic" w:hAnsi="Traditional Arabic" w:cs="Traditional Arabic"/>
          <w:b/>
          <w:bCs/>
          <w:color w:val="0D0D0D" w:themeColor="text1" w:themeTint="F2"/>
          <w:sz w:val="32"/>
          <w:szCs w:val="32"/>
          <w:rtl/>
        </w:rPr>
        <w:t xml:space="preserve">- </w:t>
      </w:r>
      <w:r w:rsidRPr="00CF62C8">
        <w:rPr>
          <w:rFonts w:ascii="Traditional Arabic" w:hAnsi="Traditional Arabic" w:cs="Traditional Arabic" w:hint="cs"/>
          <w:b/>
          <w:bCs/>
          <w:color w:val="0D0D0D" w:themeColor="text1" w:themeTint="F2"/>
          <w:sz w:val="32"/>
          <w:szCs w:val="32"/>
          <w:rtl/>
        </w:rPr>
        <w:t>المقابلة:</w:t>
      </w:r>
      <w:r w:rsidRPr="00CF62C8">
        <w:rPr>
          <w:rFonts w:ascii="Traditional Arabic" w:hAnsi="Traditional Arabic" w:cs="Traditional Arabic" w:hint="cs"/>
          <w:color w:val="0D0D0D" w:themeColor="text1" w:themeTint="F2"/>
          <w:sz w:val="32"/>
          <w:szCs w:val="32"/>
          <w:rtl/>
        </w:rPr>
        <w:t xml:space="preserve"> وف</w:t>
      </w:r>
      <w:r w:rsidRPr="00CF62C8">
        <w:rPr>
          <w:rFonts w:ascii="Traditional Arabic" w:hAnsi="Traditional Arabic" w:cs="Traditional Arabic" w:hint="eastAsia"/>
          <w:color w:val="0D0D0D" w:themeColor="text1" w:themeTint="F2"/>
          <w:sz w:val="32"/>
          <w:szCs w:val="32"/>
          <w:rtl/>
        </w:rPr>
        <w:t>ي</w:t>
      </w:r>
      <w:r w:rsidRPr="00CF62C8">
        <w:rPr>
          <w:rFonts w:ascii="Traditional Arabic" w:hAnsi="Traditional Arabic" w:cs="Traditional Arabic"/>
          <w:color w:val="0D0D0D" w:themeColor="text1" w:themeTint="F2"/>
          <w:sz w:val="32"/>
          <w:szCs w:val="32"/>
          <w:rtl/>
        </w:rPr>
        <w:t xml:space="preserve"> بحثنا اعتمدنا على المقابلة من خلال طرح مجموعة من الأسئلة (شفوية/ مكتوبة/ عن بعد) على </w:t>
      </w:r>
      <w:r>
        <w:rPr>
          <w:rFonts w:ascii="Traditional Arabic" w:hAnsi="Traditional Arabic" w:cs="Traditional Arabic" w:hint="cs"/>
          <w:color w:val="0D0D0D" w:themeColor="text1" w:themeTint="F2"/>
          <w:sz w:val="32"/>
          <w:szCs w:val="32"/>
          <w:rtl/>
        </w:rPr>
        <w:t xml:space="preserve">موظفي ديوان الترقية والتسيير العقاري </w:t>
      </w:r>
      <w:r>
        <w:rPr>
          <w:rFonts w:ascii="Traditional Arabic" w:hAnsi="Traditional Arabic" w:cs="Traditional Arabic"/>
          <w:color w:val="0D0D0D" w:themeColor="text1" w:themeTint="F2"/>
          <w:sz w:val="32"/>
          <w:szCs w:val="32"/>
        </w:rPr>
        <w:t>OPGI</w:t>
      </w:r>
      <w:r>
        <w:rPr>
          <w:rFonts w:ascii="Traditional Arabic" w:hAnsi="Traditional Arabic" w:cs="Traditional Arabic" w:hint="cs"/>
          <w:color w:val="0D0D0D" w:themeColor="text1" w:themeTint="F2"/>
          <w:sz w:val="32"/>
          <w:szCs w:val="32"/>
          <w:rtl/>
          <w:lang w:val="en-US" w:bidi="ar-DZ"/>
        </w:rPr>
        <w:t xml:space="preserve">-وكالة تلمسان- </w:t>
      </w:r>
      <w:r>
        <w:rPr>
          <w:rFonts w:ascii="Traditional Arabic" w:hAnsi="Traditional Arabic" w:cs="Traditional Arabic" w:hint="cs"/>
          <w:color w:val="0D0D0D" w:themeColor="text1" w:themeTint="F2"/>
          <w:sz w:val="32"/>
          <w:szCs w:val="32"/>
          <w:rtl/>
          <w:lang w:bidi="ar-DZ"/>
        </w:rPr>
        <w:t xml:space="preserve"> </w:t>
      </w:r>
      <w:r w:rsidRPr="00CF62C8">
        <w:rPr>
          <w:rFonts w:ascii="Traditional Arabic" w:hAnsi="Traditional Arabic" w:cs="Traditional Arabic"/>
          <w:color w:val="0D0D0D" w:themeColor="text1" w:themeTint="F2"/>
          <w:sz w:val="32"/>
          <w:szCs w:val="32"/>
          <w:rtl/>
        </w:rPr>
        <w:t>ذوي الدراية الكافية بالموضوع محل الدراسة وذلك بهدف تقصي الحقائق والوصول إلى النتائج والتي ساعدتنا في تفسير نتائج الاستبيان، وهذا لابتعاد عن إصدار الأحكام المسبقة والذاتية، وتقديم نتائج ذات دلالة، كما ساعدتنا هذه الوسيلة بمقارنة نتائج الاستبيان ونتائج المقابلة المبرمة.</w:t>
      </w:r>
      <w:r w:rsidRPr="00CF62C8">
        <w:rPr>
          <w:rFonts w:ascii="Traditional Arabic" w:hAnsi="Traditional Arabic" w:cs="Traditional Arabic"/>
          <w:color w:val="0D0D0D" w:themeColor="text1" w:themeTint="F2"/>
          <w:sz w:val="32"/>
          <w:szCs w:val="32"/>
          <w:bdr w:val="none" w:sz="0" w:space="0" w:color="auto" w:frame="1"/>
          <w:rtl/>
        </w:rPr>
        <w:t xml:space="preserve"> بالإضافة إلى حصولنا على معلومات أكثر عمقا من البيانات الكمية. كما يمكن أن تتضمن</w:t>
      </w:r>
      <w:r w:rsidRPr="00CF62C8">
        <w:rPr>
          <w:rFonts w:ascii="Traditional Arabic" w:hAnsi="Traditional Arabic" w:cs="Traditional Arabic"/>
          <w:color w:val="0D0D0D" w:themeColor="text1" w:themeTint="F2"/>
          <w:sz w:val="32"/>
          <w:szCs w:val="32"/>
          <w:rtl/>
        </w:rPr>
        <w:t xml:space="preserve"> التجارب الشخصية والآراء والدوافع </w:t>
      </w:r>
      <w:r w:rsidRPr="00CF62C8">
        <w:rPr>
          <w:rFonts w:ascii="Traditional Arabic" w:hAnsi="Traditional Arabic" w:cs="Traditional Arabic" w:hint="cs"/>
          <w:color w:val="0D0D0D" w:themeColor="text1" w:themeTint="F2"/>
          <w:sz w:val="32"/>
          <w:szCs w:val="32"/>
          <w:rtl/>
        </w:rPr>
        <w:t>للمستجوبين</w:t>
      </w:r>
      <w:r w:rsidRPr="00CF62C8">
        <w:rPr>
          <w:rFonts w:ascii="Traditional Arabic" w:hAnsi="Traditional Arabic" w:cs="Traditional Arabic"/>
          <w:color w:val="0D0D0D" w:themeColor="text1" w:themeTint="F2"/>
          <w:sz w:val="32"/>
          <w:szCs w:val="32"/>
        </w:rPr>
        <w:t>.</w:t>
      </w:r>
      <w:r w:rsidRPr="00CF62C8">
        <w:rPr>
          <w:rFonts w:ascii="Traditional Arabic" w:hAnsi="Traditional Arabic" w:cs="Traditional Arabic" w:hint="cs"/>
          <w:color w:val="0D0D0D" w:themeColor="text1" w:themeTint="F2"/>
          <w:sz w:val="32"/>
          <w:szCs w:val="32"/>
          <w:rtl/>
        </w:rPr>
        <w:t xml:space="preserve"> وه</w:t>
      </w:r>
      <w:r w:rsidRPr="00CF62C8">
        <w:rPr>
          <w:rFonts w:ascii="Traditional Arabic" w:hAnsi="Traditional Arabic" w:cs="Traditional Arabic" w:hint="eastAsia"/>
          <w:color w:val="0D0D0D" w:themeColor="text1" w:themeTint="F2"/>
          <w:sz w:val="32"/>
          <w:szCs w:val="32"/>
          <w:rtl/>
        </w:rPr>
        <w:t>و</w:t>
      </w:r>
      <w:r w:rsidRPr="00CF62C8">
        <w:rPr>
          <w:rFonts w:ascii="Traditional Arabic" w:hAnsi="Traditional Arabic" w:cs="Traditional Arabic"/>
          <w:color w:val="0D0D0D" w:themeColor="text1" w:themeTint="F2"/>
          <w:sz w:val="32"/>
          <w:szCs w:val="32"/>
          <w:rtl/>
        </w:rPr>
        <w:t xml:space="preserve"> ما يتناسب مع طبيعة الموضوع.</w:t>
      </w:r>
      <w:r w:rsidRPr="00CF62C8">
        <w:rPr>
          <w:rFonts w:ascii="Traditional Arabic" w:hAnsi="Traditional Arabic" w:cs="Traditional Arabic"/>
          <w:color w:val="0D0D0D" w:themeColor="text1" w:themeTint="F2"/>
          <w:sz w:val="32"/>
          <w:szCs w:val="32"/>
          <w:bdr w:val="none" w:sz="0" w:space="0" w:color="auto" w:frame="1"/>
          <w:rtl/>
        </w:rPr>
        <w:t xml:space="preserve"> في البيئة الجزائرية وفهم الدوافع والآراء</w:t>
      </w:r>
      <w:r>
        <w:rPr>
          <w:rFonts w:ascii="Traditional Arabic" w:hAnsi="Traditional Arabic" w:cs="Traditional Arabic" w:hint="cs"/>
          <w:color w:val="0D0D0D" w:themeColor="text1" w:themeTint="F2"/>
          <w:sz w:val="32"/>
          <w:szCs w:val="32"/>
          <w:bdr w:val="none" w:sz="0" w:space="0" w:color="auto" w:frame="1"/>
          <w:rtl/>
          <w:lang w:bidi="ar-DZ"/>
        </w:rPr>
        <w:t>.</w:t>
      </w:r>
    </w:p>
    <w:p w14:paraId="72BF0CC8" w14:textId="77777777" w:rsidR="001E78F6" w:rsidRPr="00CF62C8" w:rsidRDefault="001E78F6" w:rsidP="00707EC8">
      <w:pPr>
        <w:spacing w:before="100" w:beforeAutospacing="1" w:after="100" w:afterAutospacing="1" w:line="276" w:lineRule="auto"/>
        <w:jc w:val="right"/>
        <w:rPr>
          <w:rFonts w:ascii="Traditional Arabic" w:hAnsi="Traditional Arabic" w:cs="Traditional Arabic"/>
          <w:color w:val="0D0D0D" w:themeColor="text1" w:themeTint="F2"/>
          <w:sz w:val="32"/>
          <w:szCs w:val="32"/>
          <w:bdr w:val="none" w:sz="0" w:space="0" w:color="auto" w:frame="1"/>
          <w:rtl/>
        </w:rPr>
      </w:pPr>
      <w:r w:rsidRPr="00CF62C8">
        <w:rPr>
          <w:rFonts w:ascii="Traditional Arabic" w:hAnsi="Traditional Arabic" w:cs="Traditional Arabic"/>
          <w:b/>
          <w:bCs/>
          <w:color w:val="0D0D0D" w:themeColor="text1" w:themeTint="F2"/>
          <w:sz w:val="32"/>
          <w:szCs w:val="32"/>
          <w:rtl/>
        </w:rPr>
        <w:t xml:space="preserve">- الاستبيان: </w:t>
      </w:r>
      <w:r w:rsidRPr="00CF62C8">
        <w:rPr>
          <w:rFonts w:ascii="Traditional Arabic" w:hAnsi="Traditional Arabic" w:cs="Traditional Arabic"/>
          <w:color w:val="0D0D0D" w:themeColor="text1" w:themeTint="F2"/>
          <w:sz w:val="32"/>
          <w:szCs w:val="32"/>
          <w:bdr w:val="none" w:sz="0" w:space="0" w:color="auto" w:frame="1"/>
          <w:rtl/>
        </w:rPr>
        <w:t xml:space="preserve">التي تضمنت توزيع مجموعة من الأسئلة على جمهور مستهدف لجمع آرائهم أو تجاربهم أو مواقفهم. حيث تم إدارة هذا الاستبيان من خلال توزيع استمارات </w:t>
      </w:r>
      <w:r>
        <w:rPr>
          <w:rFonts w:ascii="Traditional Arabic" w:hAnsi="Traditional Arabic" w:cs="Traditional Arabic" w:hint="cs"/>
          <w:color w:val="0D0D0D" w:themeColor="text1" w:themeTint="F2"/>
          <w:sz w:val="32"/>
          <w:szCs w:val="32"/>
          <w:bdr w:val="none" w:sz="0" w:space="0" w:color="auto" w:frame="1"/>
          <w:rtl/>
        </w:rPr>
        <w:t xml:space="preserve">ورقية </w:t>
      </w:r>
      <w:r w:rsidRPr="00CF62C8">
        <w:rPr>
          <w:rFonts w:ascii="Traditional Arabic" w:hAnsi="Traditional Arabic" w:cs="Traditional Arabic"/>
          <w:color w:val="0D0D0D" w:themeColor="text1" w:themeTint="F2"/>
          <w:sz w:val="32"/>
          <w:szCs w:val="32"/>
          <w:rtl/>
        </w:rPr>
        <w:t xml:space="preserve">قمنا بإعداد الاستبيان بناءًا على إشكالية موضوع </w:t>
      </w:r>
      <w:r w:rsidRPr="00CF62C8">
        <w:rPr>
          <w:rFonts w:ascii="Traditional Arabic" w:hAnsi="Traditional Arabic" w:cs="Traditional Arabic" w:hint="cs"/>
          <w:color w:val="0D0D0D" w:themeColor="text1" w:themeTint="F2"/>
          <w:sz w:val="32"/>
          <w:szCs w:val="32"/>
          <w:rtl/>
        </w:rPr>
        <w:t>بحثنا وفرضيات</w:t>
      </w:r>
      <w:r w:rsidRPr="00CF62C8">
        <w:rPr>
          <w:rFonts w:ascii="Traditional Arabic" w:hAnsi="Traditional Arabic" w:cs="Traditional Arabic" w:hint="eastAsia"/>
          <w:color w:val="0D0D0D" w:themeColor="text1" w:themeTint="F2"/>
          <w:sz w:val="32"/>
          <w:szCs w:val="32"/>
          <w:rtl/>
        </w:rPr>
        <w:t>ه</w:t>
      </w:r>
      <w:r w:rsidRPr="00CF62C8">
        <w:rPr>
          <w:rFonts w:ascii="Traditional Arabic" w:hAnsi="Traditional Arabic" w:cs="Traditional Arabic"/>
          <w:color w:val="0D0D0D" w:themeColor="text1" w:themeTint="F2"/>
          <w:sz w:val="32"/>
          <w:szCs w:val="32"/>
          <w:rtl/>
        </w:rPr>
        <w:t xml:space="preserve">، وقد جاء في بداية </w:t>
      </w:r>
      <w:r w:rsidRPr="00CF62C8">
        <w:rPr>
          <w:rFonts w:ascii="Traditional Arabic" w:hAnsi="Traditional Arabic" w:cs="Traditional Arabic" w:hint="cs"/>
          <w:color w:val="0D0D0D" w:themeColor="text1" w:themeTint="F2"/>
          <w:sz w:val="32"/>
          <w:szCs w:val="32"/>
          <w:rtl/>
        </w:rPr>
        <w:t>الاستبيان</w:t>
      </w:r>
      <w:r w:rsidRPr="00CF62C8">
        <w:rPr>
          <w:rFonts w:ascii="Traditional Arabic" w:hAnsi="Traditional Arabic" w:cs="Traditional Arabic" w:hint="cs"/>
          <w:color w:val="0D0D0D" w:themeColor="text1" w:themeTint="F2"/>
          <w:sz w:val="32"/>
          <w:szCs w:val="32"/>
          <w:bdr w:val="none" w:sz="0" w:space="0" w:color="auto" w:frame="1"/>
          <w:rtl/>
        </w:rPr>
        <w:t xml:space="preserve"> البيانا</w:t>
      </w:r>
      <w:r w:rsidRPr="00CF62C8">
        <w:rPr>
          <w:rFonts w:ascii="Traditional Arabic" w:hAnsi="Traditional Arabic" w:cs="Traditional Arabic" w:hint="eastAsia"/>
          <w:color w:val="0D0D0D" w:themeColor="text1" w:themeTint="F2"/>
          <w:sz w:val="32"/>
          <w:szCs w:val="32"/>
          <w:bdr w:val="none" w:sz="0" w:space="0" w:color="auto" w:frame="1"/>
          <w:rtl/>
        </w:rPr>
        <w:t>ت</w:t>
      </w:r>
      <w:r w:rsidRPr="00CF62C8">
        <w:rPr>
          <w:rFonts w:ascii="Traditional Arabic" w:hAnsi="Traditional Arabic" w:cs="Traditional Arabic"/>
          <w:color w:val="0D0D0D" w:themeColor="text1" w:themeTint="F2"/>
          <w:sz w:val="32"/>
          <w:szCs w:val="32"/>
          <w:bdr w:val="none" w:sz="0" w:space="0" w:color="auto" w:frame="1"/>
          <w:rtl/>
        </w:rPr>
        <w:t xml:space="preserve"> الشخصية والوظيفية للمستجوبين (الجنس، العمر، المستوى </w:t>
      </w:r>
      <w:r w:rsidRPr="00CF62C8">
        <w:rPr>
          <w:rFonts w:ascii="Traditional Arabic" w:hAnsi="Traditional Arabic" w:cs="Traditional Arabic"/>
          <w:color w:val="0D0D0D" w:themeColor="text1" w:themeTint="F2"/>
          <w:sz w:val="32"/>
          <w:szCs w:val="32"/>
          <w:bdr w:val="none" w:sz="0" w:space="0" w:color="auto" w:frame="1"/>
          <w:rtl/>
        </w:rPr>
        <w:lastRenderedPageBreak/>
        <w:t xml:space="preserve">التعليمي....) </w:t>
      </w:r>
      <w:r w:rsidRPr="00CF62C8">
        <w:rPr>
          <w:rFonts w:ascii="Traditional Arabic" w:hAnsi="Traditional Arabic" w:cs="Traditional Arabic"/>
          <w:color w:val="0D0D0D" w:themeColor="text1" w:themeTint="F2"/>
          <w:sz w:val="32"/>
          <w:szCs w:val="32"/>
          <w:rtl/>
        </w:rPr>
        <w:t>كما تضمن أيضا مجموعة من الأسئلة مرتبة، ترتيبًا علميًا، وفق</w:t>
      </w:r>
      <w:r>
        <w:rPr>
          <w:rFonts w:ascii="Traditional Arabic" w:hAnsi="Traditional Arabic" w:cs="Traditional Arabic" w:hint="cs"/>
          <w:color w:val="0D0D0D" w:themeColor="text1" w:themeTint="F2"/>
          <w:sz w:val="32"/>
          <w:szCs w:val="32"/>
          <w:rtl/>
        </w:rPr>
        <w:t xml:space="preserve"> طبيعة</w:t>
      </w:r>
      <w:r w:rsidRPr="00CF62C8">
        <w:rPr>
          <w:rFonts w:ascii="Traditional Arabic" w:hAnsi="Traditional Arabic" w:cs="Traditional Arabic"/>
          <w:color w:val="0D0D0D" w:themeColor="text1" w:themeTint="F2"/>
          <w:sz w:val="32"/>
          <w:szCs w:val="32"/>
          <w:rtl/>
        </w:rPr>
        <w:t xml:space="preserve"> الموضوع</w:t>
      </w:r>
      <w:r>
        <w:rPr>
          <w:rFonts w:ascii="Traditional Arabic" w:hAnsi="Traditional Arabic" w:cs="Traditional Arabic" w:hint="cs"/>
          <w:color w:val="0D0D0D" w:themeColor="text1" w:themeTint="F2"/>
          <w:sz w:val="32"/>
          <w:szCs w:val="32"/>
          <w:rtl/>
        </w:rPr>
        <w:t xml:space="preserve"> البحث. </w:t>
      </w:r>
      <w:r w:rsidRPr="00CF62C8">
        <w:rPr>
          <w:rFonts w:ascii="Traditional Arabic" w:hAnsi="Traditional Arabic" w:cs="Traditional Arabic"/>
          <w:color w:val="0D0D0D" w:themeColor="text1" w:themeTint="F2"/>
          <w:sz w:val="32"/>
          <w:szCs w:val="32"/>
          <w:rtl/>
        </w:rPr>
        <w:t xml:space="preserve"> </w:t>
      </w:r>
      <w:r w:rsidRPr="00CF62C8">
        <w:rPr>
          <w:rFonts w:ascii="Traditional Arabic" w:hAnsi="Traditional Arabic" w:cs="Traditional Arabic"/>
          <w:color w:val="0D0D0D" w:themeColor="text1" w:themeTint="F2"/>
          <w:sz w:val="32"/>
          <w:szCs w:val="32"/>
          <w:bdr w:val="none" w:sz="0" w:space="0" w:color="auto" w:frame="1"/>
          <w:rtl/>
        </w:rPr>
        <w:t>تشمل متغيرات البحث (المتغير الاول المتمثل</w:t>
      </w:r>
      <w:r>
        <w:rPr>
          <w:rFonts w:ascii="Traditional Arabic" w:hAnsi="Traditional Arabic" w:cs="Traditional Arabic" w:hint="cs"/>
          <w:color w:val="0D0D0D" w:themeColor="text1" w:themeTint="F2"/>
          <w:sz w:val="32"/>
          <w:szCs w:val="32"/>
          <w:bdr w:val="none" w:sz="0" w:space="0" w:color="auto" w:frame="1"/>
          <w:rtl/>
        </w:rPr>
        <w:t xml:space="preserve"> في تحليل الملائمة والمردودية</w:t>
      </w:r>
      <w:r w:rsidRPr="00CF62C8">
        <w:rPr>
          <w:rFonts w:ascii="Traditional Arabic" w:hAnsi="Traditional Arabic" w:cs="Traditional Arabic"/>
          <w:color w:val="0D0D0D" w:themeColor="text1" w:themeTint="F2"/>
          <w:sz w:val="32"/>
          <w:szCs w:val="32"/>
          <w:bdr w:val="none" w:sz="0" w:space="0" w:color="auto" w:frame="1"/>
          <w:rtl/>
        </w:rPr>
        <w:t>) حيث تضمنت استخدام</w:t>
      </w:r>
      <w:r>
        <w:rPr>
          <w:rFonts w:ascii="Traditional Arabic" w:hAnsi="Traditional Arabic" w:cs="Traditional Arabic" w:hint="cs"/>
          <w:color w:val="0D0D0D" w:themeColor="text1" w:themeTint="F2"/>
          <w:sz w:val="32"/>
          <w:szCs w:val="32"/>
          <w:bdr w:val="none" w:sz="0" w:space="0" w:color="auto" w:frame="1"/>
          <w:rtl/>
        </w:rPr>
        <w:t xml:space="preserve"> أسئلة للتقييم سلم ليكرت الخماسي. </w:t>
      </w:r>
    </w:p>
    <w:p w14:paraId="265A4473" w14:textId="77777777" w:rsidR="001E78F6" w:rsidRDefault="001E78F6" w:rsidP="00707EC8">
      <w:pPr>
        <w:bidi/>
        <w:spacing w:before="100" w:beforeAutospacing="1" w:after="100" w:afterAutospacing="1" w:line="276" w:lineRule="auto"/>
        <w:rPr>
          <w:rFonts w:ascii="Traditional Arabic" w:hAnsi="Traditional Arabic" w:cs="Traditional Arabic"/>
          <w:b/>
          <w:bCs/>
          <w:sz w:val="28"/>
          <w:szCs w:val="28"/>
          <w:rtl/>
          <w:lang w:val="en-US"/>
        </w:rPr>
      </w:pPr>
      <w:r>
        <w:rPr>
          <w:rFonts w:ascii="Traditional Arabic" w:hAnsi="Traditional Arabic" w:cs="Traditional Arabic" w:hint="cs"/>
          <w:b/>
          <w:bCs/>
          <w:sz w:val="28"/>
          <w:szCs w:val="28"/>
          <w:rtl/>
          <w:lang w:val="en-US"/>
        </w:rPr>
        <w:t>رابعا: مجتمع وعينة الدراسة</w:t>
      </w:r>
    </w:p>
    <w:p w14:paraId="7000C9EA" w14:textId="77777777" w:rsidR="001E78F6" w:rsidRPr="00DF12C2" w:rsidRDefault="001E78F6" w:rsidP="00707EC8">
      <w:pPr>
        <w:spacing w:before="100" w:beforeAutospacing="1" w:after="100" w:afterAutospacing="1" w:line="276" w:lineRule="auto"/>
        <w:ind w:firstLine="708"/>
        <w:jc w:val="right"/>
        <w:rPr>
          <w:rFonts w:ascii="Traditional Arabic" w:hAnsi="Traditional Arabic" w:cs="Traditional Arabic"/>
          <w:color w:val="000000" w:themeColor="text1"/>
          <w:sz w:val="32"/>
          <w:szCs w:val="32"/>
          <w:rtl/>
        </w:rPr>
      </w:pPr>
      <w:r w:rsidRPr="00CF62C8">
        <w:rPr>
          <w:rFonts w:ascii="Traditional Arabic" w:hAnsi="Traditional Arabic" w:cs="Traditional Arabic"/>
          <w:color w:val="000000" w:themeColor="text1"/>
          <w:sz w:val="32"/>
          <w:szCs w:val="32"/>
          <w:rtl/>
        </w:rPr>
        <w:t xml:space="preserve">في الإحصاء، يشير المجتمع الإحصائي </w:t>
      </w:r>
      <w:r w:rsidRPr="00CF62C8">
        <w:rPr>
          <w:rFonts w:ascii="Traditional Arabic" w:hAnsi="Traditional Arabic" w:cs="Traditional Arabic"/>
          <w:i/>
          <w:iCs/>
          <w:color w:val="000000" w:themeColor="text1"/>
          <w:sz w:val="32"/>
          <w:szCs w:val="32"/>
        </w:rPr>
        <w:t>Statistical Population</w:t>
      </w:r>
      <w:r w:rsidRPr="00CF62C8">
        <w:rPr>
          <w:rFonts w:ascii="Traditional Arabic" w:hAnsi="Traditional Arabic" w:cs="Traditional Arabic"/>
          <w:color w:val="000000" w:themeColor="text1"/>
          <w:sz w:val="32"/>
          <w:szCs w:val="32"/>
          <w:rtl/>
        </w:rPr>
        <w:t xml:space="preserve"> إلى المجموعة الكاملة من المفردات التي قد تكون عبارة عن أفراد أو أشياء</w:t>
      </w:r>
      <w:r>
        <w:rPr>
          <w:rFonts w:ascii="Traditional Arabic" w:hAnsi="Traditional Arabic" w:cs="Traditional Arabic"/>
          <w:color w:val="000000" w:themeColor="text1"/>
          <w:sz w:val="32"/>
          <w:szCs w:val="32"/>
        </w:rPr>
        <w:t xml:space="preserve"> </w:t>
      </w:r>
      <w:r w:rsidRPr="00CF62C8">
        <w:rPr>
          <w:rFonts w:ascii="Traditional Arabic" w:hAnsi="Traditional Arabic" w:cs="Traditional Arabic"/>
          <w:color w:val="000000" w:themeColor="text1"/>
          <w:sz w:val="32"/>
          <w:szCs w:val="32"/>
          <w:rtl/>
        </w:rPr>
        <w:t xml:space="preserve">أو قياسات التي تكون محل اهتمام دراسة أو تحليل معين. أي </w:t>
      </w:r>
      <w:r w:rsidRPr="00DF12C2">
        <w:rPr>
          <w:rFonts w:ascii="Traditional Arabic" w:hAnsi="Traditional Arabic" w:cs="Traditional Arabic"/>
          <w:color w:val="000000" w:themeColor="text1"/>
          <w:sz w:val="32"/>
          <w:szCs w:val="32"/>
          <w:rtl/>
        </w:rPr>
        <w:t>هي المجموعة الكاملة للعناصر التي يريد الباحث التوصل إلى استنتاجات بشأنها. قد يكون السكان محدودًا، مثل عدد الطلاب في مدرسة، أو غير محدود، مثل عدد السكان في بلد ما. غالبًا ما يكون السكان كبيرًا جدًا لدراسته بأكمله، لذلك يدرس الباحثون عادةً مجموعة أصغر تُدعى عينة.</w:t>
      </w:r>
      <w:sdt>
        <w:sdtPr>
          <w:rPr>
            <w:rFonts w:ascii="Traditional Arabic" w:hAnsi="Traditional Arabic" w:cs="Traditional Arabic"/>
            <w:i/>
            <w:iCs/>
            <w:color w:val="000000" w:themeColor="text1"/>
            <w:sz w:val="32"/>
            <w:szCs w:val="32"/>
          </w:rPr>
          <w:id w:val="9160239"/>
          <w:citation/>
        </w:sdtPr>
        <w:sdtEndPr>
          <w:rPr>
            <w:i w:val="0"/>
            <w:iCs w:val="0"/>
          </w:rPr>
        </w:sdtEndPr>
        <w:sdtContent>
          <w:r w:rsidRPr="00DF12C2">
            <w:rPr>
              <w:rFonts w:ascii="Traditional Arabic" w:hAnsi="Traditional Arabic" w:cs="Traditional Arabic"/>
              <w:i/>
              <w:iCs/>
              <w:color w:val="000000" w:themeColor="text1"/>
              <w:sz w:val="32"/>
              <w:szCs w:val="32"/>
              <w:rtl/>
            </w:rPr>
            <w:fldChar w:fldCharType="begin"/>
          </w:r>
          <w:r w:rsidRPr="00DF12C2">
            <w:rPr>
              <w:rFonts w:ascii="Traditional Arabic" w:hAnsi="Traditional Arabic" w:cs="Traditional Arabic"/>
              <w:i/>
              <w:iCs/>
              <w:color w:val="000000" w:themeColor="text1"/>
              <w:sz w:val="32"/>
              <w:szCs w:val="32"/>
            </w:rPr>
            <w:instrText xml:space="preserve"> CITATION Agr09 \l 1036  </w:instrText>
          </w:r>
          <w:r w:rsidRPr="00DF12C2">
            <w:rPr>
              <w:rFonts w:ascii="Traditional Arabic" w:hAnsi="Traditional Arabic" w:cs="Traditional Arabic"/>
              <w:i/>
              <w:iCs/>
              <w:color w:val="000000" w:themeColor="text1"/>
              <w:sz w:val="32"/>
              <w:szCs w:val="32"/>
              <w:rtl/>
            </w:rPr>
            <w:fldChar w:fldCharType="separate"/>
          </w:r>
          <w:r w:rsidRPr="00DF12C2">
            <w:rPr>
              <w:rFonts w:ascii="Traditional Arabic" w:hAnsi="Traditional Arabic" w:cs="Traditional Arabic"/>
              <w:i/>
              <w:iCs/>
              <w:noProof/>
              <w:color w:val="000000" w:themeColor="text1"/>
              <w:sz w:val="32"/>
              <w:szCs w:val="32"/>
            </w:rPr>
            <w:t xml:space="preserve"> (Agresti &amp; all, 2009)</w:t>
          </w:r>
          <w:r w:rsidRPr="00DF12C2">
            <w:rPr>
              <w:rFonts w:ascii="Traditional Arabic" w:hAnsi="Traditional Arabic" w:cs="Traditional Arabic"/>
              <w:i/>
              <w:iCs/>
              <w:color w:val="000000" w:themeColor="text1"/>
              <w:sz w:val="32"/>
              <w:szCs w:val="32"/>
              <w:rtl/>
            </w:rPr>
            <w:fldChar w:fldCharType="end"/>
          </w:r>
        </w:sdtContent>
      </w:sdt>
      <w:r w:rsidRPr="00DF12C2">
        <w:rPr>
          <w:rFonts w:ascii="Traditional Arabic" w:hAnsi="Traditional Arabic" w:cs="Traditional Arabic"/>
          <w:color w:val="000000" w:themeColor="text1"/>
          <w:sz w:val="32"/>
          <w:szCs w:val="32"/>
          <w:rtl/>
        </w:rPr>
        <w:t xml:space="preserve"> .في حين أن العينة هي جزء فرعي من المجتمع الإحصائي يتم اختياره للدراسة أو التحليل. يتم استخدامها للاستدلال على المجتمع الإحصائي الأكبر. الهدف من أخذ العينات هو اختيار مجموعة ممثلة من السكان تعكس بدقة خصائص المجتمع الإحصائي بأكمله وفق مجموعة اعتبارات اهمها: مستوى الدقة المطلوب؛ مستوى الثقة والتباين المتوقع. وهناك طرق مختلفة لأخذ العينات، مثل العينة العشوائية والعينة الطبقية والعينة العنقودية، والتي يمكن للباحثين استخدامها للتمثيل الأمثل للمجتمع الإحصائي.</w:t>
      </w:r>
      <w:sdt>
        <w:sdtPr>
          <w:rPr>
            <w:rFonts w:ascii="Traditional Arabic" w:hAnsi="Traditional Arabic" w:cs="Traditional Arabic"/>
            <w:i/>
            <w:iCs/>
            <w:color w:val="000000" w:themeColor="text1"/>
            <w:sz w:val="32"/>
            <w:szCs w:val="32"/>
          </w:rPr>
          <w:id w:val="9160244"/>
          <w:citation/>
        </w:sdtPr>
        <w:sdtEndPr>
          <w:rPr>
            <w:i w:val="0"/>
            <w:iCs w:val="0"/>
          </w:rPr>
        </w:sdtEndPr>
        <w:sdtContent>
          <w:r w:rsidRPr="00DF12C2">
            <w:rPr>
              <w:rFonts w:ascii="Traditional Arabic" w:hAnsi="Traditional Arabic" w:cs="Traditional Arabic"/>
              <w:i/>
              <w:iCs/>
              <w:color w:val="000000" w:themeColor="text1"/>
              <w:sz w:val="32"/>
              <w:szCs w:val="32"/>
              <w:rtl/>
            </w:rPr>
            <w:fldChar w:fldCharType="begin"/>
          </w:r>
          <w:r w:rsidRPr="00DF12C2">
            <w:rPr>
              <w:rFonts w:ascii="Traditional Arabic" w:hAnsi="Traditional Arabic" w:cs="Traditional Arabic"/>
              <w:i/>
              <w:iCs/>
              <w:color w:val="000000" w:themeColor="text1"/>
              <w:sz w:val="32"/>
              <w:szCs w:val="32"/>
            </w:rPr>
            <w:instrText xml:space="preserve"> CITATION Bab13 \l 1036 </w:instrText>
          </w:r>
          <w:r w:rsidRPr="00DF12C2">
            <w:rPr>
              <w:rFonts w:ascii="Traditional Arabic" w:hAnsi="Traditional Arabic" w:cs="Traditional Arabic"/>
              <w:i/>
              <w:iCs/>
              <w:color w:val="000000" w:themeColor="text1"/>
              <w:sz w:val="32"/>
              <w:szCs w:val="32"/>
              <w:rtl/>
            </w:rPr>
            <w:fldChar w:fldCharType="separate"/>
          </w:r>
          <w:r w:rsidRPr="00DF12C2">
            <w:rPr>
              <w:rFonts w:ascii="Traditional Arabic" w:hAnsi="Traditional Arabic" w:cs="Traditional Arabic"/>
              <w:i/>
              <w:iCs/>
              <w:noProof/>
              <w:color w:val="000000" w:themeColor="text1"/>
              <w:sz w:val="32"/>
              <w:szCs w:val="32"/>
            </w:rPr>
            <w:t xml:space="preserve"> (Babbie, 2013)</w:t>
          </w:r>
          <w:r w:rsidRPr="00DF12C2">
            <w:rPr>
              <w:rFonts w:ascii="Traditional Arabic" w:hAnsi="Traditional Arabic" w:cs="Traditional Arabic"/>
              <w:i/>
              <w:iCs/>
              <w:color w:val="000000" w:themeColor="text1"/>
              <w:sz w:val="32"/>
              <w:szCs w:val="32"/>
              <w:rtl/>
            </w:rPr>
            <w:fldChar w:fldCharType="end"/>
          </w:r>
        </w:sdtContent>
      </w:sdt>
    </w:p>
    <w:p w14:paraId="694F038D" w14:textId="77777777" w:rsidR="001E78F6" w:rsidRPr="009D6E82" w:rsidRDefault="001E78F6" w:rsidP="00707EC8">
      <w:pPr>
        <w:spacing w:before="100" w:beforeAutospacing="1" w:after="100" w:afterAutospacing="1" w:line="276" w:lineRule="auto"/>
        <w:jc w:val="right"/>
        <w:rPr>
          <w:rFonts w:ascii="Traditional Arabic" w:hAnsi="Traditional Arabic" w:cs="Traditional Arabic"/>
          <w:b/>
          <w:bCs/>
          <w:sz w:val="36"/>
          <w:szCs w:val="36"/>
        </w:rPr>
      </w:pPr>
      <w:r w:rsidRPr="009D6E82">
        <w:rPr>
          <w:rFonts w:ascii="Traditional Arabic" w:hAnsi="Traditional Arabic" w:cs="Traditional Arabic" w:hint="cs"/>
          <w:b/>
          <w:bCs/>
          <w:sz w:val="36"/>
          <w:szCs w:val="36"/>
          <w:rtl/>
        </w:rPr>
        <w:t>المطلب الثاني: فحص البيانات</w:t>
      </w:r>
    </w:p>
    <w:p w14:paraId="174827A5" w14:textId="77777777" w:rsidR="001E78F6" w:rsidRPr="00DF12C2" w:rsidRDefault="001E78F6" w:rsidP="00707EC8">
      <w:pPr>
        <w:spacing w:before="100" w:beforeAutospacing="1" w:after="100" w:afterAutospacing="1" w:line="276" w:lineRule="auto"/>
        <w:ind w:firstLine="566"/>
        <w:jc w:val="right"/>
        <w:rPr>
          <w:rFonts w:ascii="Traditional Arabic" w:hAnsi="Traditional Arabic" w:cs="Traditional Arabic"/>
          <w:sz w:val="32"/>
          <w:szCs w:val="32"/>
        </w:rPr>
      </w:pPr>
      <w:r w:rsidRPr="00DF12C2">
        <w:rPr>
          <w:rFonts w:ascii="Traditional Arabic" w:hAnsi="Traditional Arabic" w:cs="Traditional Arabic"/>
          <w:sz w:val="32"/>
          <w:szCs w:val="32"/>
          <w:rtl/>
        </w:rPr>
        <w:t>تعتبر مرحلة جمع البيانات وفحصها مهمة جدا في عملية التحليل الإحصائي. بهدف تحديد عنصر الخطأ في البيانات وإزالته من التحليل. الأمر الذي يتطلب معالجة بعض النقاط المتعلقة بجمع البيانات من أهمها:</w:t>
      </w:r>
    </w:p>
    <w:p w14:paraId="46259C3D" w14:textId="77777777" w:rsidR="001E78F6" w:rsidRPr="00BB1DA5" w:rsidRDefault="001E78F6" w:rsidP="00707EC8">
      <w:pPr>
        <w:pStyle w:val="Titre1"/>
        <w:spacing w:before="100" w:beforeAutospacing="1" w:after="100" w:afterAutospacing="1" w:line="276" w:lineRule="auto"/>
        <w:jc w:val="right"/>
        <w:rPr>
          <w:rFonts w:cs="Traditional Arabic"/>
          <w:b/>
          <w:bCs/>
          <w:color w:val="000000" w:themeColor="text1"/>
          <w:szCs w:val="32"/>
          <w:rtl/>
        </w:rPr>
      </w:pPr>
      <w:r w:rsidRPr="00BB1DA5">
        <w:rPr>
          <w:rFonts w:cs="Traditional Arabic"/>
          <w:b/>
          <w:bCs/>
          <w:color w:val="000000" w:themeColor="text1"/>
          <w:szCs w:val="32"/>
          <w:rtl/>
        </w:rPr>
        <w:t>أولا: الصدق الظاهري</w:t>
      </w:r>
    </w:p>
    <w:p w14:paraId="2BE7ABF3" w14:textId="77777777" w:rsidR="001E78F6"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DF12C2">
        <w:rPr>
          <w:rFonts w:ascii="Traditional Arabic" w:hAnsi="Traditional Arabic" w:cs="Traditional Arabic"/>
          <w:sz w:val="32"/>
          <w:szCs w:val="32"/>
          <w:rtl/>
        </w:rPr>
        <w:t xml:space="preserve">يشير الصدق الظاهري إلى ما إذا كان الاختبار أو الاستبيان يبدو أنه يقيس ما يدعي قياسه، بناءً على التقييم الذاتي من قبل المراجعين. حيث يعتبر الصدق الظاهري وحده شكلاً من أشكال الصدق، وخطوة أولية مهمة في تصميم المسح للتأكد من أن عناصر الاستبيان تبدو ذات صلة وواضحة للمستجيبين المقصودين </w:t>
      </w:r>
      <w:sdt>
        <w:sdtPr>
          <w:rPr>
            <w:rFonts w:ascii="Traditional Arabic" w:hAnsi="Traditional Arabic" w:cs="Traditional Arabic"/>
            <w:i/>
            <w:iCs/>
            <w:sz w:val="32"/>
            <w:szCs w:val="32"/>
          </w:rPr>
          <w:id w:val="12552980"/>
          <w:citation/>
        </w:sdtPr>
        <w:sdtEndPr>
          <w:rPr>
            <w:i w:val="0"/>
            <w:iCs w:val="0"/>
          </w:rPr>
        </w:sdtEndPr>
        <w:sdtContent>
          <w:r w:rsidRPr="00DF12C2">
            <w:rPr>
              <w:rFonts w:ascii="Traditional Arabic" w:hAnsi="Traditional Arabic" w:cs="Traditional Arabic"/>
              <w:i/>
              <w:iCs/>
              <w:sz w:val="32"/>
              <w:szCs w:val="32"/>
              <w:rtl/>
            </w:rPr>
            <w:fldChar w:fldCharType="begin"/>
          </w:r>
          <w:r w:rsidRPr="00DF12C2">
            <w:rPr>
              <w:rFonts w:ascii="Traditional Arabic" w:hAnsi="Traditional Arabic" w:cs="Traditional Arabic"/>
              <w:i/>
              <w:iCs/>
              <w:sz w:val="32"/>
              <w:szCs w:val="32"/>
            </w:rPr>
            <w:instrText xml:space="preserve"> CITATION Har04 \l 1036 </w:instrText>
          </w:r>
          <w:r w:rsidRPr="00DF12C2">
            <w:rPr>
              <w:rFonts w:ascii="Traditional Arabic" w:hAnsi="Traditional Arabic" w:cs="Traditional Arabic"/>
              <w:i/>
              <w:iCs/>
              <w:sz w:val="32"/>
              <w:szCs w:val="32"/>
              <w:rtl/>
            </w:rPr>
            <w:fldChar w:fldCharType="separate"/>
          </w:r>
          <w:r w:rsidRPr="00DF12C2">
            <w:rPr>
              <w:rFonts w:ascii="Traditional Arabic" w:hAnsi="Traditional Arabic" w:cs="Traditional Arabic"/>
              <w:i/>
              <w:iCs/>
              <w:noProof/>
              <w:sz w:val="32"/>
              <w:szCs w:val="32"/>
            </w:rPr>
            <w:t xml:space="preserve">(Hardesty </w:t>
          </w:r>
          <w:r w:rsidRPr="00DF12C2">
            <w:rPr>
              <w:rFonts w:ascii="Traditional Arabic" w:hAnsi="Traditional Arabic" w:cs="Traditional Arabic"/>
              <w:i/>
              <w:iCs/>
              <w:noProof/>
              <w:sz w:val="32"/>
              <w:szCs w:val="32"/>
            </w:rPr>
            <w:lastRenderedPageBreak/>
            <w:t>&amp; Bearden, 2004)</w:t>
          </w:r>
          <w:r w:rsidRPr="00DF12C2">
            <w:rPr>
              <w:rFonts w:ascii="Traditional Arabic" w:hAnsi="Traditional Arabic" w:cs="Traditional Arabic"/>
              <w:i/>
              <w:iCs/>
              <w:sz w:val="32"/>
              <w:szCs w:val="32"/>
              <w:rtl/>
            </w:rPr>
            <w:fldChar w:fldCharType="end"/>
          </w:r>
        </w:sdtContent>
      </w:sdt>
      <w:r w:rsidRPr="00DF12C2">
        <w:rPr>
          <w:rFonts w:ascii="Traditional Arabic" w:hAnsi="Traditional Arabic" w:cs="Traditional Arabic"/>
          <w:sz w:val="32"/>
          <w:szCs w:val="32"/>
          <w:rtl/>
        </w:rPr>
        <w:t>. لإرساء الصدق الظاهري، في الاستبيان المقدم للدراسة البحثية اعتمدنا على مجموعة من الاختبارات أهمها:</w:t>
      </w:r>
    </w:p>
    <w:p w14:paraId="71BC504F" w14:textId="77777777" w:rsidR="001E78F6" w:rsidRPr="00DF12C2" w:rsidRDefault="001E78F6" w:rsidP="00707EC8">
      <w:pPr>
        <w:bidi/>
        <w:spacing w:before="100" w:beforeAutospacing="1" w:after="100" w:afterAutospacing="1"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w:t>
      </w:r>
      <w:r w:rsidRPr="00DF12C2">
        <w:rPr>
          <w:rFonts w:ascii="Traditional Arabic" w:hAnsi="Traditional Arabic" w:cs="Traditional Arabic"/>
          <w:b/>
          <w:bCs/>
          <w:sz w:val="32"/>
          <w:szCs w:val="32"/>
          <w:rtl/>
        </w:rPr>
        <w:t>-مراجعة الخبراء:</w:t>
      </w:r>
      <w:r w:rsidRPr="00DF12C2">
        <w:rPr>
          <w:rFonts w:ascii="Traditional Arabic" w:hAnsi="Traditional Arabic" w:cs="Traditional Arabic"/>
          <w:sz w:val="32"/>
          <w:szCs w:val="32"/>
          <w:rtl/>
        </w:rPr>
        <w:t xml:space="preserve"> وهم يمثلون مجموعة من الأشخاص على دراية بالبنية التي يتم قياسها ضمن المجتمع المستهدف </w:t>
      </w:r>
      <w:sdt>
        <w:sdtPr>
          <w:rPr>
            <w:rFonts w:ascii="Traditional Arabic" w:hAnsi="Traditional Arabic" w:cs="Traditional Arabic"/>
            <w:i/>
            <w:iCs/>
            <w:sz w:val="32"/>
            <w:szCs w:val="32"/>
            <w:rtl/>
          </w:rPr>
          <w:id w:val="12552984"/>
          <w:citation/>
        </w:sdtPr>
        <w:sdtEndPr>
          <w:rPr>
            <w:i w:val="0"/>
            <w:iCs w:val="0"/>
          </w:rPr>
        </w:sdtEndPr>
        <w:sdtContent>
          <w:r w:rsidRPr="00DF12C2">
            <w:rPr>
              <w:rFonts w:ascii="Traditional Arabic" w:hAnsi="Traditional Arabic" w:cs="Traditional Arabic"/>
              <w:i/>
              <w:iCs/>
              <w:sz w:val="32"/>
              <w:szCs w:val="32"/>
              <w:rtl/>
            </w:rPr>
            <w:fldChar w:fldCharType="begin"/>
          </w:r>
          <w:r w:rsidRPr="00DF12C2">
            <w:rPr>
              <w:rFonts w:ascii="Traditional Arabic" w:hAnsi="Traditional Arabic" w:cs="Traditional Arabic"/>
              <w:i/>
              <w:iCs/>
              <w:sz w:val="32"/>
              <w:szCs w:val="32"/>
            </w:rPr>
            <w:instrText xml:space="preserve"> CITATION Bor96 \l 1036 </w:instrText>
          </w:r>
          <w:r w:rsidRPr="00DF12C2">
            <w:rPr>
              <w:rFonts w:ascii="Traditional Arabic" w:hAnsi="Traditional Arabic" w:cs="Traditional Arabic"/>
              <w:i/>
              <w:iCs/>
              <w:sz w:val="32"/>
              <w:szCs w:val="32"/>
              <w:rtl/>
            </w:rPr>
            <w:fldChar w:fldCharType="separate"/>
          </w:r>
          <w:r w:rsidRPr="00DF12C2">
            <w:rPr>
              <w:rFonts w:ascii="Traditional Arabic" w:hAnsi="Traditional Arabic" w:cs="Traditional Arabic"/>
              <w:i/>
              <w:iCs/>
              <w:noProof/>
              <w:sz w:val="32"/>
              <w:szCs w:val="32"/>
            </w:rPr>
            <w:t>(Bornestien, 1996)</w:t>
          </w:r>
          <w:r w:rsidRPr="00DF12C2">
            <w:rPr>
              <w:rFonts w:ascii="Traditional Arabic" w:hAnsi="Traditional Arabic" w:cs="Traditional Arabic"/>
              <w:i/>
              <w:iCs/>
              <w:sz w:val="32"/>
              <w:szCs w:val="32"/>
              <w:rtl/>
            </w:rPr>
            <w:fldChar w:fldCharType="end"/>
          </w:r>
        </w:sdtContent>
      </w:sdt>
      <w:r w:rsidRPr="00DF12C2">
        <w:rPr>
          <w:rFonts w:ascii="Traditional Arabic" w:hAnsi="Traditional Arabic" w:cs="Traditional Arabic"/>
          <w:sz w:val="32"/>
          <w:szCs w:val="32"/>
          <w:rtl/>
        </w:rPr>
        <w:t xml:space="preserve">. </w:t>
      </w:r>
    </w:p>
    <w:p w14:paraId="6061C808" w14:textId="77777777" w:rsidR="001E78F6" w:rsidRPr="00F92B3F" w:rsidRDefault="001E78F6" w:rsidP="00707EC8">
      <w:pPr>
        <w:bidi/>
        <w:spacing w:before="100" w:beforeAutospacing="1" w:after="100" w:afterAutospacing="1" w:line="276" w:lineRule="auto"/>
        <w:jc w:val="both"/>
        <w:rPr>
          <w:b/>
          <w:bCs/>
          <w:rtl/>
        </w:rPr>
      </w:pPr>
      <w:r w:rsidRPr="00DF12C2">
        <w:rPr>
          <w:rFonts w:ascii="Traditional Arabic" w:hAnsi="Traditional Arabic" w:cs="Traditional Arabic"/>
          <w:b/>
          <w:bCs/>
          <w:sz w:val="32"/>
          <w:szCs w:val="32"/>
          <w:rtl/>
        </w:rPr>
        <w:t xml:space="preserve">2- الاختبار </w:t>
      </w:r>
      <w:r w:rsidRPr="00DF12C2">
        <w:rPr>
          <w:rFonts w:ascii="Traditional Arabic" w:hAnsi="Traditional Arabic" w:cs="Traditional Arabic" w:hint="cs"/>
          <w:b/>
          <w:bCs/>
          <w:sz w:val="32"/>
          <w:szCs w:val="32"/>
          <w:rtl/>
        </w:rPr>
        <w:t>التجريبي:</w:t>
      </w:r>
      <w:r w:rsidRPr="00DF12C2">
        <w:rPr>
          <w:rFonts w:ascii="Traditional Arabic" w:hAnsi="Traditional Arabic" w:cs="Traditional Arabic" w:hint="cs"/>
          <w:sz w:val="32"/>
          <w:szCs w:val="32"/>
          <w:rtl/>
        </w:rPr>
        <w:t xml:space="preserve"> تطبي</w:t>
      </w:r>
      <w:r w:rsidRPr="00DF12C2">
        <w:rPr>
          <w:rFonts w:ascii="Traditional Arabic" w:hAnsi="Traditional Arabic" w:cs="Traditional Arabic" w:hint="eastAsia"/>
          <w:sz w:val="32"/>
          <w:szCs w:val="32"/>
          <w:rtl/>
        </w:rPr>
        <w:t>ق</w:t>
      </w:r>
      <w:r w:rsidRPr="00DF12C2">
        <w:rPr>
          <w:rFonts w:ascii="Traditional Arabic" w:hAnsi="Traditional Arabic" w:cs="Traditional Arabic"/>
          <w:sz w:val="32"/>
          <w:szCs w:val="32"/>
          <w:rtl/>
        </w:rPr>
        <w:t xml:space="preserve"> المقياس على مجموعة صغيرة ممثلة للمجتمع المستهدف والحصول على ملاحظاتهم بشأن الفهم ومناسبة البنود </w:t>
      </w:r>
      <w:sdt>
        <w:sdtPr>
          <w:rPr>
            <w:rFonts w:ascii="Traditional Arabic" w:hAnsi="Traditional Arabic" w:cs="Traditional Arabic"/>
            <w:i/>
            <w:iCs/>
            <w:sz w:val="32"/>
            <w:szCs w:val="32"/>
            <w:rtl/>
            <w:lang w:val="en-GB"/>
          </w:rPr>
          <w:id w:val="12552995"/>
          <w:citation/>
        </w:sdtPr>
        <w:sdtContent>
          <w:r w:rsidRPr="00DF12C2">
            <w:rPr>
              <w:rFonts w:ascii="Traditional Arabic" w:hAnsi="Traditional Arabic" w:cs="Traditional Arabic"/>
              <w:i/>
              <w:iCs/>
              <w:sz w:val="32"/>
              <w:szCs w:val="32"/>
              <w:lang w:val="en-GB"/>
            </w:rPr>
            <w:fldChar w:fldCharType="begin"/>
          </w:r>
          <w:r w:rsidRPr="00DF12C2">
            <w:rPr>
              <w:rFonts w:ascii="Traditional Arabic" w:hAnsi="Traditional Arabic" w:cs="Traditional Arabic"/>
              <w:i/>
              <w:iCs/>
              <w:sz w:val="32"/>
              <w:szCs w:val="32"/>
            </w:rPr>
            <w:instrText xml:space="preserve"> CITATION Hol10 \l 1036 </w:instrText>
          </w:r>
          <w:r w:rsidRPr="00DF12C2">
            <w:rPr>
              <w:rFonts w:ascii="Traditional Arabic" w:hAnsi="Traditional Arabic" w:cs="Traditional Arabic"/>
              <w:i/>
              <w:iCs/>
              <w:sz w:val="32"/>
              <w:szCs w:val="32"/>
              <w:lang w:val="en-GB"/>
            </w:rPr>
            <w:fldChar w:fldCharType="separate"/>
          </w:r>
          <w:r w:rsidRPr="00DF12C2">
            <w:rPr>
              <w:rFonts w:ascii="Traditional Arabic" w:hAnsi="Traditional Arabic" w:cs="Traditional Arabic"/>
              <w:i/>
              <w:iCs/>
              <w:noProof/>
              <w:sz w:val="32"/>
              <w:szCs w:val="32"/>
            </w:rPr>
            <w:t xml:space="preserve"> (Holden, 2010)</w:t>
          </w:r>
          <w:r w:rsidRPr="00DF12C2">
            <w:rPr>
              <w:rFonts w:ascii="Traditional Arabic" w:hAnsi="Traditional Arabic" w:cs="Traditional Arabic"/>
              <w:i/>
              <w:iCs/>
              <w:sz w:val="32"/>
              <w:szCs w:val="32"/>
              <w:lang w:val="en-GB"/>
            </w:rPr>
            <w:fldChar w:fldCharType="end"/>
          </w:r>
        </w:sdtContent>
      </w:sdt>
      <w:r w:rsidRPr="00DF12C2">
        <w:rPr>
          <w:rFonts w:ascii="Traditional Arabic" w:hAnsi="Traditional Arabic" w:cs="Traditional Arabic"/>
          <w:sz w:val="32"/>
          <w:szCs w:val="32"/>
          <w:rtl/>
        </w:rPr>
        <w:t>. لهذا قمنا باختيار عينة تجريبية شملت</w:t>
      </w:r>
      <w:r w:rsidRPr="00DF12C2">
        <w:rPr>
          <w:rFonts w:ascii="Traditional Arabic" w:hAnsi="Traditional Arabic" w:cs="Traditional Arabic"/>
          <w:sz w:val="32"/>
          <w:szCs w:val="32"/>
        </w:rPr>
        <w:t xml:space="preserve"> </w:t>
      </w:r>
      <w:r>
        <w:rPr>
          <w:rFonts w:ascii="Traditional Arabic" w:hAnsi="Traditional Arabic" w:cs="Traditional Arabic"/>
          <w:sz w:val="32"/>
          <w:szCs w:val="32"/>
        </w:rPr>
        <w:t>30</w:t>
      </w:r>
      <w:r w:rsidRPr="00DF12C2">
        <w:rPr>
          <w:rFonts w:ascii="Traditional Arabic" w:hAnsi="Traditional Arabic" w:cs="Traditional Arabic"/>
          <w:sz w:val="32"/>
          <w:szCs w:val="32"/>
        </w:rPr>
        <w:t xml:space="preserve"> </w:t>
      </w:r>
      <w:r w:rsidRPr="00DF12C2">
        <w:rPr>
          <w:rFonts w:ascii="Traditional Arabic" w:hAnsi="Traditional Arabic" w:cs="Traditional Arabic"/>
          <w:sz w:val="32"/>
          <w:szCs w:val="32"/>
          <w:rtl/>
        </w:rPr>
        <w:t>مستجوب ضمن مجتمع الدراسة</w:t>
      </w:r>
      <w:r>
        <w:rPr>
          <w:rFonts w:hint="cs"/>
          <w:rtl/>
        </w:rPr>
        <w:t>.</w:t>
      </w:r>
    </w:p>
    <w:p w14:paraId="2243B2F3" w14:textId="77777777" w:rsidR="001E78F6" w:rsidRPr="00D150D2"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D150D2">
        <w:rPr>
          <w:rFonts w:ascii="Traditional Arabic" w:hAnsi="Traditional Arabic" w:cs="Traditional Arabic" w:hint="cs"/>
          <w:b/>
          <w:bCs/>
          <w:sz w:val="32"/>
          <w:szCs w:val="32"/>
          <w:rtl/>
        </w:rPr>
        <w:t>ثالثا: ثبات أداة الدراسة</w:t>
      </w:r>
    </w:p>
    <w:p w14:paraId="1A34D82A" w14:textId="77777777" w:rsidR="001E78F6" w:rsidRPr="00432966" w:rsidRDefault="001E78F6" w:rsidP="00707EC8">
      <w:pPr>
        <w:autoSpaceDE w:val="0"/>
        <w:autoSpaceDN w:val="0"/>
        <w:bidi/>
        <w:adjustRightInd w:val="0"/>
        <w:spacing w:before="100" w:beforeAutospacing="1" w:after="100" w:afterAutospacing="1" w:line="276" w:lineRule="auto"/>
        <w:jc w:val="both"/>
        <w:rPr>
          <w:rFonts w:ascii="Traditional Arabic" w:hAnsi="Traditional Arabic" w:cs="Traditional Arabic"/>
          <w:sz w:val="32"/>
          <w:szCs w:val="32"/>
          <w:rtl/>
          <w:lang w:val="en-US" w:bidi="ar-DZ"/>
        </w:rPr>
      </w:pPr>
      <w:r w:rsidRPr="007A34F8">
        <w:rPr>
          <w:rFonts w:ascii="Traditional Arabic" w:hAnsi="Traditional Arabic" w:cs="Traditional Arabic"/>
          <w:sz w:val="32"/>
          <w:szCs w:val="32"/>
          <w:rtl/>
        </w:rPr>
        <w:t>يقصد بالثبات الدرجة التي يحقق فيها مقياس البحث (الاستبانة) النتائج نفسها في حال تكرار الاختبار أيأن نتحصل على نفس النتائج إذا أعيد تطبيق الاستبانة على نفس العينة في نفس الظروف وفي أوقات مختلفة</w:t>
      </w:r>
      <w:r>
        <w:rPr>
          <w:rFonts w:ascii="Traditional Arabic" w:hAnsi="Traditional Arabic" w:cs="Traditional Arabic" w:hint="cs"/>
          <w:sz w:val="32"/>
          <w:szCs w:val="32"/>
          <w:rtl/>
        </w:rPr>
        <w:t>.</w:t>
      </w:r>
      <w:r w:rsidRPr="007A34F8">
        <w:rPr>
          <w:rFonts w:ascii="Traditional Arabic" w:hAnsi="Traditional Arabic" w:cs="Traditional Arabic"/>
          <w:sz w:val="32"/>
          <w:szCs w:val="32"/>
          <w:rtl/>
        </w:rPr>
        <w:t>وقد استخدمنا</w:t>
      </w:r>
      <w:r>
        <w:rPr>
          <w:rFonts w:ascii="Traditional Arabic" w:hAnsi="Traditional Arabic" w:cs="Traditional Arabic"/>
          <w:sz w:val="32"/>
          <w:szCs w:val="32"/>
        </w:rPr>
        <w:t xml:space="preserve"> </w:t>
      </w:r>
      <w:r w:rsidRPr="007A34F8">
        <w:rPr>
          <w:rFonts w:ascii="Traditional Arabic" w:hAnsi="Traditional Arabic" w:cs="Traditional Arabic"/>
          <w:sz w:val="32"/>
          <w:szCs w:val="32"/>
          <w:rtl/>
        </w:rPr>
        <w:t>اختبار</w:t>
      </w:r>
      <w:r w:rsidRPr="007A34F8">
        <w:rPr>
          <w:rFonts w:ascii="Traditional Arabic" w:hAnsi="Traditional Arabic" w:cs="Traditional Arabic"/>
          <w:sz w:val="32"/>
          <w:szCs w:val="32"/>
        </w:rPr>
        <w:t>Cronbach’s Alpha</w:t>
      </w:r>
      <w:r w:rsidRPr="007A34F8">
        <w:rPr>
          <w:rFonts w:ascii="Traditional Arabic" w:hAnsi="Traditional Arabic" w:cs="Traditional Arabic"/>
          <w:sz w:val="32"/>
          <w:szCs w:val="32"/>
          <w:rtl/>
        </w:rPr>
        <w:t xml:space="preserve"> لقياس مدى تناسق عبارات الاستبانة</w:t>
      </w:r>
      <w:r>
        <w:rPr>
          <w:rFonts w:ascii="Traditional Arabic" w:hAnsi="Traditional Arabic" w:cs="Traditional Arabic"/>
          <w:sz w:val="32"/>
          <w:szCs w:val="32"/>
        </w:rPr>
        <w:t xml:space="preserve"> </w:t>
      </w:r>
      <w:r w:rsidRPr="007A34F8">
        <w:rPr>
          <w:rFonts w:ascii="Traditional Arabic" w:hAnsi="Traditional Arabic" w:cs="Traditional Arabic"/>
          <w:sz w:val="32"/>
          <w:szCs w:val="32"/>
          <w:rtl/>
        </w:rPr>
        <w:t>وانسجامها حيث يعتبر المعامل مقبول إذا كانت نسبته أكبر من 60</w:t>
      </w:r>
      <w:r w:rsidRPr="007A34F8">
        <w:rPr>
          <w:rFonts w:ascii="Traditional Arabic" w:hAnsi="Traditional Arabic" w:cs="Traditional Arabic"/>
          <w:sz w:val="32"/>
          <w:szCs w:val="32"/>
          <w:lang w:val="en-GB"/>
        </w:rPr>
        <w:t>%</w:t>
      </w:r>
      <w:r w:rsidRPr="007A34F8">
        <w:rPr>
          <w:rFonts w:ascii="Traditional Arabic" w:hAnsi="Traditional Arabic" w:cs="Traditional Arabic"/>
          <w:sz w:val="32"/>
          <w:szCs w:val="32"/>
          <w:rtl/>
        </w:rPr>
        <w:t xml:space="preserve"> وكلما كانت هذه النسبة كبيرة كلما كان ثبات الاستبانة قوي، ونتائج الاختبار موضحة في الجدول التالي:</w:t>
      </w:r>
    </w:p>
    <w:p w14:paraId="78558C76" w14:textId="530BF57C" w:rsidR="001E78F6"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sz w:val="32"/>
          <w:szCs w:val="32"/>
          <w:rtl/>
          <w:lang w:val="en-US" w:bidi="ar-DZ"/>
        </w:rPr>
      </w:pPr>
      <w:r w:rsidRPr="000E7FB5">
        <w:rPr>
          <w:rFonts w:ascii="Traditional Arabic" w:hAnsi="Traditional Arabic" w:cs="Traditional Arabic" w:hint="cs"/>
          <w:b/>
          <w:bCs/>
          <w:sz w:val="32"/>
          <w:szCs w:val="32"/>
          <w:rtl/>
        </w:rPr>
        <w:t>الجدول رقم (</w:t>
      </w:r>
      <w:r>
        <w:rPr>
          <w:rFonts w:ascii="Traditional Arabic" w:hAnsi="Traditional Arabic" w:cs="Traditional Arabic" w:hint="cs"/>
          <w:b/>
          <w:bCs/>
          <w:sz w:val="32"/>
          <w:szCs w:val="32"/>
          <w:rtl/>
        </w:rPr>
        <w:t>0</w:t>
      </w:r>
      <w:r w:rsidR="002E29B8">
        <w:rPr>
          <w:rFonts w:ascii="Traditional Arabic" w:hAnsi="Traditional Arabic" w:cs="Traditional Arabic" w:hint="cs"/>
          <w:b/>
          <w:bCs/>
          <w:sz w:val="32"/>
          <w:szCs w:val="32"/>
          <w:rtl/>
        </w:rPr>
        <w:t>2</w:t>
      </w:r>
      <w:r w:rsidRPr="000E7FB5">
        <w:rPr>
          <w:rFonts w:ascii="Traditional Arabic" w:hAnsi="Traditional Arabic" w:cs="Traditional Arabic" w:hint="cs"/>
          <w:b/>
          <w:bCs/>
          <w:sz w:val="32"/>
          <w:szCs w:val="32"/>
          <w:rtl/>
        </w:rPr>
        <w:t xml:space="preserve">): اختبار ألفاكرونباخ </w:t>
      </w:r>
      <w:r w:rsidRPr="000E7FB5">
        <w:rPr>
          <w:rFonts w:ascii="Traditional Arabic" w:hAnsi="Traditional Arabic" w:cs="Traditional Arabic"/>
          <w:b/>
          <w:bCs/>
          <w:sz w:val="32"/>
          <w:szCs w:val="32"/>
        </w:rPr>
        <w:t>Chronbach’s Alpha</w:t>
      </w:r>
      <w:r w:rsidRPr="000E7FB5">
        <w:rPr>
          <w:rFonts w:ascii="Traditional Arabic" w:hAnsi="Traditional Arabic" w:cs="Traditional Arabic" w:hint="cs"/>
          <w:b/>
          <w:bCs/>
          <w:sz w:val="32"/>
          <w:szCs w:val="32"/>
          <w:rtl/>
          <w:lang w:val="en-US" w:bidi="ar-DZ"/>
        </w:rPr>
        <w:t xml:space="preserve"> لفياس ثبات الاستبانة</w:t>
      </w:r>
    </w:p>
    <w:tbl>
      <w:tblPr>
        <w:tblStyle w:val="Grilledutableau"/>
        <w:bidiVisual/>
        <w:tblW w:w="0" w:type="auto"/>
        <w:tblLook w:val="04A0" w:firstRow="1" w:lastRow="0" w:firstColumn="1" w:lastColumn="0" w:noHBand="0" w:noVBand="1"/>
      </w:tblPr>
      <w:tblGrid>
        <w:gridCol w:w="4531"/>
        <w:gridCol w:w="4531"/>
      </w:tblGrid>
      <w:tr w:rsidR="001E78F6" w14:paraId="5E024813" w14:textId="77777777" w:rsidTr="000E7FB5">
        <w:tc>
          <w:tcPr>
            <w:tcW w:w="4531" w:type="dxa"/>
          </w:tcPr>
          <w:p w14:paraId="04FA7678" w14:textId="77777777" w:rsidR="001E78F6"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عدد العبارات</w:t>
            </w:r>
          </w:p>
        </w:tc>
        <w:tc>
          <w:tcPr>
            <w:tcW w:w="4531" w:type="dxa"/>
          </w:tcPr>
          <w:p w14:paraId="179F86C7" w14:textId="77777777" w:rsidR="001E78F6"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معامل ألفاكرونباخ</w:t>
            </w:r>
          </w:p>
        </w:tc>
      </w:tr>
      <w:tr w:rsidR="001E78F6" w14:paraId="49D20D66" w14:textId="77777777" w:rsidTr="000E7FB5">
        <w:tc>
          <w:tcPr>
            <w:tcW w:w="4531" w:type="dxa"/>
          </w:tcPr>
          <w:p w14:paraId="1893DB32" w14:textId="77777777" w:rsidR="001E78F6"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27</w:t>
            </w:r>
          </w:p>
        </w:tc>
        <w:tc>
          <w:tcPr>
            <w:tcW w:w="4531" w:type="dxa"/>
          </w:tcPr>
          <w:p w14:paraId="7B4CBBEB" w14:textId="77777777" w:rsidR="001E78F6"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0,821</w:t>
            </w:r>
          </w:p>
        </w:tc>
      </w:tr>
    </w:tbl>
    <w:p w14:paraId="1A58D29B" w14:textId="77777777" w:rsidR="001E78F6" w:rsidRPr="009E5DAB" w:rsidRDefault="001E78F6" w:rsidP="00707EC8">
      <w:pPr>
        <w:bidi/>
        <w:spacing w:before="100" w:beforeAutospacing="1" w:after="100" w:afterAutospacing="1" w:line="276" w:lineRule="auto"/>
        <w:jc w:val="center"/>
        <w:rPr>
          <w:b/>
          <w:bCs/>
          <w:sz w:val="24"/>
          <w:szCs w:val="24"/>
          <w:rtl/>
        </w:rPr>
      </w:pPr>
      <w:r w:rsidRPr="009E5DAB">
        <w:rPr>
          <w:rFonts w:hint="cs"/>
          <w:b/>
          <w:bCs/>
          <w:sz w:val="24"/>
          <w:szCs w:val="24"/>
          <w:rtl/>
        </w:rPr>
        <w:t xml:space="preserve">المصدر: من إعداد الطالبين اعتمادا على نتائج </w:t>
      </w:r>
      <w:r w:rsidRPr="009E5DAB">
        <w:rPr>
          <w:b/>
          <w:bCs/>
          <w:sz w:val="24"/>
          <w:szCs w:val="24"/>
        </w:rPr>
        <w:t>Spss.26</w:t>
      </w:r>
    </w:p>
    <w:p w14:paraId="5C9441E6" w14:textId="77777777" w:rsidR="001E78F6" w:rsidRDefault="001E78F6" w:rsidP="00707EC8">
      <w:pPr>
        <w:bidi/>
        <w:spacing w:before="100" w:beforeAutospacing="1" w:after="100" w:afterAutospacing="1" w:line="276" w:lineRule="auto"/>
        <w:jc w:val="both"/>
        <w:rPr>
          <w:rFonts w:ascii="Traditional Arabic" w:hAnsi="Traditional Arabic" w:cs="Traditional Arabic"/>
          <w:sz w:val="32"/>
          <w:szCs w:val="32"/>
          <w:rtl/>
          <w:lang w:bidi="ar-DZ"/>
        </w:rPr>
      </w:pPr>
      <w:r w:rsidRPr="00FF1CF0">
        <w:rPr>
          <w:rFonts w:ascii="Traditional Arabic" w:hAnsi="Traditional Arabic" w:cs="Traditional Arabic"/>
          <w:sz w:val="32"/>
          <w:szCs w:val="32"/>
          <w:rtl/>
          <w:lang w:bidi="ar-DZ"/>
        </w:rPr>
        <w:t>من خلال الجدول أعلاه يتضح أن معامل الثبات العام للاستبيان عالي حيث بلغ 0.8</w:t>
      </w:r>
      <w:r>
        <w:rPr>
          <w:rFonts w:ascii="Traditional Arabic" w:hAnsi="Traditional Arabic" w:cs="Traditional Arabic" w:hint="cs"/>
          <w:sz w:val="32"/>
          <w:szCs w:val="32"/>
          <w:rtl/>
          <w:lang w:bidi="ar-DZ"/>
        </w:rPr>
        <w:t>21</w:t>
      </w:r>
      <w:r w:rsidRPr="00FF1CF0">
        <w:rPr>
          <w:rFonts w:ascii="Traditional Arabic" w:hAnsi="Traditional Arabic" w:cs="Traditional Arabic"/>
          <w:sz w:val="32"/>
          <w:szCs w:val="32"/>
          <w:rtl/>
          <w:lang w:bidi="ar-DZ"/>
        </w:rPr>
        <w:t xml:space="preserve"> أي بنسبة 8</w:t>
      </w:r>
      <w:r>
        <w:rPr>
          <w:rFonts w:ascii="Traditional Arabic" w:hAnsi="Traditional Arabic" w:cs="Traditional Arabic" w:hint="cs"/>
          <w:sz w:val="32"/>
          <w:szCs w:val="32"/>
          <w:rtl/>
          <w:lang w:bidi="ar-DZ"/>
        </w:rPr>
        <w:t>2</w:t>
      </w:r>
      <w:r w:rsidRPr="00FF1CF0">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1</w:t>
      </w:r>
      <w:r w:rsidRPr="00FF1CF0">
        <w:rPr>
          <w:rFonts w:ascii="Traditional Arabic" w:hAnsi="Traditional Arabic" w:cs="Traditional Arabic"/>
          <w:sz w:val="32"/>
          <w:szCs w:val="32"/>
          <w:lang w:bidi="ar-DZ"/>
        </w:rPr>
        <w:t>%</w:t>
      </w:r>
      <w:r w:rsidRPr="00FF1CF0">
        <w:rPr>
          <w:rFonts w:ascii="Traditional Arabic" w:hAnsi="Traditional Arabic" w:cs="Traditional Arabic"/>
          <w:sz w:val="32"/>
          <w:szCs w:val="32"/>
          <w:rtl/>
          <w:lang w:bidi="ar-DZ"/>
        </w:rPr>
        <w:t xml:space="preserve"> وهي نسبة تزيد عن النسبة المقبولة احصائيا والمقدرة ب 60</w:t>
      </w:r>
      <w:r w:rsidRPr="00FF1CF0">
        <w:rPr>
          <w:rFonts w:ascii="Traditional Arabic" w:hAnsi="Traditional Arabic" w:cs="Traditional Arabic"/>
          <w:sz w:val="32"/>
          <w:szCs w:val="32"/>
          <w:lang w:bidi="ar-DZ"/>
        </w:rPr>
        <w:t>%</w:t>
      </w:r>
      <w:r w:rsidRPr="00FF1CF0">
        <w:rPr>
          <w:rFonts w:ascii="Traditional Arabic" w:hAnsi="Traditional Arabic" w:cs="Traditional Arabic"/>
          <w:sz w:val="32"/>
          <w:szCs w:val="32"/>
          <w:rtl/>
          <w:lang w:bidi="ar-DZ"/>
        </w:rPr>
        <w:t>، وهذا يدل على أن الاستبيان يتمتع بدرجة عالية من الثبات يمكن الاعتماد عليه في التطبيق الميداني للدراسة.</w:t>
      </w:r>
    </w:p>
    <w:p w14:paraId="57EE0015" w14:textId="77777777" w:rsidR="00E225B0" w:rsidRDefault="00E225B0" w:rsidP="00E225B0">
      <w:pPr>
        <w:bidi/>
        <w:spacing w:before="100" w:beforeAutospacing="1" w:after="100" w:afterAutospacing="1" w:line="276" w:lineRule="auto"/>
        <w:jc w:val="both"/>
        <w:rPr>
          <w:rFonts w:ascii="Traditional Arabic" w:hAnsi="Traditional Arabic" w:cs="Traditional Arabic"/>
          <w:sz w:val="32"/>
          <w:szCs w:val="32"/>
          <w:rtl/>
          <w:lang w:bidi="ar-DZ"/>
        </w:rPr>
      </w:pPr>
    </w:p>
    <w:p w14:paraId="3EB0FA3C" w14:textId="77777777" w:rsidR="001E78F6" w:rsidRPr="00DD78A2" w:rsidRDefault="001E78F6" w:rsidP="00707EC8">
      <w:pPr>
        <w:bidi/>
        <w:spacing w:before="100" w:beforeAutospacing="1" w:after="100" w:afterAutospacing="1" w:line="276" w:lineRule="auto"/>
        <w:jc w:val="both"/>
        <w:rPr>
          <w:rFonts w:ascii="Traditional Arabic" w:hAnsi="Traditional Arabic" w:cs="Traditional Arabic"/>
          <w:b/>
          <w:bCs/>
          <w:sz w:val="32"/>
          <w:szCs w:val="32"/>
          <w:rtl/>
          <w:lang w:bidi="ar-DZ"/>
        </w:rPr>
      </w:pPr>
      <w:r w:rsidRPr="00DD78A2">
        <w:rPr>
          <w:rFonts w:ascii="Traditional Arabic" w:hAnsi="Traditional Arabic" w:cs="Traditional Arabic" w:hint="cs"/>
          <w:b/>
          <w:bCs/>
          <w:sz w:val="32"/>
          <w:szCs w:val="32"/>
          <w:rtl/>
          <w:lang w:bidi="ar-DZ"/>
        </w:rPr>
        <w:lastRenderedPageBreak/>
        <w:t>رابعا: اختبار اعتدالية التوزيع</w:t>
      </w:r>
    </w:p>
    <w:p w14:paraId="267C95EF" w14:textId="77777777" w:rsidR="001E78F6" w:rsidRPr="00DD78A2"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7A34F8">
        <w:rPr>
          <w:rFonts w:ascii="Traditional Arabic" w:hAnsi="Traditional Arabic" w:cs="Traditional Arabic"/>
          <w:sz w:val="32"/>
          <w:szCs w:val="32"/>
          <w:rtl/>
        </w:rPr>
        <w:t>من أجل اختب</w:t>
      </w:r>
      <w:r>
        <w:rPr>
          <w:rFonts w:ascii="Traditional Arabic" w:hAnsi="Traditional Arabic" w:cs="Traditional Arabic" w:hint="cs"/>
          <w:sz w:val="32"/>
          <w:szCs w:val="32"/>
          <w:rtl/>
        </w:rPr>
        <w:t>ا</w:t>
      </w:r>
      <w:r w:rsidRPr="007A34F8">
        <w:rPr>
          <w:rFonts w:ascii="Traditional Arabic" w:hAnsi="Traditional Arabic" w:cs="Traditional Arabic"/>
          <w:sz w:val="32"/>
          <w:szCs w:val="32"/>
          <w:rtl/>
        </w:rPr>
        <w:t xml:space="preserve">ر فرضيات الدراسة من المهم التحقق من اختبار اعتدالية توزيع البيانات لمعرفة طبيعة الاختبارات الواجب استخدامها، بحيث أذا كان التوزيع الطبيعي نستخدم الاختبارات المعلمية إذا كان التوزيع غير طبيعي نستخدم الاختبارات اللامعلمية، من أجل ذلك نقوم باختبار الاعتدالية للمتغيرات القياسية باستخدام جدول </w:t>
      </w:r>
      <w:r w:rsidRPr="007A34F8">
        <w:rPr>
          <w:rFonts w:ascii="Traditional Arabic" w:hAnsi="Traditional Arabic" w:cs="Traditional Arabic"/>
          <w:i/>
          <w:iCs/>
          <w:sz w:val="32"/>
          <w:szCs w:val="32"/>
        </w:rPr>
        <w:t>Kolmogrov-Smirnov</w:t>
      </w:r>
      <w:r w:rsidRPr="007A34F8">
        <w:rPr>
          <w:rFonts w:ascii="Traditional Arabic" w:hAnsi="Traditional Arabic" w:cs="Traditional Arabic"/>
          <w:sz w:val="32"/>
          <w:szCs w:val="32"/>
          <w:rtl/>
        </w:rPr>
        <w:t xml:space="preserve"> في حالة العينات الكبيرة الذي يقوم بمقارنة شكل التوزيع الاحتمالي للبيانات مع شكل التوزيع الطبيعي، أما في حالة العينات الصغيرة والمتوسطة يمكن أن نعتمد على جدول </w:t>
      </w:r>
      <w:r w:rsidRPr="007A34F8">
        <w:rPr>
          <w:rFonts w:ascii="Traditional Arabic" w:hAnsi="Traditional Arabic" w:cs="Traditional Arabic"/>
          <w:i/>
          <w:iCs/>
          <w:sz w:val="32"/>
          <w:szCs w:val="32"/>
        </w:rPr>
        <w:t>Shapiro_Wilk</w:t>
      </w:r>
      <w:r w:rsidRPr="007A34F8">
        <w:rPr>
          <w:rFonts w:ascii="Traditional Arabic" w:hAnsi="Traditional Arabic" w:cs="Traditional Arabic"/>
          <w:sz w:val="32"/>
          <w:szCs w:val="32"/>
          <w:rtl/>
        </w:rPr>
        <w:t xml:space="preserve"> الذي يقوم على قياس الارتباط بين قيم التوزيع الاحتمالي مع قيم الممثلة للتوزيع الطبيعي. وهو ما يمكن أن نبينه في الجدول التالي</w:t>
      </w:r>
      <w:r>
        <w:rPr>
          <w:rFonts w:ascii="Traditional Arabic" w:hAnsi="Traditional Arabic" w:cs="Traditional Arabic" w:hint="cs"/>
          <w:sz w:val="32"/>
          <w:szCs w:val="32"/>
          <w:rtl/>
        </w:rPr>
        <w:t>:</w:t>
      </w:r>
    </w:p>
    <w:p w14:paraId="1490A5E7" w14:textId="3327A971" w:rsidR="001E78F6" w:rsidRDefault="001E78F6" w:rsidP="00707EC8">
      <w:pPr>
        <w:bidi/>
        <w:spacing w:before="100" w:beforeAutospacing="1" w:after="100" w:afterAutospacing="1" w:line="276" w:lineRule="auto"/>
        <w:jc w:val="center"/>
        <w:rPr>
          <w:rFonts w:ascii="Traditional Arabic" w:hAnsi="Traditional Arabic" w:cs="Traditional Arabic"/>
          <w:b/>
          <w:bCs/>
          <w:sz w:val="32"/>
          <w:szCs w:val="32"/>
          <w:rtl/>
          <w:lang w:val="en-US" w:bidi="ar-DZ"/>
        </w:rPr>
      </w:pPr>
      <w:r w:rsidRPr="00DD78A2">
        <w:rPr>
          <w:rFonts w:ascii="Traditional Arabic" w:hAnsi="Traditional Arabic" w:cs="Traditional Arabic" w:hint="cs"/>
          <w:b/>
          <w:bCs/>
          <w:sz w:val="32"/>
          <w:szCs w:val="32"/>
          <w:rtl/>
          <w:lang w:val="en-US" w:bidi="ar-DZ"/>
        </w:rPr>
        <w:t>جدول رقم (</w:t>
      </w:r>
      <w:r>
        <w:rPr>
          <w:rFonts w:ascii="Traditional Arabic" w:hAnsi="Traditional Arabic" w:cs="Traditional Arabic" w:hint="cs"/>
          <w:b/>
          <w:bCs/>
          <w:sz w:val="32"/>
          <w:szCs w:val="32"/>
          <w:rtl/>
          <w:lang w:val="en-US" w:bidi="ar-DZ"/>
        </w:rPr>
        <w:t>0</w:t>
      </w:r>
      <w:r w:rsidR="002E29B8">
        <w:rPr>
          <w:rFonts w:ascii="Traditional Arabic" w:hAnsi="Traditional Arabic" w:cs="Traditional Arabic" w:hint="cs"/>
          <w:b/>
          <w:bCs/>
          <w:sz w:val="32"/>
          <w:szCs w:val="32"/>
          <w:rtl/>
          <w:lang w:val="en-US" w:bidi="ar-DZ"/>
        </w:rPr>
        <w:t>3</w:t>
      </w:r>
      <w:r w:rsidRPr="00DD78A2">
        <w:rPr>
          <w:rFonts w:ascii="Traditional Arabic" w:hAnsi="Traditional Arabic" w:cs="Traditional Arabic" w:hint="cs"/>
          <w:b/>
          <w:bCs/>
          <w:sz w:val="32"/>
          <w:szCs w:val="32"/>
          <w:rtl/>
          <w:lang w:val="en-US" w:bidi="ar-DZ"/>
        </w:rPr>
        <w:t>): اختبار اعتدالية التوزيع</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3"/>
        <w:gridCol w:w="1446"/>
        <w:gridCol w:w="979"/>
        <w:gridCol w:w="1053"/>
        <w:gridCol w:w="1053"/>
        <w:gridCol w:w="851"/>
        <w:gridCol w:w="1126"/>
      </w:tblGrid>
      <w:tr w:rsidR="001E78F6" w:rsidRPr="007A34F8" w14:paraId="5A13F883" w14:textId="77777777" w:rsidTr="00DD78A2">
        <w:trPr>
          <w:trHeight w:val="267"/>
          <w:jc w:val="center"/>
        </w:trPr>
        <w:tc>
          <w:tcPr>
            <w:tcW w:w="2473" w:type="dxa"/>
            <w:vMerge w:val="restart"/>
          </w:tcPr>
          <w:p w14:paraId="0C394B9D"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b/>
                <w:bCs/>
                <w:color w:val="000000" w:themeColor="text1"/>
                <w:sz w:val="32"/>
                <w:szCs w:val="32"/>
                <w:rtl/>
              </w:rPr>
            </w:pPr>
            <w:r w:rsidRPr="007A34F8">
              <w:rPr>
                <w:rFonts w:ascii="Traditional Arabic" w:hAnsi="Traditional Arabic" w:cs="Traditional Arabic"/>
                <w:b/>
                <w:bCs/>
                <w:color w:val="000000" w:themeColor="text1"/>
                <w:sz w:val="32"/>
                <w:szCs w:val="32"/>
                <w:rtl/>
              </w:rPr>
              <w:t>محاور الدراسة</w:t>
            </w:r>
          </w:p>
        </w:tc>
        <w:tc>
          <w:tcPr>
            <w:tcW w:w="3478" w:type="dxa"/>
            <w:gridSpan w:val="3"/>
            <w:tcBorders>
              <w:bottom w:val="single" w:sz="4" w:space="0" w:color="auto"/>
            </w:tcBorders>
          </w:tcPr>
          <w:p w14:paraId="0D167E76"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b/>
                <w:bCs/>
                <w:i/>
                <w:iCs/>
                <w:color w:val="000000" w:themeColor="text1"/>
                <w:sz w:val="32"/>
                <w:szCs w:val="32"/>
                <w:rtl/>
              </w:rPr>
            </w:pPr>
            <w:r w:rsidRPr="007A34F8">
              <w:rPr>
                <w:rFonts w:ascii="Traditional Arabic" w:hAnsi="Traditional Arabic" w:cs="Traditional Arabic"/>
                <w:b/>
                <w:bCs/>
                <w:i/>
                <w:iCs/>
                <w:color w:val="000000" w:themeColor="text1"/>
                <w:sz w:val="32"/>
                <w:szCs w:val="32"/>
              </w:rPr>
              <w:t>Kolmogrov_Smirnov</w:t>
            </w:r>
          </w:p>
        </w:tc>
        <w:tc>
          <w:tcPr>
            <w:tcW w:w="3030" w:type="dxa"/>
            <w:gridSpan w:val="3"/>
            <w:tcBorders>
              <w:bottom w:val="single" w:sz="4" w:space="0" w:color="auto"/>
            </w:tcBorders>
          </w:tcPr>
          <w:p w14:paraId="32FE1FBA"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i/>
                <w:iCs/>
                <w:color w:val="000000" w:themeColor="text1"/>
                <w:sz w:val="32"/>
                <w:szCs w:val="32"/>
              </w:rPr>
            </w:pPr>
            <w:r w:rsidRPr="007A34F8">
              <w:rPr>
                <w:rFonts w:ascii="Traditional Arabic" w:hAnsi="Traditional Arabic" w:cs="Traditional Arabic"/>
                <w:b/>
                <w:bCs/>
                <w:i/>
                <w:iCs/>
                <w:color w:val="000000" w:themeColor="text1"/>
                <w:sz w:val="32"/>
                <w:szCs w:val="32"/>
              </w:rPr>
              <w:t>Shapiro_Wilk</w:t>
            </w:r>
          </w:p>
        </w:tc>
      </w:tr>
      <w:tr w:rsidR="001E78F6" w:rsidRPr="007A34F8" w14:paraId="4C960002" w14:textId="77777777" w:rsidTr="00DD78A2">
        <w:trPr>
          <w:trHeight w:val="311"/>
          <w:jc w:val="center"/>
        </w:trPr>
        <w:tc>
          <w:tcPr>
            <w:tcW w:w="2473" w:type="dxa"/>
            <w:vMerge/>
          </w:tcPr>
          <w:p w14:paraId="4B31A08A"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b/>
                <w:bCs/>
                <w:color w:val="000000" w:themeColor="text1"/>
                <w:sz w:val="32"/>
                <w:szCs w:val="32"/>
                <w:rtl/>
              </w:rPr>
            </w:pPr>
          </w:p>
        </w:tc>
        <w:tc>
          <w:tcPr>
            <w:tcW w:w="1446" w:type="dxa"/>
            <w:tcBorders>
              <w:top w:val="single" w:sz="4" w:space="0" w:color="auto"/>
            </w:tcBorders>
            <w:vAlign w:val="center"/>
          </w:tcPr>
          <w:p w14:paraId="49E8BE00"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b/>
                <w:bCs/>
                <w:color w:val="000000" w:themeColor="text1"/>
                <w:sz w:val="32"/>
                <w:szCs w:val="32"/>
              </w:rPr>
            </w:pPr>
            <w:r w:rsidRPr="007A34F8">
              <w:rPr>
                <w:rFonts w:ascii="Traditional Arabic" w:hAnsi="Traditional Arabic" w:cs="Traditional Arabic"/>
                <w:b/>
                <w:bCs/>
                <w:color w:val="000000" w:themeColor="text1"/>
                <w:sz w:val="32"/>
                <w:szCs w:val="32"/>
                <w:rtl/>
              </w:rPr>
              <w:t>قيمة الإحصاءة</w:t>
            </w:r>
          </w:p>
        </w:tc>
        <w:tc>
          <w:tcPr>
            <w:tcW w:w="979" w:type="dxa"/>
            <w:tcBorders>
              <w:top w:val="single" w:sz="4" w:space="0" w:color="auto"/>
            </w:tcBorders>
            <w:vAlign w:val="center"/>
          </w:tcPr>
          <w:p w14:paraId="00CDE71C"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b/>
                <w:bCs/>
                <w:color w:val="000000" w:themeColor="text1"/>
                <w:sz w:val="32"/>
                <w:szCs w:val="32"/>
              </w:rPr>
            </w:pPr>
            <w:r w:rsidRPr="007A34F8">
              <w:rPr>
                <w:rFonts w:ascii="Traditional Arabic" w:hAnsi="Traditional Arabic" w:cs="Traditional Arabic"/>
                <w:b/>
                <w:bCs/>
                <w:color w:val="000000" w:themeColor="text1"/>
                <w:sz w:val="32"/>
                <w:szCs w:val="32"/>
                <w:rtl/>
              </w:rPr>
              <w:t>درجة الحرية</w:t>
            </w:r>
          </w:p>
        </w:tc>
        <w:tc>
          <w:tcPr>
            <w:tcW w:w="1053" w:type="dxa"/>
            <w:tcBorders>
              <w:top w:val="single" w:sz="4" w:space="0" w:color="auto"/>
            </w:tcBorders>
          </w:tcPr>
          <w:p w14:paraId="7627E03B"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b/>
                <w:bCs/>
                <w:color w:val="000000" w:themeColor="text1"/>
                <w:sz w:val="32"/>
                <w:szCs w:val="32"/>
              </w:rPr>
            </w:pPr>
            <w:r w:rsidRPr="007A34F8">
              <w:rPr>
                <w:rFonts w:ascii="Traditional Arabic" w:hAnsi="Traditional Arabic" w:cs="Traditional Arabic"/>
                <w:b/>
                <w:bCs/>
                <w:color w:val="000000" w:themeColor="text1"/>
                <w:sz w:val="32"/>
                <w:szCs w:val="32"/>
                <w:rtl/>
              </w:rPr>
              <w:t>مستوى المعنوية</w:t>
            </w:r>
          </w:p>
        </w:tc>
        <w:tc>
          <w:tcPr>
            <w:tcW w:w="1053" w:type="dxa"/>
            <w:tcBorders>
              <w:top w:val="single" w:sz="4" w:space="0" w:color="auto"/>
            </w:tcBorders>
          </w:tcPr>
          <w:p w14:paraId="72D22713"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b/>
                <w:bCs/>
                <w:color w:val="000000" w:themeColor="text1"/>
                <w:sz w:val="32"/>
                <w:szCs w:val="32"/>
                <w:rtl/>
              </w:rPr>
            </w:pPr>
            <w:r w:rsidRPr="007A34F8">
              <w:rPr>
                <w:rFonts w:ascii="Traditional Arabic" w:hAnsi="Traditional Arabic" w:cs="Traditional Arabic"/>
                <w:b/>
                <w:bCs/>
                <w:color w:val="000000" w:themeColor="text1"/>
                <w:sz w:val="32"/>
                <w:szCs w:val="32"/>
                <w:rtl/>
              </w:rPr>
              <w:t>قيمة الاحصاءة</w:t>
            </w:r>
          </w:p>
        </w:tc>
        <w:tc>
          <w:tcPr>
            <w:tcW w:w="851" w:type="dxa"/>
            <w:tcBorders>
              <w:top w:val="single" w:sz="4" w:space="0" w:color="auto"/>
            </w:tcBorders>
          </w:tcPr>
          <w:p w14:paraId="03320203"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b/>
                <w:bCs/>
                <w:color w:val="000000" w:themeColor="text1"/>
                <w:sz w:val="32"/>
                <w:szCs w:val="32"/>
                <w:rtl/>
              </w:rPr>
            </w:pPr>
            <w:r w:rsidRPr="007A34F8">
              <w:rPr>
                <w:rFonts w:ascii="Traditional Arabic" w:hAnsi="Traditional Arabic" w:cs="Traditional Arabic"/>
                <w:b/>
                <w:bCs/>
                <w:color w:val="000000" w:themeColor="text1"/>
                <w:sz w:val="32"/>
                <w:szCs w:val="32"/>
                <w:rtl/>
              </w:rPr>
              <w:t>درجة الحرية</w:t>
            </w:r>
          </w:p>
        </w:tc>
        <w:tc>
          <w:tcPr>
            <w:tcW w:w="1126" w:type="dxa"/>
            <w:tcBorders>
              <w:top w:val="single" w:sz="4" w:space="0" w:color="auto"/>
            </w:tcBorders>
          </w:tcPr>
          <w:p w14:paraId="3083D52E"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b/>
                <w:bCs/>
                <w:color w:val="000000" w:themeColor="text1"/>
                <w:sz w:val="32"/>
                <w:szCs w:val="32"/>
                <w:rtl/>
              </w:rPr>
            </w:pPr>
            <w:r w:rsidRPr="007A34F8">
              <w:rPr>
                <w:rFonts w:ascii="Traditional Arabic" w:hAnsi="Traditional Arabic" w:cs="Traditional Arabic"/>
                <w:b/>
                <w:bCs/>
                <w:color w:val="000000" w:themeColor="text1"/>
                <w:sz w:val="32"/>
                <w:szCs w:val="32"/>
                <w:rtl/>
              </w:rPr>
              <w:t>مستوى المعنوية</w:t>
            </w:r>
          </w:p>
        </w:tc>
      </w:tr>
      <w:tr w:rsidR="001E78F6" w:rsidRPr="007A34F8" w14:paraId="411F0A9B" w14:textId="77777777" w:rsidTr="00DD78A2">
        <w:trPr>
          <w:trHeight w:val="302"/>
          <w:jc w:val="center"/>
        </w:trPr>
        <w:tc>
          <w:tcPr>
            <w:tcW w:w="2473" w:type="dxa"/>
            <w:shd w:val="clear" w:color="auto" w:fill="E7E6E6" w:themeFill="background2"/>
          </w:tcPr>
          <w:p w14:paraId="318B2358" w14:textId="77777777" w:rsidR="001E78F6" w:rsidRPr="007A34F8" w:rsidRDefault="001E78F6" w:rsidP="00707EC8">
            <w:pPr>
              <w:spacing w:before="100" w:beforeAutospacing="1" w:after="100" w:afterAutospacing="1" w:line="276" w:lineRule="auto"/>
              <w:ind w:left="-2"/>
              <w:jc w:val="center"/>
              <w:rPr>
                <w:rFonts w:ascii="Traditional Arabic" w:hAnsi="Traditional Arabic" w:cs="Traditional Arabic"/>
                <w:b/>
                <w:bCs/>
                <w:color w:val="000000" w:themeColor="text1"/>
                <w:sz w:val="32"/>
                <w:szCs w:val="32"/>
                <w:rtl/>
              </w:rPr>
            </w:pPr>
            <w:r>
              <w:rPr>
                <w:rFonts w:ascii="Traditional Arabic" w:hAnsi="Traditional Arabic" w:cs="Traditional Arabic" w:hint="cs"/>
                <w:b/>
                <w:bCs/>
                <w:color w:val="000000" w:themeColor="text1"/>
                <w:sz w:val="32"/>
                <w:szCs w:val="32"/>
                <w:rtl/>
              </w:rPr>
              <w:t>تحليل الملائمة والمردودية</w:t>
            </w:r>
          </w:p>
        </w:tc>
        <w:tc>
          <w:tcPr>
            <w:tcW w:w="1446" w:type="dxa"/>
            <w:shd w:val="clear" w:color="auto" w:fill="E7E6E6" w:themeFill="background2"/>
            <w:vAlign w:val="center"/>
          </w:tcPr>
          <w:p w14:paraId="41D7BFE9"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color w:val="000000" w:themeColor="text1"/>
                <w:sz w:val="32"/>
                <w:szCs w:val="32"/>
                <w:lang w:val="en-GB"/>
              </w:rPr>
            </w:pPr>
            <w:r w:rsidRPr="007A34F8">
              <w:rPr>
                <w:rFonts w:ascii="Traditional Arabic" w:hAnsi="Traditional Arabic" w:cs="Traditional Arabic"/>
                <w:color w:val="000000" w:themeColor="text1"/>
                <w:sz w:val="32"/>
                <w:szCs w:val="32"/>
                <w:lang w:val="en-GB"/>
              </w:rPr>
              <w:t>0.1</w:t>
            </w:r>
            <w:r>
              <w:rPr>
                <w:rFonts w:ascii="Traditional Arabic" w:hAnsi="Traditional Arabic" w:cs="Traditional Arabic" w:hint="cs"/>
                <w:color w:val="000000" w:themeColor="text1"/>
                <w:sz w:val="32"/>
                <w:szCs w:val="32"/>
                <w:rtl/>
                <w:lang w:val="en-GB"/>
              </w:rPr>
              <w:t>32</w:t>
            </w:r>
          </w:p>
        </w:tc>
        <w:tc>
          <w:tcPr>
            <w:tcW w:w="979" w:type="dxa"/>
            <w:shd w:val="clear" w:color="auto" w:fill="E7E6E6" w:themeFill="background2"/>
            <w:vAlign w:val="center"/>
          </w:tcPr>
          <w:p w14:paraId="0CEA186D" w14:textId="77777777" w:rsidR="001E78F6" w:rsidRPr="007A34F8" w:rsidRDefault="001E78F6" w:rsidP="00707EC8">
            <w:pPr>
              <w:spacing w:before="100" w:beforeAutospacing="1" w:after="100" w:afterAutospacing="1" w:line="276" w:lineRule="auto"/>
              <w:ind w:left="-2"/>
              <w:jc w:val="right"/>
              <w:rPr>
                <w:rFonts w:ascii="Traditional Arabic" w:hAnsi="Traditional Arabic" w:cs="Traditional Arabic"/>
                <w:color w:val="000000" w:themeColor="text1"/>
                <w:sz w:val="32"/>
                <w:szCs w:val="32"/>
              </w:rPr>
            </w:pPr>
            <w:r>
              <w:rPr>
                <w:rFonts w:ascii="Traditional Arabic" w:hAnsi="Traditional Arabic" w:cs="Traditional Arabic" w:hint="cs"/>
                <w:color w:val="000000" w:themeColor="text1"/>
                <w:sz w:val="32"/>
                <w:szCs w:val="32"/>
                <w:rtl/>
              </w:rPr>
              <w:t>30</w:t>
            </w:r>
          </w:p>
        </w:tc>
        <w:tc>
          <w:tcPr>
            <w:tcW w:w="1053" w:type="dxa"/>
            <w:shd w:val="clear" w:color="auto" w:fill="E7E6E6" w:themeFill="background2"/>
            <w:vAlign w:val="center"/>
          </w:tcPr>
          <w:p w14:paraId="0BB7CBB7" w14:textId="77777777" w:rsidR="001E78F6" w:rsidRPr="007A34F8" w:rsidRDefault="001E78F6" w:rsidP="00707EC8">
            <w:pPr>
              <w:autoSpaceDE w:val="0"/>
              <w:autoSpaceDN w:val="0"/>
              <w:adjustRightInd w:val="0"/>
              <w:spacing w:before="100" w:beforeAutospacing="1" w:after="100" w:afterAutospacing="1" w:line="276" w:lineRule="auto"/>
              <w:ind w:left="60" w:right="60"/>
              <w:jc w:val="right"/>
              <w:rPr>
                <w:rFonts w:ascii="Traditional Arabic" w:hAnsi="Traditional Arabic" w:cs="Traditional Arabic"/>
                <w:color w:val="010205"/>
                <w:sz w:val="32"/>
                <w:szCs w:val="32"/>
              </w:rPr>
            </w:pPr>
            <w:r w:rsidRPr="007A34F8">
              <w:rPr>
                <w:rFonts w:ascii="Traditional Arabic" w:hAnsi="Traditional Arabic" w:cs="Traditional Arabic"/>
                <w:color w:val="010205"/>
                <w:sz w:val="32"/>
                <w:szCs w:val="32"/>
              </w:rPr>
              <w:t>0.</w:t>
            </w:r>
            <w:r>
              <w:rPr>
                <w:rFonts w:ascii="Traditional Arabic" w:hAnsi="Traditional Arabic" w:cs="Traditional Arabic" w:hint="cs"/>
                <w:color w:val="010205"/>
                <w:sz w:val="32"/>
                <w:szCs w:val="32"/>
                <w:rtl/>
              </w:rPr>
              <w:t>193</w:t>
            </w:r>
          </w:p>
        </w:tc>
        <w:tc>
          <w:tcPr>
            <w:tcW w:w="1053" w:type="dxa"/>
            <w:shd w:val="clear" w:color="auto" w:fill="E7E6E6" w:themeFill="background2"/>
            <w:vAlign w:val="center"/>
          </w:tcPr>
          <w:p w14:paraId="250EF536" w14:textId="77777777" w:rsidR="001E78F6" w:rsidRPr="007A34F8" w:rsidRDefault="001E78F6" w:rsidP="00707EC8">
            <w:pPr>
              <w:autoSpaceDE w:val="0"/>
              <w:autoSpaceDN w:val="0"/>
              <w:adjustRightInd w:val="0"/>
              <w:spacing w:before="100" w:beforeAutospacing="1" w:after="100" w:afterAutospacing="1" w:line="276" w:lineRule="auto"/>
              <w:ind w:left="60" w:right="60"/>
              <w:jc w:val="right"/>
              <w:rPr>
                <w:rFonts w:ascii="Traditional Arabic" w:hAnsi="Traditional Arabic" w:cs="Traditional Arabic"/>
                <w:color w:val="010205"/>
                <w:sz w:val="32"/>
                <w:szCs w:val="32"/>
              </w:rPr>
            </w:pPr>
            <w:r w:rsidRPr="007A34F8">
              <w:rPr>
                <w:rFonts w:ascii="Traditional Arabic" w:hAnsi="Traditional Arabic" w:cs="Traditional Arabic"/>
                <w:color w:val="010205"/>
                <w:sz w:val="32"/>
                <w:szCs w:val="32"/>
              </w:rPr>
              <w:t>0.</w:t>
            </w:r>
            <w:r>
              <w:rPr>
                <w:rFonts w:ascii="Traditional Arabic" w:hAnsi="Traditional Arabic" w:cs="Traditional Arabic" w:hint="cs"/>
                <w:color w:val="010205"/>
                <w:sz w:val="32"/>
                <w:szCs w:val="32"/>
                <w:rtl/>
              </w:rPr>
              <w:t>935</w:t>
            </w:r>
          </w:p>
        </w:tc>
        <w:tc>
          <w:tcPr>
            <w:tcW w:w="851" w:type="dxa"/>
            <w:shd w:val="clear" w:color="auto" w:fill="E7E6E6" w:themeFill="background2"/>
            <w:vAlign w:val="center"/>
          </w:tcPr>
          <w:p w14:paraId="49E1E844" w14:textId="77777777" w:rsidR="001E78F6" w:rsidRPr="007A34F8" w:rsidRDefault="001E78F6" w:rsidP="00707EC8">
            <w:pPr>
              <w:tabs>
                <w:tab w:val="left" w:pos="459"/>
                <w:tab w:val="center" w:pos="1097"/>
              </w:tabs>
              <w:spacing w:before="100" w:beforeAutospacing="1" w:after="100" w:afterAutospacing="1" w:line="276" w:lineRule="auto"/>
              <w:ind w:left="-2"/>
              <w:jc w:val="right"/>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30</w:t>
            </w:r>
          </w:p>
        </w:tc>
        <w:tc>
          <w:tcPr>
            <w:tcW w:w="1126" w:type="dxa"/>
            <w:shd w:val="clear" w:color="auto" w:fill="E7E6E6" w:themeFill="background2"/>
            <w:vAlign w:val="center"/>
          </w:tcPr>
          <w:p w14:paraId="7A9855C3" w14:textId="77777777" w:rsidR="001E78F6" w:rsidRPr="007A34F8" w:rsidRDefault="001E78F6" w:rsidP="00707EC8">
            <w:pPr>
              <w:tabs>
                <w:tab w:val="left" w:pos="459"/>
                <w:tab w:val="center" w:pos="1097"/>
              </w:tabs>
              <w:spacing w:before="100" w:beforeAutospacing="1" w:after="100" w:afterAutospacing="1" w:line="276" w:lineRule="auto"/>
              <w:jc w:val="right"/>
              <w:rPr>
                <w:rFonts w:ascii="Traditional Arabic" w:hAnsi="Traditional Arabic" w:cs="Traditional Arabic"/>
                <w:color w:val="000000" w:themeColor="text1"/>
                <w:sz w:val="32"/>
                <w:szCs w:val="32"/>
                <w:rtl/>
                <w:lang w:val="en-GB"/>
              </w:rPr>
            </w:pPr>
            <w:r w:rsidRPr="007A34F8">
              <w:rPr>
                <w:rFonts w:ascii="Traditional Arabic" w:hAnsi="Traditional Arabic" w:cs="Traditional Arabic"/>
                <w:color w:val="000000" w:themeColor="text1"/>
                <w:sz w:val="32"/>
                <w:szCs w:val="32"/>
              </w:rPr>
              <w:t>0.0</w:t>
            </w:r>
            <w:r>
              <w:rPr>
                <w:rFonts w:ascii="Traditional Arabic" w:hAnsi="Traditional Arabic" w:cs="Traditional Arabic" w:hint="cs"/>
                <w:color w:val="000000" w:themeColor="text1"/>
                <w:sz w:val="32"/>
                <w:szCs w:val="32"/>
                <w:rtl/>
              </w:rPr>
              <w:t>67</w:t>
            </w:r>
          </w:p>
        </w:tc>
      </w:tr>
    </w:tbl>
    <w:p w14:paraId="5EE6C462" w14:textId="77777777" w:rsidR="001E78F6" w:rsidRDefault="001E78F6" w:rsidP="00707EC8">
      <w:pPr>
        <w:bidi/>
        <w:spacing w:before="100" w:beforeAutospacing="1" w:after="100" w:afterAutospacing="1" w:line="276" w:lineRule="auto"/>
        <w:ind w:left="-2"/>
        <w:jc w:val="center"/>
        <w:rPr>
          <w:rFonts w:ascii="Traditional Arabic" w:hAnsi="Traditional Arabic" w:cs="Traditional Arabic"/>
          <w:i/>
          <w:iCs/>
          <w:color w:val="000000" w:themeColor="text1"/>
          <w:sz w:val="32"/>
          <w:szCs w:val="32"/>
          <w:rtl/>
        </w:rPr>
      </w:pPr>
      <w:r w:rsidRPr="007A34F8">
        <w:rPr>
          <w:rFonts w:ascii="Traditional Arabic" w:hAnsi="Traditional Arabic" w:cs="Traditional Arabic"/>
          <w:b/>
          <w:bCs/>
          <w:color w:val="000000" w:themeColor="text1"/>
          <w:sz w:val="32"/>
          <w:szCs w:val="32"/>
          <w:rtl/>
        </w:rPr>
        <w:t>المصدر</w:t>
      </w:r>
      <w:r w:rsidRPr="007A34F8">
        <w:rPr>
          <w:rFonts w:ascii="Traditional Arabic" w:hAnsi="Traditional Arabic" w:cs="Traditional Arabic"/>
          <w:color w:val="000000" w:themeColor="text1"/>
          <w:sz w:val="32"/>
          <w:szCs w:val="32"/>
          <w:rtl/>
        </w:rPr>
        <w:t xml:space="preserve">: من إعداد الطالبين اعتمادا على نتائج المعالجة الإحصائية عن طريق برنامج </w:t>
      </w:r>
      <w:r w:rsidRPr="007A34F8">
        <w:rPr>
          <w:rFonts w:ascii="Traditional Arabic" w:hAnsi="Traditional Arabic" w:cs="Traditional Arabic"/>
          <w:i/>
          <w:iCs/>
          <w:color w:val="000000" w:themeColor="text1"/>
          <w:sz w:val="32"/>
          <w:szCs w:val="32"/>
        </w:rPr>
        <w:t>SPSS</w:t>
      </w:r>
    </w:p>
    <w:p w14:paraId="5608C8E7" w14:textId="77777777" w:rsidR="001E78F6"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7A34F8">
        <w:rPr>
          <w:rFonts w:ascii="Traditional Arabic" w:hAnsi="Traditional Arabic" w:cs="Traditional Arabic"/>
          <w:sz w:val="32"/>
          <w:szCs w:val="32"/>
          <w:rtl/>
        </w:rPr>
        <w:t xml:space="preserve">يتضح من نتائج التحليل الإحصائي بالنسبة لجميع لمتغيرات الدراسة القياسية أنها </w:t>
      </w:r>
      <w:r>
        <w:rPr>
          <w:rFonts w:ascii="Traditional Arabic" w:hAnsi="Traditional Arabic" w:cs="Traditional Arabic" w:hint="cs"/>
          <w:sz w:val="32"/>
          <w:szCs w:val="32"/>
          <w:rtl/>
        </w:rPr>
        <w:t xml:space="preserve">تتبع </w:t>
      </w:r>
      <w:r w:rsidRPr="007A34F8">
        <w:rPr>
          <w:rFonts w:ascii="Traditional Arabic" w:hAnsi="Traditional Arabic" w:cs="Traditional Arabic"/>
          <w:sz w:val="32"/>
          <w:szCs w:val="32"/>
          <w:rtl/>
        </w:rPr>
        <w:t xml:space="preserve">التوزيع الطبيعي باعتبار أن مستوى المعنوية </w:t>
      </w:r>
      <w:r>
        <w:rPr>
          <w:rFonts w:ascii="Traditional Arabic" w:hAnsi="Traditional Arabic" w:cs="Traditional Arabic" w:hint="cs"/>
          <w:sz w:val="32"/>
          <w:szCs w:val="32"/>
          <w:rtl/>
        </w:rPr>
        <w:t>أكبر</w:t>
      </w:r>
      <w:r w:rsidRPr="007A34F8">
        <w:rPr>
          <w:rFonts w:ascii="Traditional Arabic" w:hAnsi="Traditional Arabic" w:cs="Traditional Arabic"/>
          <w:sz w:val="32"/>
          <w:szCs w:val="32"/>
          <w:rtl/>
        </w:rPr>
        <w:t xml:space="preserve"> من </w:t>
      </w:r>
      <w:r>
        <w:rPr>
          <w:rFonts w:ascii="Traditional Arabic" w:hAnsi="Traditional Arabic" w:cs="Traditional Arabic" w:hint="cs"/>
          <w:sz w:val="32"/>
          <w:szCs w:val="32"/>
          <w:rtl/>
          <w:lang w:bidi="ar-DZ"/>
        </w:rPr>
        <w:t>5%.</w:t>
      </w:r>
      <w:r w:rsidRPr="007A34F8">
        <w:rPr>
          <w:rFonts w:ascii="Traditional Arabic" w:hAnsi="Traditional Arabic" w:cs="Traditional Arabic"/>
          <w:sz w:val="32"/>
          <w:szCs w:val="32"/>
          <w:rtl/>
        </w:rPr>
        <w:t xml:space="preserve"> وهو ما يعني الاعتماد على الاختبارات المعلمية.</w:t>
      </w:r>
    </w:p>
    <w:p w14:paraId="2A1035F0" w14:textId="77777777" w:rsidR="001E78F6" w:rsidRPr="00791305" w:rsidRDefault="001E78F6" w:rsidP="00707EC8">
      <w:pPr>
        <w:spacing w:before="100" w:beforeAutospacing="1" w:after="100" w:afterAutospacing="1" w:line="276" w:lineRule="auto"/>
        <w:jc w:val="right"/>
        <w:rPr>
          <w:rFonts w:ascii="Traditional Arabic" w:hAnsi="Traditional Arabic" w:cs="Traditional Arabic"/>
          <w:b/>
          <w:bCs/>
          <w:sz w:val="36"/>
          <w:szCs w:val="36"/>
          <w:rtl/>
        </w:rPr>
      </w:pPr>
      <w:r w:rsidRPr="00791305">
        <w:rPr>
          <w:rFonts w:ascii="Traditional Arabic" w:hAnsi="Traditional Arabic" w:cs="Traditional Arabic" w:hint="cs"/>
          <w:b/>
          <w:bCs/>
          <w:sz w:val="36"/>
          <w:szCs w:val="36"/>
          <w:rtl/>
        </w:rPr>
        <w:t>المبحث الثالث: عرض وتحليل نتائج التحليل الإحصائي</w:t>
      </w:r>
    </w:p>
    <w:p w14:paraId="4AF200DE" w14:textId="77777777" w:rsidR="001E78F6" w:rsidRDefault="001E78F6" w:rsidP="00707EC8">
      <w:pPr>
        <w:autoSpaceDE w:val="0"/>
        <w:autoSpaceDN w:val="0"/>
        <w:adjustRightInd w:val="0"/>
        <w:spacing w:before="100" w:beforeAutospacing="1" w:after="100" w:afterAutospacing="1" w:line="276" w:lineRule="auto"/>
        <w:jc w:val="right"/>
        <w:rPr>
          <w:rFonts w:ascii="Traditional Arabic" w:hAnsi="Traditional Arabic" w:cs="Traditional Arabic"/>
          <w:sz w:val="32"/>
          <w:szCs w:val="32"/>
          <w:rtl/>
        </w:rPr>
      </w:pPr>
      <w:r w:rsidRPr="007A34F8">
        <w:rPr>
          <w:rFonts w:ascii="Traditional Arabic" w:hAnsi="Traditional Arabic" w:cs="Traditional Arabic"/>
          <w:sz w:val="32"/>
          <w:szCs w:val="32"/>
          <w:rtl/>
        </w:rPr>
        <w:t>نسعى من خلال هذا المطلب إلى عرض البيانات الواردة في استمارات الاستبيان وتحليلها من خلال محورين أساسيين.</w:t>
      </w:r>
    </w:p>
    <w:p w14:paraId="735A8CFA" w14:textId="77777777" w:rsidR="007D2ED0" w:rsidRPr="007A34F8" w:rsidRDefault="007D2ED0" w:rsidP="00707EC8">
      <w:pPr>
        <w:autoSpaceDE w:val="0"/>
        <w:autoSpaceDN w:val="0"/>
        <w:adjustRightInd w:val="0"/>
        <w:spacing w:before="100" w:beforeAutospacing="1" w:after="100" w:afterAutospacing="1" w:line="276" w:lineRule="auto"/>
        <w:jc w:val="right"/>
        <w:rPr>
          <w:rFonts w:ascii="Traditional Arabic" w:hAnsi="Traditional Arabic" w:cs="Traditional Arabic"/>
          <w:sz w:val="32"/>
          <w:szCs w:val="32"/>
          <w:rtl/>
        </w:rPr>
      </w:pPr>
    </w:p>
    <w:p w14:paraId="411825D5" w14:textId="3354DEAF" w:rsidR="001E78F6" w:rsidRPr="00946768" w:rsidRDefault="007D2ED0" w:rsidP="00707EC8">
      <w:pPr>
        <w:autoSpaceDE w:val="0"/>
        <w:autoSpaceDN w:val="0"/>
        <w:adjustRightInd w:val="0"/>
        <w:spacing w:before="100" w:beforeAutospacing="1" w:after="100" w:afterAutospacing="1" w:line="276" w:lineRule="auto"/>
        <w:jc w:val="right"/>
        <w:rPr>
          <w:rFonts w:ascii="Traditional Arabic" w:hAnsi="Traditional Arabic" w:cs="Traditional Arabic"/>
          <w:b/>
          <w:bCs/>
          <w:sz w:val="36"/>
          <w:szCs w:val="36"/>
          <w:u w:val="single"/>
          <w:rtl/>
        </w:rPr>
      </w:pPr>
      <w:r>
        <w:rPr>
          <w:rFonts w:ascii="Traditional Arabic" w:hAnsi="Traditional Arabic" w:cs="Traditional Arabic" w:hint="cs"/>
          <w:b/>
          <w:bCs/>
          <w:sz w:val="36"/>
          <w:szCs w:val="36"/>
          <w:u w:val="single"/>
          <w:rtl/>
        </w:rPr>
        <w:lastRenderedPageBreak/>
        <w:t>المطلب</w:t>
      </w:r>
      <w:r w:rsidR="001E78F6" w:rsidRPr="00946768">
        <w:rPr>
          <w:rFonts w:ascii="Traditional Arabic" w:hAnsi="Traditional Arabic" w:cs="Traditional Arabic"/>
          <w:b/>
          <w:bCs/>
          <w:sz w:val="36"/>
          <w:szCs w:val="36"/>
          <w:u w:val="single"/>
          <w:rtl/>
        </w:rPr>
        <w:t xml:space="preserve"> الأول: الوصف الإحصائي لعينة الدراسة وفق البيانات الشخصية والوظيفية</w:t>
      </w:r>
    </w:p>
    <w:p w14:paraId="56702668" w14:textId="57C757B8" w:rsidR="001E78F6" w:rsidRPr="007A34F8" w:rsidRDefault="001E78F6" w:rsidP="00707EC8">
      <w:pPr>
        <w:autoSpaceDE w:val="0"/>
        <w:autoSpaceDN w:val="0"/>
        <w:adjustRightInd w:val="0"/>
        <w:spacing w:before="100" w:beforeAutospacing="1" w:after="100" w:afterAutospacing="1" w:line="276" w:lineRule="auto"/>
        <w:jc w:val="right"/>
        <w:rPr>
          <w:rFonts w:ascii="Traditional Arabic" w:hAnsi="Traditional Arabic" w:cs="Traditional Arabic"/>
          <w:sz w:val="32"/>
          <w:szCs w:val="32"/>
        </w:rPr>
      </w:pPr>
      <w:r w:rsidRPr="007A34F8">
        <w:rPr>
          <w:rFonts w:ascii="Traditional Arabic" w:hAnsi="Traditional Arabic" w:cs="Traditional Arabic"/>
          <w:sz w:val="32"/>
          <w:szCs w:val="32"/>
          <w:rtl/>
        </w:rPr>
        <w:t>- تم حساب التكرارات والنسب المئوية للتعرف على الصفات الشخصية لعينة الدراسة، وفيما يلي تم تحليل بالتفصيل خصائص وسمات عينة الدراسة والموضحة في الجدول التالي:</w:t>
      </w:r>
    </w:p>
    <w:p w14:paraId="277E4F4E" w14:textId="643A8505" w:rsidR="001E78F6" w:rsidRDefault="001E78F6" w:rsidP="00707EC8">
      <w:pPr>
        <w:pStyle w:val="Sansinterligne"/>
        <w:bidi/>
        <w:spacing w:before="100" w:beforeAutospacing="1" w:after="100" w:afterAutospacing="1" w:line="276" w:lineRule="auto"/>
        <w:ind w:hanging="2"/>
        <w:rPr>
          <w:rFonts w:ascii="Traditional Arabic" w:eastAsia="Times New Roman" w:hAnsi="Traditional Arabic" w:cs="Traditional Arabic"/>
          <w:b/>
          <w:bCs/>
          <w:color w:val="000000"/>
          <w:sz w:val="32"/>
          <w:szCs w:val="32"/>
          <w:rtl/>
          <w:lang w:eastAsia="fr-FR" w:bidi="ar-DZ"/>
        </w:rPr>
      </w:pPr>
      <w:r w:rsidRPr="007A34F8">
        <w:rPr>
          <w:rFonts w:ascii="Traditional Arabic" w:eastAsia="Times New Roman" w:hAnsi="Traditional Arabic" w:cs="Traditional Arabic"/>
          <w:b/>
          <w:bCs/>
          <w:color w:val="000000"/>
          <w:sz w:val="32"/>
          <w:szCs w:val="32"/>
          <w:rtl/>
          <w:lang w:eastAsia="fr-FR" w:bidi="ar-DZ"/>
        </w:rPr>
        <w:t>خصائص</w:t>
      </w:r>
      <w:r>
        <w:rPr>
          <w:rFonts w:ascii="Traditional Arabic" w:eastAsia="Times New Roman" w:hAnsi="Traditional Arabic" w:cs="Traditional Arabic"/>
          <w:b/>
          <w:bCs/>
          <w:color w:val="000000"/>
          <w:sz w:val="32"/>
          <w:szCs w:val="32"/>
          <w:lang w:eastAsia="fr-FR" w:bidi="ar-DZ"/>
        </w:rPr>
        <w:t xml:space="preserve"> </w:t>
      </w:r>
      <w:r w:rsidRPr="007A34F8">
        <w:rPr>
          <w:rFonts w:ascii="Traditional Arabic" w:eastAsia="Times New Roman" w:hAnsi="Traditional Arabic" w:cs="Traditional Arabic"/>
          <w:b/>
          <w:bCs/>
          <w:color w:val="000000"/>
          <w:sz w:val="32"/>
          <w:szCs w:val="32"/>
          <w:rtl/>
          <w:lang w:eastAsia="fr-FR" w:bidi="ar-DZ"/>
        </w:rPr>
        <w:t>العينة</w:t>
      </w:r>
      <w:r>
        <w:rPr>
          <w:rFonts w:ascii="Traditional Arabic" w:eastAsia="Times New Roman" w:hAnsi="Traditional Arabic" w:cs="Traditional Arabic"/>
          <w:b/>
          <w:bCs/>
          <w:color w:val="000000"/>
          <w:sz w:val="32"/>
          <w:szCs w:val="32"/>
          <w:lang w:eastAsia="fr-FR" w:bidi="ar-DZ"/>
        </w:rPr>
        <w:t xml:space="preserve"> </w:t>
      </w:r>
      <w:r w:rsidRPr="007A34F8">
        <w:rPr>
          <w:rFonts w:ascii="Traditional Arabic" w:eastAsia="Times New Roman" w:hAnsi="Traditional Arabic" w:cs="Traditional Arabic"/>
          <w:b/>
          <w:bCs/>
          <w:color w:val="000000"/>
          <w:sz w:val="32"/>
          <w:szCs w:val="32"/>
          <w:rtl/>
          <w:lang w:eastAsia="fr-FR" w:bidi="ar-DZ"/>
        </w:rPr>
        <w:t>المتعلقة</w:t>
      </w:r>
      <w:r>
        <w:rPr>
          <w:rFonts w:ascii="Traditional Arabic" w:eastAsia="Times New Roman" w:hAnsi="Traditional Arabic" w:cs="Traditional Arabic"/>
          <w:b/>
          <w:bCs/>
          <w:color w:val="000000"/>
          <w:sz w:val="32"/>
          <w:szCs w:val="32"/>
          <w:lang w:eastAsia="fr-FR" w:bidi="ar-DZ"/>
        </w:rPr>
        <w:t xml:space="preserve"> </w:t>
      </w:r>
      <w:r w:rsidRPr="007A34F8">
        <w:rPr>
          <w:rFonts w:ascii="Traditional Arabic" w:eastAsia="Times New Roman" w:hAnsi="Traditional Arabic" w:cs="Traditional Arabic"/>
          <w:b/>
          <w:bCs/>
          <w:color w:val="000000"/>
          <w:sz w:val="32"/>
          <w:szCs w:val="32"/>
          <w:rtl/>
          <w:lang w:eastAsia="fr-FR" w:bidi="ar-DZ"/>
        </w:rPr>
        <w:t>بالجنس</w:t>
      </w:r>
      <w:r w:rsidRPr="007A34F8">
        <w:rPr>
          <w:rFonts w:ascii="Traditional Arabic" w:eastAsia="Times New Roman" w:hAnsi="Traditional Arabic" w:cs="Traditional Arabic"/>
          <w:b/>
          <w:bCs/>
          <w:color w:val="000000"/>
          <w:sz w:val="32"/>
          <w:szCs w:val="32"/>
          <w:lang w:eastAsia="fr-FR" w:bidi="ar-DZ"/>
        </w:rPr>
        <w:t>:</w:t>
      </w:r>
    </w:p>
    <w:p w14:paraId="33B52FEA" w14:textId="6F2EEC71" w:rsidR="001E78F6" w:rsidRPr="0075737E" w:rsidRDefault="001E78F6" w:rsidP="00707EC8">
      <w:pPr>
        <w:pStyle w:val="Lgende"/>
        <w:keepNext/>
        <w:spacing w:before="100" w:beforeAutospacing="1" w:after="100" w:afterAutospacing="1" w:line="276" w:lineRule="auto"/>
        <w:jc w:val="center"/>
        <w:rPr>
          <w:color w:val="0D0D0D" w:themeColor="text1" w:themeTint="F2"/>
          <w:sz w:val="32"/>
          <w:szCs w:val="32"/>
          <w:lang w:val="en-US"/>
        </w:rPr>
      </w:pPr>
      <w:r w:rsidRPr="007A34F8">
        <w:rPr>
          <w:color w:val="0D0D0D" w:themeColor="text1" w:themeTint="F2"/>
          <w:sz w:val="32"/>
          <w:szCs w:val="32"/>
          <w:rtl/>
        </w:rPr>
        <w:t>الجدول</w:t>
      </w:r>
      <w:r>
        <w:rPr>
          <w:rFonts w:hint="cs"/>
          <w:color w:val="0D0D0D" w:themeColor="text1" w:themeTint="F2"/>
          <w:sz w:val="32"/>
          <w:szCs w:val="32"/>
          <w:rtl/>
        </w:rPr>
        <w:t xml:space="preserve"> رقم (0</w:t>
      </w:r>
      <w:r w:rsidR="002E29B8">
        <w:rPr>
          <w:rFonts w:hint="cs"/>
          <w:color w:val="0D0D0D" w:themeColor="text1" w:themeTint="F2"/>
          <w:sz w:val="32"/>
          <w:szCs w:val="32"/>
          <w:rtl/>
        </w:rPr>
        <w:t>4</w:t>
      </w:r>
      <w:r>
        <w:rPr>
          <w:rFonts w:hint="cs"/>
          <w:color w:val="0D0D0D" w:themeColor="text1" w:themeTint="F2"/>
          <w:sz w:val="32"/>
          <w:szCs w:val="32"/>
          <w:rtl/>
        </w:rPr>
        <w:t>)</w:t>
      </w:r>
      <w:r w:rsidRPr="007A34F8">
        <w:rPr>
          <w:color w:val="0D0D0D" w:themeColor="text1" w:themeTint="F2"/>
          <w:sz w:val="32"/>
          <w:szCs w:val="32"/>
          <w:rtl/>
        </w:rPr>
        <w:t>: توزيع مفردات العينة حسب الجنس</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1"/>
        <w:gridCol w:w="3021"/>
      </w:tblGrid>
      <w:tr w:rsidR="001E78F6" w:rsidRPr="007A34F8" w14:paraId="21D37320" w14:textId="77777777" w:rsidTr="00CD3825">
        <w:trPr>
          <w:trHeight w:val="598"/>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48FBEFE9"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Pr>
            </w:pPr>
            <w:r w:rsidRPr="007A34F8">
              <w:rPr>
                <w:rFonts w:ascii="Traditional Arabic" w:hAnsi="Traditional Arabic" w:cs="Traditional Arabic"/>
                <w:b/>
                <w:bCs/>
                <w:sz w:val="32"/>
                <w:szCs w:val="32"/>
                <w:rtl/>
              </w:rPr>
              <w:t>الجنس</w:t>
            </w:r>
          </w:p>
        </w:tc>
        <w:tc>
          <w:tcPr>
            <w:tcW w:w="302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042F9790"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التكرار</w:t>
            </w:r>
          </w:p>
        </w:tc>
        <w:tc>
          <w:tcPr>
            <w:tcW w:w="302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30D62197"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النسبة</w:t>
            </w:r>
          </w:p>
        </w:tc>
      </w:tr>
      <w:tr w:rsidR="001E78F6" w:rsidRPr="007A34F8" w14:paraId="3E0E5383" w14:textId="77777777" w:rsidTr="00CD3825">
        <w:trPr>
          <w:trHeight w:val="561"/>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47F4613A"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ذكر</w:t>
            </w:r>
          </w:p>
        </w:tc>
        <w:tc>
          <w:tcPr>
            <w:tcW w:w="3021" w:type="dxa"/>
            <w:tcBorders>
              <w:top w:val="single" w:sz="4" w:space="0" w:color="auto"/>
              <w:left w:val="single" w:sz="4" w:space="0" w:color="auto"/>
              <w:bottom w:val="single" w:sz="4" w:space="0" w:color="auto"/>
              <w:right w:val="single" w:sz="4" w:space="0" w:color="auto"/>
            </w:tcBorders>
            <w:vAlign w:val="center"/>
            <w:hideMark/>
          </w:tcPr>
          <w:p w14:paraId="0542B64E"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lang w:bidi="ar-DZ"/>
              </w:rPr>
            </w:pPr>
            <w:r w:rsidRPr="007A34F8">
              <w:rPr>
                <w:rFonts w:ascii="Traditional Arabic" w:hAnsi="Traditional Arabic" w:cs="Traditional Arabic"/>
                <w:sz w:val="32"/>
                <w:szCs w:val="32"/>
                <w:rtl/>
              </w:rPr>
              <w:t>1</w:t>
            </w:r>
            <w:r>
              <w:rPr>
                <w:rFonts w:ascii="Traditional Arabic" w:hAnsi="Traditional Arabic" w:cs="Traditional Arabic" w:hint="cs"/>
                <w:sz w:val="32"/>
                <w:szCs w:val="32"/>
                <w:rtl/>
                <w:lang w:bidi="ar-DZ"/>
              </w:rPr>
              <w:t>2</w:t>
            </w:r>
          </w:p>
        </w:tc>
        <w:tc>
          <w:tcPr>
            <w:tcW w:w="3021" w:type="dxa"/>
            <w:tcBorders>
              <w:top w:val="single" w:sz="4" w:space="0" w:color="auto"/>
              <w:left w:val="single" w:sz="4" w:space="0" w:color="auto"/>
              <w:bottom w:val="single" w:sz="4" w:space="0" w:color="auto"/>
              <w:right w:val="single" w:sz="4" w:space="0" w:color="auto"/>
            </w:tcBorders>
            <w:vAlign w:val="center"/>
            <w:hideMark/>
          </w:tcPr>
          <w:p w14:paraId="6B5885B5"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40</w:t>
            </w:r>
            <w:r>
              <w:rPr>
                <w:rFonts w:ascii="Traditional Arabic" w:hAnsi="Traditional Arabic" w:cs="Traditional Arabic"/>
                <w:sz w:val="32"/>
                <w:szCs w:val="32"/>
              </w:rPr>
              <w:t>%</w:t>
            </w:r>
          </w:p>
        </w:tc>
      </w:tr>
      <w:tr w:rsidR="001E78F6" w:rsidRPr="007A34F8" w14:paraId="045F1A30" w14:textId="77777777" w:rsidTr="00CD3825">
        <w:trPr>
          <w:trHeight w:val="567"/>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46A68BA7"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أنثى</w:t>
            </w:r>
          </w:p>
        </w:tc>
        <w:tc>
          <w:tcPr>
            <w:tcW w:w="3021" w:type="dxa"/>
            <w:tcBorders>
              <w:top w:val="single" w:sz="4" w:space="0" w:color="auto"/>
              <w:left w:val="single" w:sz="4" w:space="0" w:color="auto"/>
              <w:bottom w:val="single" w:sz="4" w:space="0" w:color="auto"/>
              <w:right w:val="single" w:sz="4" w:space="0" w:color="auto"/>
            </w:tcBorders>
            <w:vAlign w:val="center"/>
            <w:hideMark/>
          </w:tcPr>
          <w:p w14:paraId="7E484EF2"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7A34F8">
              <w:rPr>
                <w:rFonts w:ascii="Traditional Arabic" w:hAnsi="Traditional Arabic" w:cs="Traditional Arabic"/>
                <w:sz w:val="32"/>
                <w:szCs w:val="32"/>
                <w:rtl/>
              </w:rPr>
              <w:t>1</w:t>
            </w:r>
            <w:r>
              <w:rPr>
                <w:rFonts w:ascii="Traditional Arabic" w:hAnsi="Traditional Arabic" w:cs="Traditional Arabic" w:hint="cs"/>
                <w:sz w:val="32"/>
                <w:szCs w:val="32"/>
                <w:rtl/>
              </w:rPr>
              <w:t>8</w:t>
            </w:r>
          </w:p>
        </w:tc>
        <w:tc>
          <w:tcPr>
            <w:tcW w:w="3021" w:type="dxa"/>
            <w:tcBorders>
              <w:top w:val="single" w:sz="4" w:space="0" w:color="auto"/>
              <w:left w:val="single" w:sz="4" w:space="0" w:color="auto"/>
              <w:bottom w:val="single" w:sz="4" w:space="0" w:color="auto"/>
              <w:right w:val="single" w:sz="4" w:space="0" w:color="auto"/>
            </w:tcBorders>
            <w:vAlign w:val="center"/>
            <w:hideMark/>
          </w:tcPr>
          <w:p w14:paraId="37098C7B"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60%</w:t>
            </w:r>
          </w:p>
        </w:tc>
      </w:tr>
      <w:tr w:rsidR="001E78F6" w:rsidRPr="007A34F8" w14:paraId="4ABEF153" w14:textId="77777777" w:rsidTr="00CD3825">
        <w:trPr>
          <w:trHeight w:val="552"/>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4F7C4C33"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المجموع</w:t>
            </w:r>
          </w:p>
        </w:tc>
        <w:tc>
          <w:tcPr>
            <w:tcW w:w="3021" w:type="dxa"/>
            <w:tcBorders>
              <w:top w:val="single" w:sz="4" w:space="0" w:color="auto"/>
              <w:left w:val="single" w:sz="4" w:space="0" w:color="auto"/>
              <w:bottom w:val="single" w:sz="4" w:space="0" w:color="auto"/>
              <w:right w:val="single" w:sz="4" w:space="0" w:color="auto"/>
            </w:tcBorders>
            <w:vAlign w:val="center"/>
            <w:hideMark/>
          </w:tcPr>
          <w:p w14:paraId="6E84132C"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30</w:t>
            </w:r>
          </w:p>
        </w:tc>
        <w:tc>
          <w:tcPr>
            <w:tcW w:w="3021" w:type="dxa"/>
            <w:tcBorders>
              <w:top w:val="single" w:sz="4" w:space="0" w:color="auto"/>
              <w:left w:val="single" w:sz="4" w:space="0" w:color="auto"/>
              <w:bottom w:val="single" w:sz="4" w:space="0" w:color="auto"/>
              <w:right w:val="single" w:sz="4" w:space="0" w:color="auto"/>
            </w:tcBorders>
            <w:vAlign w:val="center"/>
            <w:hideMark/>
          </w:tcPr>
          <w:p w14:paraId="5BE0663C"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7A34F8">
              <w:rPr>
                <w:rFonts w:ascii="Traditional Arabic" w:hAnsi="Traditional Arabic" w:cs="Traditional Arabic"/>
                <w:sz w:val="32"/>
                <w:szCs w:val="32"/>
                <w:rtl/>
              </w:rPr>
              <w:t>100</w:t>
            </w:r>
            <w:r>
              <w:rPr>
                <w:rFonts w:ascii="Traditional Arabic" w:hAnsi="Traditional Arabic" w:cs="Traditional Arabic"/>
                <w:sz w:val="32"/>
                <w:szCs w:val="32"/>
              </w:rPr>
              <w:t>%</w:t>
            </w:r>
          </w:p>
        </w:tc>
      </w:tr>
    </w:tbl>
    <w:p w14:paraId="1A3CDBB7" w14:textId="3D50F8E5" w:rsidR="001E78F6" w:rsidRPr="007A34F8" w:rsidRDefault="001E78F6" w:rsidP="00707EC8">
      <w:pPr>
        <w:bidi/>
        <w:spacing w:before="100" w:beforeAutospacing="1" w:after="100" w:afterAutospacing="1" w:line="276" w:lineRule="auto"/>
        <w:jc w:val="center"/>
        <w:rPr>
          <w:rFonts w:ascii="Traditional Arabic" w:hAnsi="Traditional Arabic" w:cs="Traditional Arabic"/>
          <w:i/>
          <w:iCs/>
          <w:sz w:val="32"/>
          <w:szCs w:val="32"/>
        </w:rPr>
      </w:pPr>
      <w:r w:rsidRPr="007A34F8">
        <w:rPr>
          <w:rFonts w:ascii="Traditional Arabic" w:hAnsi="Traditional Arabic" w:cs="Traditional Arabic"/>
          <w:b/>
          <w:bCs/>
          <w:sz w:val="32"/>
          <w:szCs w:val="32"/>
          <w:rtl/>
        </w:rPr>
        <w:t>المصدر</w:t>
      </w:r>
      <w:r w:rsidRPr="007A34F8">
        <w:rPr>
          <w:rFonts w:ascii="Traditional Arabic" w:hAnsi="Traditional Arabic" w:cs="Traditional Arabic"/>
          <w:b/>
          <w:bCs/>
          <w:sz w:val="32"/>
          <w:szCs w:val="32"/>
        </w:rPr>
        <w:t xml:space="preserve">: </w:t>
      </w:r>
      <w:r w:rsidRPr="007A34F8">
        <w:rPr>
          <w:rFonts w:ascii="Traditional Arabic" w:hAnsi="Traditional Arabic" w:cs="Traditional Arabic"/>
          <w:sz w:val="32"/>
          <w:szCs w:val="32"/>
          <w:rtl/>
        </w:rPr>
        <w:t>من</w:t>
      </w:r>
      <w:r>
        <w:rPr>
          <w:rFonts w:ascii="Traditional Arabic" w:hAnsi="Traditional Arabic" w:cs="Traditional Arabic"/>
          <w:sz w:val="32"/>
          <w:szCs w:val="32"/>
        </w:rPr>
        <w:t xml:space="preserve"> </w:t>
      </w:r>
      <w:r w:rsidRPr="007A34F8">
        <w:rPr>
          <w:rFonts w:ascii="Traditional Arabic" w:hAnsi="Traditional Arabic" w:cs="Traditional Arabic"/>
          <w:sz w:val="32"/>
          <w:szCs w:val="32"/>
          <w:rtl/>
        </w:rPr>
        <w:t>اعداد</w:t>
      </w:r>
      <w:r>
        <w:rPr>
          <w:rFonts w:ascii="Traditional Arabic" w:hAnsi="Traditional Arabic" w:cs="Traditional Arabic"/>
          <w:sz w:val="32"/>
          <w:szCs w:val="32"/>
        </w:rPr>
        <w:t xml:space="preserve"> </w:t>
      </w:r>
      <w:r w:rsidRPr="007A34F8">
        <w:rPr>
          <w:rFonts w:ascii="Traditional Arabic" w:hAnsi="Traditional Arabic" w:cs="Traditional Arabic"/>
          <w:sz w:val="32"/>
          <w:szCs w:val="32"/>
          <w:rtl/>
        </w:rPr>
        <w:t>الطالبين</w:t>
      </w:r>
      <w:r>
        <w:rPr>
          <w:rFonts w:ascii="Traditional Arabic" w:hAnsi="Traditional Arabic" w:cs="Traditional Arabic"/>
          <w:sz w:val="32"/>
          <w:szCs w:val="32"/>
        </w:rPr>
        <w:t xml:space="preserve"> </w:t>
      </w:r>
      <w:r w:rsidRPr="007A34F8">
        <w:rPr>
          <w:rFonts w:ascii="Traditional Arabic" w:hAnsi="Traditional Arabic" w:cs="Traditional Arabic"/>
          <w:sz w:val="32"/>
          <w:szCs w:val="32"/>
          <w:rtl/>
        </w:rPr>
        <w:t>بناءا</w:t>
      </w:r>
      <w:r>
        <w:rPr>
          <w:rFonts w:ascii="Traditional Arabic" w:hAnsi="Traditional Arabic" w:cs="Traditional Arabic"/>
          <w:sz w:val="32"/>
          <w:szCs w:val="32"/>
        </w:rPr>
        <w:t xml:space="preserve"> </w:t>
      </w:r>
      <w:r w:rsidRPr="007A34F8">
        <w:rPr>
          <w:rFonts w:ascii="Traditional Arabic" w:hAnsi="Traditional Arabic" w:cs="Traditional Arabic"/>
          <w:sz w:val="32"/>
          <w:szCs w:val="32"/>
          <w:rtl/>
        </w:rPr>
        <w:t>على</w:t>
      </w:r>
      <w:r>
        <w:rPr>
          <w:rFonts w:ascii="Traditional Arabic" w:hAnsi="Traditional Arabic" w:cs="Traditional Arabic"/>
          <w:sz w:val="32"/>
          <w:szCs w:val="32"/>
        </w:rPr>
        <w:t xml:space="preserve"> </w:t>
      </w:r>
      <w:r w:rsidRPr="007A34F8">
        <w:rPr>
          <w:rFonts w:ascii="Traditional Arabic" w:hAnsi="Traditional Arabic" w:cs="Traditional Arabic"/>
          <w:sz w:val="32"/>
          <w:szCs w:val="32"/>
          <w:rtl/>
        </w:rPr>
        <w:t>مخرجات</w:t>
      </w:r>
      <w:r>
        <w:rPr>
          <w:rFonts w:ascii="Traditional Arabic" w:hAnsi="Traditional Arabic" w:cs="Traditional Arabic"/>
          <w:sz w:val="32"/>
          <w:szCs w:val="32"/>
        </w:rPr>
        <w:t xml:space="preserve"> </w:t>
      </w:r>
      <w:r w:rsidRPr="007A34F8">
        <w:rPr>
          <w:rFonts w:ascii="Traditional Arabic" w:hAnsi="Traditional Arabic" w:cs="Traditional Arabic"/>
          <w:sz w:val="32"/>
          <w:szCs w:val="32"/>
          <w:rtl/>
        </w:rPr>
        <w:t xml:space="preserve">برنامج </w:t>
      </w:r>
      <w:r w:rsidRPr="007A34F8">
        <w:rPr>
          <w:rFonts w:ascii="Traditional Arabic" w:hAnsi="Traditional Arabic" w:cs="Traditional Arabic"/>
          <w:i/>
          <w:iCs/>
          <w:sz w:val="32"/>
          <w:szCs w:val="32"/>
        </w:rPr>
        <w:t>IBM SPSS Statistics v2</w:t>
      </w:r>
      <w:r>
        <w:rPr>
          <w:rFonts w:ascii="Traditional Arabic" w:hAnsi="Traditional Arabic" w:cs="Traditional Arabic"/>
          <w:i/>
          <w:iCs/>
          <w:sz w:val="32"/>
          <w:szCs w:val="32"/>
        </w:rPr>
        <w:t>5</w:t>
      </w:r>
    </w:p>
    <w:p w14:paraId="2BC5B7CD" w14:textId="77249510" w:rsidR="001E78F6" w:rsidRPr="009D383F" w:rsidRDefault="002E29B8" w:rsidP="00707EC8">
      <w:pPr>
        <w:pStyle w:val="Sansinterligne"/>
        <w:bidi/>
        <w:spacing w:before="100" w:beforeAutospacing="1" w:after="100" w:afterAutospacing="1" w:line="276" w:lineRule="auto"/>
        <w:ind w:hanging="2"/>
        <w:jc w:val="center"/>
        <w:rPr>
          <w:rFonts w:ascii="Traditional Arabic" w:eastAsia="Times New Roman" w:hAnsi="Traditional Arabic" w:cs="Traditional Arabic"/>
          <w:b/>
          <w:bCs/>
          <w:color w:val="000000"/>
          <w:sz w:val="32"/>
          <w:szCs w:val="32"/>
          <w:lang w:eastAsia="fr-FR" w:bidi="ar-DZ"/>
        </w:rPr>
      </w:pPr>
      <w:r w:rsidRPr="009D383F">
        <w:rPr>
          <w:rFonts w:ascii="Traditional Arabic" w:eastAsia="Times New Roman" w:hAnsi="Traditional Arabic" w:cs="Traditional Arabic"/>
          <w:b/>
          <w:bCs/>
          <w:noProof/>
          <w:color w:val="000000"/>
          <w:sz w:val="32"/>
          <w:szCs w:val="32"/>
          <w:lang w:eastAsia="fr-FR" w:bidi="ar-DZ"/>
        </w:rPr>
        <w:drawing>
          <wp:anchor distT="0" distB="0" distL="114300" distR="114300" simplePos="0" relativeHeight="251866112" behindDoc="0" locked="0" layoutInCell="1" allowOverlap="1" wp14:anchorId="0FE72EE7" wp14:editId="1FC014F8">
            <wp:simplePos x="0" y="0"/>
            <wp:positionH relativeFrom="margin">
              <wp:posOffset>1213485</wp:posOffset>
            </wp:positionH>
            <wp:positionV relativeFrom="margin">
              <wp:posOffset>5043805</wp:posOffset>
            </wp:positionV>
            <wp:extent cx="3581400" cy="2105025"/>
            <wp:effectExtent l="0" t="0" r="0" b="9525"/>
            <wp:wrapTopAndBottom/>
            <wp:docPr id="1331423151"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81400" cy="21050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E78F6" w:rsidRPr="00B858A1">
        <w:rPr>
          <w:color w:val="0D0D0D" w:themeColor="text1" w:themeTint="F2"/>
          <w:sz w:val="32"/>
          <w:szCs w:val="32"/>
          <w:rtl/>
        </w:rPr>
        <w:t>الشكل</w:t>
      </w:r>
      <w:r w:rsidR="001E78F6">
        <w:rPr>
          <w:rFonts w:hint="cs"/>
          <w:color w:val="0D0D0D" w:themeColor="text1" w:themeTint="F2"/>
          <w:sz w:val="32"/>
          <w:szCs w:val="32"/>
          <w:rtl/>
        </w:rPr>
        <w:t>0</w:t>
      </w:r>
      <w:r>
        <w:rPr>
          <w:rFonts w:hint="cs"/>
          <w:color w:val="0D0D0D" w:themeColor="text1" w:themeTint="F2"/>
          <w:sz w:val="32"/>
          <w:szCs w:val="32"/>
          <w:rtl/>
        </w:rPr>
        <w:t>2</w:t>
      </w:r>
      <w:r w:rsidR="001E78F6" w:rsidRPr="00B858A1">
        <w:rPr>
          <w:rFonts w:hint="cs"/>
          <w:color w:val="0D0D0D" w:themeColor="text1" w:themeTint="F2"/>
          <w:sz w:val="32"/>
          <w:szCs w:val="32"/>
          <w:rtl/>
        </w:rPr>
        <w:t xml:space="preserve">: </w:t>
      </w:r>
      <w:r w:rsidR="001E78F6" w:rsidRPr="00B858A1">
        <w:rPr>
          <w:color w:val="0D0D0D" w:themeColor="text1" w:themeTint="F2"/>
          <w:sz w:val="32"/>
          <w:szCs w:val="32"/>
          <w:rtl/>
        </w:rPr>
        <w:t>توزيع مفردات العينة حسب الجنس</w:t>
      </w:r>
      <w:r w:rsidR="001E78F6" w:rsidRPr="009D383F">
        <w:rPr>
          <w:rFonts w:ascii="Traditional Arabic" w:eastAsia="Times New Roman" w:hAnsi="Traditional Arabic" w:cs="Traditional Arabic"/>
          <w:b/>
          <w:bCs/>
          <w:color w:val="000000"/>
          <w:sz w:val="32"/>
          <w:szCs w:val="32"/>
          <w:lang w:eastAsia="fr-FR" w:bidi="ar-DZ"/>
        </w:rPr>
        <w:t xml:space="preserve"> </w:t>
      </w:r>
    </w:p>
    <w:p w14:paraId="5B28EF6A"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Pr>
      </w:pPr>
      <w:r w:rsidRPr="007A34F8">
        <w:rPr>
          <w:rFonts w:ascii="Traditional Arabic" w:hAnsi="Traditional Arabic" w:cs="Traditional Arabic"/>
          <w:sz w:val="32"/>
          <w:szCs w:val="32"/>
          <w:rtl/>
        </w:rPr>
        <w:t>كما يلاحظ من الجدول السابق، أن نسبة الذكور تبلغ (</w:t>
      </w:r>
      <w:r>
        <w:rPr>
          <w:rFonts w:ascii="Traditional Arabic" w:hAnsi="Traditional Arabic" w:cs="Traditional Arabic" w:hint="cs"/>
          <w:sz w:val="32"/>
          <w:szCs w:val="32"/>
          <w:rtl/>
          <w:lang w:bidi="ar-DZ"/>
        </w:rPr>
        <w:t>40</w:t>
      </w:r>
      <w:r w:rsidRPr="007A34F8">
        <w:rPr>
          <w:rFonts w:ascii="Traditional Arabic" w:hAnsi="Traditional Arabic" w:cs="Traditional Arabic"/>
          <w:sz w:val="32"/>
          <w:szCs w:val="32"/>
          <w:rtl/>
        </w:rPr>
        <w:t xml:space="preserve">%) والتي يقابلها التكرار </w:t>
      </w:r>
      <w:r>
        <w:rPr>
          <w:rFonts w:ascii="Traditional Arabic" w:hAnsi="Traditional Arabic" w:cs="Traditional Arabic" w:hint="cs"/>
          <w:sz w:val="32"/>
          <w:szCs w:val="32"/>
          <w:rtl/>
        </w:rPr>
        <w:t>12</w:t>
      </w:r>
      <w:r w:rsidRPr="007A34F8">
        <w:rPr>
          <w:rFonts w:ascii="Traditional Arabic" w:hAnsi="Traditional Arabic" w:cs="Traditional Arabic"/>
          <w:sz w:val="32"/>
          <w:szCs w:val="32"/>
          <w:rtl/>
        </w:rPr>
        <w:t>، أما نسبة الإناث تتمثل في (</w:t>
      </w:r>
      <w:r>
        <w:rPr>
          <w:rFonts w:ascii="Traditional Arabic" w:hAnsi="Traditional Arabic" w:cs="Traditional Arabic" w:hint="cs"/>
          <w:sz w:val="32"/>
          <w:szCs w:val="32"/>
          <w:rtl/>
        </w:rPr>
        <w:t>60</w:t>
      </w:r>
      <w:r w:rsidRPr="007A34F8">
        <w:rPr>
          <w:rFonts w:ascii="Traditional Arabic" w:hAnsi="Traditional Arabic" w:cs="Traditional Arabic"/>
          <w:sz w:val="32"/>
          <w:szCs w:val="32"/>
          <w:rtl/>
        </w:rPr>
        <w:t xml:space="preserve">%) بتكرار </w:t>
      </w:r>
      <w:r>
        <w:rPr>
          <w:rFonts w:ascii="Traditional Arabic" w:hAnsi="Traditional Arabic" w:cs="Traditional Arabic" w:hint="cs"/>
          <w:sz w:val="32"/>
          <w:szCs w:val="32"/>
          <w:rtl/>
        </w:rPr>
        <w:t>18</w:t>
      </w:r>
      <w:r w:rsidRPr="007A34F8">
        <w:rPr>
          <w:rFonts w:ascii="Traditional Arabic" w:hAnsi="Traditional Arabic" w:cs="Traditional Arabic"/>
          <w:sz w:val="32"/>
          <w:szCs w:val="32"/>
          <w:rtl/>
        </w:rPr>
        <w:t>، حيث نرى أن نسبة م</w:t>
      </w:r>
      <w:r>
        <w:rPr>
          <w:rFonts w:ascii="Traditional Arabic" w:hAnsi="Traditional Arabic" w:cs="Traditional Arabic" w:hint="cs"/>
          <w:sz w:val="32"/>
          <w:szCs w:val="32"/>
          <w:rtl/>
        </w:rPr>
        <w:t>ستجوبين</w:t>
      </w:r>
      <w:r w:rsidRPr="007A34F8">
        <w:rPr>
          <w:rFonts w:ascii="Traditional Arabic" w:hAnsi="Traditional Arabic" w:cs="Traditional Arabic"/>
          <w:sz w:val="32"/>
          <w:szCs w:val="32"/>
          <w:rtl/>
        </w:rPr>
        <w:t xml:space="preserve"> الدراسة </w:t>
      </w:r>
      <w:r>
        <w:rPr>
          <w:rFonts w:ascii="Traditional Arabic" w:hAnsi="Traditional Arabic" w:cs="Traditional Arabic" w:hint="cs"/>
          <w:sz w:val="32"/>
          <w:szCs w:val="32"/>
          <w:rtl/>
        </w:rPr>
        <w:t>غير</w:t>
      </w:r>
      <w:r w:rsidRPr="007A34F8">
        <w:rPr>
          <w:rFonts w:ascii="Traditional Arabic" w:hAnsi="Traditional Arabic" w:cs="Traditional Arabic"/>
          <w:sz w:val="32"/>
          <w:szCs w:val="32"/>
          <w:rtl/>
        </w:rPr>
        <w:t xml:space="preserve"> متساوية بين الذكور والإناث.</w:t>
      </w:r>
    </w:p>
    <w:p w14:paraId="4C759B56" w14:textId="77777777" w:rsidR="001E78F6" w:rsidRPr="00D31702" w:rsidRDefault="001E78F6" w:rsidP="00707EC8">
      <w:pPr>
        <w:bidi/>
        <w:spacing w:before="100" w:beforeAutospacing="1" w:after="100" w:afterAutospacing="1" w:line="276" w:lineRule="auto"/>
        <w:rPr>
          <w:rFonts w:ascii="Traditional Arabic" w:hAnsi="Traditional Arabic" w:cs="Traditional Arabic"/>
          <w:b/>
          <w:bCs/>
          <w:sz w:val="32"/>
          <w:szCs w:val="32"/>
          <w:lang w:bidi="ar-DZ"/>
        </w:rPr>
      </w:pPr>
      <w:r w:rsidRPr="0075737E">
        <w:rPr>
          <w:rFonts w:ascii="Traditional Arabic" w:hAnsi="Traditional Arabic" w:cs="Traditional Arabic" w:hint="cs"/>
          <w:b/>
          <w:bCs/>
          <w:sz w:val="32"/>
          <w:szCs w:val="32"/>
          <w:rtl/>
          <w:lang w:bidi="ar-DZ"/>
        </w:rPr>
        <w:t>خصائص العينة المتعلقة بالعمر:</w:t>
      </w:r>
    </w:p>
    <w:p w14:paraId="56D50650" w14:textId="701F063C" w:rsidR="001E78F6" w:rsidRPr="007A34F8" w:rsidRDefault="001E78F6" w:rsidP="00707EC8">
      <w:pPr>
        <w:pStyle w:val="Lgende"/>
        <w:keepNext/>
        <w:spacing w:before="100" w:beforeAutospacing="1" w:after="100" w:afterAutospacing="1" w:line="276" w:lineRule="auto"/>
        <w:jc w:val="center"/>
        <w:rPr>
          <w:color w:val="0D0D0D" w:themeColor="text1" w:themeTint="F2"/>
          <w:sz w:val="32"/>
          <w:szCs w:val="32"/>
        </w:rPr>
      </w:pPr>
      <w:r w:rsidRPr="007A34F8">
        <w:rPr>
          <w:color w:val="0D0D0D" w:themeColor="text1" w:themeTint="F2"/>
          <w:sz w:val="32"/>
          <w:szCs w:val="32"/>
          <w:rtl/>
        </w:rPr>
        <w:lastRenderedPageBreak/>
        <w:t>الجدول</w:t>
      </w:r>
      <w:r>
        <w:rPr>
          <w:rFonts w:hint="cs"/>
          <w:color w:val="0D0D0D" w:themeColor="text1" w:themeTint="F2"/>
          <w:sz w:val="32"/>
          <w:szCs w:val="32"/>
          <w:rtl/>
        </w:rPr>
        <w:t xml:space="preserve"> رقم (0</w:t>
      </w:r>
      <w:r w:rsidR="002E29B8">
        <w:rPr>
          <w:rFonts w:hint="cs"/>
          <w:color w:val="0D0D0D" w:themeColor="text1" w:themeTint="F2"/>
          <w:sz w:val="32"/>
          <w:szCs w:val="32"/>
          <w:rtl/>
        </w:rPr>
        <w:t>5</w:t>
      </w:r>
      <w:r>
        <w:rPr>
          <w:rFonts w:hint="cs"/>
          <w:color w:val="0D0D0D" w:themeColor="text1" w:themeTint="F2"/>
          <w:sz w:val="32"/>
          <w:szCs w:val="32"/>
          <w:rtl/>
        </w:rPr>
        <w:t>)</w:t>
      </w:r>
      <w:r w:rsidRPr="007A34F8">
        <w:rPr>
          <w:color w:val="0D0D0D" w:themeColor="text1" w:themeTint="F2"/>
          <w:sz w:val="32"/>
          <w:szCs w:val="32"/>
          <w:rtl/>
        </w:rPr>
        <w:t>: توزيع مفردات العينة حسب العمر</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1"/>
        <w:gridCol w:w="3021"/>
      </w:tblGrid>
      <w:tr w:rsidR="001E78F6" w:rsidRPr="007A34F8" w14:paraId="42DED76E" w14:textId="77777777" w:rsidTr="00CD3825">
        <w:trPr>
          <w:trHeight w:val="507"/>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455FFD42"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Pr>
            </w:pPr>
            <w:r w:rsidRPr="007A34F8">
              <w:rPr>
                <w:rFonts w:ascii="Traditional Arabic" w:hAnsi="Traditional Arabic" w:cs="Traditional Arabic"/>
                <w:b/>
                <w:bCs/>
                <w:sz w:val="32"/>
                <w:szCs w:val="32"/>
                <w:rtl/>
              </w:rPr>
              <w:t>العمر</w:t>
            </w:r>
          </w:p>
        </w:tc>
        <w:tc>
          <w:tcPr>
            <w:tcW w:w="302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0E83B0C9"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التكرار</w:t>
            </w:r>
          </w:p>
        </w:tc>
        <w:tc>
          <w:tcPr>
            <w:tcW w:w="302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6D21C065"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النسبة</w:t>
            </w:r>
          </w:p>
        </w:tc>
      </w:tr>
      <w:tr w:rsidR="001E78F6" w:rsidRPr="007A34F8" w14:paraId="3D335759" w14:textId="77777777" w:rsidTr="00CD3825">
        <w:trPr>
          <w:trHeight w:val="551"/>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79FB70CC"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أ</w:t>
            </w:r>
            <w:r>
              <w:rPr>
                <w:rFonts w:ascii="Traditional Arabic" w:hAnsi="Traditional Arabic" w:cs="Traditional Arabic" w:hint="cs"/>
                <w:b/>
                <w:bCs/>
                <w:sz w:val="32"/>
                <w:szCs w:val="32"/>
                <w:rtl/>
              </w:rPr>
              <w:t>قل</w:t>
            </w:r>
            <w:r w:rsidRPr="007A34F8">
              <w:rPr>
                <w:rFonts w:ascii="Traditional Arabic" w:hAnsi="Traditional Arabic" w:cs="Traditional Arabic"/>
                <w:b/>
                <w:bCs/>
                <w:sz w:val="32"/>
                <w:szCs w:val="32"/>
                <w:rtl/>
              </w:rPr>
              <w:t xml:space="preserve"> من 3</w:t>
            </w:r>
            <w:r>
              <w:rPr>
                <w:rFonts w:ascii="Traditional Arabic" w:hAnsi="Traditional Arabic" w:cs="Traditional Arabic" w:hint="cs"/>
                <w:b/>
                <w:bCs/>
                <w:sz w:val="32"/>
                <w:szCs w:val="32"/>
                <w:rtl/>
                <w:lang w:bidi="ar-DZ"/>
              </w:rPr>
              <w:t>0</w:t>
            </w:r>
            <w:r w:rsidRPr="007A34F8">
              <w:rPr>
                <w:rFonts w:ascii="Traditional Arabic" w:hAnsi="Traditional Arabic" w:cs="Traditional Arabic"/>
                <w:b/>
                <w:bCs/>
                <w:sz w:val="32"/>
                <w:szCs w:val="32"/>
                <w:rtl/>
              </w:rPr>
              <w:t xml:space="preserve"> سنة</w:t>
            </w:r>
          </w:p>
        </w:tc>
        <w:tc>
          <w:tcPr>
            <w:tcW w:w="3021" w:type="dxa"/>
            <w:tcBorders>
              <w:top w:val="single" w:sz="4" w:space="0" w:color="auto"/>
              <w:left w:val="single" w:sz="4" w:space="0" w:color="auto"/>
              <w:bottom w:val="single" w:sz="4" w:space="0" w:color="auto"/>
              <w:right w:val="single" w:sz="4" w:space="0" w:color="auto"/>
            </w:tcBorders>
            <w:vAlign w:val="center"/>
          </w:tcPr>
          <w:p w14:paraId="3E233A25"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6</w:t>
            </w:r>
          </w:p>
        </w:tc>
        <w:tc>
          <w:tcPr>
            <w:tcW w:w="3021" w:type="dxa"/>
            <w:tcBorders>
              <w:top w:val="single" w:sz="4" w:space="0" w:color="auto"/>
              <w:left w:val="single" w:sz="4" w:space="0" w:color="auto"/>
              <w:bottom w:val="single" w:sz="4" w:space="0" w:color="auto"/>
              <w:right w:val="single" w:sz="4" w:space="0" w:color="auto"/>
            </w:tcBorders>
            <w:vAlign w:val="center"/>
          </w:tcPr>
          <w:p w14:paraId="687A76FB"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20%</w:t>
            </w:r>
          </w:p>
        </w:tc>
      </w:tr>
      <w:tr w:rsidR="001E78F6" w:rsidRPr="007A34F8" w14:paraId="3FAC3709" w14:textId="77777777" w:rsidTr="00CD3825">
        <w:trPr>
          <w:trHeight w:val="573"/>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75AAB4D7"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من 3</w:t>
            </w:r>
            <w:r>
              <w:rPr>
                <w:rFonts w:ascii="Traditional Arabic" w:hAnsi="Traditional Arabic" w:cs="Traditional Arabic" w:hint="cs"/>
                <w:b/>
                <w:bCs/>
                <w:sz w:val="32"/>
                <w:szCs w:val="32"/>
                <w:rtl/>
              </w:rPr>
              <w:t>0</w:t>
            </w:r>
            <w:r w:rsidRPr="007A34F8">
              <w:rPr>
                <w:rFonts w:ascii="Traditional Arabic" w:hAnsi="Traditional Arabic" w:cs="Traditional Arabic"/>
                <w:b/>
                <w:bCs/>
                <w:sz w:val="32"/>
                <w:szCs w:val="32"/>
                <w:rtl/>
              </w:rPr>
              <w:t xml:space="preserve"> الى</w:t>
            </w:r>
            <w:r>
              <w:rPr>
                <w:rFonts w:ascii="Traditional Arabic" w:hAnsi="Traditional Arabic" w:cs="Traditional Arabic" w:hint="cs"/>
                <w:b/>
                <w:bCs/>
                <w:sz w:val="32"/>
                <w:szCs w:val="32"/>
                <w:rtl/>
              </w:rPr>
              <w:t xml:space="preserve"> أقل من</w:t>
            </w:r>
            <w:r w:rsidRPr="007A34F8">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40</w:t>
            </w:r>
            <w:r w:rsidRPr="007A34F8">
              <w:rPr>
                <w:rFonts w:ascii="Traditional Arabic" w:hAnsi="Traditional Arabic" w:cs="Traditional Arabic"/>
                <w:b/>
                <w:bCs/>
                <w:sz w:val="32"/>
                <w:szCs w:val="32"/>
                <w:rtl/>
              </w:rPr>
              <w:t xml:space="preserve"> سنة</w:t>
            </w:r>
          </w:p>
        </w:tc>
        <w:tc>
          <w:tcPr>
            <w:tcW w:w="3021" w:type="dxa"/>
            <w:tcBorders>
              <w:top w:val="single" w:sz="4" w:space="0" w:color="auto"/>
              <w:left w:val="single" w:sz="4" w:space="0" w:color="auto"/>
              <w:bottom w:val="single" w:sz="4" w:space="0" w:color="auto"/>
              <w:right w:val="single" w:sz="4" w:space="0" w:color="auto"/>
            </w:tcBorders>
            <w:vAlign w:val="center"/>
          </w:tcPr>
          <w:p w14:paraId="30E88F32"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19</w:t>
            </w:r>
          </w:p>
        </w:tc>
        <w:tc>
          <w:tcPr>
            <w:tcW w:w="3021" w:type="dxa"/>
            <w:tcBorders>
              <w:top w:val="single" w:sz="4" w:space="0" w:color="auto"/>
              <w:left w:val="single" w:sz="4" w:space="0" w:color="auto"/>
              <w:bottom w:val="single" w:sz="4" w:space="0" w:color="auto"/>
              <w:right w:val="single" w:sz="4" w:space="0" w:color="auto"/>
            </w:tcBorders>
            <w:vAlign w:val="center"/>
          </w:tcPr>
          <w:p w14:paraId="64CA4B00"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63,3%</w:t>
            </w:r>
          </w:p>
        </w:tc>
      </w:tr>
      <w:tr w:rsidR="001E78F6" w:rsidRPr="007A34F8" w14:paraId="776620ED" w14:textId="77777777" w:rsidTr="00CD3825">
        <w:trPr>
          <w:trHeight w:val="553"/>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4CC82DA9"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من 4</w:t>
            </w:r>
            <w:r>
              <w:rPr>
                <w:rFonts w:ascii="Traditional Arabic" w:hAnsi="Traditional Arabic" w:cs="Traditional Arabic" w:hint="cs"/>
                <w:b/>
                <w:bCs/>
                <w:sz w:val="32"/>
                <w:szCs w:val="32"/>
                <w:rtl/>
              </w:rPr>
              <w:t>0</w:t>
            </w:r>
            <w:r w:rsidRPr="007A34F8">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إلى أقل من 50 سنة</w:t>
            </w:r>
            <w:r w:rsidRPr="007A34F8">
              <w:rPr>
                <w:rFonts w:ascii="Traditional Arabic" w:hAnsi="Traditional Arabic" w:cs="Traditional Arabic"/>
                <w:b/>
                <w:bCs/>
                <w:sz w:val="32"/>
                <w:szCs w:val="32"/>
                <w:rtl/>
              </w:rPr>
              <w:t xml:space="preserve"> </w:t>
            </w:r>
          </w:p>
        </w:tc>
        <w:tc>
          <w:tcPr>
            <w:tcW w:w="3021" w:type="dxa"/>
            <w:tcBorders>
              <w:top w:val="single" w:sz="4" w:space="0" w:color="auto"/>
              <w:left w:val="single" w:sz="4" w:space="0" w:color="auto"/>
              <w:bottom w:val="single" w:sz="4" w:space="0" w:color="auto"/>
              <w:right w:val="single" w:sz="4" w:space="0" w:color="auto"/>
            </w:tcBorders>
            <w:vAlign w:val="center"/>
          </w:tcPr>
          <w:p w14:paraId="368C7A9F"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4</w:t>
            </w:r>
          </w:p>
        </w:tc>
        <w:tc>
          <w:tcPr>
            <w:tcW w:w="3021" w:type="dxa"/>
            <w:tcBorders>
              <w:top w:val="single" w:sz="4" w:space="0" w:color="auto"/>
              <w:left w:val="single" w:sz="4" w:space="0" w:color="auto"/>
              <w:bottom w:val="single" w:sz="4" w:space="0" w:color="auto"/>
              <w:right w:val="single" w:sz="4" w:space="0" w:color="auto"/>
            </w:tcBorders>
            <w:vAlign w:val="center"/>
          </w:tcPr>
          <w:p w14:paraId="4648F184"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13,3%</w:t>
            </w:r>
          </w:p>
        </w:tc>
      </w:tr>
      <w:tr w:rsidR="001E78F6" w:rsidRPr="007A34F8" w14:paraId="227EF60F" w14:textId="77777777" w:rsidTr="00CD3825">
        <w:trPr>
          <w:trHeight w:val="553"/>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vAlign w:val="center"/>
          </w:tcPr>
          <w:p w14:paraId="240A2B58"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من 50 سنة فأكثر</w:t>
            </w:r>
          </w:p>
        </w:tc>
        <w:tc>
          <w:tcPr>
            <w:tcW w:w="3021" w:type="dxa"/>
            <w:tcBorders>
              <w:top w:val="single" w:sz="4" w:space="0" w:color="auto"/>
              <w:left w:val="single" w:sz="4" w:space="0" w:color="auto"/>
              <w:bottom w:val="single" w:sz="4" w:space="0" w:color="auto"/>
              <w:right w:val="single" w:sz="4" w:space="0" w:color="auto"/>
            </w:tcBorders>
            <w:vAlign w:val="center"/>
          </w:tcPr>
          <w:p w14:paraId="352DA390"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1</w:t>
            </w:r>
          </w:p>
        </w:tc>
        <w:tc>
          <w:tcPr>
            <w:tcW w:w="3021" w:type="dxa"/>
            <w:tcBorders>
              <w:top w:val="single" w:sz="4" w:space="0" w:color="auto"/>
              <w:left w:val="single" w:sz="4" w:space="0" w:color="auto"/>
              <w:bottom w:val="single" w:sz="4" w:space="0" w:color="auto"/>
              <w:right w:val="single" w:sz="4" w:space="0" w:color="auto"/>
            </w:tcBorders>
            <w:vAlign w:val="center"/>
          </w:tcPr>
          <w:p w14:paraId="32E8A7ED"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3,3%</w:t>
            </w:r>
          </w:p>
        </w:tc>
      </w:tr>
      <w:tr w:rsidR="001E78F6" w:rsidRPr="007A34F8" w14:paraId="76520985" w14:textId="77777777" w:rsidTr="00CD3825">
        <w:trPr>
          <w:trHeight w:val="547"/>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7BB25172"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المجموع</w:t>
            </w:r>
          </w:p>
        </w:tc>
        <w:tc>
          <w:tcPr>
            <w:tcW w:w="3021" w:type="dxa"/>
            <w:tcBorders>
              <w:top w:val="single" w:sz="4" w:space="0" w:color="auto"/>
              <w:left w:val="single" w:sz="4" w:space="0" w:color="auto"/>
              <w:bottom w:val="single" w:sz="4" w:space="0" w:color="auto"/>
              <w:right w:val="single" w:sz="4" w:space="0" w:color="auto"/>
            </w:tcBorders>
            <w:vAlign w:val="center"/>
            <w:hideMark/>
          </w:tcPr>
          <w:p w14:paraId="02EB84DE"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30</w:t>
            </w:r>
          </w:p>
        </w:tc>
        <w:tc>
          <w:tcPr>
            <w:tcW w:w="3021" w:type="dxa"/>
            <w:tcBorders>
              <w:top w:val="single" w:sz="4" w:space="0" w:color="auto"/>
              <w:left w:val="single" w:sz="4" w:space="0" w:color="auto"/>
              <w:bottom w:val="single" w:sz="4" w:space="0" w:color="auto"/>
              <w:right w:val="single" w:sz="4" w:space="0" w:color="auto"/>
            </w:tcBorders>
            <w:vAlign w:val="center"/>
            <w:hideMark/>
          </w:tcPr>
          <w:p w14:paraId="2054F545"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7A34F8">
              <w:rPr>
                <w:rFonts w:ascii="Traditional Arabic" w:hAnsi="Traditional Arabic" w:cs="Traditional Arabic"/>
                <w:sz w:val="32"/>
                <w:szCs w:val="32"/>
                <w:rtl/>
              </w:rPr>
              <w:t>100</w:t>
            </w:r>
            <w:r>
              <w:rPr>
                <w:rFonts w:ascii="Traditional Arabic" w:hAnsi="Traditional Arabic" w:cs="Traditional Arabic"/>
                <w:sz w:val="32"/>
                <w:szCs w:val="32"/>
              </w:rPr>
              <w:t>%</w:t>
            </w:r>
          </w:p>
        </w:tc>
      </w:tr>
    </w:tbl>
    <w:p w14:paraId="44441FAA" w14:textId="77777777" w:rsidR="001E78F6" w:rsidRDefault="001E78F6" w:rsidP="00707EC8">
      <w:pPr>
        <w:pStyle w:val="Sansinterligne"/>
        <w:bidi/>
        <w:spacing w:before="100" w:beforeAutospacing="1" w:after="100" w:afterAutospacing="1" w:line="276" w:lineRule="auto"/>
        <w:ind w:hanging="2"/>
        <w:rPr>
          <w:rFonts w:ascii="Traditional Arabic" w:hAnsi="Traditional Arabic" w:cs="Traditional Arabic"/>
          <w:i/>
          <w:iCs/>
          <w:sz w:val="32"/>
          <w:szCs w:val="32"/>
        </w:rPr>
      </w:pPr>
      <w:r w:rsidRPr="007A34F8">
        <w:rPr>
          <w:rFonts w:ascii="Traditional Arabic" w:hAnsi="Traditional Arabic" w:cs="Traditional Arabic"/>
          <w:b/>
          <w:bCs/>
          <w:sz w:val="32"/>
          <w:szCs w:val="32"/>
          <w:rtl/>
        </w:rPr>
        <w:t>المصدر</w:t>
      </w:r>
      <w:r w:rsidRPr="007A34F8">
        <w:rPr>
          <w:rFonts w:ascii="Traditional Arabic" w:hAnsi="Traditional Arabic" w:cs="Traditional Arabic"/>
          <w:b/>
          <w:bCs/>
          <w:sz w:val="32"/>
          <w:szCs w:val="32"/>
        </w:rPr>
        <w:t xml:space="preserve">: </w:t>
      </w:r>
      <w:r w:rsidRPr="007A34F8">
        <w:rPr>
          <w:rFonts w:ascii="Traditional Arabic" w:hAnsi="Traditional Arabic" w:cs="Traditional Arabic"/>
          <w:sz w:val="32"/>
          <w:szCs w:val="32"/>
          <w:rtl/>
        </w:rPr>
        <w:t>من</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اعداد</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الطالبتين</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بناءا</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على</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مخرجات</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 xml:space="preserve">برنامج </w:t>
      </w:r>
      <w:r w:rsidRPr="007A34F8">
        <w:rPr>
          <w:rFonts w:ascii="Traditional Arabic" w:hAnsi="Traditional Arabic" w:cs="Traditional Arabic"/>
          <w:i/>
          <w:iCs/>
          <w:sz w:val="32"/>
          <w:szCs w:val="32"/>
        </w:rPr>
        <w:t>IBM SPSS Statistics</w:t>
      </w:r>
      <w:r>
        <w:rPr>
          <w:rFonts w:ascii="Traditional Arabic" w:hAnsi="Traditional Arabic" w:cs="Traditional Arabic"/>
          <w:i/>
          <w:iCs/>
          <w:sz w:val="32"/>
          <w:szCs w:val="32"/>
        </w:rPr>
        <w:t xml:space="preserve"> v25</w:t>
      </w:r>
    </w:p>
    <w:p w14:paraId="047F896A" w14:textId="1C998F94" w:rsidR="001E78F6" w:rsidRDefault="001E78F6" w:rsidP="00707EC8">
      <w:pPr>
        <w:pStyle w:val="Sansinterligne"/>
        <w:bidi/>
        <w:spacing w:before="100" w:beforeAutospacing="1" w:after="100" w:afterAutospacing="1" w:line="276" w:lineRule="auto"/>
        <w:ind w:hanging="2"/>
        <w:jc w:val="center"/>
        <w:rPr>
          <w:rFonts w:ascii="Traditional Arabic" w:hAnsi="Traditional Arabic" w:cs="Traditional Arabic"/>
          <w:b/>
          <w:bCs/>
          <w:sz w:val="32"/>
          <w:szCs w:val="32"/>
          <w:rtl/>
          <w:lang w:val="en-US" w:bidi="ar-DZ"/>
        </w:rPr>
      </w:pPr>
      <w:r>
        <w:rPr>
          <w:rFonts w:hint="cs"/>
          <w:b/>
          <w:bCs/>
          <w:rtl/>
        </w:rPr>
        <w:t>ا</w:t>
      </w:r>
      <w:r w:rsidRPr="00B06656">
        <w:rPr>
          <w:rFonts w:ascii="Traditional Arabic" w:hAnsi="Traditional Arabic" w:cs="Traditional Arabic"/>
          <w:b/>
          <w:bCs/>
          <w:sz w:val="32"/>
          <w:szCs w:val="32"/>
          <w:rtl/>
        </w:rPr>
        <w:t xml:space="preserve">لشكل رقم </w:t>
      </w:r>
      <w:r>
        <w:rPr>
          <w:rFonts w:ascii="Traditional Arabic" w:hAnsi="Traditional Arabic" w:cs="Traditional Arabic" w:hint="cs"/>
          <w:b/>
          <w:bCs/>
          <w:sz w:val="32"/>
          <w:szCs w:val="32"/>
          <w:rtl/>
        </w:rPr>
        <w:t>(0</w:t>
      </w:r>
      <w:r w:rsidR="002E29B8">
        <w:rPr>
          <w:rFonts w:ascii="Traditional Arabic" w:hAnsi="Traditional Arabic" w:cs="Traditional Arabic" w:hint="cs"/>
          <w:b/>
          <w:bCs/>
          <w:sz w:val="32"/>
          <w:szCs w:val="32"/>
          <w:rtl/>
        </w:rPr>
        <w:t>3</w:t>
      </w:r>
      <w:r>
        <w:rPr>
          <w:rFonts w:ascii="Traditional Arabic" w:hAnsi="Traditional Arabic" w:cs="Traditional Arabic" w:hint="cs"/>
          <w:b/>
          <w:bCs/>
          <w:sz w:val="32"/>
          <w:szCs w:val="32"/>
          <w:rtl/>
        </w:rPr>
        <w:t>)</w:t>
      </w:r>
      <w:r w:rsidRPr="00B06656">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val="en-US" w:bidi="ar-DZ"/>
        </w:rPr>
        <w:t>توزيع أفراد العينة حسب العمر</w:t>
      </w:r>
    </w:p>
    <w:p w14:paraId="2BC75404" w14:textId="77777777" w:rsidR="001E78F6" w:rsidRPr="00D7588A" w:rsidRDefault="001E78F6" w:rsidP="00707EC8">
      <w:pPr>
        <w:pStyle w:val="Sansinterligne"/>
        <w:bidi/>
        <w:spacing w:before="100" w:beforeAutospacing="1" w:after="100" w:afterAutospacing="1" w:line="276" w:lineRule="auto"/>
        <w:ind w:hanging="2"/>
        <w:jc w:val="center"/>
        <w:rPr>
          <w:rFonts w:ascii="Traditional Arabic" w:hAnsi="Traditional Arabic" w:cs="Traditional Arabic"/>
          <w:b/>
          <w:bCs/>
          <w:sz w:val="32"/>
          <w:szCs w:val="32"/>
          <w:lang w:bidi="ar-DZ"/>
        </w:rPr>
      </w:pPr>
      <w:r w:rsidRPr="00D7588A">
        <w:rPr>
          <w:rFonts w:ascii="Traditional Arabic" w:hAnsi="Traditional Arabic" w:cs="Traditional Arabic"/>
          <w:b/>
          <w:bCs/>
          <w:noProof/>
          <w:sz w:val="32"/>
          <w:szCs w:val="32"/>
          <w:lang w:bidi="ar-DZ"/>
        </w:rPr>
        <w:drawing>
          <wp:inline distT="0" distB="0" distL="0" distR="0" wp14:anchorId="7EB14981" wp14:editId="725DD3B2">
            <wp:extent cx="4267200" cy="1752600"/>
            <wp:effectExtent l="0" t="0" r="0" b="0"/>
            <wp:docPr id="152901677"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67200" cy="1752600"/>
                    </a:xfrm>
                    <a:prstGeom prst="rect">
                      <a:avLst/>
                    </a:prstGeom>
                    <a:noFill/>
                    <a:ln>
                      <a:noFill/>
                    </a:ln>
                  </pic:spPr>
                </pic:pic>
              </a:graphicData>
            </a:graphic>
          </wp:inline>
        </w:drawing>
      </w:r>
      <w:r>
        <w:rPr>
          <w:rFonts w:ascii="Traditional Arabic" w:hAnsi="Traditional Arabic" w:cs="Traditional Arabic" w:hint="cs"/>
          <w:b/>
          <w:bCs/>
          <w:sz w:val="32"/>
          <w:szCs w:val="32"/>
          <w:rtl/>
          <w:lang w:bidi="ar-DZ"/>
        </w:rPr>
        <w:t xml:space="preserve">    </w:t>
      </w:r>
    </w:p>
    <w:p w14:paraId="18EEF340" w14:textId="77777777" w:rsidR="001E78F6" w:rsidRDefault="001E78F6" w:rsidP="00707EC8">
      <w:pPr>
        <w:spacing w:before="100" w:beforeAutospacing="1" w:after="100" w:afterAutospacing="1" w:line="276" w:lineRule="auto"/>
        <w:ind w:firstLine="283"/>
        <w:jc w:val="right"/>
        <w:rPr>
          <w:rFonts w:ascii="Traditional Arabic" w:hAnsi="Traditional Arabic" w:cs="Traditional Arabic"/>
          <w:sz w:val="32"/>
          <w:szCs w:val="32"/>
        </w:rPr>
      </w:pPr>
      <w:r w:rsidRPr="007A34F8">
        <w:rPr>
          <w:rFonts w:ascii="Traditional Arabic" w:hAnsi="Traditional Arabic" w:cs="Traditional Arabic"/>
          <w:sz w:val="32"/>
          <w:szCs w:val="32"/>
          <w:rtl/>
        </w:rPr>
        <w:t>نلاحظ من الجدول السابق، أن نسبة المستجوبين</w:t>
      </w:r>
      <w:r>
        <w:rPr>
          <w:rFonts w:ascii="Traditional Arabic" w:hAnsi="Traditional Arabic" w:cs="Traditional Arabic" w:hint="cs"/>
          <w:sz w:val="32"/>
          <w:szCs w:val="32"/>
          <w:rtl/>
        </w:rPr>
        <w:t xml:space="preserve"> الذين</w:t>
      </w:r>
      <w:r w:rsidRPr="007A34F8">
        <w:rPr>
          <w:rFonts w:ascii="Traditional Arabic" w:hAnsi="Traditional Arabic" w:cs="Traditional Arabic"/>
          <w:sz w:val="32"/>
          <w:szCs w:val="32"/>
          <w:rtl/>
        </w:rPr>
        <w:t xml:space="preserve"> أعمارهم أقل من 3</w:t>
      </w:r>
      <w:r>
        <w:rPr>
          <w:rFonts w:ascii="Traditional Arabic" w:hAnsi="Traditional Arabic" w:cs="Traditional Arabic" w:hint="cs"/>
          <w:sz w:val="32"/>
          <w:szCs w:val="32"/>
          <w:rtl/>
        </w:rPr>
        <w:t>0</w:t>
      </w:r>
      <w:r w:rsidRPr="007A34F8">
        <w:rPr>
          <w:rFonts w:ascii="Traditional Arabic" w:hAnsi="Traditional Arabic" w:cs="Traditional Arabic"/>
          <w:sz w:val="32"/>
          <w:szCs w:val="32"/>
          <w:rtl/>
        </w:rPr>
        <w:t xml:space="preserve"> سنة بنسبة (</w:t>
      </w:r>
      <w:r>
        <w:rPr>
          <w:rFonts w:ascii="Traditional Arabic" w:hAnsi="Traditional Arabic" w:cs="Traditional Arabic" w:hint="cs"/>
          <w:sz w:val="32"/>
          <w:szCs w:val="32"/>
          <w:rtl/>
        </w:rPr>
        <w:t>20</w:t>
      </w:r>
      <w:r w:rsidRPr="007A34F8">
        <w:rPr>
          <w:rFonts w:ascii="Traditional Arabic" w:hAnsi="Traditional Arabic" w:cs="Traditional Arabic"/>
          <w:sz w:val="32"/>
          <w:szCs w:val="32"/>
          <w:rtl/>
        </w:rPr>
        <w:t>%) في حين أن المستجوبين الذين أعمارهم من 3</w:t>
      </w:r>
      <w:r>
        <w:rPr>
          <w:rFonts w:ascii="Traditional Arabic" w:hAnsi="Traditional Arabic" w:cs="Traditional Arabic" w:hint="cs"/>
          <w:sz w:val="32"/>
          <w:szCs w:val="32"/>
          <w:rtl/>
        </w:rPr>
        <w:t>0</w:t>
      </w:r>
      <w:r w:rsidRPr="007A34F8">
        <w:rPr>
          <w:rFonts w:ascii="Traditional Arabic" w:hAnsi="Traditional Arabic" w:cs="Traditional Arabic"/>
          <w:sz w:val="32"/>
          <w:szCs w:val="32"/>
          <w:rtl/>
        </w:rPr>
        <w:t xml:space="preserve"> إلى</w:t>
      </w:r>
      <w:r>
        <w:rPr>
          <w:rFonts w:ascii="Traditional Arabic" w:hAnsi="Traditional Arabic" w:cs="Traditional Arabic" w:hint="cs"/>
          <w:sz w:val="32"/>
          <w:szCs w:val="32"/>
          <w:rtl/>
        </w:rPr>
        <w:t xml:space="preserve"> أقل من</w:t>
      </w:r>
      <w:r w:rsidRPr="007A34F8">
        <w:rPr>
          <w:rFonts w:ascii="Traditional Arabic" w:hAnsi="Traditional Arabic" w:cs="Traditional Arabic"/>
          <w:sz w:val="32"/>
          <w:szCs w:val="32"/>
          <w:rtl/>
        </w:rPr>
        <w:t xml:space="preserve"> 4</w:t>
      </w:r>
      <w:r>
        <w:rPr>
          <w:rFonts w:ascii="Traditional Arabic" w:hAnsi="Traditional Arabic" w:cs="Traditional Arabic" w:hint="cs"/>
          <w:sz w:val="32"/>
          <w:szCs w:val="32"/>
          <w:rtl/>
        </w:rPr>
        <w:t>0</w:t>
      </w:r>
      <w:r w:rsidRPr="007A34F8">
        <w:rPr>
          <w:rFonts w:ascii="Traditional Arabic" w:hAnsi="Traditional Arabic" w:cs="Traditional Arabic"/>
          <w:sz w:val="32"/>
          <w:szCs w:val="32"/>
          <w:rtl/>
        </w:rPr>
        <w:t xml:space="preserve"> هم </w:t>
      </w:r>
      <w:r>
        <w:rPr>
          <w:rFonts w:ascii="Traditional Arabic" w:hAnsi="Traditional Arabic" w:cs="Traditional Arabic" w:hint="cs"/>
          <w:sz w:val="32"/>
          <w:szCs w:val="32"/>
          <w:rtl/>
        </w:rPr>
        <w:t>19</w:t>
      </w:r>
      <w:r w:rsidRPr="007A34F8">
        <w:rPr>
          <w:rFonts w:ascii="Traditional Arabic" w:hAnsi="Traditional Arabic" w:cs="Traditional Arabic"/>
          <w:sz w:val="32"/>
          <w:szCs w:val="32"/>
          <w:rtl/>
        </w:rPr>
        <w:t xml:space="preserve"> </w:t>
      </w:r>
      <w:r>
        <w:rPr>
          <w:rFonts w:ascii="Traditional Arabic" w:hAnsi="Traditional Arabic" w:cs="Traditional Arabic" w:hint="cs"/>
          <w:sz w:val="32"/>
          <w:szCs w:val="32"/>
          <w:rtl/>
        </w:rPr>
        <w:t>فر</w:t>
      </w:r>
      <w:r w:rsidRPr="007A34F8">
        <w:rPr>
          <w:rFonts w:ascii="Traditional Arabic" w:hAnsi="Traditional Arabic" w:cs="Traditional Arabic"/>
          <w:sz w:val="32"/>
          <w:szCs w:val="32"/>
          <w:rtl/>
        </w:rPr>
        <w:t>د بنسبة (</w:t>
      </w:r>
      <w:r>
        <w:rPr>
          <w:rFonts w:ascii="Traditional Arabic" w:hAnsi="Traditional Arabic" w:cs="Traditional Arabic" w:hint="cs"/>
          <w:sz w:val="32"/>
          <w:szCs w:val="32"/>
          <w:rtl/>
        </w:rPr>
        <w:t>63,33</w:t>
      </w:r>
      <w:r w:rsidRPr="007A34F8">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والذين أعمارهم من 40 إلى أقل من 50 سنة هم 4 </w:t>
      </w:r>
      <w:r>
        <w:rPr>
          <w:rFonts w:ascii="Traditional Arabic" w:hAnsi="Traditional Arabic" w:cs="Traditional Arabic" w:hint="cs"/>
          <w:sz w:val="32"/>
          <w:szCs w:val="32"/>
          <w:rtl/>
          <w:lang w:val="en-US" w:bidi="ar-DZ"/>
        </w:rPr>
        <w:t xml:space="preserve">أفراد بنسبة ( </w:t>
      </w:r>
      <w:r>
        <w:rPr>
          <w:rFonts w:ascii="Traditional Arabic" w:hAnsi="Traditional Arabic" w:cs="Traditional Arabic" w:hint="cs"/>
          <w:sz w:val="32"/>
          <w:szCs w:val="32"/>
          <w:rtl/>
        </w:rPr>
        <w:t>13,3</w:t>
      </w:r>
      <w:r w:rsidRPr="007A34F8">
        <w:rPr>
          <w:rFonts w:ascii="Traditional Arabic" w:hAnsi="Traditional Arabic" w:cs="Traditional Arabic" w:hint="cs"/>
          <w:sz w:val="32"/>
          <w:szCs w:val="32"/>
          <w:rtl/>
        </w:rPr>
        <w:t>%)</w:t>
      </w:r>
      <w:r>
        <w:rPr>
          <w:rFonts w:ascii="Traditional Arabic" w:hAnsi="Traditional Arabic" w:cs="Traditional Arabic" w:hint="cs"/>
          <w:sz w:val="32"/>
          <w:szCs w:val="32"/>
          <w:rtl/>
        </w:rPr>
        <w:t>،</w:t>
      </w:r>
      <w:r w:rsidRPr="007A34F8">
        <w:rPr>
          <w:rFonts w:ascii="Traditional Arabic" w:hAnsi="Traditional Arabic" w:cs="Traditional Arabic"/>
          <w:sz w:val="32"/>
          <w:szCs w:val="32"/>
          <w:rtl/>
        </w:rPr>
        <w:t xml:space="preserve"> أما الذين أعمارهم </w:t>
      </w:r>
      <w:r>
        <w:rPr>
          <w:rFonts w:ascii="Traditional Arabic" w:hAnsi="Traditional Arabic" w:cs="Traditional Arabic" w:hint="cs"/>
          <w:sz w:val="32"/>
          <w:szCs w:val="32"/>
          <w:rtl/>
        </w:rPr>
        <w:t>من 50 سنة فأكثر هو فرد واحد</w:t>
      </w:r>
      <w:r w:rsidRPr="007A34F8">
        <w:rPr>
          <w:rFonts w:ascii="Traditional Arabic" w:hAnsi="Traditional Arabic" w:cs="Traditional Arabic"/>
          <w:sz w:val="32"/>
          <w:szCs w:val="32"/>
          <w:rtl/>
        </w:rPr>
        <w:t xml:space="preserve"> بنسبة (</w:t>
      </w:r>
      <w:r>
        <w:rPr>
          <w:rFonts w:ascii="Traditional Arabic" w:hAnsi="Traditional Arabic" w:cs="Traditional Arabic" w:hint="cs"/>
          <w:sz w:val="32"/>
          <w:szCs w:val="32"/>
          <w:rtl/>
        </w:rPr>
        <w:t>3,33</w:t>
      </w:r>
      <w:r w:rsidRPr="007A34F8">
        <w:rPr>
          <w:rFonts w:ascii="Traditional Arabic" w:hAnsi="Traditional Arabic" w:cs="Traditional Arabic"/>
          <w:sz w:val="32"/>
          <w:szCs w:val="32"/>
          <w:rtl/>
        </w:rPr>
        <w:t>%).</w:t>
      </w:r>
    </w:p>
    <w:p w14:paraId="21F690E7" w14:textId="77777777" w:rsidR="001E78F6" w:rsidRPr="0075737E" w:rsidRDefault="001E78F6" w:rsidP="00707EC8">
      <w:pPr>
        <w:spacing w:before="100" w:beforeAutospacing="1" w:after="100" w:afterAutospacing="1" w:line="276" w:lineRule="auto"/>
        <w:ind w:firstLine="283"/>
        <w:jc w:val="right"/>
        <w:rPr>
          <w:rFonts w:ascii="Traditional Arabic" w:hAnsi="Traditional Arabic" w:cs="Traditional Arabic"/>
          <w:b/>
          <w:bCs/>
          <w:sz w:val="32"/>
          <w:szCs w:val="32"/>
          <w:rtl/>
          <w:lang w:bidi="ar-DZ"/>
        </w:rPr>
      </w:pPr>
      <w:r w:rsidRPr="0075737E">
        <w:rPr>
          <w:rFonts w:ascii="Traditional Arabic" w:hAnsi="Traditional Arabic" w:cs="Traditional Arabic" w:hint="cs"/>
          <w:b/>
          <w:bCs/>
          <w:sz w:val="32"/>
          <w:szCs w:val="32"/>
          <w:rtl/>
          <w:lang w:bidi="ar-DZ"/>
        </w:rPr>
        <w:t xml:space="preserve">خصائص العينة المتعلقة بالمستوى التعليمي: </w:t>
      </w:r>
    </w:p>
    <w:p w14:paraId="0B21BFAB" w14:textId="4173795D" w:rsidR="001E78F6" w:rsidRPr="007A34F8" w:rsidRDefault="001E78F6" w:rsidP="00707EC8">
      <w:pPr>
        <w:pStyle w:val="Lgende"/>
        <w:keepNext/>
        <w:spacing w:before="100" w:beforeAutospacing="1" w:after="100" w:afterAutospacing="1" w:line="276" w:lineRule="auto"/>
        <w:jc w:val="center"/>
        <w:rPr>
          <w:color w:val="0D0D0D" w:themeColor="text1" w:themeTint="F2"/>
          <w:sz w:val="32"/>
          <w:szCs w:val="32"/>
        </w:rPr>
      </w:pPr>
      <w:r>
        <w:rPr>
          <w:rFonts w:hint="cs"/>
          <w:color w:val="0D0D0D" w:themeColor="text1" w:themeTint="F2"/>
          <w:sz w:val="32"/>
          <w:szCs w:val="32"/>
          <w:rtl/>
        </w:rPr>
        <w:lastRenderedPageBreak/>
        <w:t>الجدول رقم (0</w:t>
      </w:r>
      <w:r w:rsidR="002E29B8">
        <w:rPr>
          <w:rFonts w:hint="cs"/>
          <w:color w:val="0D0D0D" w:themeColor="text1" w:themeTint="F2"/>
          <w:sz w:val="32"/>
          <w:szCs w:val="32"/>
          <w:rtl/>
        </w:rPr>
        <w:t>6</w:t>
      </w:r>
      <w:r>
        <w:rPr>
          <w:rFonts w:hint="cs"/>
          <w:color w:val="0D0D0D" w:themeColor="text1" w:themeTint="F2"/>
          <w:sz w:val="32"/>
          <w:szCs w:val="32"/>
          <w:rtl/>
        </w:rPr>
        <w:t>)</w:t>
      </w:r>
      <w:r w:rsidRPr="007A34F8">
        <w:rPr>
          <w:color w:val="0D0D0D" w:themeColor="text1" w:themeTint="F2"/>
          <w:sz w:val="32"/>
          <w:szCs w:val="32"/>
          <w:rtl/>
        </w:rPr>
        <w:t>: توزيع مفردات العينة حسب المستوى التعليمي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1"/>
        <w:gridCol w:w="3021"/>
      </w:tblGrid>
      <w:tr w:rsidR="001E78F6" w:rsidRPr="007A34F8" w14:paraId="0BAC963C" w14:textId="77777777" w:rsidTr="00CD3825">
        <w:trPr>
          <w:trHeight w:val="434"/>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hideMark/>
          </w:tcPr>
          <w:p w14:paraId="28C2BD1E"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Pr>
            </w:pPr>
            <w:r w:rsidRPr="007A34F8">
              <w:rPr>
                <w:rFonts w:ascii="Traditional Arabic" w:hAnsi="Traditional Arabic" w:cs="Traditional Arabic"/>
                <w:b/>
                <w:bCs/>
                <w:sz w:val="32"/>
                <w:szCs w:val="32"/>
                <w:rtl/>
              </w:rPr>
              <w:t>المؤهل العلمي</w:t>
            </w:r>
          </w:p>
        </w:tc>
        <w:tc>
          <w:tcPr>
            <w:tcW w:w="3021" w:type="dxa"/>
            <w:tcBorders>
              <w:top w:val="single" w:sz="4" w:space="0" w:color="auto"/>
              <w:left w:val="single" w:sz="4" w:space="0" w:color="auto"/>
              <w:bottom w:val="single" w:sz="4" w:space="0" w:color="auto"/>
              <w:right w:val="single" w:sz="4" w:space="0" w:color="auto"/>
            </w:tcBorders>
            <w:shd w:val="clear" w:color="auto" w:fill="F2F2F2"/>
            <w:hideMark/>
          </w:tcPr>
          <w:p w14:paraId="51DDF200"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التكرار</w:t>
            </w:r>
          </w:p>
        </w:tc>
        <w:tc>
          <w:tcPr>
            <w:tcW w:w="3021" w:type="dxa"/>
            <w:tcBorders>
              <w:top w:val="single" w:sz="4" w:space="0" w:color="auto"/>
              <w:left w:val="single" w:sz="4" w:space="0" w:color="auto"/>
              <w:bottom w:val="single" w:sz="4" w:space="0" w:color="auto"/>
              <w:right w:val="single" w:sz="4" w:space="0" w:color="auto"/>
            </w:tcBorders>
            <w:shd w:val="clear" w:color="auto" w:fill="F2F2F2"/>
            <w:hideMark/>
          </w:tcPr>
          <w:p w14:paraId="4A99DC7D"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النسبة</w:t>
            </w:r>
          </w:p>
        </w:tc>
      </w:tr>
      <w:tr w:rsidR="001E78F6" w:rsidRPr="007A34F8" w14:paraId="18190324" w14:textId="77777777" w:rsidTr="00CD3825">
        <w:trPr>
          <w:trHeight w:val="418"/>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tcPr>
          <w:p w14:paraId="770C21B5"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ليسانس</w:t>
            </w:r>
          </w:p>
        </w:tc>
        <w:tc>
          <w:tcPr>
            <w:tcW w:w="3021" w:type="dxa"/>
            <w:tcBorders>
              <w:top w:val="single" w:sz="4" w:space="0" w:color="auto"/>
              <w:left w:val="single" w:sz="4" w:space="0" w:color="auto"/>
              <w:bottom w:val="single" w:sz="4" w:space="0" w:color="auto"/>
              <w:right w:val="single" w:sz="4" w:space="0" w:color="auto"/>
            </w:tcBorders>
            <w:vAlign w:val="center"/>
          </w:tcPr>
          <w:p w14:paraId="27761983"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7</w:t>
            </w:r>
          </w:p>
        </w:tc>
        <w:tc>
          <w:tcPr>
            <w:tcW w:w="3021" w:type="dxa"/>
            <w:tcBorders>
              <w:top w:val="single" w:sz="4" w:space="0" w:color="auto"/>
              <w:left w:val="single" w:sz="4" w:space="0" w:color="auto"/>
              <w:bottom w:val="single" w:sz="4" w:space="0" w:color="auto"/>
              <w:right w:val="single" w:sz="4" w:space="0" w:color="auto"/>
            </w:tcBorders>
            <w:vAlign w:val="center"/>
          </w:tcPr>
          <w:p w14:paraId="78BD7AB2"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23,3%</w:t>
            </w:r>
          </w:p>
        </w:tc>
      </w:tr>
      <w:tr w:rsidR="001E78F6" w:rsidRPr="007A34F8" w14:paraId="6FD7A7F8" w14:textId="77777777" w:rsidTr="00CD3825">
        <w:trPr>
          <w:trHeight w:val="409"/>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tcPr>
          <w:p w14:paraId="129A34F4"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ماستر</w:t>
            </w:r>
          </w:p>
        </w:tc>
        <w:tc>
          <w:tcPr>
            <w:tcW w:w="3021" w:type="dxa"/>
            <w:tcBorders>
              <w:top w:val="single" w:sz="4" w:space="0" w:color="auto"/>
              <w:left w:val="single" w:sz="4" w:space="0" w:color="auto"/>
              <w:bottom w:val="single" w:sz="4" w:space="0" w:color="auto"/>
              <w:right w:val="single" w:sz="4" w:space="0" w:color="auto"/>
            </w:tcBorders>
            <w:vAlign w:val="center"/>
          </w:tcPr>
          <w:p w14:paraId="40EE22F2"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sz w:val="32"/>
                <w:szCs w:val="32"/>
              </w:rPr>
              <w:t>16</w:t>
            </w:r>
          </w:p>
        </w:tc>
        <w:tc>
          <w:tcPr>
            <w:tcW w:w="3021" w:type="dxa"/>
            <w:tcBorders>
              <w:top w:val="single" w:sz="4" w:space="0" w:color="auto"/>
              <w:left w:val="single" w:sz="4" w:space="0" w:color="auto"/>
              <w:bottom w:val="single" w:sz="4" w:space="0" w:color="auto"/>
              <w:right w:val="single" w:sz="4" w:space="0" w:color="auto"/>
            </w:tcBorders>
            <w:vAlign w:val="center"/>
          </w:tcPr>
          <w:p w14:paraId="0ABF817F"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53,3%</w:t>
            </w:r>
          </w:p>
        </w:tc>
      </w:tr>
      <w:tr w:rsidR="001E78F6" w:rsidRPr="007A34F8" w14:paraId="04F1F26A" w14:textId="77777777" w:rsidTr="00CD3825">
        <w:trPr>
          <w:trHeight w:val="409"/>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tcPr>
          <w:p w14:paraId="3F53D632"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lang w:val="en-GB"/>
              </w:rPr>
            </w:pPr>
            <w:r>
              <w:rPr>
                <w:rFonts w:ascii="Traditional Arabic" w:hAnsi="Traditional Arabic" w:cs="Traditional Arabic" w:hint="cs"/>
                <w:sz w:val="32"/>
                <w:szCs w:val="32"/>
                <w:rtl/>
                <w:lang w:val="en-GB"/>
              </w:rPr>
              <w:t>دكتوراه</w:t>
            </w:r>
          </w:p>
        </w:tc>
        <w:tc>
          <w:tcPr>
            <w:tcW w:w="3021" w:type="dxa"/>
            <w:tcBorders>
              <w:top w:val="single" w:sz="4" w:space="0" w:color="auto"/>
              <w:left w:val="single" w:sz="4" w:space="0" w:color="auto"/>
              <w:bottom w:val="single" w:sz="4" w:space="0" w:color="auto"/>
              <w:right w:val="single" w:sz="4" w:space="0" w:color="auto"/>
            </w:tcBorders>
            <w:vAlign w:val="center"/>
          </w:tcPr>
          <w:p w14:paraId="0E4D14CF"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7</w:t>
            </w:r>
          </w:p>
        </w:tc>
        <w:tc>
          <w:tcPr>
            <w:tcW w:w="3021" w:type="dxa"/>
            <w:tcBorders>
              <w:top w:val="single" w:sz="4" w:space="0" w:color="auto"/>
              <w:left w:val="single" w:sz="4" w:space="0" w:color="auto"/>
              <w:bottom w:val="single" w:sz="4" w:space="0" w:color="auto"/>
              <w:right w:val="single" w:sz="4" w:space="0" w:color="auto"/>
            </w:tcBorders>
            <w:vAlign w:val="center"/>
          </w:tcPr>
          <w:p w14:paraId="3E23F81B"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23,3%</w:t>
            </w:r>
          </w:p>
        </w:tc>
      </w:tr>
      <w:tr w:rsidR="001E78F6" w:rsidRPr="007A34F8" w14:paraId="3C73FBDF" w14:textId="77777777" w:rsidTr="00CD3825">
        <w:trPr>
          <w:trHeight w:val="409"/>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tcPr>
          <w:p w14:paraId="50ED6E60" w14:textId="77777777" w:rsidR="001E78F6" w:rsidRPr="00D7588A"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lang w:val="en-GB"/>
              </w:rPr>
              <w:t>أخرى</w:t>
            </w:r>
          </w:p>
        </w:tc>
        <w:tc>
          <w:tcPr>
            <w:tcW w:w="3021" w:type="dxa"/>
            <w:tcBorders>
              <w:top w:val="single" w:sz="4" w:space="0" w:color="auto"/>
              <w:left w:val="single" w:sz="4" w:space="0" w:color="auto"/>
              <w:bottom w:val="single" w:sz="4" w:space="0" w:color="auto"/>
              <w:right w:val="single" w:sz="4" w:space="0" w:color="auto"/>
            </w:tcBorders>
            <w:vAlign w:val="center"/>
          </w:tcPr>
          <w:p w14:paraId="3FB0369C"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sz w:val="32"/>
                <w:szCs w:val="32"/>
              </w:rPr>
              <w:t>0</w:t>
            </w:r>
          </w:p>
        </w:tc>
        <w:tc>
          <w:tcPr>
            <w:tcW w:w="3021" w:type="dxa"/>
            <w:tcBorders>
              <w:top w:val="single" w:sz="4" w:space="0" w:color="auto"/>
              <w:left w:val="single" w:sz="4" w:space="0" w:color="auto"/>
              <w:bottom w:val="single" w:sz="4" w:space="0" w:color="auto"/>
              <w:right w:val="single" w:sz="4" w:space="0" w:color="auto"/>
            </w:tcBorders>
            <w:vAlign w:val="center"/>
          </w:tcPr>
          <w:p w14:paraId="662BE16D"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sz w:val="32"/>
                <w:szCs w:val="32"/>
              </w:rPr>
              <w:t>0%</w:t>
            </w:r>
          </w:p>
        </w:tc>
      </w:tr>
      <w:tr w:rsidR="001E78F6" w:rsidRPr="007A34F8" w14:paraId="3A86B426" w14:textId="77777777" w:rsidTr="00CD3825">
        <w:trPr>
          <w:trHeight w:val="405"/>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hideMark/>
          </w:tcPr>
          <w:p w14:paraId="48927BB8"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7A34F8">
              <w:rPr>
                <w:rFonts w:ascii="Traditional Arabic" w:hAnsi="Traditional Arabic" w:cs="Traditional Arabic"/>
                <w:sz w:val="32"/>
                <w:szCs w:val="32"/>
                <w:rtl/>
              </w:rPr>
              <w:t>المجموع</w:t>
            </w:r>
          </w:p>
        </w:tc>
        <w:tc>
          <w:tcPr>
            <w:tcW w:w="3021" w:type="dxa"/>
            <w:tcBorders>
              <w:top w:val="single" w:sz="4" w:space="0" w:color="auto"/>
              <w:left w:val="single" w:sz="4" w:space="0" w:color="auto"/>
              <w:bottom w:val="single" w:sz="4" w:space="0" w:color="auto"/>
              <w:right w:val="single" w:sz="4" w:space="0" w:color="auto"/>
            </w:tcBorders>
            <w:vAlign w:val="center"/>
            <w:hideMark/>
          </w:tcPr>
          <w:p w14:paraId="36A1164A"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30</w:t>
            </w:r>
          </w:p>
        </w:tc>
        <w:tc>
          <w:tcPr>
            <w:tcW w:w="3021" w:type="dxa"/>
            <w:tcBorders>
              <w:top w:val="single" w:sz="4" w:space="0" w:color="auto"/>
              <w:left w:val="single" w:sz="4" w:space="0" w:color="auto"/>
              <w:bottom w:val="single" w:sz="4" w:space="0" w:color="auto"/>
              <w:right w:val="single" w:sz="4" w:space="0" w:color="auto"/>
            </w:tcBorders>
            <w:vAlign w:val="center"/>
            <w:hideMark/>
          </w:tcPr>
          <w:p w14:paraId="5CE0E38E"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7A34F8">
              <w:rPr>
                <w:rFonts w:ascii="Traditional Arabic" w:hAnsi="Traditional Arabic" w:cs="Traditional Arabic"/>
                <w:sz w:val="32"/>
                <w:szCs w:val="32"/>
                <w:rtl/>
              </w:rPr>
              <w:t>100</w:t>
            </w:r>
            <w:r>
              <w:rPr>
                <w:rFonts w:ascii="Traditional Arabic" w:hAnsi="Traditional Arabic" w:cs="Traditional Arabic"/>
                <w:sz w:val="32"/>
                <w:szCs w:val="32"/>
              </w:rPr>
              <w:t>%</w:t>
            </w:r>
          </w:p>
        </w:tc>
      </w:tr>
    </w:tbl>
    <w:p w14:paraId="5CB9EF6B" w14:textId="77777777" w:rsidR="001E78F6" w:rsidRPr="007A34F8" w:rsidRDefault="001E78F6" w:rsidP="00707EC8">
      <w:pPr>
        <w:bidi/>
        <w:spacing w:before="100" w:beforeAutospacing="1" w:after="100" w:afterAutospacing="1" w:line="276" w:lineRule="auto"/>
        <w:jc w:val="center"/>
        <w:rPr>
          <w:rFonts w:ascii="Traditional Arabic" w:hAnsi="Traditional Arabic" w:cs="Traditional Arabic"/>
          <w:i/>
          <w:iCs/>
          <w:sz w:val="32"/>
          <w:szCs w:val="32"/>
        </w:rPr>
      </w:pPr>
      <w:r w:rsidRPr="007A34F8">
        <w:rPr>
          <w:rFonts w:ascii="Traditional Arabic" w:hAnsi="Traditional Arabic" w:cs="Traditional Arabic" w:hint="cs"/>
          <w:b/>
          <w:bCs/>
          <w:sz w:val="32"/>
          <w:szCs w:val="32"/>
          <w:rtl/>
        </w:rPr>
        <w:t>المصدر</w:t>
      </w:r>
      <w:r w:rsidRPr="007A34F8">
        <w:rPr>
          <w:rFonts w:ascii="Traditional Arabic" w:hAnsi="Traditional Arabic" w:cs="Traditional Arabic"/>
          <w:b/>
          <w:bCs/>
          <w:sz w:val="32"/>
          <w:szCs w:val="32"/>
        </w:rPr>
        <w:t>:</w:t>
      </w:r>
      <w:r w:rsidRPr="007A34F8">
        <w:rPr>
          <w:rFonts w:ascii="Traditional Arabic" w:hAnsi="Traditional Arabic" w:cs="Traditional Arabic" w:hint="cs"/>
          <w:sz w:val="32"/>
          <w:szCs w:val="32"/>
          <w:rtl/>
        </w:rPr>
        <w:t xml:space="preserve"> م</w:t>
      </w:r>
      <w:r w:rsidRPr="007A34F8">
        <w:rPr>
          <w:rFonts w:ascii="Traditional Arabic" w:hAnsi="Traditional Arabic" w:cs="Traditional Arabic" w:hint="eastAsia"/>
          <w:sz w:val="32"/>
          <w:szCs w:val="32"/>
          <w:rtl/>
        </w:rPr>
        <w:t>ن</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اعداد</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الطالبتين</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بناءا</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على</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مخرجات</w:t>
      </w:r>
      <w:r>
        <w:rPr>
          <w:rFonts w:ascii="Traditional Arabic" w:hAnsi="Traditional Arabic" w:cs="Traditional Arabic" w:hint="cs"/>
          <w:sz w:val="32"/>
          <w:szCs w:val="32"/>
          <w:rtl/>
        </w:rPr>
        <w:t xml:space="preserve"> </w:t>
      </w:r>
      <w:r w:rsidRPr="007A34F8">
        <w:rPr>
          <w:rFonts w:ascii="Traditional Arabic" w:hAnsi="Traditional Arabic" w:cs="Traditional Arabic"/>
          <w:sz w:val="32"/>
          <w:szCs w:val="32"/>
          <w:rtl/>
        </w:rPr>
        <w:t xml:space="preserve">برنامج </w:t>
      </w:r>
      <w:r w:rsidRPr="007A34F8">
        <w:rPr>
          <w:rFonts w:ascii="Traditional Arabic" w:hAnsi="Traditional Arabic" w:cs="Traditional Arabic"/>
          <w:i/>
          <w:iCs/>
          <w:sz w:val="32"/>
          <w:szCs w:val="32"/>
        </w:rPr>
        <w:t xml:space="preserve">IBM SPSS Statistics </w:t>
      </w:r>
      <w:r>
        <w:rPr>
          <w:rFonts w:ascii="Traditional Arabic" w:hAnsi="Traditional Arabic" w:cs="Traditional Arabic"/>
          <w:i/>
          <w:iCs/>
          <w:sz w:val="32"/>
          <w:szCs w:val="32"/>
        </w:rPr>
        <w:t>v25</w:t>
      </w:r>
    </w:p>
    <w:p w14:paraId="6422BF00" w14:textId="2A8B0655"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rtl/>
        </w:rPr>
      </w:pPr>
      <w:r w:rsidRPr="00B06656">
        <w:rPr>
          <w:rFonts w:ascii="Traditional Arabic" w:hAnsi="Traditional Arabic" w:cs="Traditional Arabic"/>
          <w:b/>
          <w:bCs/>
          <w:sz w:val="32"/>
          <w:szCs w:val="32"/>
          <w:rtl/>
        </w:rPr>
        <w:t xml:space="preserve">الشكل </w:t>
      </w:r>
      <w:r>
        <w:rPr>
          <w:rFonts w:ascii="Traditional Arabic" w:hAnsi="Traditional Arabic" w:cs="Traditional Arabic" w:hint="cs"/>
          <w:b/>
          <w:bCs/>
          <w:sz w:val="32"/>
          <w:szCs w:val="32"/>
          <w:rtl/>
        </w:rPr>
        <w:t>(0</w:t>
      </w:r>
      <w:r w:rsidR="002E29B8">
        <w:rPr>
          <w:rFonts w:ascii="Traditional Arabic" w:hAnsi="Traditional Arabic" w:cs="Traditional Arabic" w:hint="cs"/>
          <w:b/>
          <w:bCs/>
          <w:sz w:val="32"/>
          <w:szCs w:val="32"/>
          <w:rtl/>
        </w:rPr>
        <w:t>4</w:t>
      </w:r>
      <w:r>
        <w:rPr>
          <w:rFonts w:ascii="Traditional Arabic" w:hAnsi="Traditional Arabic" w:cs="Traditional Arabic" w:hint="cs"/>
          <w:b/>
          <w:bCs/>
          <w:sz w:val="32"/>
          <w:szCs w:val="32"/>
          <w:rtl/>
        </w:rPr>
        <w:t>)</w:t>
      </w:r>
      <w:r w:rsidRPr="00B06656">
        <w:rPr>
          <w:rFonts w:ascii="Traditional Arabic" w:hAnsi="Traditional Arabic" w:cs="Traditional Arabic" w:hint="cs"/>
          <w:b/>
          <w:bCs/>
          <w:sz w:val="32"/>
          <w:szCs w:val="32"/>
          <w:rtl/>
        </w:rPr>
        <w:t>: توزي</w:t>
      </w:r>
      <w:r w:rsidRPr="00B06656">
        <w:rPr>
          <w:rFonts w:ascii="Traditional Arabic" w:hAnsi="Traditional Arabic" w:cs="Traditional Arabic" w:hint="eastAsia"/>
          <w:b/>
          <w:bCs/>
          <w:sz w:val="32"/>
          <w:szCs w:val="32"/>
          <w:rtl/>
        </w:rPr>
        <w:t>ع</w:t>
      </w:r>
      <w:r w:rsidRPr="00B06656">
        <w:rPr>
          <w:rFonts w:ascii="Traditional Arabic" w:hAnsi="Traditional Arabic" w:cs="Traditional Arabic"/>
          <w:b/>
          <w:bCs/>
          <w:sz w:val="32"/>
          <w:szCs w:val="32"/>
          <w:rtl/>
        </w:rPr>
        <w:t xml:space="preserve"> مفردات العينة حسب المستوى التعليمي </w:t>
      </w:r>
    </w:p>
    <w:p w14:paraId="240648C1" w14:textId="77777777" w:rsidR="001E78F6" w:rsidRPr="00B77682" w:rsidRDefault="001E78F6" w:rsidP="00707EC8">
      <w:pPr>
        <w:spacing w:before="100" w:beforeAutospacing="1" w:after="100" w:afterAutospacing="1" w:line="276" w:lineRule="auto"/>
        <w:jc w:val="center"/>
        <w:rPr>
          <w:rFonts w:ascii="Traditional Arabic" w:hAnsi="Traditional Arabic" w:cs="Traditional Arabic"/>
          <w:b/>
          <w:bCs/>
          <w:sz w:val="32"/>
          <w:szCs w:val="32"/>
        </w:rPr>
      </w:pPr>
      <w:r w:rsidRPr="00B77682">
        <w:rPr>
          <w:rFonts w:ascii="Traditional Arabic" w:hAnsi="Traditional Arabic" w:cs="Traditional Arabic"/>
          <w:b/>
          <w:bCs/>
          <w:noProof/>
          <w:sz w:val="32"/>
          <w:szCs w:val="32"/>
        </w:rPr>
        <w:drawing>
          <wp:inline distT="0" distB="0" distL="0" distR="0" wp14:anchorId="148F3AFE" wp14:editId="0A96C826">
            <wp:extent cx="3284220" cy="1828800"/>
            <wp:effectExtent l="0" t="0" r="0" b="0"/>
            <wp:docPr id="7359277"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284220" cy="1828800"/>
                    </a:xfrm>
                    <a:prstGeom prst="rect">
                      <a:avLst/>
                    </a:prstGeom>
                    <a:noFill/>
                    <a:ln>
                      <a:noFill/>
                    </a:ln>
                  </pic:spPr>
                </pic:pic>
              </a:graphicData>
            </a:graphic>
          </wp:inline>
        </w:drawing>
      </w:r>
    </w:p>
    <w:p w14:paraId="2021E137" w14:textId="77777777" w:rsidR="001E78F6" w:rsidRDefault="001E78F6" w:rsidP="00707EC8">
      <w:pPr>
        <w:spacing w:before="100" w:beforeAutospacing="1" w:after="100" w:afterAutospacing="1" w:line="276" w:lineRule="auto"/>
        <w:ind w:firstLine="709"/>
        <w:jc w:val="right"/>
        <w:rPr>
          <w:rFonts w:ascii="Traditional Arabic" w:hAnsi="Traditional Arabic" w:cs="Traditional Arabic"/>
          <w:sz w:val="32"/>
          <w:szCs w:val="32"/>
        </w:rPr>
      </w:pPr>
      <w:r w:rsidRPr="007A34F8">
        <w:rPr>
          <w:rFonts w:ascii="Traditional Arabic" w:hAnsi="Traditional Arabic" w:cs="Traditional Arabic"/>
          <w:sz w:val="32"/>
          <w:szCs w:val="32"/>
          <w:rtl/>
        </w:rPr>
        <w:t xml:space="preserve">تشير نتائج هذا الجدول إلى أن النسبة الأكبر لأفراد العينة لهذه الدراسة لديهم </w:t>
      </w:r>
      <w:r>
        <w:rPr>
          <w:rFonts w:ascii="Traditional Arabic" w:hAnsi="Traditional Arabic" w:cs="Traditional Arabic" w:hint="cs"/>
          <w:sz w:val="32"/>
          <w:szCs w:val="32"/>
          <w:rtl/>
        </w:rPr>
        <w:t xml:space="preserve">شهادة ماستر </w:t>
      </w:r>
      <w:r w:rsidRPr="007A34F8">
        <w:rPr>
          <w:rFonts w:ascii="Traditional Arabic" w:hAnsi="Traditional Arabic" w:cs="Traditional Arabic"/>
          <w:sz w:val="32"/>
          <w:szCs w:val="32"/>
          <w:rtl/>
        </w:rPr>
        <w:t xml:space="preserve">وقد بلغت نسبتهم </w:t>
      </w:r>
      <w:r>
        <w:rPr>
          <w:rFonts w:ascii="Traditional Arabic" w:hAnsi="Traditional Arabic" w:cs="Traditional Arabic" w:hint="cs"/>
          <w:sz w:val="32"/>
          <w:szCs w:val="32"/>
          <w:rtl/>
        </w:rPr>
        <w:t>53,33</w:t>
      </w:r>
      <w:r w:rsidRPr="007A34F8">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7A34F8">
        <w:rPr>
          <w:rFonts w:ascii="Traditional Arabic" w:hAnsi="Traditional Arabic" w:cs="Traditional Arabic"/>
          <w:sz w:val="32"/>
          <w:szCs w:val="32"/>
          <w:rtl/>
        </w:rPr>
        <w:t xml:space="preserve"> في حين بلغت نسبة </w:t>
      </w:r>
      <w:r>
        <w:rPr>
          <w:rFonts w:ascii="Traditional Arabic" w:hAnsi="Traditional Arabic" w:cs="Traditional Arabic" w:hint="cs"/>
          <w:sz w:val="32"/>
          <w:szCs w:val="32"/>
          <w:rtl/>
        </w:rPr>
        <w:t>شهادة الليسانس</w:t>
      </w:r>
      <w:r w:rsidRPr="007A34F8">
        <w:rPr>
          <w:rFonts w:ascii="Traditional Arabic" w:hAnsi="Traditional Arabic" w:cs="Traditional Arabic"/>
          <w:sz w:val="32"/>
          <w:szCs w:val="32"/>
          <w:rtl/>
        </w:rPr>
        <w:t xml:space="preserve"> </w:t>
      </w:r>
      <w:r>
        <w:rPr>
          <w:rFonts w:ascii="Traditional Arabic" w:hAnsi="Traditional Arabic" w:cs="Traditional Arabic" w:hint="cs"/>
          <w:sz w:val="32"/>
          <w:szCs w:val="32"/>
          <w:rtl/>
        </w:rPr>
        <w:t>23,33</w:t>
      </w:r>
      <w:r w:rsidRPr="007A34F8">
        <w:rPr>
          <w:rFonts w:ascii="Traditional Arabic" w:hAnsi="Traditional Arabic" w:cs="Traditional Arabic"/>
          <w:sz w:val="32"/>
          <w:szCs w:val="32"/>
          <w:rtl/>
        </w:rPr>
        <w:t xml:space="preserve">%، ونسبة حاملي شهادة </w:t>
      </w:r>
      <w:r>
        <w:rPr>
          <w:rFonts w:ascii="Traditional Arabic" w:hAnsi="Traditional Arabic" w:cs="Traditional Arabic" w:hint="cs"/>
          <w:sz w:val="32"/>
          <w:szCs w:val="32"/>
          <w:rtl/>
        </w:rPr>
        <w:t>الدكتوراه 23,33</w:t>
      </w:r>
      <w:r w:rsidRPr="007A34F8">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w:t>
      </w:r>
    </w:p>
    <w:p w14:paraId="4EC9D14C" w14:textId="77777777" w:rsidR="001E78F6" w:rsidRDefault="001E78F6" w:rsidP="00707EC8">
      <w:pPr>
        <w:spacing w:before="100" w:beforeAutospacing="1" w:after="100" w:afterAutospacing="1" w:line="276" w:lineRule="auto"/>
        <w:ind w:firstLine="709"/>
        <w:jc w:val="right"/>
        <w:rPr>
          <w:rFonts w:ascii="Traditional Arabic" w:hAnsi="Traditional Arabic" w:cs="Traditional Arabic"/>
          <w:b/>
          <w:bCs/>
          <w:sz w:val="32"/>
          <w:szCs w:val="32"/>
          <w:rtl/>
          <w:lang w:val="en-US" w:bidi="ar-DZ"/>
        </w:rPr>
      </w:pPr>
      <w:r w:rsidRPr="003B23FD">
        <w:rPr>
          <w:rFonts w:ascii="Traditional Arabic" w:hAnsi="Traditional Arabic" w:cs="Traditional Arabic" w:hint="cs"/>
          <w:b/>
          <w:bCs/>
          <w:sz w:val="32"/>
          <w:szCs w:val="32"/>
          <w:rtl/>
          <w:lang w:val="en-US" w:bidi="ar-DZ"/>
        </w:rPr>
        <w:t>خصائص العينة المتعلقة بالحالة العائلية:</w:t>
      </w:r>
    </w:p>
    <w:p w14:paraId="59D95540" w14:textId="77777777" w:rsidR="002A09A3" w:rsidRDefault="002A09A3" w:rsidP="00707EC8">
      <w:pPr>
        <w:spacing w:before="100" w:beforeAutospacing="1" w:after="100" w:afterAutospacing="1" w:line="276" w:lineRule="auto"/>
        <w:ind w:firstLine="709"/>
        <w:jc w:val="right"/>
        <w:rPr>
          <w:rFonts w:ascii="Traditional Arabic" w:hAnsi="Traditional Arabic" w:cs="Traditional Arabic"/>
          <w:b/>
          <w:bCs/>
          <w:sz w:val="32"/>
          <w:szCs w:val="32"/>
          <w:rtl/>
          <w:lang w:val="en-US" w:bidi="ar-DZ"/>
        </w:rPr>
      </w:pPr>
    </w:p>
    <w:p w14:paraId="34224E58" w14:textId="77777777" w:rsidR="002A09A3" w:rsidRDefault="002A09A3" w:rsidP="00707EC8">
      <w:pPr>
        <w:spacing w:before="100" w:beforeAutospacing="1" w:after="100" w:afterAutospacing="1" w:line="276" w:lineRule="auto"/>
        <w:ind w:firstLine="709"/>
        <w:jc w:val="right"/>
        <w:rPr>
          <w:rFonts w:ascii="Traditional Arabic" w:hAnsi="Traditional Arabic" w:cs="Traditional Arabic"/>
          <w:b/>
          <w:bCs/>
          <w:sz w:val="32"/>
          <w:szCs w:val="32"/>
          <w:rtl/>
          <w:lang w:val="en-US" w:bidi="ar-DZ"/>
        </w:rPr>
      </w:pPr>
    </w:p>
    <w:p w14:paraId="2F6F340A" w14:textId="5A473FB1" w:rsidR="001E78F6" w:rsidRDefault="001E78F6" w:rsidP="00707EC8">
      <w:pPr>
        <w:spacing w:before="100" w:beforeAutospacing="1" w:after="100" w:afterAutospacing="1" w:line="276" w:lineRule="auto"/>
        <w:ind w:firstLine="709"/>
        <w:jc w:val="center"/>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lastRenderedPageBreak/>
        <w:t>الجدول رقم (0</w:t>
      </w:r>
      <w:r w:rsidR="002E29B8">
        <w:rPr>
          <w:rFonts w:ascii="Traditional Arabic" w:hAnsi="Traditional Arabic" w:cs="Traditional Arabic" w:hint="cs"/>
          <w:b/>
          <w:bCs/>
          <w:sz w:val="32"/>
          <w:szCs w:val="32"/>
          <w:rtl/>
          <w:lang w:val="en-US" w:bidi="ar-DZ"/>
        </w:rPr>
        <w:t>7</w:t>
      </w:r>
      <w:r>
        <w:rPr>
          <w:rFonts w:ascii="Traditional Arabic" w:hAnsi="Traditional Arabic" w:cs="Traditional Arabic" w:hint="cs"/>
          <w:b/>
          <w:bCs/>
          <w:sz w:val="32"/>
          <w:szCs w:val="32"/>
          <w:rtl/>
          <w:lang w:val="en-US" w:bidi="ar-DZ"/>
        </w:rPr>
        <w:t>): خصائص العينة المتعلقة بالحالة العائلية</w:t>
      </w:r>
    </w:p>
    <w:tbl>
      <w:tblPr>
        <w:tblStyle w:val="Grilledutableau"/>
        <w:tblW w:w="0" w:type="auto"/>
        <w:tblLook w:val="04A0" w:firstRow="1" w:lastRow="0" w:firstColumn="1" w:lastColumn="0" w:noHBand="0" w:noVBand="1"/>
      </w:tblPr>
      <w:tblGrid>
        <w:gridCol w:w="3020"/>
        <w:gridCol w:w="3021"/>
        <w:gridCol w:w="3021"/>
      </w:tblGrid>
      <w:tr w:rsidR="001E78F6" w14:paraId="3475EAD1" w14:textId="77777777" w:rsidTr="0099560F">
        <w:tc>
          <w:tcPr>
            <w:tcW w:w="3020" w:type="dxa"/>
          </w:tcPr>
          <w:p w14:paraId="582C3EE5"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النسبة</w:t>
            </w:r>
          </w:p>
        </w:tc>
        <w:tc>
          <w:tcPr>
            <w:tcW w:w="3021" w:type="dxa"/>
          </w:tcPr>
          <w:p w14:paraId="3475BA2C"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التكرار</w:t>
            </w:r>
          </w:p>
        </w:tc>
        <w:tc>
          <w:tcPr>
            <w:tcW w:w="3021" w:type="dxa"/>
          </w:tcPr>
          <w:p w14:paraId="237401CD"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الحالة العائلية</w:t>
            </w:r>
          </w:p>
        </w:tc>
      </w:tr>
      <w:tr w:rsidR="001E78F6" w14:paraId="6C3364DE" w14:textId="77777777" w:rsidTr="0099560F">
        <w:tc>
          <w:tcPr>
            <w:tcW w:w="3020" w:type="dxa"/>
          </w:tcPr>
          <w:p w14:paraId="2ABE297F" w14:textId="77777777" w:rsidR="001E78F6" w:rsidRPr="0099560F" w:rsidRDefault="001E78F6" w:rsidP="00707EC8">
            <w:pPr>
              <w:spacing w:before="100" w:beforeAutospacing="1" w:after="100" w:afterAutospacing="1" w:line="276" w:lineRule="auto"/>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val="en-US" w:bidi="ar-DZ"/>
              </w:rPr>
              <w:t>16</w:t>
            </w:r>
            <w:r>
              <w:rPr>
                <w:rFonts w:ascii="Traditional Arabic" w:hAnsi="Traditional Arabic" w:cs="Traditional Arabic"/>
                <w:b/>
                <w:bCs/>
                <w:sz w:val="32"/>
                <w:szCs w:val="32"/>
                <w:lang w:bidi="ar-DZ"/>
              </w:rPr>
              <w:t>,67%</w:t>
            </w:r>
          </w:p>
        </w:tc>
        <w:tc>
          <w:tcPr>
            <w:tcW w:w="3021" w:type="dxa"/>
          </w:tcPr>
          <w:p w14:paraId="5C4AB13F"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lang w:val="en-US" w:bidi="ar-DZ"/>
              </w:rPr>
            </w:pPr>
            <w:r>
              <w:rPr>
                <w:rFonts w:ascii="Traditional Arabic" w:hAnsi="Traditional Arabic" w:cs="Traditional Arabic"/>
                <w:b/>
                <w:bCs/>
                <w:sz w:val="32"/>
                <w:szCs w:val="32"/>
                <w:lang w:val="en-US" w:bidi="ar-DZ"/>
              </w:rPr>
              <w:t>5</w:t>
            </w:r>
          </w:p>
        </w:tc>
        <w:tc>
          <w:tcPr>
            <w:tcW w:w="3021" w:type="dxa"/>
          </w:tcPr>
          <w:p w14:paraId="387E9BFF" w14:textId="77777777" w:rsidR="001E78F6" w:rsidRDefault="001E78F6" w:rsidP="00707EC8">
            <w:pPr>
              <w:spacing w:before="100" w:beforeAutospacing="1" w:after="100" w:afterAutospacing="1" w:line="276" w:lineRule="auto"/>
              <w:jc w:val="right"/>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أعزب</w:t>
            </w:r>
          </w:p>
        </w:tc>
      </w:tr>
      <w:tr w:rsidR="001E78F6" w14:paraId="77B8BDA5" w14:textId="77777777" w:rsidTr="0099560F">
        <w:tc>
          <w:tcPr>
            <w:tcW w:w="3020" w:type="dxa"/>
          </w:tcPr>
          <w:p w14:paraId="0AB193AF"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lang w:val="en-US" w:bidi="ar-DZ"/>
              </w:rPr>
            </w:pPr>
            <w:r>
              <w:rPr>
                <w:rFonts w:ascii="Traditional Arabic" w:hAnsi="Traditional Arabic" w:cs="Traditional Arabic"/>
                <w:b/>
                <w:bCs/>
                <w:sz w:val="32"/>
                <w:szCs w:val="32"/>
                <w:lang w:val="en-US" w:bidi="ar-DZ"/>
              </w:rPr>
              <w:t>63,33%</w:t>
            </w:r>
          </w:p>
        </w:tc>
        <w:tc>
          <w:tcPr>
            <w:tcW w:w="3021" w:type="dxa"/>
          </w:tcPr>
          <w:p w14:paraId="597B5DF0"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lang w:val="en-US" w:bidi="ar-DZ"/>
              </w:rPr>
            </w:pPr>
            <w:r>
              <w:rPr>
                <w:rFonts w:ascii="Traditional Arabic" w:hAnsi="Traditional Arabic" w:cs="Traditional Arabic"/>
                <w:b/>
                <w:bCs/>
                <w:sz w:val="32"/>
                <w:szCs w:val="32"/>
                <w:lang w:val="en-US" w:bidi="ar-DZ"/>
              </w:rPr>
              <w:t>19</w:t>
            </w:r>
          </w:p>
        </w:tc>
        <w:tc>
          <w:tcPr>
            <w:tcW w:w="3021" w:type="dxa"/>
          </w:tcPr>
          <w:p w14:paraId="6CCFB752" w14:textId="77777777" w:rsidR="001E78F6" w:rsidRDefault="001E78F6" w:rsidP="00707EC8">
            <w:pPr>
              <w:spacing w:before="100" w:beforeAutospacing="1" w:after="100" w:afterAutospacing="1" w:line="276" w:lineRule="auto"/>
              <w:jc w:val="right"/>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متزوج(ة)</w:t>
            </w:r>
          </w:p>
        </w:tc>
      </w:tr>
      <w:tr w:rsidR="001E78F6" w14:paraId="0C2F9C00" w14:textId="77777777" w:rsidTr="0099560F">
        <w:tc>
          <w:tcPr>
            <w:tcW w:w="3020" w:type="dxa"/>
          </w:tcPr>
          <w:p w14:paraId="055062B3"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lang w:val="en-US" w:bidi="ar-DZ"/>
              </w:rPr>
            </w:pPr>
            <w:r>
              <w:rPr>
                <w:rFonts w:ascii="Traditional Arabic" w:hAnsi="Traditional Arabic" w:cs="Traditional Arabic"/>
                <w:b/>
                <w:bCs/>
                <w:sz w:val="32"/>
                <w:szCs w:val="32"/>
                <w:lang w:val="en-US" w:bidi="ar-DZ"/>
              </w:rPr>
              <w:t>13,33%</w:t>
            </w:r>
          </w:p>
        </w:tc>
        <w:tc>
          <w:tcPr>
            <w:tcW w:w="3021" w:type="dxa"/>
          </w:tcPr>
          <w:p w14:paraId="77E714F6"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lang w:val="en-US" w:bidi="ar-DZ"/>
              </w:rPr>
            </w:pPr>
            <w:r>
              <w:rPr>
                <w:rFonts w:ascii="Traditional Arabic" w:hAnsi="Traditional Arabic" w:cs="Traditional Arabic"/>
                <w:b/>
                <w:bCs/>
                <w:sz w:val="32"/>
                <w:szCs w:val="32"/>
                <w:lang w:val="en-US" w:bidi="ar-DZ"/>
              </w:rPr>
              <w:t>4</w:t>
            </w:r>
          </w:p>
        </w:tc>
        <w:tc>
          <w:tcPr>
            <w:tcW w:w="3021" w:type="dxa"/>
          </w:tcPr>
          <w:p w14:paraId="771C1A73" w14:textId="77777777" w:rsidR="001E78F6" w:rsidRDefault="001E78F6" w:rsidP="00707EC8">
            <w:pPr>
              <w:spacing w:before="100" w:beforeAutospacing="1" w:after="100" w:afterAutospacing="1" w:line="276" w:lineRule="auto"/>
              <w:jc w:val="right"/>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مطلق(ة)</w:t>
            </w:r>
          </w:p>
        </w:tc>
      </w:tr>
      <w:tr w:rsidR="001E78F6" w14:paraId="53A3BD55" w14:textId="77777777" w:rsidTr="0099560F">
        <w:tc>
          <w:tcPr>
            <w:tcW w:w="3020" w:type="dxa"/>
          </w:tcPr>
          <w:p w14:paraId="198066F9"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lang w:val="en-US" w:bidi="ar-DZ"/>
              </w:rPr>
            </w:pPr>
            <w:r>
              <w:rPr>
                <w:rFonts w:ascii="Traditional Arabic" w:hAnsi="Traditional Arabic" w:cs="Traditional Arabic"/>
                <w:b/>
                <w:bCs/>
                <w:sz w:val="32"/>
                <w:szCs w:val="32"/>
                <w:lang w:val="en-US" w:bidi="ar-DZ"/>
              </w:rPr>
              <w:t>6,67%</w:t>
            </w:r>
          </w:p>
        </w:tc>
        <w:tc>
          <w:tcPr>
            <w:tcW w:w="3021" w:type="dxa"/>
          </w:tcPr>
          <w:p w14:paraId="6DFB100F"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lang w:val="en-US" w:bidi="ar-DZ"/>
              </w:rPr>
            </w:pPr>
            <w:r>
              <w:rPr>
                <w:rFonts w:ascii="Traditional Arabic" w:hAnsi="Traditional Arabic" w:cs="Traditional Arabic"/>
                <w:b/>
                <w:bCs/>
                <w:sz w:val="32"/>
                <w:szCs w:val="32"/>
                <w:lang w:val="en-US" w:bidi="ar-DZ"/>
              </w:rPr>
              <w:t>2</w:t>
            </w:r>
          </w:p>
        </w:tc>
        <w:tc>
          <w:tcPr>
            <w:tcW w:w="3021" w:type="dxa"/>
          </w:tcPr>
          <w:p w14:paraId="53A3F2BA" w14:textId="77777777" w:rsidR="001E78F6" w:rsidRDefault="001E78F6" w:rsidP="00707EC8">
            <w:pPr>
              <w:spacing w:before="100" w:beforeAutospacing="1" w:after="100" w:afterAutospacing="1" w:line="276" w:lineRule="auto"/>
              <w:jc w:val="right"/>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أرمل(ة)</w:t>
            </w:r>
          </w:p>
        </w:tc>
      </w:tr>
      <w:tr w:rsidR="001E78F6" w14:paraId="2EAF0C18" w14:textId="77777777" w:rsidTr="0099560F">
        <w:tc>
          <w:tcPr>
            <w:tcW w:w="3020" w:type="dxa"/>
          </w:tcPr>
          <w:p w14:paraId="4BA35812" w14:textId="77777777" w:rsidR="001E78F6" w:rsidRPr="0099560F" w:rsidRDefault="001E78F6" w:rsidP="00707EC8">
            <w:pPr>
              <w:spacing w:before="100" w:beforeAutospacing="1" w:after="100" w:afterAutospacing="1" w:line="276" w:lineRule="auto"/>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100%</w:t>
            </w:r>
          </w:p>
        </w:tc>
        <w:tc>
          <w:tcPr>
            <w:tcW w:w="3021" w:type="dxa"/>
          </w:tcPr>
          <w:p w14:paraId="54767D7C"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lang w:val="en-US" w:bidi="ar-DZ"/>
              </w:rPr>
            </w:pPr>
            <w:r>
              <w:rPr>
                <w:rFonts w:ascii="Traditional Arabic" w:hAnsi="Traditional Arabic" w:cs="Traditional Arabic"/>
                <w:b/>
                <w:bCs/>
                <w:sz w:val="32"/>
                <w:szCs w:val="32"/>
                <w:lang w:val="en-US" w:bidi="ar-DZ"/>
              </w:rPr>
              <w:t>30</w:t>
            </w:r>
          </w:p>
        </w:tc>
        <w:tc>
          <w:tcPr>
            <w:tcW w:w="3021" w:type="dxa"/>
          </w:tcPr>
          <w:p w14:paraId="60B8DACE" w14:textId="77777777" w:rsidR="001E78F6" w:rsidRDefault="001E78F6" w:rsidP="00707EC8">
            <w:pPr>
              <w:spacing w:before="100" w:beforeAutospacing="1" w:after="100" w:afterAutospacing="1" w:line="276" w:lineRule="auto"/>
              <w:jc w:val="right"/>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المجموع</w:t>
            </w:r>
          </w:p>
        </w:tc>
      </w:tr>
    </w:tbl>
    <w:p w14:paraId="0C6FC6D8" w14:textId="77777777" w:rsidR="001E78F6" w:rsidRPr="0099560F" w:rsidRDefault="001E78F6" w:rsidP="00707EC8">
      <w:pPr>
        <w:bidi/>
        <w:spacing w:before="100" w:beforeAutospacing="1" w:after="100" w:afterAutospacing="1" w:line="276" w:lineRule="auto"/>
        <w:ind w:firstLine="709"/>
        <w:rPr>
          <w:rFonts w:ascii="Traditional Arabic" w:hAnsi="Traditional Arabic" w:cs="Traditional Arabic"/>
          <w:sz w:val="32"/>
          <w:szCs w:val="32"/>
        </w:rPr>
      </w:pPr>
      <w:r w:rsidRPr="007A34F8">
        <w:rPr>
          <w:rFonts w:ascii="Traditional Arabic" w:hAnsi="Traditional Arabic" w:cs="Traditional Arabic"/>
          <w:sz w:val="32"/>
          <w:szCs w:val="32"/>
          <w:rtl/>
        </w:rPr>
        <w:t xml:space="preserve">تشير نتائج هذا الجدول إلى أن النسبة الأكبر لأفراد العينة لهذه الدراسة </w:t>
      </w:r>
      <w:r>
        <w:rPr>
          <w:rFonts w:ascii="Traditional Arabic" w:hAnsi="Traditional Arabic" w:cs="Traditional Arabic" w:hint="cs"/>
          <w:sz w:val="32"/>
          <w:szCs w:val="32"/>
          <w:rtl/>
        </w:rPr>
        <w:t>هي للمتزوج والتي</w:t>
      </w:r>
      <w:r>
        <w:rPr>
          <w:rFonts w:ascii="Traditional Arabic" w:hAnsi="Traditional Arabic" w:cs="Traditional Arabic"/>
          <w:sz w:val="32"/>
          <w:szCs w:val="32"/>
        </w:rPr>
        <w:t xml:space="preserve"> </w:t>
      </w:r>
      <w:r w:rsidRPr="007A34F8">
        <w:rPr>
          <w:rFonts w:ascii="Traditional Arabic" w:hAnsi="Traditional Arabic" w:cs="Traditional Arabic"/>
          <w:sz w:val="32"/>
          <w:szCs w:val="32"/>
          <w:rtl/>
        </w:rPr>
        <w:t xml:space="preserve">بلغت نسبتهم </w:t>
      </w:r>
      <w:r>
        <w:rPr>
          <w:rFonts w:ascii="Traditional Arabic" w:hAnsi="Traditional Arabic" w:cs="Traditional Arabic" w:hint="cs"/>
          <w:sz w:val="32"/>
          <w:szCs w:val="32"/>
          <w:rtl/>
          <w:lang w:val="en-US" w:bidi="ar-DZ"/>
        </w:rPr>
        <w:t>6</w:t>
      </w:r>
      <w:r>
        <w:rPr>
          <w:rFonts w:ascii="Traditional Arabic" w:hAnsi="Traditional Arabic" w:cs="Traditional Arabic" w:hint="cs"/>
          <w:sz w:val="32"/>
          <w:szCs w:val="32"/>
          <w:rtl/>
        </w:rPr>
        <w:t>3,33</w:t>
      </w:r>
      <w:r w:rsidRPr="007A34F8">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7A34F8">
        <w:rPr>
          <w:rFonts w:ascii="Traditional Arabic" w:hAnsi="Traditional Arabic" w:cs="Traditional Arabic"/>
          <w:sz w:val="32"/>
          <w:szCs w:val="32"/>
          <w:rtl/>
        </w:rPr>
        <w:t xml:space="preserve"> في حين بلغت نسبة </w:t>
      </w:r>
      <w:r>
        <w:rPr>
          <w:rFonts w:ascii="Traditional Arabic" w:hAnsi="Traditional Arabic" w:cs="Traditional Arabic" w:hint="cs"/>
          <w:sz w:val="32"/>
          <w:szCs w:val="32"/>
          <w:rtl/>
        </w:rPr>
        <w:t>الأعزب</w:t>
      </w:r>
      <w:r w:rsidRPr="007A34F8">
        <w:rPr>
          <w:rFonts w:ascii="Traditional Arabic" w:hAnsi="Traditional Arabic" w:cs="Traditional Arabic"/>
          <w:sz w:val="32"/>
          <w:szCs w:val="32"/>
          <w:rtl/>
        </w:rPr>
        <w:t xml:space="preserve"> </w:t>
      </w:r>
      <w:r>
        <w:rPr>
          <w:rFonts w:ascii="Traditional Arabic" w:hAnsi="Traditional Arabic" w:cs="Traditional Arabic" w:hint="cs"/>
          <w:sz w:val="32"/>
          <w:szCs w:val="32"/>
          <w:rtl/>
        </w:rPr>
        <w:t>16,67</w:t>
      </w:r>
      <w:r w:rsidRPr="007A34F8">
        <w:rPr>
          <w:rFonts w:ascii="Traditional Arabic" w:hAnsi="Traditional Arabic" w:cs="Traditional Arabic"/>
          <w:sz w:val="32"/>
          <w:szCs w:val="32"/>
          <w:rtl/>
        </w:rPr>
        <w:t xml:space="preserve">%، ونسبة </w:t>
      </w:r>
      <w:r>
        <w:rPr>
          <w:rFonts w:ascii="Traditional Arabic" w:hAnsi="Traditional Arabic" w:cs="Traditional Arabic" w:hint="cs"/>
          <w:sz w:val="32"/>
          <w:szCs w:val="32"/>
          <w:rtl/>
        </w:rPr>
        <w:t>المطلق 13,33</w:t>
      </w:r>
      <w:r w:rsidRPr="007A34F8">
        <w:rPr>
          <w:rFonts w:ascii="Traditional Arabic" w:hAnsi="Traditional Arabic" w:cs="Traditional Arabic" w:hint="cs"/>
          <w:sz w:val="32"/>
          <w:szCs w:val="32"/>
          <w:rtl/>
        </w:rPr>
        <w:t>%</w:t>
      </w:r>
      <w:r>
        <w:rPr>
          <w:rFonts w:ascii="Traditional Arabic" w:hAnsi="Traditional Arabic" w:cs="Traditional Arabic" w:hint="cs"/>
          <w:sz w:val="32"/>
          <w:szCs w:val="32"/>
          <w:rtl/>
        </w:rPr>
        <w:t>. وأخيرا نسبة الأرمل 6,67</w:t>
      </w:r>
      <w:r w:rsidRPr="007A34F8">
        <w:rPr>
          <w:rFonts w:ascii="Traditional Arabic" w:hAnsi="Traditional Arabic" w:cs="Traditional Arabic" w:hint="cs"/>
          <w:sz w:val="32"/>
          <w:szCs w:val="32"/>
          <w:rtl/>
        </w:rPr>
        <w:t>%</w:t>
      </w:r>
      <w:r>
        <w:rPr>
          <w:rFonts w:ascii="Traditional Arabic" w:hAnsi="Traditional Arabic" w:cs="Traditional Arabic" w:hint="cs"/>
          <w:sz w:val="32"/>
          <w:szCs w:val="32"/>
          <w:rtl/>
        </w:rPr>
        <w:t>.</w:t>
      </w:r>
    </w:p>
    <w:p w14:paraId="372C02F1" w14:textId="4CC8D11D" w:rsidR="001E78F6" w:rsidRDefault="001E78F6" w:rsidP="00707EC8">
      <w:pPr>
        <w:tabs>
          <w:tab w:val="center" w:pos="4890"/>
          <w:tab w:val="left" w:pos="8310"/>
        </w:tabs>
        <w:spacing w:before="100" w:beforeAutospacing="1" w:after="100" w:afterAutospacing="1" w:line="276" w:lineRule="auto"/>
        <w:ind w:firstLine="709"/>
        <w:rPr>
          <w:rFonts w:ascii="Traditional Arabic" w:hAnsi="Traditional Arabic" w:cs="Traditional Arabic"/>
          <w:b/>
          <w:bCs/>
          <w:sz w:val="32"/>
          <w:szCs w:val="32"/>
          <w:lang w:val="en-US" w:bidi="ar-DZ"/>
        </w:rPr>
      </w:pPr>
      <w:r w:rsidRPr="0099560F">
        <w:rPr>
          <w:rFonts w:ascii="Traditional Arabic" w:hAnsi="Traditional Arabic" w:cs="Traditional Arabic"/>
          <w:b/>
          <w:bCs/>
          <w:noProof/>
          <w:sz w:val="32"/>
          <w:szCs w:val="32"/>
          <w:lang w:bidi="ar-DZ"/>
        </w:rPr>
        <w:drawing>
          <wp:anchor distT="0" distB="0" distL="114300" distR="114300" simplePos="0" relativeHeight="251867136" behindDoc="0" locked="0" layoutInCell="1" allowOverlap="1" wp14:anchorId="309BD85A" wp14:editId="0DEAFA73">
            <wp:simplePos x="0" y="0"/>
            <wp:positionH relativeFrom="column">
              <wp:posOffset>1852930</wp:posOffset>
            </wp:positionH>
            <wp:positionV relativeFrom="paragraph">
              <wp:posOffset>386715</wp:posOffset>
            </wp:positionV>
            <wp:extent cx="2790825" cy="2057400"/>
            <wp:effectExtent l="0" t="0" r="9525" b="0"/>
            <wp:wrapTopAndBottom/>
            <wp:docPr id="1439030651"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790825" cy="2057400"/>
                    </a:xfrm>
                    <a:prstGeom prst="rect">
                      <a:avLst/>
                    </a:prstGeom>
                    <a:noFill/>
                    <a:ln>
                      <a:noFill/>
                    </a:ln>
                  </pic:spPr>
                </pic:pic>
              </a:graphicData>
            </a:graphic>
          </wp:anchor>
        </w:drawing>
      </w:r>
      <w:r>
        <w:rPr>
          <w:rFonts w:ascii="Traditional Arabic" w:hAnsi="Traditional Arabic" w:cs="Traditional Arabic"/>
          <w:b/>
          <w:bCs/>
          <w:sz w:val="32"/>
          <w:szCs w:val="32"/>
          <w:rtl/>
          <w:lang w:val="en-US" w:bidi="ar-DZ"/>
        </w:rPr>
        <w:tab/>
      </w:r>
      <w:r>
        <w:rPr>
          <w:rFonts w:ascii="Traditional Arabic" w:hAnsi="Traditional Arabic" w:cs="Traditional Arabic" w:hint="cs"/>
          <w:b/>
          <w:bCs/>
          <w:sz w:val="32"/>
          <w:szCs w:val="32"/>
          <w:rtl/>
          <w:lang w:val="en-US" w:bidi="ar-DZ"/>
        </w:rPr>
        <w:t>الشكل (0</w:t>
      </w:r>
      <w:r w:rsidR="002E29B8">
        <w:rPr>
          <w:rFonts w:ascii="Traditional Arabic" w:hAnsi="Traditional Arabic" w:cs="Traditional Arabic" w:hint="cs"/>
          <w:b/>
          <w:bCs/>
          <w:sz w:val="32"/>
          <w:szCs w:val="32"/>
          <w:rtl/>
          <w:lang w:val="en-US" w:bidi="ar-DZ"/>
        </w:rPr>
        <w:t>5</w:t>
      </w:r>
      <w:r>
        <w:rPr>
          <w:rFonts w:ascii="Traditional Arabic" w:hAnsi="Traditional Arabic" w:cs="Traditional Arabic" w:hint="cs"/>
          <w:b/>
          <w:bCs/>
          <w:sz w:val="32"/>
          <w:szCs w:val="32"/>
          <w:rtl/>
          <w:lang w:val="en-US" w:bidi="ar-DZ"/>
        </w:rPr>
        <w:t>): خصائص العينة المتعلقة بالحالة العائلية</w:t>
      </w:r>
    </w:p>
    <w:p w14:paraId="2E79B36A" w14:textId="77777777" w:rsidR="001E78F6" w:rsidRPr="0099560F" w:rsidRDefault="001E78F6" w:rsidP="00707EC8">
      <w:pPr>
        <w:tabs>
          <w:tab w:val="center" w:pos="4890"/>
          <w:tab w:val="left" w:pos="8310"/>
        </w:tabs>
        <w:spacing w:before="100" w:beforeAutospacing="1" w:after="100" w:afterAutospacing="1" w:line="276" w:lineRule="auto"/>
        <w:ind w:firstLine="709"/>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 </w:t>
      </w:r>
    </w:p>
    <w:p w14:paraId="43969B3B" w14:textId="77777777" w:rsidR="002A09A3" w:rsidRDefault="001E78F6" w:rsidP="00707EC8">
      <w:pPr>
        <w:tabs>
          <w:tab w:val="center" w:pos="4890"/>
          <w:tab w:val="left" w:pos="8310"/>
        </w:tabs>
        <w:spacing w:before="100" w:beforeAutospacing="1" w:after="100" w:afterAutospacing="1" w:line="276" w:lineRule="auto"/>
        <w:ind w:firstLine="709"/>
        <w:jc w:val="right"/>
        <w:rPr>
          <w:rFonts w:ascii="Traditional Arabic" w:hAnsi="Traditional Arabic" w:cs="Traditional Arabic"/>
          <w:b/>
          <w:bCs/>
          <w:sz w:val="32"/>
          <w:szCs w:val="32"/>
          <w:rtl/>
          <w:lang w:val="en-US" w:bidi="ar-DZ"/>
        </w:rPr>
      </w:pPr>
      <w:r>
        <w:rPr>
          <w:rFonts w:ascii="Traditional Arabic" w:hAnsi="Traditional Arabic" w:cs="Traditional Arabic"/>
          <w:b/>
          <w:bCs/>
          <w:sz w:val="32"/>
          <w:szCs w:val="32"/>
          <w:rtl/>
          <w:lang w:val="en-US" w:bidi="ar-DZ"/>
        </w:rPr>
        <w:tab/>
      </w:r>
    </w:p>
    <w:p w14:paraId="0DE4B783" w14:textId="23245326" w:rsidR="001E78F6" w:rsidRPr="0099560F" w:rsidRDefault="001E78F6" w:rsidP="00707EC8">
      <w:pPr>
        <w:tabs>
          <w:tab w:val="center" w:pos="4890"/>
          <w:tab w:val="left" w:pos="8310"/>
        </w:tabs>
        <w:spacing w:before="100" w:beforeAutospacing="1" w:after="100" w:afterAutospacing="1" w:line="276" w:lineRule="auto"/>
        <w:ind w:firstLine="709"/>
        <w:jc w:val="right"/>
        <w:rPr>
          <w:rFonts w:ascii="Traditional Arabic" w:hAnsi="Traditional Arabic" w:cs="Traditional Arabic"/>
          <w:b/>
          <w:bCs/>
          <w:sz w:val="32"/>
          <w:szCs w:val="32"/>
          <w:rtl/>
          <w:lang w:val="en-US" w:bidi="ar-DZ"/>
        </w:rPr>
      </w:pPr>
      <w:r w:rsidRPr="0075737E">
        <w:rPr>
          <w:rFonts w:ascii="Traditional Arabic" w:hAnsi="Traditional Arabic" w:cs="Traditional Arabic" w:hint="cs"/>
          <w:b/>
          <w:bCs/>
          <w:sz w:val="32"/>
          <w:szCs w:val="32"/>
          <w:rtl/>
          <w:lang w:bidi="ar-DZ"/>
        </w:rPr>
        <w:t xml:space="preserve">خصائص العينة المتعلقة بسنوات الخبرة: </w:t>
      </w:r>
    </w:p>
    <w:p w14:paraId="1A60D371" w14:textId="777D8607" w:rsidR="001E78F6" w:rsidRPr="007A34F8" w:rsidRDefault="001E78F6" w:rsidP="00707EC8">
      <w:pPr>
        <w:pStyle w:val="Lgende"/>
        <w:keepNext/>
        <w:spacing w:before="100" w:beforeAutospacing="1" w:after="100" w:afterAutospacing="1" w:line="276" w:lineRule="auto"/>
        <w:jc w:val="center"/>
        <w:rPr>
          <w:color w:val="0D0D0D" w:themeColor="text1" w:themeTint="F2"/>
          <w:sz w:val="32"/>
          <w:szCs w:val="32"/>
        </w:rPr>
      </w:pPr>
      <w:r w:rsidRPr="007A34F8">
        <w:rPr>
          <w:color w:val="0D0D0D" w:themeColor="text1" w:themeTint="F2"/>
          <w:sz w:val="32"/>
          <w:szCs w:val="32"/>
          <w:rtl/>
        </w:rPr>
        <w:lastRenderedPageBreak/>
        <w:t>الجدول</w:t>
      </w:r>
      <w:r>
        <w:rPr>
          <w:rFonts w:hint="cs"/>
          <w:color w:val="0D0D0D" w:themeColor="text1" w:themeTint="F2"/>
          <w:sz w:val="32"/>
          <w:szCs w:val="32"/>
          <w:rtl/>
        </w:rPr>
        <w:t xml:space="preserve"> رقم (0</w:t>
      </w:r>
      <w:r w:rsidR="002E29B8">
        <w:rPr>
          <w:rFonts w:hint="cs"/>
          <w:color w:val="0D0D0D" w:themeColor="text1" w:themeTint="F2"/>
          <w:sz w:val="32"/>
          <w:szCs w:val="32"/>
          <w:rtl/>
        </w:rPr>
        <w:t>8</w:t>
      </w:r>
      <w:r>
        <w:rPr>
          <w:rFonts w:hint="cs"/>
          <w:color w:val="0D0D0D" w:themeColor="text1" w:themeTint="F2"/>
          <w:sz w:val="32"/>
          <w:szCs w:val="32"/>
          <w:rtl/>
        </w:rPr>
        <w:t>)</w:t>
      </w:r>
      <w:r w:rsidRPr="007A34F8">
        <w:rPr>
          <w:color w:val="0D0D0D" w:themeColor="text1" w:themeTint="F2"/>
          <w:sz w:val="32"/>
          <w:szCs w:val="32"/>
          <w:rtl/>
        </w:rPr>
        <w:t>: خصائص العينة المتعلقة سنوات الخبرة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1"/>
        <w:gridCol w:w="3021"/>
      </w:tblGrid>
      <w:tr w:rsidR="001E78F6" w:rsidRPr="007A34F8" w14:paraId="69FADF41" w14:textId="77777777" w:rsidTr="00CD3825">
        <w:trPr>
          <w:trHeight w:val="434"/>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hideMark/>
          </w:tcPr>
          <w:p w14:paraId="0F9C4808"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Pr>
            </w:pPr>
            <w:r w:rsidRPr="007A34F8">
              <w:rPr>
                <w:rFonts w:ascii="Traditional Arabic" w:hAnsi="Traditional Arabic" w:cs="Traditional Arabic"/>
                <w:b/>
                <w:bCs/>
                <w:color w:val="0D0D0D" w:themeColor="text1" w:themeTint="F2"/>
                <w:sz w:val="32"/>
                <w:szCs w:val="32"/>
                <w:rtl/>
              </w:rPr>
              <w:t>سنوات الخبرة</w:t>
            </w:r>
          </w:p>
        </w:tc>
        <w:tc>
          <w:tcPr>
            <w:tcW w:w="3021" w:type="dxa"/>
            <w:tcBorders>
              <w:top w:val="single" w:sz="4" w:space="0" w:color="auto"/>
              <w:left w:val="single" w:sz="4" w:space="0" w:color="auto"/>
              <w:bottom w:val="single" w:sz="4" w:space="0" w:color="auto"/>
              <w:right w:val="single" w:sz="4" w:space="0" w:color="auto"/>
            </w:tcBorders>
            <w:shd w:val="clear" w:color="auto" w:fill="F2F2F2"/>
            <w:hideMark/>
          </w:tcPr>
          <w:p w14:paraId="7984144C"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التكرار</w:t>
            </w:r>
          </w:p>
        </w:tc>
        <w:tc>
          <w:tcPr>
            <w:tcW w:w="3021" w:type="dxa"/>
            <w:tcBorders>
              <w:top w:val="single" w:sz="4" w:space="0" w:color="auto"/>
              <w:left w:val="single" w:sz="4" w:space="0" w:color="auto"/>
              <w:bottom w:val="single" w:sz="4" w:space="0" w:color="auto"/>
              <w:right w:val="single" w:sz="4" w:space="0" w:color="auto"/>
            </w:tcBorders>
            <w:shd w:val="clear" w:color="auto" w:fill="F2F2F2"/>
            <w:hideMark/>
          </w:tcPr>
          <w:p w14:paraId="5B0BAD0E"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النسبة</w:t>
            </w:r>
          </w:p>
        </w:tc>
      </w:tr>
      <w:tr w:rsidR="001E78F6" w:rsidRPr="007A34F8" w14:paraId="685A3363" w14:textId="77777777" w:rsidTr="00CD3825">
        <w:trPr>
          <w:trHeight w:val="426"/>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hideMark/>
          </w:tcPr>
          <w:p w14:paraId="5853B367"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أقل من 5 سنوات</w:t>
            </w:r>
          </w:p>
        </w:tc>
        <w:tc>
          <w:tcPr>
            <w:tcW w:w="3021" w:type="dxa"/>
            <w:tcBorders>
              <w:top w:val="single" w:sz="4" w:space="0" w:color="auto"/>
              <w:left w:val="single" w:sz="4" w:space="0" w:color="auto"/>
              <w:bottom w:val="single" w:sz="4" w:space="0" w:color="auto"/>
              <w:right w:val="single" w:sz="4" w:space="0" w:color="auto"/>
            </w:tcBorders>
            <w:vAlign w:val="center"/>
            <w:hideMark/>
          </w:tcPr>
          <w:p w14:paraId="1E165AC0"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8</w:t>
            </w:r>
          </w:p>
        </w:tc>
        <w:tc>
          <w:tcPr>
            <w:tcW w:w="3021" w:type="dxa"/>
            <w:tcBorders>
              <w:top w:val="single" w:sz="4" w:space="0" w:color="auto"/>
              <w:left w:val="single" w:sz="4" w:space="0" w:color="auto"/>
              <w:bottom w:val="single" w:sz="4" w:space="0" w:color="auto"/>
              <w:right w:val="single" w:sz="4" w:space="0" w:color="auto"/>
            </w:tcBorders>
            <w:vAlign w:val="center"/>
            <w:hideMark/>
          </w:tcPr>
          <w:p w14:paraId="5AA4338B"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26,7%</w:t>
            </w:r>
          </w:p>
        </w:tc>
      </w:tr>
      <w:tr w:rsidR="001E78F6" w:rsidRPr="007A34F8" w14:paraId="56D99450" w14:textId="77777777" w:rsidTr="00CD3825">
        <w:trPr>
          <w:trHeight w:val="418"/>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hideMark/>
          </w:tcPr>
          <w:p w14:paraId="67723946"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 xml:space="preserve">من 5 إلى </w:t>
            </w:r>
            <w:r>
              <w:rPr>
                <w:rFonts w:ascii="Traditional Arabic" w:hAnsi="Traditional Arabic" w:cs="Traditional Arabic" w:hint="cs"/>
                <w:b/>
                <w:bCs/>
                <w:sz w:val="32"/>
                <w:szCs w:val="32"/>
                <w:rtl/>
              </w:rPr>
              <w:t xml:space="preserve">أقل من </w:t>
            </w:r>
            <w:r w:rsidRPr="007A34F8">
              <w:rPr>
                <w:rFonts w:ascii="Traditional Arabic" w:hAnsi="Traditional Arabic" w:cs="Traditional Arabic"/>
                <w:b/>
                <w:bCs/>
                <w:sz w:val="32"/>
                <w:szCs w:val="32"/>
                <w:rtl/>
              </w:rPr>
              <w:t>10 سنوات</w:t>
            </w:r>
          </w:p>
        </w:tc>
        <w:tc>
          <w:tcPr>
            <w:tcW w:w="3021" w:type="dxa"/>
            <w:tcBorders>
              <w:top w:val="single" w:sz="4" w:space="0" w:color="auto"/>
              <w:left w:val="single" w:sz="4" w:space="0" w:color="auto"/>
              <w:bottom w:val="single" w:sz="4" w:space="0" w:color="auto"/>
              <w:right w:val="single" w:sz="4" w:space="0" w:color="auto"/>
            </w:tcBorders>
            <w:vAlign w:val="center"/>
            <w:hideMark/>
          </w:tcPr>
          <w:p w14:paraId="240C2A3E"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18</w:t>
            </w:r>
          </w:p>
        </w:tc>
        <w:tc>
          <w:tcPr>
            <w:tcW w:w="3021" w:type="dxa"/>
            <w:tcBorders>
              <w:top w:val="single" w:sz="4" w:space="0" w:color="auto"/>
              <w:left w:val="single" w:sz="4" w:space="0" w:color="auto"/>
              <w:bottom w:val="single" w:sz="4" w:space="0" w:color="auto"/>
              <w:right w:val="single" w:sz="4" w:space="0" w:color="auto"/>
            </w:tcBorders>
            <w:vAlign w:val="center"/>
            <w:hideMark/>
          </w:tcPr>
          <w:p w14:paraId="01BD5103"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60%</w:t>
            </w:r>
          </w:p>
        </w:tc>
      </w:tr>
      <w:tr w:rsidR="001E78F6" w:rsidRPr="007A34F8" w14:paraId="65B444F1" w14:textId="77777777" w:rsidTr="00CD3825">
        <w:trPr>
          <w:trHeight w:val="418"/>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tcPr>
          <w:p w14:paraId="741BB20E"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من 10 إلى أقل من 15 سنة</w:t>
            </w:r>
          </w:p>
        </w:tc>
        <w:tc>
          <w:tcPr>
            <w:tcW w:w="3021" w:type="dxa"/>
            <w:tcBorders>
              <w:top w:val="single" w:sz="4" w:space="0" w:color="auto"/>
              <w:left w:val="single" w:sz="4" w:space="0" w:color="auto"/>
              <w:bottom w:val="single" w:sz="4" w:space="0" w:color="auto"/>
              <w:right w:val="single" w:sz="4" w:space="0" w:color="auto"/>
            </w:tcBorders>
            <w:vAlign w:val="center"/>
          </w:tcPr>
          <w:p w14:paraId="658AB0A1"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sz w:val="32"/>
                <w:szCs w:val="32"/>
              </w:rPr>
              <w:t>3</w:t>
            </w:r>
          </w:p>
        </w:tc>
        <w:tc>
          <w:tcPr>
            <w:tcW w:w="3021" w:type="dxa"/>
            <w:tcBorders>
              <w:top w:val="single" w:sz="4" w:space="0" w:color="auto"/>
              <w:left w:val="single" w:sz="4" w:space="0" w:color="auto"/>
              <w:bottom w:val="single" w:sz="4" w:space="0" w:color="auto"/>
              <w:right w:val="single" w:sz="4" w:space="0" w:color="auto"/>
            </w:tcBorders>
            <w:vAlign w:val="center"/>
          </w:tcPr>
          <w:p w14:paraId="14A6FFE9"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sz w:val="32"/>
                <w:szCs w:val="32"/>
              </w:rPr>
              <w:t>10%</w:t>
            </w:r>
          </w:p>
        </w:tc>
      </w:tr>
      <w:tr w:rsidR="001E78F6" w:rsidRPr="007A34F8" w14:paraId="1C1BD9E7" w14:textId="77777777" w:rsidTr="00CD3825">
        <w:trPr>
          <w:trHeight w:val="405"/>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tcPr>
          <w:p w14:paraId="4FC5AD56"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lang w:val="en-GB"/>
              </w:rPr>
            </w:pPr>
            <w:r>
              <w:rPr>
                <w:rFonts w:ascii="Traditional Arabic" w:hAnsi="Traditional Arabic" w:cs="Traditional Arabic" w:hint="cs"/>
                <w:b/>
                <w:bCs/>
                <w:sz w:val="32"/>
                <w:szCs w:val="32"/>
                <w:rtl/>
              </w:rPr>
              <w:t>من 15 سنة فأكثر</w:t>
            </w:r>
          </w:p>
        </w:tc>
        <w:tc>
          <w:tcPr>
            <w:tcW w:w="3021" w:type="dxa"/>
            <w:tcBorders>
              <w:top w:val="single" w:sz="4" w:space="0" w:color="auto"/>
              <w:left w:val="single" w:sz="4" w:space="0" w:color="auto"/>
              <w:bottom w:val="single" w:sz="4" w:space="0" w:color="auto"/>
              <w:right w:val="single" w:sz="4" w:space="0" w:color="auto"/>
            </w:tcBorders>
            <w:vAlign w:val="center"/>
          </w:tcPr>
          <w:p w14:paraId="6D97A9A3"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1</w:t>
            </w:r>
          </w:p>
        </w:tc>
        <w:tc>
          <w:tcPr>
            <w:tcW w:w="3021" w:type="dxa"/>
            <w:tcBorders>
              <w:top w:val="single" w:sz="4" w:space="0" w:color="auto"/>
              <w:left w:val="single" w:sz="4" w:space="0" w:color="auto"/>
              <w:bottom w:val="single" w:sz="4" w:space="0" w:color="auto"/>
              <w:right w:val="single" w:sz="4" w:space="0" w:color="auto"/>
            </w:tcBorders>
            <w:vAlign w:val="center"/>
          </w:tcPr>
          <w:p w14:paraId="6E53B38B"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3,3%</w:t>
            </w:r>
          </w:p>
        </w:tc>
      </w:tr>
      <w:tr w:rsidR="001E78F6" w:rsidRPr="007A34F8" w14:paraId="44958FEC" w14:textId="77777777" w:rsidTr="00CD3825">
        <w:trPr>
          <w:trHeight w:val="405"/>
          <w:jc w:val="center"/>
        </w:trPr>
        <w:tc>
          <w:tcPr>
            <w:tcW w:w="3020" w:type="dxa"/>
            <w:tcBorders>
              <w:top w:val="single" w:sz="4" w:space="0" w:color="auto"/>
              <w:left w:val="single" w:sz="4" w:space="0" w:color="auto"/>
              <w:bottom w:val="single" w:sz="4" w:space="0" w:color="auto"/>
              <w:right w:val="single" w:sz="4" w:space="0" w:color="auto"/>
            </w:tcBorders>
            <w:shd w:val="clear" w:color="auto" w:fill="F2F2F2"/>
          </w:tcPr>
          <w:p w14:paraId="738336E0"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sidRPr="007A34F8">
              <w:rPr>
                <w:rFonts w:ascii="Traditional Arabic" w:hAnsi="Traditional Arabic" w:cs="Traditional Arabic"/>
                <w:b/>
                <w:bCs/>
                <w:sz w:val="32"/>
                <w:szCs w:val="32"/>
                <w:rtl/>
              </w:rPr>
              <w:t>المجموع</w:t>
            </w:r>
          </w:p>
        </w:tc>
        <w:tc>
          <w:tcPr>
            <w:tcW w:w="3021" w:type="dxa"/>
            <w:tcBorders>
              <w:top w:val="single" w:sz="4" w:space="0" w:color="auto"/>
              <w:left w:val="single" w:sz="4" w:space="0" w:color="auto"/>
              <w:bottom w:val="single" w:sz="4" w:space="0" w:color="auto"/>
              <w:right w:val="single" w:sz="4" w:space="0" w:color="auto"/>
            </w:tcBorders>
            <w:vAlign w:val="center"/>
          </w:tcPr>
          <w:p w14:paraId="0BDD25EA"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sz w:val="32"/>
                <w:szCs w:val="32"/>
              </w:rPr>
              <w:t>30</w:t>
            </w:r>
          </w:p>
        </w:tc>
        <w:tc>
          <w:tcPr>
            <w:tcW w:w="3021" w:type="dxa"/>
            <w:tcBorders>
              <w:top w:val="single" w:sz="4" w:space="0" w:color="auto"/>
              <w:left w:val="single" w:sz="4" w:space="0" w:color="auto"/>
              <w:bottom w:val="single" w:sz="4" w:space="0" w:color="auto"/>
              <w:right w:val="single" w:sz="4" w:space="0" w:color="auto"/>
            </w:tcBorders>
            <w:vAlign w:val="center"/>
          </w:tcPr>
          <w:p w14:paraId="3E044345" w14:textId="77777777" w:rsidR="001E78F6" w:rsidRPr="007A34F8"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7A34F8">
              <w:rPr>
                <w:rFonts w:ascii="Traditional Arabic" w:hAnsi="Traditional Arabic" w:cs="Traditional Arabic"/>
                <w:sz w:val="32"/>
                <w:szCs w:val="32"/>
                <w:rtl/>
              </w:rPr>
              <w:t>100</w:t>
            </w:r>
            <w:r>
              <w:rPr>
                <w:rFonts w:ascii="Traditional Arabic" w:hAnsi="Traditional Arabic" w:cs="Traditional Arabic"/>
                <w:sz w:val="32"/>
                <w:szCs w:val="32"/>
              </w:rPr>
              <w:t>%</w:t>
            </w:r>
          </w:p>
        </w:tc>
      </w:tr>
    </w:tbl>
    <w:p w14:paraId="38BF331E" w14:textId="77777777" w:rsidR="001E78F6" w:rsidRDefault="001E78F6" w:rsidP="00707EC8">
      <w:pPr>
        <w:bidi/>
        <w:spacing w:before="100" w:beforeAutospacing="1" w:after="100" w:afterAutospacing="1" w:line="276" w:lineRule="auto"/>
        <w:jc w:val="center"/>
        <w:rPr>
          <w:rFonts w:ascii="Traditional Arabic" w:hAnsi="Traditional Arabic" w:cs="Traditional Arabic"/>
          <w:i/>
          <w:iCs/>
          <w:sz w:val="32"/>
          <w:szCs w:val="32"/>
          <w:rtl/>
        </w:rPr>
      </w:pPr>
      <w:r w:rsidRPr="007A34F8">
        <w:rPr>
          <w:rFonts w:ascii="Traditional Arabic" w:hAnsi="Traditional Arabic" w:cs="Traditional Arabic" w:hint="cs"/>
          <w:b/>
          <w:bCs/>
          <w:sz w:val="32"/>
          <w:szCs w:val="32"/>
          <w:rtl/>
        </w:rPr>
        <w:t>المصدر</w:t>
      </w:r>
      <w:r w:rsidRPr="007A34F8">
        <w:rPr>
          <w:rFonts w:ascii="Traditional Arabic" w:hAnsi="Traditional Arabic" w:cs="Traditional Arabic"/>
          <w:b/>
          <w:bCs/>
          <w:sz w:val="32"/>
          <w:szCs w:val="32"/>
        </w:rPr>
        <w:t>:</w:t>
      </w:r>
      <w:r w:rsidRPr="007A34F8">
        <w:rPr>
          <w:rFonts w:ascii="Traditional Arabic" w:hAnsi="Traditional Arabic" w:cs="Traditional Arabic" w:hint="cs"/>
          <w:sz w:val="32"/>
          <w:szCs w:val="32"/>
          <w:rtl/>
        </w:rPr>
        <w:t xml:space="preserve"> من</w:t>
      </w:r>
      <w:r>
        <w:rPr>
          <w:rFonts w:ascii="Traditional Arabic" w:hAnsi="Traditional Arabic" w:cs="Traditional Arabic"/>
          <w:sz w:val="32"/>
          <w:szCs w:val="32"/>
        </w:rPr>
        <w:t xml:space="preserve"> </w:t>
      </w:r>
      <w:r w:rsidRPr="007A34F8">
        <w:rPr>
          <w:rFonts w:ascii="Traditional Arabic" w:hAnsi="Traditional Arabic" w:cs="Traditional Arabic" w:hint="cs"/>
          <w:sz w:val="32"/>
          <w:szCs w:val="32"/>
          <w:rtl/>
        </w:rPr>
        <w:t>اعداد</w:t>
      </w:r>
      <w:r>
        <w:rPr>
          <w:rFonts w:ascii="Traditional Arabic" w:hAnsi="Traditional Arabic" w:cs="Traditional Arabic"/>
          <w:sz w:val="32"/>
          <w:szCs w:val="32"/>
        </w:rPr>
        <w:t xml:space="preserve"> </w:t>
      </w:r>
      <w:r w:rsidRPr="007A34F8">
        <w:rPr>
          <w:rFonts w:ascii="Traditional Arabic" w:hAnsi="Traditional Arabic" w:cs="Traditional Arabic" w:hint="cs"/>
          <w:sz w:val="32"/>
          <w:szCs w:val="32"/>
          <w:rtl/>
        </w:rPr>
        <w:t>الطالبتين</w:t>
      </w:r>
      <w:r>
        <w:rPr>
          <w:rFonts w:ascii="Traditional Arabic" w:hAnsi="Traditional Arabic" w:cs="Traditional Arabic"/>
          <w:sz w:val="32"/>
          <w:szCs w:val="32"/>
        </w:rPr>
        <w:t xml:space="preserve"> </w:t>
      </w:r>
      <w:r w:rsidRPr="007A34F8">
        <w:rPr>
          <w:rFonts w:ascii="Traditional Arabic" w:hAnsi="Traditional Arabic" w:cs="Traditional Arabic" w:hint="cs"/>
          <w:sz w:val="32"/>
          <w:szCs w:val="32"/>
          <w:rtl/>
        </w:rPr>
        <w:t>بناءا</w:t>
      </w:r>
      <w:r>
        <w:rPr>
          <w:rFonts w:ascii="Traditional Arabic" w:hAnsi="Traditional Arabic" w:cs="Traditional Arabic"/>
          <w:sz w:val="32"/>
          <w:szCs w:val="32"/>
        </w:rPr>
        <w:t xml:space="preserve"> </w:t>
      </w:r>
      <w:r w:rsidRPr="007A34F8">
        <w:rPr>
          <w:rFonts w:ascii="Traditional Arabic" w:hAnsi="Traditional Arabic" w:cs="Traditional Arabic" w:hint="cs"/>
          <w:sz w:val="32"/>
          <w:szCs w:val="32"/>
          <w:rtl/>
        </w:rPr>
        <w:t>على</w:t>
      </w:r>
      <w:r>
        <w:rPr>
          <w:rFonts w:ascii="Traditional Arabic" w:hAnsi="Traditional Arabic" w:cs="Traditional Arabic"/>
          <w:sz w:val="32"/>
          <w:szCs w:val="32"/>
        </w:rPr>
        <w:t xml:space="preserve"> </w:t>
      </w:r>
      <w:r w:rsidRPr="007A34F8">
        <w:rPr>
          <w:rFonts w:ascii="Traditional Arabic" w:hAnsi="Traditional Arabic" w:cs="Traditional Arabic" w:hint="cs"/>
          <w:sz w:val="32"/>
          <w:szCs w:val="32"/>
          <w:rtl/>
        </w:rPr>
        <w:t>مخرجات</w:t>
      </w:r>
      <w:r>
        <w:rPr>
          <w:rFonts w:ascii="Traditional Arabic" w:hAnsi="Traditional Arabic" w:cs="Traditional Arabic"/>
          <w:sz w:val="32"/>
          <w:szCs w:val="32"/>
        </w:rPr>
        <w:t xml:space="preserve"> </w:t>
      </w:r>
      <w:r w:rsidRPr="007A34F8">
        <w:rPr>
          <w:rFonts w:ascii="Traditional Arabic" w:hAnsi="Traditional Arabic" w:cs="Traditional Arabic" w:hint="cs"/>
          <w:sz w:val="32"/>
          <w:szCs w:val="32"/>
          <w:rtl/>
        </w:rPr>
        <w:t>برنام</w:t>
      </w:r>
      <w:r w:rsidRPr="007A34F8">
        <w:rPr>
          <w:rFonts w:ascii="Traditional Arabic" w:hAnsi="Traditional Arabic" w:cs="Traditional Arabic" w:hint="eastAsia"/>
          <w:sz w:val="32"/>
          <w:szCs w:val="32"/>
          <w:rtl/>
        </w:rPr>
        <w:t>ج</w:t>
      </w:r>
      <w:r w:rsidRPr="007A34F8">
        <w:rPr>
          <w:rFonts w:ascii="Traditional Arabic" w:hAnsi="Traditional Arabic" w:cs="Traditional Arabic"/>
          <w:sz w:val="32"/>
          <w:szCs w:val="32"/>
          <w:rtl/>
        </w:rPr>
        <w:t xml:space="preserve"> </w:t>
      </w:r>
      <w:r w:rsidRPr="007A34F8">
        <w:rPr>
          <w:rFonts w:ascii="Traditional Arabic" w:hAnsi="Traditional Arabic" w:cs="Traditional Arabic"/>
          <w:i/>
          <w:iCs/>
          <w:sz w:val="32"/>
          <w:szCs w:val="32"/>
        </w:rPr>
        <w:t>IBM SPSS Statistics</w:t>
      </w:r>
      <w:r>
        <w:rPr>
          <w:rFonts w:ascii="Traditional Arabic" w:hAnsi="Traditional Arabic" w:cs="Traditional Arabic"/>
          <w:i/>
          <w:iCs/>
          <w:sz w:val="32"/>
          <w:szCs w:val="32"/>
        </w:rPr>
        <w:t xml:space="preserve"> v25</w:t>
      </w:r>
      <w:r w:rsidRPr="007A34F8">
        <w:rPr>
          <w:rFonts w:ascii="Traditional Arabic" w:hAnsi="Traditional Arabic" w:cs="Traditional Arabic"/>
          <w:i/>
          <w:iCs/>
          <w:sz w:val="32"/>
          <w:szCs w:val="32"/>
        </w:rPr>
        <w:t xml:space="preserve"> </w:t>
      </w:r>
    </w:p>
    <w:p w14:paraId="1A18CC55" w14:textId="77777777" w:rsidR="001E78F6" w:rsidRPr="0088221A" w:rsidRDefault="001E78F6" w:rsidP="00707EC8">
      <w:pPr>
        <w:autoSpaceDE w:val="0"/>
        <w:autoSpaceDN w:val="0"/>
        <w:bidi/>
        <w:adjustRightInd w:val="0"/>
        <w:spacing w:before="100" w:beforeAutospacing="1" w:after="100" w:afterAutospacing="1" w:line="276" w:lineRule="auto"/>
        <w:ind w:firstLine="709"/>
        <w:rPr>
          <w:rFonts w:ascii="Traditional Arabic" w:hAnsi="Traditional Arabic" w:cs="Traditional Arabic"/>
          <w:sz w:val="32"/>
          <w:szCs w:val="32"/>
        </w:rPr>
      </w:pPr>
      <w:r w:rsidRPr="008C2763">
        <w:rPr>
          <w:rFonts w:ascii="Traditional Arabic" w:hAnsi="Traditional Arabic" w:cs="Traditional Arabic"/>
          <w:sz w:val="32"/>
          <w:szCs w:val="32"/>
          <w:rtl/>
        </w:rPr>
        <w:t>تشير نتائج هذا الجدول إلى أن غالبية أفراد العينة لهذه الدراسة لديهم خبرة من 5 إلى</w:t>
      </w:r>
      <w:r>
        <w:rPr>
          <w:rFonts w:ascii="Traditional Arabic" w:hAnsi="Traditional Arabic" w:cs="Traditional Arabic" w:hint="cs"/>
          <w:sz w:val="32"/>
          <w:szCs w:val="32"/>
          <w:rtl/>
        </w:rPr>
        <w:t xml:space="preserve"> أقل من </w:t>
      </w:r>
      <w:r w:rsidRPr="008C2763">
        <w:rPr>
          <w:rFonts w:ascii="Traditional Arabic" w:hAnsi="Traditional Arabic" w:cs="Traditional Arabic"/>
          <w:sz w:val="32"/>
          <w:szCs w:val="32"/>
          <w:rtl/>
        </w:rPr>
        <w:t xml:space="preserve"> 10 سنوات حيث بلغت نسبتهم </w:t>
      </w:r>
      <w:r>
        <w:rPr>
          <w:rFonts w:ascii="Traditional Arabic" w:hAnsi="Traditional Arabic" w:cs="Traditional Arabic" w:hint="cs"/>
          <w:sz w:val="32"/>
          <w:szCs w:val="32"/>
          <w:rtl/>
        </w:rPr>
        <w:t>60</w:t>
      </w:r>
      <w:r w:rsidRPr="008C2763">
        <w:rPr>
          <w:rFonts w:ascii="Traditional Arabic" w:hAnsi="Traditional Arabic" w:cs="Traditional Arabic"/>
          <w:sz w:val="32"/>
          <w:szCs w:val="32"/>
          <w:rtl/>
        </w:rPr>
        <w:t>%</w:t>
      </w:r>
      <w:r>
        <w:rPr>
          <w:rFonts w:ascii="Traditional Arabic" w:hAnsi="Traditional Arabic" w:cs="Traditional Arabic" w:hint="cs"/>
          <w:sz w:val="32"/>
          <w:szCs w:val="32"/>
          <w:rtl/>
        </w:rPr>
        <w:t>، و الذين لديهم خبرة أقل من 5 سنوات فقد بلغت26,7</w:t>
      </w:r>
      <w:r w:rsidRPr="008C2763">
        <w:rPr>
          <w:rFonts w:ascii="Traditional Arabic" w:hAnsi="Traditional Arabic" w:cs="Traditional Arabic"/>
          <w:sz w:val="32"/>
          <w:szCs w:val="32"/>
          <w:rtl/>
        </w:rPr>
        <w:t>%</w:t>
      </w:r>
      <w:r>
        <w:rPr>
          <w:rFonts w:ascii="Traditional Arabic" w:hAnsi="Traditional Arabic" w:cs="Traditional Arabic" w:hint="cs"/>
          <w:sz w:val="32"/>
          <w:szCs w:val="32"/>
          <w:rtl/>
        </w:rPr>
        <w:t>، ومن 10 إلى أقل من 15 سنة فقد بلغت نسبتهم 10</w:t>
      </w:r>
      <w:r w:rsidRPr="008C2763">
        <w:rPr>
          <w:rFonts w:ascii="Traditional Arabic" w:hAnsi="Traditional Arabic" w:cs="Traditional Arabic"/>
          <w:sz w:val="32"/>
          <w:szCs w:val="32"/>
          <w:rtl/>
        </w:rPr>
        <w:t>%</w:t>
      </w:r>
      <w:r>
        <w:rPr>
          <w:rFonts w:ascii="Traditional Arabic" w:hAnsi="Traditional Arabic" w:cs="Traditional Arabic" w:hint="cs"/>
          <w:sz w:val="32"/>
          <w:szCs w:val="32"/>
          <w:rtl/>
        </w:rPr>
        <w:t>،</w:t>
      </w:r>
      <w:r w:rsidRPr="008C2763">
        <w:rPr>
          <w:rFonts w:ascii="Traditional Arabic" w:hAnsi="Traditional Arabic" w:cs="Traditional Arabic"/>
          <w:sz w:val="32"/>
          <w:szCs w:val="32"/>
          <w:rtl/>
        </w:rPr>
        <w:t xml:space="preserve"> أما الذين لديهم خبرة من </w:t>
      </w:r>
      <w:r>
        <w:rPr>
          <w:rFonts w:ascii="Traditional Arabic" w:hAnsi="Traditional Arabic" w:cs="Traditional Arabic" w:hint="cs"/>
          <w:sz w:val="32"/>
          <w:szCs w:val="32"/>
          <w:rtl/>
        </w:rPr>
        <w:t>15</w:t>
      </w:r>
      <w:r w:rsidRPr="008C2763">
        <w:rPr>
          <w:rFonts w:ascii="Traditional Arabic" w:hAnsi="Traditional Arabic" w:cs="Traditional Arabic"/>
          <w:sz w:val="32"/>
          <w:szCs w:val="32"/>
          <w:rtl/>
        </w:rPr>
        <w:t>سن</w:t>
      </w:r>
      <w:r>
        <w:rPr>
          <w:rFonts w:ascii="Traditional Arabic" w:hAnsi="Traditional Arabic" w:cs="Traditional Arabic" w:hint="cs"/>
          <w:sz w:val="32"/>
          <w:szCs w:val="32"/>
          <w:rtl/>
        </w:rPr>
        <w:t>ة</w:t>
      </w:r>
      <w:r w:rsidRPr="008C2763">
        <w:rPr>
          <w:rFonts w:ascii="Traditional Arabic" w:hAnsi="Traditional Arabic" w:cs="Traditional Arabic"/>
          <w:sz w:val="32"/>
          <w:szCs w:val="32"/>
          <w:rtl/>
        </w:rPr>
        <w:t xml:space="preserve"> وأكثر فقد بلغت نسبتهم </w:t>
      </w:r>
      <w:r>
        <w:rPr>
          <w:rFonts w:ascii="Traditional Arabic" w:hAnsi="Traditional Arabic" w:cs="Traditional Arabic" w:hint="cs"/>
          <w:sz w:val="32"/>
          <w:szCs w:val="32"/>
          <w:rtl/>
        </w:rPr>
        <w:t>3,3</w:t>
      </w:r>
      <w:r w:rsidRPr="008C2763">
        <w:rPr>
          <w:rFonts w:ascii="Traditional Arabic" w:hAnsi="Traditional Arabic" w:cs="Traditional Arabic"/>
          <w:sz w:val="32"/>
          <w:szCs w:val="32"/>
          <w:rtl/>
        </w:rPr>
        <w:t>%.</w:t>
      </w:r>
    </w:p>
    <w:p w14:paraId="4463A8D4" w14:textId="77777777" w:rsidR="001E78F6" w:rsidRPr="00B06656" w:rsidRDefault="001E78F6" w:rsidP="00707EC8">
      <w:pPr>
        <w:spacing w:before="100" w:beforeAutospacing="1" w:after="100" w:afterAutospacing="1" w:line="276" w:lineRule="auto"/>
        <w:jc w:val="center"/>
        <w:rPr>
          <w:rFonts w:ascii="Traditional Arabic" w:hAnsi="Traditional Arabic" w:cs="Traditional Arabic"/>
          <w:b/>
          <w:bCs/>
          <w:sz w:val="32"/>
          <w:szCs w:val="32"/>
          <w:rtl/>
        </w:rPr>
      </w:pPr>
      <w:r w:rsidRPr="00B06656">
        <w:rPr>
          <w:rFonts w:ascii="Traditional Arabic" w:hAnsi="Traditional Arabic" w:cs="Traditional Arabic"/>
          <w:b/>
          <w:bCs/>
          <w:sz w:val="32"/>
          <w:szCs w:val="32"/>
          <w:rtl/>
        </w:rPr>
        <w:t>الشكل</w:t>
      </w:r>
      <w:r>
        <w:rPr>
          <w:rFonts w:ascii="Traditional Arabic" w:hAnsi="Traditional Arabic" w:cs="Traditional Arabic" w:hint="cs"/>
          <w:b/>
          <w:bCs/>
          <w:sz w:val="32"/>
          <w:szCs w:val="32"/>
          <w:rtl/>
        </w:rPr>
        <w:t>05</w:t>
      </w:r>
      <w:r w:rsidRPr="00B06656">
        <w:rPr>
          <w:rFonts w:ascii="Traditional Arabic" w:hAnsi="Traditional Arabic" w:cs="Traditional Arabic"/>
          <w:b/>
          <w:bCs/>
          <w:sz w:val="32"/>
          <w:szCs w:val="32"/>
          <w:rtl/>
        </w:rPr>
        <w:t>: خصائص العينة المتعلقة سنوات الخبرة</w:t>
      </w:r>
    </w:p>
    <w:p w14:paraId="3E509F96" w14:textId="77777777" w:rsidR="001E78F6" w:rsidRPr="00B77682" w:rsidRDefault="001E78F6" w:rsidP="00707EC8">
      <w:pPr>
        <w:spacing w:before="100" w:beforeAutospacing="1" w:after="100" w:afterAutospacing="1" w:line="276" w:lineRule="auto"/>
        <w:jc w:val="center"/>
        <w:rPr>
          <w:rFonts w:ascii="Traditional Arabic" w:hAnsi="Traditional Arabic" w:cs="Traditional Arabic"/>
          <w:b/>
          <w:bCs/>
          <w:sz w:val="32"/>
          <w:szCs w:val="32"/>
        </w:rPr>
      </w:pPr>
    </w:p>
    <w:p w14:paraId="36071DC7" w14:textId="77777777" w:rsidR="001E78F6" w:rsidRDefault="001E78F6" w:rsidP="00707EC8">
      <w:pPr>
        <w:spacing w:before="100" w:beforeAutospacing="1" w:after="100" w:afterAutospacing="1" w:line="276" w:lineRule="auto"/>
        <w:jc w:val="center"/>
        <w:rPr>
          <w:rFonts w:ascii="Traditional Arabic" w:hAnsi="Traditional Arabic" w:cs="Traditional Arabic"/>
          <w:b/>
          <w:bCs/>
          <w:sz w:val="32"/>
          <w:szCs w:val="32"/>
          <w:rtl/>
        </w:rPr>
      </w:pPr>
      <w:r w:rsidRPr="003B23FD">
        <w:rPr>
          <w:rFonts w:ascii="Traditional Arabic" w:hAnsi="Traditional Arabic" w:cs="Traditional Arabic"/>
          <w:b/>
          <w:bCs/>
          <w:noProof/>
          <w:sz w:val="32"/>
          <w:szCs w:val="32"/>
        </w:rPr>
        <w:drawing>
          <wp:inline distT="0" distB="0" distL="0" distR="0" wp14:anchorId="398B1AA3" wp14:editId="35E42EFA">
            <wp:extent cx="3160395" cy="2076450"/>
            <wp:effectExtent l="0" t="0" r="1905" b="0"/>
            <wp:docPr id="1774613518"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160395" cy="2076450"/>
                    </a:xfrm>
                    <a:prstGeom prst="rect">
                      <a:avLst/>
                    </a:prstGeom>
                    <a:noFill/>
                    <a:ln>
                      <a:noFill/>
                    </a:ln>
                  </pic:spPr>
                </pic:pic>
              </a:graphicData>
            </a:graphic>
          </wp:inline>
        </w:drawing>
      </w:r>
    </w:p>
    <w:p w14:paraId="0E315E8F" w14:textId="77777777" w:rsidR="002A09A3" w:rsidRPr="003B23FD" w:rsidRDefault="002A09A3" w:rsidP="00707EC8">
      <w:pPr>
        <w:spacing w:before="100" w:beforeAutospacing="1" w:after="100" w:afterAutospacing="1" w:line="276" w:lineRule="auto"/>
        <w:jc w:val="center"/>
        <w:rPr>
          <w:rFonts w:ascii="Traditional Arabic" w:hAnsi="Traditional Arabic" w:cs="Traditional Arabic"/>
          <w:b/>
          <w:bCs/>
          <w:sz w:val="32"/>
          <w:szCs w:val="32"/>
        </w:rPr>
      </w:pPr>
    </w:p>
    <w:p w14:paraId="4A0E1E6E" w14:textId="77777777" w:rsidR="001E78F6" w:rsidRDefault="001E78F6" w:rsidP="00707EC8">
      <w:pPr>
        <w:autoSpaceDE w:val="0"/>
        <w:autoSpaceDN w:val="0"/>
        <w:adjustRightInd w:val="0"/>
        <w:spacing w:before="100" w:beforeAutospacing="1" w:after="100" w:afterAutospacing="1" w:line="276" w:lineRule="auto"/>
        <w:jc w:val="right"/>
        <w:rPr>
          <w:rFonts w:ascii="Traditional Arabic" w:hAnsi="Traditional Arabic" w:cs="Traditional Arabic"/>
          <w:b/>
          <w:bCs/>
          <w:sz w:val="32"/>
          <w:szCs w:val="32"/>
          <w:rtl/>
        </w:rPr>
      </w:pPr>
      <w:r w:rsidRPr="008C2763">
        <w:rPr>
          <w:rFonts w:ascii="Traditional Arabic" w:hAnsi="Traditional Arabic" w:cs="Traditional Arabic"/>
          <w:b/>
          <w:bCs/>
          <w:sz w:val="32"/>
          <w:szCs w:val="32"/>
          <w:rtl/>
        </w:rPr>
        <w:lastRenderedPageBreak/>
        <w:t>1- تحليل فقرات مجال المحور الأول لاستبانة الدراسة (</w:t>
      </w:r>
      <w:r>
        <w:rPr>
          <w:rFonts w:ascii="Traditional Arabic" w:hAnsi="Traditional Arabic" w:cs="Traditional Arabic" w:hint="cs"/>
          <w:b/>
          <w:bCs/>
          <w:sz w:val="32"/>
          <w:szCs w:val="32"/>
          <w:rtl/>
        </w:rPr>
        <w:t>تحليل الملائمة والمردودية</w:t>
      </w:r>
      <w:r w:rsidRPr="008C2763">
        <w:rPr>
          <w:rFonts w:ascii="Traditional Arabic" w:hAnsi="Traditional Arabic" w:cs="Traditional Arabic"/>
          <w:b/>
          <w:bCs/>
          <w:sz w:val="32"/>
          <w:szCs w:val="32"/>
          <w:rtl/>
        </w:rPr>
        <w:t>)</w:t>
      </w:r>
    </w:p>
    <w:p w14:paraId="1AB23236" w14:textId="77777777" w:rsidR="001E78F6" w:rsidRDefault="001E78F6" w:rsidP="00707EC8">
      <w:pPr>
        <w:autoSpaceDE w:val="0"/>
        <w:autoSpaceDN w:val="0"/>
        <w:bidi/>
        <w:adjustRightInd w:val="0"/>
        <w:spacing w:before="100" w:beforeAutospacing="1" w:after="100" w:afterAutospacing="1" w:line="276" w:lineRule="auto"/>
        <w:rPr>
          <w:rFonts w:ascii="Traditional Arabic" w:hAnsi="Traditional Arabic" w:cs="Traditional Arabic"/>
          <w:sz w:val="32"/>
          <w:szCs w:val="32"/>
          <w:rtl/>
          <w:lang w:val="en-US" w:bidi="ar-DZ"/>
        </w:rPr>
      </w:pPr>
      <w:r w:rsidRPr="008C2763">
        <w:rPr>
          <w:rFonts w:ascii="Traditional Arabic" w:hAnsi="Traditional Arabic" w:cs="Traditional Arabic"/>
          <w:sz w:val="32"/>
          <w:szCs w:val="32"/>
          <w:rtl/>
        </w:rPr>
        <w:t>يتضمن هذا المحور (1</w:t>
      </w:r>
      <w:r>
        <w:rPr>
          <w:rFonts w:ascii="Traditional Arabic" w:hAnsi="Traditional Arabic" w:cs="Traditional Arabic" w:hint="cs"/>
          <w:sz w:val="32"/>
          <w:szCs w:val="32"/>
          <w:rtl/>
        </w:rPr>
        <w:t>5</w:t>
      </w:r>
      <w:r w:rsidRPr="008C2763">
        <w:rPr>
          <w:rFonts w:ascii="Traditional Arabic" w:hAnsi="Traditional Arabic" w:cs="Traditional Arabic"/>
          <w:sz w:val="32"/>
          <w:szCs w:val="32"/>
          <w:rtl/>
        </w:rPr>
        <w:t xml:space="preserve">) فقرة، استهدفت من خلالها التعرف على </w:t>
      </w:r>
      <w:r>
        <w:rPr>
          <w:rFonts w:ascii="Traditional Arabic" w:hAnsi="Traditional Arabic" w:cs="Traditional Arabic" w:hint="cs"/>
          <w:sz w:val="32"/>
          <w:szCs w:val="32"/>
          <w:rtl/>
        </w:rPr>
        <w:t xml:space="preserve">تحليل الملائمة والمردودية </w:t>
      </w:r>
      <w:r w:rsidRPr="008C2763">
        <w:rPr>
          <w:rFonts w:ascii="Traditional Arabic" w:hAnsi="Traditional Arabic" w:cs="Traditional Arabic"/>
          <w:sz w:val="32"/>
          <w:szCs w:val="32"/>
          <w:rtl/>
        </w:rPr>
        <w:t xml:space="preserve">لدى </w:t>
      </w:r>
      <w:r>
        <w:rPr>
          <w:rFonts w:ascii="Traditional Arabic" w:hAnsi="Traditional Arabic" w:cs="Traditional Arabic" w:hint="cs"/>
          <w:sz w:val="32"/>
          <w:szCs w:val="32"/>
          <w:rtl/>
          <w:lang w:val="en-GB"/>
        </w:rPr>
        <w:t xml:space="preserve">ديوان الترقية والتسيير العقاري </w:t>
      </w:r>
      <w:r>
        <w:rPr>
          <w:rFonts w:ascii="Traditional Arabic" w:hAnsi="Traditional Arabic" w:cs="Traditional Arabic"/>
          <w:sz w:val="32"/>
          <w:szCs w:val="32"/>
        </w:rPr>
        <w:t>OPGI</w:t>
      </w:r>
      <w:r>
        <w:rPr>
          <w:rFonts w:ascii="Traditional Arabic" w:hAnsi="Traditional Arabic" w:cs="Traditional Arabic" w:hint="cs"/>
          <w:sz w:val="32"/>
          <w:szCs w:val="32"/>
          <w:rtl/>
          <w:lang w:val="en-US" w:bidi="ar-DZ"/>
        </w:rPr>
        <w:t xml:space="preserve"> -وكالة تلمسان-</w:t>
      </w:r>
    </w:p>
    <w:p w14:paraId="413D09B3" w14:textId="1A293253" w:rsidR="001E78F6" w:rsidRPr="009E5DAB" w:rsidRDefault="001E78F6" w:rsidP="00707EC8">
      <w:pPr>
        <w:pStyle w:val="Lgende"/>
        <w:keepNext/>
        <w:spacing w:before="100" w:beforeAutospacing="1" w:after="100" w:afterAutospacing="1" w:line="276" w:lineRule="auto"/>
        <w:jc w:val="center"/>
        <w:rPr>
          <w:color w:val="000000"/>
          <w:sz w:val="32"/>
          <w:szCs w:val="32"/>
          <w:rtl/>
        </w:rPr>
      </w:pPr>
      <w:r w:rsidRPr="008C2763">
        <w:rPr>
          <w:color w:val="000000"/>
          <w:sz w:val="32"/>
          <w:szCs w:val="32"/>
          <w:rtl/>
        </w:rPr>
        <w:t>الجدول</w:t>
      </w:r>
      <w:r>
        <w:rPr>
          <w:rFonts w:hint="cs"/>
          <w:color w:val="000000"/>
          <w:sz w:val="32"/>
          <w:szCs w:val="32"/>
          <w:rtl/>
        </w:rPr>
        <w:t xml:space="preserve"> رقم (0</w:t>
      </w:r>
      <w:r w:rsidR="00A9030C">
        <w:rPr>
          <w:rFonts w:hint="cs"/>
          <w:color w:val="000000"/>
          <w:sz w:val="32"/>
          <w:szCs w:val="32"/>
          <w:rtl/>
        </w:rPr>
        <w:t>9</w:t>
      </w:r>
      <w:r>
        <w:rPr>
          <w:rFonts w:hint="cs"/>
          <w:color w:val="000000"/>
          <w:sz w:val="32"/>
          <w:szCs w:val="32"/>
          <w:rtl/>
        </w:rPr>
        <w:t>):</w:t>
      </w:r>
      <w:r w:rsidRPr="008C2763">
        <w:rPr>
          <w:color w:val="000000"/>
          <w:sz w:val="32"/>
          <w:szCs w:val="32"/>
          <w:rtl/>
        </w:rPr>
        <w:t xml:space="preserve">تحليل الفقرات المتعلقة </w:t>
      </w:r>
      <w:r w:rsidR="00A9030C">
        <w:rPr>
          <w:rFonts w:hint="cs"/>
          <w:color w:val="000000"/>
          <w:sz w:val="32"/>
          <w:szCs w:val="32"/>
          <w:rtl/>
        </w:rPr>
        <w:t>ب</w:t>
      </w:r>
      <w:r>
        <w:rPr>
          <w:rFonts w:hint="cs"/>
          <w:color w:val="000000"/>
          <w:sz w:val="32"/>
          <w:szCs w:val="32"/>
          <w:rtl/>
        </w:rPr>
        <w:t>"تحليل الملائمة والمردودية</w:t>
      </w:r>
      <w:r w:rsidR="00A9030C">
        <w:rPr>
          <w:rFonts w:hint="cs"/>
          <w:color w:val="000000"/>
          <w:sz w:val="32"/>
          <w:szCs w:val="32"/>
          <w:rtl/>
        </w:rPr>
        <w:t>"</w:t>
      </w:r>
    </w:p>
    <w:tbl>
      <w:tblPr>
        <w:bidiVisual/>
        <w:tblW w:w="10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
        <w:gridCol w:w="2809"/>
        <w:gridCol w:w="113"/>
        <w:gridCol w:w="682"/>
        <w:gridCol w:w="169"/>
        <w:gridCol w:w="398"/>
        <w:gridCol w:w="310"/>
        <w:gridCol w:w="597"/>
        <w:gridCol w:w="370"/>
        <w:gridCol w:w="424"/>
        <w:gridCol w:w="284"/>
        <w:gridCol w:w="566"/>
        <w:gridCol w:w="143"/>
        <w:gridCol w:w="270"/>
        <w:gridCol w:w="38"/>
        <w:gridCol w:w="113"/>
        <w:gridCol w:w="747"/>
        <w:gridCol w:w="94"/>
        <w:gridCol w:w="992"/>
        <w:gridCol w:w="828"/>
        <w:gridCol w:w="22"/>
      </w:tblGrid>
      <w:tr w:rsidR="001E78F6" w:rsidRPr="008C2763" w14:paraId="096C522D" w14:textId="77777777" w:rsidTr="0088221A">
        <w:trPr>
          <w:gridAfter w:val="1"/>
          <w:wAfter w:w="22" w:type="dxa"/>
          <w:trHeight w:val="150"/>
          <w:jc w:val="center"/>
        </w:trPr>
        <w:tc>
          <w:tcPr>
            <w:tcW w:w="3010" w:type="dxa"/>
            <w:gridSpan w:val="3"/>
            <w:vMerge w:val="restart"/>
            <w:tcBorders>
              <w:top w:val="single" w:sz="4" w:space="0" w:color="auto"/>
              <w:left w:val="single" w:sz="4" w:space="0" w:color="auto"/>
              <w:bottom w:val="single" w:sz="4" w:space="0" w:color="auto"/>
              <w:right w:val="single" w:sz="4" w:space="0" w:color="auto"/>
            </w:tcBorders>
          </w:tcPr>
          <w:p w14:paraId="5DA9E7D3" w14:textId="77777777" w:rsidR="001E78F6" w:rsidRPr="00121583" w:rsidRDefault="001E78F6" w:rsidP="00707EC8">
            <w:pPr>
              <w:spacing w:before="100" w:beforeAutospacing="1" w:after="100" w:afterAutospacing="1" w:line="276" w:lineRule="auto"/>
              <w:jc w:val="right"/>
              <w:rPr>
                <w:rFonts w:ascii="Traditional Arabic" w:hAnsi="Traditional Arabic" w:cs="Traditional Arabic"/>
                <w:b/>
                <w:bCs/>
                <w:sz w:val="32"/>
                <w:szCs w:val="32"/>
              </w:rPr>
            </w:pPr>
          </w:p>
          <w:p w14:paraId="5A2F74A6" w14:textId="77777777" w:rsidR="001E78F6" w:rsidRPr="00121583" w:rsidRDefault="001E78F6" w:rsidP="00707EC8">
            <w:pPr>
              <w:spacing w:before="100" w:beforeAutospacing="1" w:after="100" w:afterAutospacing="1" w:line="276" w:lineRule="auto"/>
              <w:jc w:val="center"/>
              <w:rPr>
                <w:rFonts w:ascii="Traditional Arabic" w:hAnsi="Traditional Arabic" w:cs="Traditional Arabic"/>
                <w:b/>
                <w:bCs/>
                <w:sz w:val="32"/>
                <w:szCs w:val="32"/>
                <w:rtl/>
              </w:rPr>
            </w:pPr>
            <w:r w:rsidRPr="00121583">
              <w:rPr>
                <w:rFonts w:ascii="Traditional Arabic" w:hAnsi="Traditional Arabic" w:cs="Traditional Arabic" w:hint="cs"/>
                <w:b/>
                <w:bCs/>
                <w:sz w:val="32"/>
                <w:szCs w:val="32"/>
                <w:rtl/>
              </w:rPr>
              <w:t>العبارات</w:t>
            </w:r>
          </w:p>
        </w:tc>
        <w:tc>
          <w:tcPr>
            <w:tcW w:w="4364" w:type="dxa"/>
            <w:gridSpan w:val="13"/>
            <w:tcBorders>
              <w:top w:val="single" w:sz="4" w:space="0" w:color="auto"/>
              <w:left w:val="single" w:sz="4" w:space="0" w:color="auto"/>
              <w:bottom w:val="single" w:sz="4" w:space="0" w:color="auto"/>
              <w:right w:val="single" w:sz="4" w:space="0" w:color="auto"/>
            </w:tcBorders>
            <w:shd w:val="clear" w:color="auto" w:fill="D0CECE"/>
            <w:vAlign w:val="center"/>
            <w:hideMark/>
          </w:tcPr>
          <w:p w14:paraId="699AECD4" w14:textId="77777777" w:rsidR="001E78F6" w:rsidRPr="008C2763" w:rsidRDefault="001E78F6" w:rsidP="00707EC8">
            <w:pPr>
              <w:spacing w:before="100" w:beforeAutospacing="1" w:after="100" w:afterAutospacing="1" w:line="276" w:lineRule="auto"/>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تحليل الملائمة والمردودية</w:t>
            </w:r>
          </w:p>
        </w:tc>
        <w:tc>
          <w:tcPr>
            <w:tcW w:w="841" w:type="dxa"/>
            <w:gridSpan w:val="2"/>
            <w:vMerge w:val="restart"/>
            <w:tcBorders>
              <w:top w:val="single" w:sz="4" w:space="0" w:color="auto"/>
              <w:left w:val="single" w:sz="4" w:space="0" w:color="auto"/>
              <w:right w:val="single" w:sz="4" w:space="0" w:color="auto"/>
            </w:tcBorders>
            <w:vAlign w:val="center"/>
          </w:tcPr>
          <w:p w14:paraId="777C69C3" w14:textId="77777777" w:rsidR="001E78F6" w:rsidRPr="006E6EBD"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6E6EBD">
              <w:rPr>
                <w:rFonts w:ascii="Traditional Arabic" w:hAnsi="Traditional Arabic" w:cs="Traditional Arabic" w:hint="cs"/>
                <w:sz w:val="32"/>
                <w:szCs w:val="32"/>
                <w:rtl/>
              </w:rPr>
              <w:t>المتوسط الحسابي</w:t>
            </w:r>
          </w:p>
        </w:tc>
        <w:tc>
          <w:tcPr>
            <w:tcW w:w="992" w:type="dxa"/>
            <w:vMerge w:val="restart"/>
            <w:tcBorders>
              <w:top w:val="single" w:sz="4" w:space="0" w:color="auto"/>
              <w:left w:val="single" w:sz="4" w:space="0" w:color="auto"/>
              <w:right w:val="single" w:sz="4" w:space="0" w:color="auto"/>
            </w:tcBorders>
          </w:tcPr>
          <w:p w14:paraId="7AF25B7E" w14:textId="77777777" w:rsidR="001E78F6" w:rsidRPr="006E6EBD" w:rsidRDefault="001E78F6" w:rsidP="00707EC8">
            <w:pPr>
              <w:spacing w:before="100" w:beforeAutospacing="1" w:after="100" w:afterAutospacing="1" w:line="276" w:lineRule="auto"/>
              <w:jc w:val="right"/>
              <w:rPr>
                <w:rFonts w:ascii="Traditional Arabic" w:hAnsi="Traditional Arabic" w:cs="Traditional Arabic"/>
                <w:sz w:val="32"/>
                <w:szCs w:val="32"/>
                <w:rtl/>
                <w:lang w:val="en-US" w:bidi="ar-DZ"/>
              </w:rPr>
            </w:pPr>
            <w:r w:rsidRPr="006E6EBD">
              <w:rPr>
                <w:rFonts w:ascii="Traditional Arabic" w:hAnsi="Traditional Arabic" w:cs="Traditional Arabic" w:hint="cs"/>
                <w:sz w:val="32"/>
                <w:szCs w:val="32"/>
                <w:rtl/>
                <w:lang w:val="en-US" w:bidi="ar-DZ"/>
              </w:rPr>
              <w:t>الانحراف المعيارية</w:t>
            </w:r>
          </w:p>
        </w:tc>
        <w:tc>
          <w:tcPr>
            <w:tcW w:w="828" w:type="dxa"/>
            <w:vMerge w:val="restart"/>
            <w:tcBorders>
              <w:top w:val="single" w:sz="4" w:space="0" w:color="auto"/>
              <w:left w:val="single" w:sz="4" w:space="0" w:color="auto"/>
              <w:bottom w:val="single" w:sz="4" w:space="0" w:color="auto"/>
              <w:right w:val="single" w:sz="4" w:space="0" w:color="auto"/>
            </w:tcBorders>
            <w:vAlign w:val="center"/>
            <w:hideMark/>
          </w:tcPr>
          <w:p w14:paraId="3EACE224" w14:textId="77777777" w:rsidR="001E78F6" w:rsidRPr="0076079D"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76079D">
              <w:rPr>
                <w:rFonts w:ascii="Traditional Arabic" w:hAnsi="Traditional Arabic" w:cs="Traditional Arabic"/>
                <w:sz w:val="32"/>
                <w:szCs w:val="32"/>
                <w:rtl/>
              </w:rPr>
              <w:t>درجة الموافقة</w:t>
            </w:r>
          </w:p>
        </w:tc>
      </w:tr>
      <w:tr w:rsidR="001E78F6" w:rsidRPr="008C2763" w14:paraId="70AF57C2" w14:textId="77777777" w:rsidTr="0088221A">
        <w:trPr>
          <w:gridAfter w:val="1"/>
          <w:wAfter w:w="22" w:type="dxa"/>
          <w:cantSplit/>
          <w:trHeight w:val="1130"/>
          <w:jc w:val="center"/>
        </w:trPr>
        <w:tc>
          <w:tcPr>
            <w:tcW w:w="3010" w:type="dxa"/>
            <w:gridSpan w:val="3"/>
            <w:vMerge/>
            <w:tcBorders>
              <w:top w:val="single" w:sz="4" w:space="0" w:color="auto"/>
              <w:left w:val="single" w:sz="4" w:space="0" w:color="auto"/>
              <w:bottom w:val="single" w:sz="4" w:space="0" w:color="auto"/>
              <w:right w:val="single" w:sz="4" w:space="0" w:color="auto"/>
            </w:tcBorders>
            <w:vAlign w:val="center"/>
            <w:hideMark/>
          </w:tcPr>
          <w:p w14:paraId="1B994CA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tcPr>
          <w:p w14:paraId="631FA23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p>
        </w:tc>
        <w:tc>
          <w:tcPr>
            <w:tcW w:w="708" w:type="dxa"/>
            <w:gridSpan w:val="2"/>
            <w:tcBorders>
              <w:top w:val="single" w:sz="4" w:space="0" w:color="auto"/>
              <w:left w:val="single" w:sz="4" w:space="0" w:color="auto"/>
              <w:bottom w:val="single" w:sz="4" w:space="0" w:color="auto"/>
              <w:right w:val="single" w:sz="4" w:space="0" w:color="auto"/>
            </w:tcBorders>
            <w:textDirection w:val="btLr"/>
            <w:hideMark/>
          </w:tcPr>
          <w:p w14:paraId="4F9F5DF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tl/>
              </w:rPr>
              <w:t>موافق بشدة</w:t>
            </w:r>
          </w:p>
        </w:tc>
        <w:tc>
          <w:tcPr>
            <w:tcW w:w="967" w:type="dxa"/>
            <w:gridSpan w:val="2"/>
            <w:tcBorders>
              <w:top w:val="single" w:sz="4" w:space="0" w:color="auto"/>
              <w:left w:val="single" w:sz="4" w:space="0" w:color="auto"/>
              <w:bottom w:val="single" w:sz="4" w:space="0" w:color="auto"/>
              <w:right w:val="single" w:sz="4" w:space="0" w:color="auto"/>
            </w:tcBorders>
            <w:textDirection w:val="btLr"/>
            <w:hideMark/>
          </w:tcPr>
          <w:p w14:paraId="2FE3BC58" w14:textId="77777777" w:rsidR="001E78F6" w:rsidRPr="008C2763" w:rsidRDefault="001E78F6" w:rsidP="00707EC8">
            <w:pPr>
              <w:spacing w:before="100" w:beforeAutospacing="1" w:after="100" w:afterAutospacing="1" w:line="276" w:lineRule="auto"/>
              <w:jc w:val="center"/>
              <w:rPr>
                <w:rFonts w:ascii="Traditional Arabic" w:hAnsi="Traditional Arabic" w:cs="Traditional Arabic"/>
                <w:sz w:val="32"/>
                <w:szCs w:val="32"/>
                <w:rtl/>
              </w:rPr>
            </w:pPr>
            <w:r w:rsidRPr="008C2763">
              <w:rPr>
                <w:rFonts w:ascii="Traditional Arabic" w:hAnsi="Traditional Arabic" w:cs="Traditional Arabic"/>
                <w:sz w:val="32"/>
                <w:szCs w:val="32"/>
                <w:rtl/>
              </w:rPr>
              <w:t>موافق</w:t>
            </w:r>
          </w:p>
        </w:tc>
        <w:tc>
          <w:tcPr>
            <w:tcW w:w="708" w:type="dxa"/>
            <w:gridSpan w:val="2"/>
            <w:tcBorders>
              <w:top w:val="single" w:sz="4" w:space="0" w:color="auto"/>
              <w:left w:val="single" w:sz="4" w:space="0" w:color="auto"/>
              <w:bottom w:val="single" w:sz="4" w:space="0" w:color="auto"/>
              <w:right w:val="single" w:sz="4" w:space="0" w:color="auto"/>
            </w:tcBorders>
            <w:textDirection w:val="btLr"/>
            <w:hideMark/>
          </w:tcPr>
          <w:p w14:paraId="4EBD54FC" w14:textId="77777777" w:rsidR="001E78F6" w:rsidRPr="008C2763" w:rsidRDefault="001E78F6" w:rsidP="00707EC8">
            <w:pPr>
              <w:spacing w:before="100" w:beforeAutospacing="1" w:after="100" w:afterAutospacing="1" w:line="276" w:lineRule="auto"/>
              <w:jc w:val="center"/>
              <w:rPr>
                <w:rFonts w:ascii="Traditional Arabic" w:hAnsi="Traditional Arabic" w:cs="Traditional Arabic"/>
                <w:sz w:val="32"/>
                <w:szCs w:val="32"/>
                <w:rtl/>
              </w:rPr>
            </w:pPr>
            <w:r>
              <w:rPr>
                <w:rFonts w:ascii="Traditional Arabic" w:hAnsi="Traditional Arabic" w:cs="Traditional Arabic" w:hint="cs"/>
                <w:sz w:val="32"/>
                <w:szCs w:val="32"/>
                <w:rtl/>
              </w:rPr>
              <w:t>محايد</w:t>
            </w:r>
          </w:p>
        </w:tc>
        <w:tc>
          <w:tcPr>
            <w:tcW w:w="709" w:type="dxa"/>
            <w:gridSpan w:val="2"/>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5072194B" w14:textId="77777777" w:rsidR="001E78F6" w:rsidRPr="00F32A74" w:rsidRDefault="001E78F6" w:rsidP="00707EC8">
            <w:pPr>
              <w:spacing w:before="100" w:beforeAutospacing="1" w:after="100" w:afterAutospacing="1" w:line="276" w:lineRule="auto"/>
              <w:jc w:val="center"/>
              <w:rPr>
                <w:rFonts w:ascii="Traditional Arabic" w:hAnsi="Traditional Arabic" w:cs="Traditional Arabic"/>
                <w:color w:val="000000" w:themeColor="text1"/>
                <w:sz w:val="28"/>
                <w:szCs w:val="28"/>
                <w:rtl/>
              </w:rPr>
            </w:pPr>
            <w:r>
              <w:rPr>
                <w:rFonts w:ascii="Traditional Arabic" w:hAnsi="Traditional Arabic" w:cs="Traditional Arabic" w:hint="cs"/>
                <w:color w:val="000000" w:themeColor="text1"/>
                <w:sz w:val="28"/>
                <w:szCs w:val="28"/>
                <w:rtl/>
              </w:rPr>
              <w:t>غير موافق</w:t>
            </w:r>
          </w:p>
        </w:tc>
        <w:tc>
          <w:tcPr>
            <w:tcW w:w="421" w:type="dxa"/>
            <w:gridSpan w:val="3"/>
            <w:tcBorders>
              <w:top w:val="single" w:sz="4" w:space="0" w:color="auto"/>
              <w:left w:val="single" w:sz="4" w:space="0" w:color="auto"/>
              <w:bottom w:val="single" w:sz="4" w:space="0" w:color="auto"/>
              <w:right w:val="single" w:sz="4" w:space="0" w:color="auto"/>
            </w:tcBorders>
            <w:textDirection w:val="btLr"/>
          </w:tcPr>
          <w:p w14:paraId="4441329B" w14:textId="77777777" w:rsidR="001E78F6" w:rsidRPr="00632AB5" w:rsidRDefault="001E78F6" w:rsidP="00707EC8">
            <w:pPr>
              <w:spacing w:before="100" w:beforeAutospacing="1" w:after="100" w:afterAutospacing="1" w:line="276" w:lineRule="auto"/>
              <w:jc w:val="center"/>
              <w:rPr>
                <w:rFonts w:ascii="Traditional Arabic" w:hAnsi="Traditional Arabic" w:cs="Traditional Arabic"/>
                <w:sz w:val="28"/>
                <w:szCs w:val="28"/>
                <w:rtl/>
              </w:rPr>
            </w:pPr>
            <w:r w:rsidRPr="00632AB5">
              <w:rPr>
                <w:rFonts w:ascii="Traditional Arabic" w:hAnsi="Traditional Arabic" w:cs="Traditional Arabic" w:hint="cs"/>
                <w:sz w:val="28"/>
                <w:szCs w:val="28"/>
                <w:rtl/>
              </w:rPr>
              <w:t>غير موافق بشدة</w:t>
            </w:r>
          </w:p>
        </w:tc>
        <w:tc>
          <w:tcPr>
            <w:tcW w:w="841" w:type="dxa"/>
            <w:gridSpan w:val="2"/>
            <w:vMerge/>
            <w:tcBorders>
              <w:left w:val="single" w:sz="4" w:space="0" w:color="auto"/>
              <w:bottom w:val="single" w:sz="4" w:space="0" w:color="auto"/>
              <w:right w:val="single" w:sz="4" w:space="0" w:color="auto"/>
            </w:tcBorders>
          </w:tcPr>
          <w:p w14:paraId="143F2E6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2" w:type="dxa"/>
            <w:vMerge/>
            <w:tcBorders>
              <w:left w:val="single" w:sz="4" w:space="0" w:color="auto"/>
              <w:bottom w:val="single" w:sz="4" w:space="0" w:color="auto"/>
              <w:right w:val="single" w:sz="4" w:space="0" w:color="auto"/>
            </w:tcBorders>
          </w:tcPr>
          <w:p w14:paraId="56E464A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top w:val="single" w:sz="4" w:space="0" w:color="auto"/>
              <w:left w:val="single" w:sz="4" w:space="0" w:color="auto"/>
              <w:bottom w:val="single" w:sz="4" w:space="0" w:color="auto"/>
              <w:right w:val="single" w:sz="4" w:space="0" w:color="auto"/>
            </w:tcBorders>
            <w:vAlign w:val="center"/>
            <w:hideMark/>
          </w:tcPr>
          <w:p w14:paraId="12F589A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739A33E8" w14:textId="77777777" w:rsidTr="0088221A">
        <w:trPr>
          <w:gridAfter w:val="1"/>
          <w:wAfter w:w="22" w:type="dxa"/>
          <w:trHeight w:val="760"/>
          <w:jc w:val="center"/>
        </w:trPr>
        <w:tc>
          <w:tcPr>
            <w:tcW w:w="3010" w:type="dxa"/>
            <w:gridSpan w:val="3"/>
            <w:vMerge w:val="restart"/>
            <w:tcBorders>
              <w:top w:val="single" w:sz="4" w:space="0" w:color="auto"/>
              <w:left w:val="single" w:sz="4" w:space="0" w:color="auto"/>
              <w:bottom w:val="single" w:sz="4" w:space="0" w:color="auto"/>
              <w:right w:val="single" w:sz="4" w:space="0" w:color="auto"/>
            </w:tcBorders>
            <w:hideMark/>
          </w:tcPr>
          <w:p w14:paraId="11C6AA3C" w14:textId="77777777" w:rsidR="001E78F6" w:rsidRPr="008C2763" w:rsidRDefault="001E78F6" w:rsidP="00707EC8">
            <w:pPr>
              <w:pStyle w:val="NormalWeb"/>
              <w:spacing w:line="276" w:lineRule="auto"/>
              <w:jc w:val="right"/>
              <w:rPr>
                <w:rFonts w:ascii="Traditional Arabic" w:hAnsi="Traditional Arabic" w:cs="Traditional Arabic"/>
                <w:sz w:val="32"/>
                <w:szCs w:val="32"/>
                <w:lang w:val="en-US" w:eastAsia="en-US"/>
              </w:rPr>
            </w:pPr>
            <w:r w:rsidRPr="008C2763">
              <w:rPr>
                <w:rFonts w:ascii="Traditional Arabic" w:hAnsi="Traditional Arabic" w:cs="Traditional Arabic"/>
                <w:sz w:val="32"/>
                <w:szCs w:val="32"/>
                <w:rtl/>
                <w:lang w:val="en-US" w:eastAsia="en-US"/>
              </w:rPr>
              <w:t>1</w:t>
            </w:r>
            <w:r>
              <w:rPr>
                <w:rFonts w:ascii="Traditional Arabic" w:hAnsi="Traditional Arabic" w:cs="Traditional Arabic" w:hint="cs"/>
                <w:sz w:val="32"/>
                <w:szCs w:val="32"/>
                <w:rtl/>
                <w:lang w:val="en-US" w:eastAsia="en-US"/>
              </w:rPr>
              <w:t>-</w:t>
            </w:r>
            <w:r w:rsidRPr="0093757F">
              <w:rPr>
                <w:rFonts w:ascii="Traditional Arabic" w:hAnsi="Traditional Arabic" w:cs="Traditional Arabic" w:hint="cs"/>
                <w:sz w:val="32"/>
                <w:szCs w:val="32"/>
                <w:rtl/>
                <w:lang w:val="en-US" w:bidi="ar-DZ"/>
              </w:rPr>
              <w:t xml:space="preserve"> تأخذ المؤسس</w:t>
            </w:r>
            <w:r>
              <w:rPr>
                <w:rFonts w:ascii="Traditional Arabic" w:hAnsi="Traditional Arabic" w:cs="Traditional Arabic" w:hint="cs"/>
                <w:sz w:val="32"/>
                <w:szCs w:val="32"/>
                <w:rtl/>
                <w:lang w:val="en-US" w:bidi="ar-DZ"/>
              </w:rPr>
              <w:t>ة</w:t>
            </w:r>
            <w:r w:rsidRPr="0093757F">
              <w:rPr>
                <w:rFonts w:ascii="Traditional Arabic" w:hAnsi="Traditional Arabic" w:cs="Traditional Arabic" w:hint="cs"/>
                <w:sz w:val="32"/>
                <w:szCs w:val="32"/>
                <w:rtl/>
                <w:lang w:val="en-US" w:bidi="ar-DZ"/>
              </w:rPr>
              <w:t xml:space="preserve"> بعين الاعتبار توفر الموارد (البشرية، مالية، تقنية) قبل تنفيذ المشاريع</w:t>
            </w:r>
            <w:r w:rsidRPr="008C2763">
              <w:rPr>
                <w:rStyle w:val="Policepardfaut1"/>
                <w:rFonts w:ascii="Traditional Arabic" w:eastAsiaTheme="majorEastAsia" w:hAnsi="Traditional Arabic" w:cs="Traditional Arabic"/>
                <w:sz w:val="32"/>
                <w:szCs w:val="32"/>
                <w:rtl/>
              </w:rPr>
              <w:t>.</w:t>
            </w:r>
          </w:p>
          <w:p w14:paraId="0D7D83E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14:paraId="233A396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tl/>
              </w:rPr>
              <w:t>التكرار</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0BB8909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lang w:val="en-GB"/>
              </w:rPr>
            </w:pPr>
            <w:r>
              <w:rPr>
                <w:rFonts w:ascii="Traditional Arabic" w:hAnsi="Traditional Arabic" w:cs="Traditional Arabic" w:hint="cs"/>
                <w:sz w:val="32"/>
                <w:szCs w:val="32"/>
                <w:rtl/>
                <w:lang w:val="en-GB"/>
              </w:rPr>
              <w:t>6</w:t>
            </w:r>
          </w:p>
        </w:tc>
        <w:tc>
          <w:tcPr>
            <w:tcW w:w="967" w:type="dxa"/>
            <w:gridSpan w:val="2"/>
            <w:tcBorders>
              <w:top w:val="single" w:sz="4" w:space="0" w:color="auto"/>
              <w:left w:val="single" w:sz="4" w:space="0" w:color="auto"/>
              <w:bottom w:val="single" w:sz="4" w:space="0" w:color="auto"/>
              <w:right w:val="single" w:sz="4" w:space="0" w:color="auto"/>
            </w:tcBorders>
            <w:vAlign w:val="center"/>
          </w:tcPr>
          <w:p w14:paraId="428EB8F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23</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785B58C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w:t>
            </w:r>
          </w:p>
        </w:tc>
        <w:tc>
          <w:tcPr>
            <w:tcW w:w="709" w:type="dxa"/>
            <w:gridSpan w:val="2"/>
            <w:tcBorders>
              <w:top w:val="single" w:sz="4" w:space="0" w:color="auto"/>
              <w:left w:val="single" w:sz="4" w:space="0" w:color="auto"/>
              <w:bottom w:val="single" w:sz="4" w:space="0" w:color="auto"/>
              <w:right w:val="single" w:sz="4" w:space="0" w:color="auto"/>
            </w:tcBorders>
            <w:vAlign w:val="center"/>
          </w:tcPr>
          <w:p w14:paraId="63691A0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p>
        </w:tc>
        <w:tc>
          <w:tcPr>
            <w:tcW w:w="421" w:type="dxa"/>
            <w:gridSpan w:val="3"/>
            <w:tcBorders>
              <w:top w:val="single" w:sz="4" w:space="0" w:color="auto"/>
              <w:left w:val="single" w:sz="4" w:space="0" w:color="auto"/>
              <w:bottom w:val="single" w:sz="4" w:space="0" w:color="auto"/>
              <w:right w:val="single" w:sz="4" w:space="0" w:color="auto"/>
            </w:tcBorders>
            <w:vAlign w:val="center"/>
          </w:tcPr>
          <w:p w14:paraId="5218CC5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p>
        </w:tc>
        <w:tc>
          <w:tcPr>
            <w:tcW w:w="841" w:type="dxa"/>
            <w:gridSpan w:val="2"/>
            <w:vMerge w:val="restart"/>
            <w:tcBorders>
              <w:top w:val="single" w:sz="4" w:space="0" w:color="auto"/>
              <w:left w:val="single" w:sz="4" w:space="0" w:color="auto"/>
              <w:right w:val="single" w:sz="4" w:space="0" w:color="auto"/>
            </w:tcBorders>
            <w:vAlign w:val="center"/>
          </w:tcPr>
          <w:p w14:paraId="1C65311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4,17</w:t>
            </w:r>
          </w:p>
        </w:tc>
        <w:tc>
          <w:tcPr>
            <w:tcW w:w="992" w:type="dxa"/>
            <w:vMerge w:val="restart"/>
            <w:tcBorders>
              <w:top w:val="single" w:sz="4" w:space="0" w:color="auto"/>
              <w:left w:val="single" w:sz="4" w:space="0" w:color="auto"/>
              <w:right w:val="single" w:sz="4" w:space="0" w:color="auto"/>
            </w:tcBorders>
          </w:tcPr>
          <w:p w14:paraId="71189A9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0,461</w:t>
            </w:r>
          </w:p>
        </w:tc>
        <w:tc>
          <w:tcPr>
            <w:tcW w:w="828" w:type="dxa"/>
            <w:vMerge w:val="restart"/>
            <w:tcBorders>
              <w:top w:val="single" w:sz="4" w:space="0" w:color="auto"/>
              <w:left w:val="single" w:sz="4" w:space="0" w:color="auto"/>
              <w:bottom w:val="single" w:sz="4" w:space="0" w:color="auto"/>
              <w:right w:val="single" w:sz="4" w:space="0" w:color="auto"/>
            </w:tcBorders>
            <w:vAlign w:val="center"/>
          </w:tcPr>
          <w:p w14:paraId="57EE7F6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موافق</w:t>
            </w:r>
          </w:p>
        </w:tc>
      </w:tr>
      <w:tr w:rsidR="001E78F6" w:rsidRPr="008C2763" w14:paraId="2B2EDF0E" w14:textId="77777777" w:rsidTr="0088221A">
        <w:trPr>
          <w:gridAfter w:val="1"/>
          <w:wAfter w:w="22" w:type="dxa"/>
          <w:trHeight w:val="540"/>
          <w:jc w:val="center"/>
        </w:trPr>
        <w:tc>
          <w:tcPr>
            <w:tcW w:w="3010" w:type="dxa"/>
            <w:gridSpan w:val="3"/>
            <w:vMerge/>
            <w:tcBorders>
              <w:top w:val="single" w:sz="4" w:space="0" w:color="auto"/>
              <w:left w:val="single" w:sz="4" w:space="0" w:color="auto"/>
              <w:bottom w:val="single" w:sz="4" w:space="0" w:color="auto"/>
              <w:right w:val="single" w:sz="4" w:space="0" w:color="auto"/>
            </w:tcBorders>
            <w:hideMark/>
          </w:tcPr>
          <w:p w14:paraId="7DC652E6"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14:paraId="3C673911" w14:textId="77777777" w:rsidR="001E78F6" w:rsidRPr="008C2763" w:rsidRDefault="001E78F6" w:rsidP="00707EC8">
            <w:pPr>
              <w:spacing w:before="100" w:beforeAutospacing="1" w:after="100" w:afterAutospacing="1" w:line="276" w:lineRule="auto"/>
              <w:jc w:val="center"/>
              <w:rPr>
                <w:rFonts w:ascii="Traditional Arabic" w:hAnsi="Traditional Arabic" w:cs="Traditional Arabic"/>
                <w:sz w:val="32"/>
                <w:szCs w:val="32"/>
                <w:rtl/>
              </w:rPr>
            </w:pPr>
            <w:r>
              <w:rPr>
                <w:rFonts w:ascii="Traditional Arabic" w:hAnsi="Traditional Arabic" w:cs="Traditional Arabic" w:hint="cs"/>
                <w:sz w:val="32"/>
                <w:szCs w:val="32"/>
                <w:rtl/>
              </w:rPr>
              <w:t>النسب</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5F05103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20</w:t>
            </w:r>
            <w:r>
              <w:rPr>
                <w:rFonts w:ascii="Traditional Arabic" w:hAnsi="Traditional Arabic" w:cs="Traditional Arabic" w:hint="cs"/>
                <w:sz w:val="32"/>
                <w:szCs w:val="32"/>
                <w:rtl/>
                <w:lang w:bidi="ar-DZ"/>
              </w:rPr>
              <w:t>%</w:t>
            </w:r>
          </w:p>
        </w:tc>
        <w:tc>
          <w:tcPr>
            <w:tcW w:w="967" w:type="dxa"/>
            <w:gridSpan w:val="2"/>
            <w:tcBorders>
              <w:top w:val="single" w:sz="4" w:space="0" w:color="auto"/>
              <w:left w:val="single" w:sz="4" w:space="0" w:color="auto"/>
              <w:bottom w:val="single" w:sz="4" w:space="0" w:color="auto"/>
              <w:right w:val="single" w:sz="4" w:space="0" w:color="auto"/>
            </w:tcBorders>
            <w:vAlign w:val="center"/>
          </w:tcPr>
          <w:p w14:paraId="604C4CB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76,7</w:t>
            </w:r>
            <w:r>
              <w:rPr>
                <w:rFonts w:ascii="Traditional Arabic" w:hAnsi="Traditional Arabic" w:cs="Traditional Arabic" w:hint="cs"/>
                <w:sz w:val="32"/>
                <w:szCs w:val="32"/>
                <w:rtl/>
                <w:lang w:bidi="ar-DZ"/>
              </w:rPr>
              <w:t>%</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6A2926C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3,3</w:t>
            </w:r>
            <w:r>
              <w:rPr>
                <w:rFonts w:ascii="Traditional Arabic" w:hAnsi="Traditional Arabic" w:cs="Traditional Arabic" w:hint="cs"/>
                <w:sz w:val="32"/>
                <w:szCs w:val="32"/>
                <w:rtl/>
                <w:lang w:bidi="ar-DZ"/>
              </w:rPr>
              <w:t>%</w:t>
            </w:r>
          </w:p>
        </w:tc>
        <w:tc>
          <w:tcPr>
            <w:tcW w:w="709" w:type="dxa"/>
            <w:gridSpan w:val="2"/>
            <w:tcBorders>
              <w:top w:val="single" w:sz="4" w:space="0" w:color="auto"/>
              <w:left w:val="single" w:sz="4" w:space="0" w:color="auto"/>
              <w:bottom w:val="single" w:sz="4" w:space="0" w:color="auto"/>
              <w:right w:val="single" w:sz="4" w:space="0" w:color="auto"/>
            </w:tcBorders>
            <w:vAlign w:val="center"/>
          </w:tcPr>
          <w:p w14:paraId="47C0C57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r>
              <w:rPr>
                <w:rFonts w:ascii="Traditional Arabic" w:hAnsi="Traditional Arabic" w:cs="Traditional Arabic" w:hint="cs"/>
                <w:sz w:val="32"/>
                <w:szCs w:val="32"/>
                <w:rtl/>
                <w:lang w:bidi="ar-DZ"/>
              </w:rPr>
              <w:t>%</w:t>
            </w:r>
          </w:p>
        </w:tc>
        <w:tc>
          <w:tcPr>
            <w:tcW w:w="421" w:type="dxa"/>
            <w:gridSpan w:val="3"/>
            <w:tcBorders>
              <w:top w:val="single" w:sz="4" w:space="0" w:color="auto"/>
              <w:left w:val="single" w:sz="4" w:space="0" w:color="auto"/>
              <w:bottom w:val="single" w:sz="4" w:space="0" w:color="auto"/>
              <w:right w:val="single" w:sz="4" w:space="0" w:color="auto"/>
            </w:tcBorders>
            <w:vAlign w:val="center"/>
          </w:tcPr>
          <w:p w14:paraId="4964D3D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r>
              <w:rPr>
                <w:rFonts w:ascii="Traditional Arabic" w:hAnsi="Traditional Arabic" w:cs="Traditional Arabic" w:hint="cs"/>
                <w:sz w:val="32"/>
                <w:szCs w:val="32"/>
                <w:rtl/>
                <w:lang w:bidi="ar-DZ"/>
              </w:rPr>
              <w:t>%</w:t>
            </w:r>
          </w:p>
        </w:tc>
        <w:tc>
          <w:tcPr>
            <w:tcW w:w="841" w:type="dxa"/>
            <w:gridSpan w:val="2"/>
            <w:vMerge/>
            <w:tcBorders>
              <w:left w:val="single" w:sz="4" w:space="0" w:color="auto"/>
              <w:bottom w:val="single" w:sz="4" w:space="0" w:color="auto"/>
              <w:right w:val="single" w:sz="4" w:space="0" w:color="auto"/>
            </w:tcBorders>
            <w:vAlign w:val="center"/>
          </w:tcPr>
          <w:p w14:paraId="3C1F452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2" w:type="dxa"/>
            <w:vMerge/>
            <w:tcBorders>
              <w:left w:val="single" w:sz="4" w:space="0" w:color="auto"/>
              <w:bottom w:val="single" w:sz="4" w:space="0" w:color="auto"/>
              <w:right w:val="single" w:sz="4" w:space="0" w:color="auto"/>
            </w:tcBorders>
          </w:tcPr>
          <w:p w14:paraId="16ADD56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top w:val="single" w:sz="4" w:space="0" w:color="auto"/>
              <w:left w:val="single" w:sz="4" w:space="0" w:color="auto"/>
              <w:bottom w:val="single" w:sz="4" w:space="0" w:color="auto"/>
              <w:right w:val="single" w:sz="4" w:space="0" w:color="auto"/>
            </w:tcBorders>
            <w:vAlign w:val="center"/>
          </w:tcPr>
          <w:p w14:paraId="25E05BC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3A48E1B3" w14:textId="77777777" w:rsidTr="0088221A">
        <w:trPr>
          <w:gridAfter w:val="1"/>
          <w:wAfter w:w="22" w:type="dxa"/>
          <w:trHeight w:val="1110"/>
          <w:jc w:val="center"/>
        </w:trPr>
        <w:tc>
          <w:tcPr>
            <w:tcW w:w="3010" w:type="dxa"/>
            <w:gridSpan w:val="3"/>
            <w:vMerge w:val="restart"/>
            <w:tcBorders>
              <w:top w:val="single" w:sz="4" w:space="0" w:color="auto"/>
              <w:left w:val="single" w:sz="4" w:space="0" w:color="auto"/>
              <w:bottom w:val="single" w:sz="4" w:space="0" w:color="auto"/>
              <w:right w:val="single" w:sz="4" w:space="0" w:color="auto"/>
            </w:tcBorders>
            <w:hideMark/>
          </w:tcPr>
          <w:p w14:paraId="402FE12C" w14:textId="77777777" w:rsidR="001E78F6" w:rsidRPr="008C2763" w:rsidRDefault="001E78F6" w:rsidP="00707EC8">
            <w:pPr>
              <w:pStyle w:val="NormalWeb"/>
              <w:spacing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lang w:val="en-US" w:bidi="ar-DZ"/>
              </w:rPr>
              <w:t>2-</w:t>
            </w:r>
            <w:r w:rsidRPr="0093757F">
              <w:rPr>
                <w:rFonts w:ascii="Traditional Arabic" w:hAnsi="Traditional Arabic" w:cs="Traditional Arabic" w:hint="cs"/>
                <w:sz w:val="32"/>
                <w:szCs w:val="32"/>
                <w:rtl/>
                <w:lang w:val="en-US" w:bidi="ar-DZ"/>
              </w:rPr>
              <w:t>تحليل المردودية له دور فعال في تحسين الأداء المالي العام للمؤسسة</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14:paraId="07DE1A9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tl/>
              </w:rPr>
              <w:t>التكرار</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6EAF093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w:t>
            </w:r>
          </w:p>
        </w:tc>
        <w:tc>
          <w:tcPr>
            <w:tcW w:w="967" w:type="dxa"/>
            <w:gridSpan w:val="2"/>
            <w:tcBorders>
              <w:top w:val="single" w:sz="4" w:space="0" w:color="auto"/>
              <w:left w:val="single" w:sz="4" w:space="0" w:color="auto"/>
              <w:bottom w:val="single" w:sz="4" w:space="0" w:color="auto"/>
              <w:right w:val="single" w:sz="4" w:space="0" w:color="auto"/>
            </w:tcBorders>
            <w:vAlign w:val="center"/>
          </w:tcPr>
          <w:p w14:paraId="4C02691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12</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1385670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15</w:t>
            </w:r>
          </w:p>
        </w:tc>
        <w:tc>
          <w:tcPr>
            <w:tcW w:w="709" w:type="dxa"/>
            <w:gridSpan w:val="2"/>
            <w:tcBorders>
              <w:top w:val="single" w:sz="4" w:space="0" w:color="auto"/>
              <w:left w:val="single" w:sz="4" w:space="0" w:color="auto"/>
              <w:bottom w:val="single" w:sz="4" w:space="0" w:color="auto"/>
              <w:right w:val="single" w:sz="4" w:space="0" w:color="auto"/>
            </w:tcBorders>
            <w:vAlign w:val="center"/>
          </w:tcPr>
          <w:p w14:paraId="7FCF283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p>
        </w:tc>
        <w:tc>
          <w:tcPr>
            <w:tcW w:w="421" w:type="dxa"/>
            <w:gridSpan w:val="3"/>
            <w:tcBorders>
              <w:top w:val="single" w:sz="4" w:space="0" w:color="auto"/>
              <w:left w:val="single" w:sz="4" w:space="0" w:color="auto"/>
              <w:bottom w:val="single" w:sz="4" w:space="0" w:color="auto"/>
              <w:right w:val="single" w:sz="4" w:space="0" w:color="auto"/>
            </w:tcBorders>
            <w:vAlign w:val="center"/>
          </w:tcPr>
          <w:p w14:paraId="49461B7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Pr>
              <w:t>0</w:t>
            </w:r>
          </w:p>
        </w:tc>
        <w:tc>
          <w:tcPr>
            <w:tcW w:w="841" w:type="dxa"/>
            <w:gridSpan w:val="2"/>
            <w:vMerge w:val="restart"/>
            <w:tcBorders>
              <w:top w:val="single" w:sz="4" w:space="0" w:color="auto"/>
              <w:left w:val="single" w:sz="4" w:space="0" w:color="auto"/>
              <w:right w:val="single" w:sz="4" w:space="0" w:color="auto"/>
            </w:tcBorders>
            <w:vAlign w:val="center"/>
          </w:tcPr>
          <w:p w14:paraId="2199B16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3,60</w:t>
            </w:r>
          </w:p>
        </w:tc>
        <w:tc>
          <w:tcPr>
            <w:tcW w:w="992" w:type="dxa"/>
            <w:vMerge w:val="restart"/>
            <w:tcBorders>
              <w:top w:val="single" w:sz="4" w:space="0" w:color="auto"/>
              <w:left w:val="single" w:sz="4" w:space="0" w:color="auto"/>
              <w:right w:val="single" w:sz="4" w:space="0" w:color="auto"/>
            </w:tcBorders>
          </w:tcPr>
          <w:p w14:paraId="203877B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0,675</w:t>
            </w:r>
          </w:p>
        </w:tc>
        <w:tc>
          <w:tcPr>
            <w:tcW w:w="828" w:type="dxa"/>
            <w:vMerge w:val="restart"/>
            <w:tcBorders>
              <w:top w:val="single" w:sz="4" w:space="0" w:color="auto"/>
              <w:left w:val="single" w:sz="4" w:space="0" w:color="auto"/>
              <w:bottom w:val="single" w:sz="4" w:space="0" w:color="auto"/>
              <w:right w:val="single" w:sz="4" w:space="0" w:color="auto"/>
            </w:tcBorders>
            <w:vAlign w:val="center"/>
          </w:tcPr>
          <w:p w14:paraId="31558E8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موافق</w:t>
            </w:r>
          </w:p>
        </w:tc>
      </w:tr>
      <w:tr w:rsidR="001E78F6" w:rsidRPr="008C2763" w14:paraId="266AEB06" w14:textId="77777777" w:rsidTr="0088221A">
        <w:trPr>
          <w:gridAfter w:val="1"/>
          <w:wAfter w:w="22" w:type="dxa"/>
          <w:trHeight w:val="408"/>
          <w:jc w:val="center"/>
        </w:trPr>
        <w:tc>
          <w:tcPr>
            <w:tcW w:w="3010" w:type="dxa"/>
            <w:gridSpan w:val="3"/>
            <w:vMerge/>
            <w:tcBorders>
              <w:top w:val="single" w:sz="4" w:space="0" w:color="auto"/>
              <w:left w:val="single" w:sz="4" w:space="0" w:color="auto"/>
              <w:bottom w:val="single" w:sz="4" w:space="0" w:color="auto"/>
              <w:right w:val="single" w:sz="4" w:space="0" w:color="auto"/>
            </w:tcBorders>
            <w:hideMark/>
          </w:tcPr>
          <w:p w14:paraId="19076D0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14:paraId="4CEDF5E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5FFEF19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967" w:type="dxa"/>
            <w:gridSpan w:val="2"/>
            <w:tcBorders>
              <w:top w:val="single" w:sz="4" w:space="0" w:color="auto"/>
              <w:left w:val="single" w:sz="4" w:space="0" w:color="auto"/>
              <w:bottom w:val="single" w:sz="4" w:space="0" w:color="auto"/>
              <w:right w:val="single" w:sz="4" w:space="0" w:color="auto"/>
            </w:tcBorders>
            <w:vAlign w:val="center"/>
          </w:tcPr>
          <w:p w14:paraId="5286E57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4</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1C1D647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50</w:t>
            </w:r>
            <w:r>
              <w:rPr>
                <w:rFonts w:ascii="Traditional Arabic" w:hAnsi="Traditional Arabic" w:cs="Traditional Arabic" w:hint="cs"/>
                <w:sz w:val="32"/>
                <w:szCs w:val="32"/>
                <w:rtl/>
                <w:lang w:bidi="ar-DZ"/>
              </w:rPr>
              <w:t>%</w:t>
            </w:r>
          </w:p>
        </w:tc>
        <w:tc>
          <w:tcPr>
            <w:tcW w:w="709" w:type="dxa"/>
            <w:gridSpan w:val="2"/>
            <w:tcBorders>
              <w:top w:val="single" w:sz="4" w:space="0" w:color="auto"/>
              <w:left w:val="single" w:sz="4" w:space="0" w:color="auto"/>
              <w:bottom w:val="single" w:sz="4" w:space="0" w:color="auto"/>
              <w:right w:val="single" w:sz="4" w:space="0" w:color="auto"/>
            </w:tcBorders>
            <w:vAlign w:val="center"/>
          </w:tcPr>
          <w:p w14:paraId="2EA2F99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r>
              <w:rPr>
                <w:rFonts w:ascii="Traditional Arabic" w:hAnsi="Traditional Arabic" w:cs="Traditional Arabic" w:hint="cs"/>
                <w:sz w:val="32"/>
                <w:szCs w:val="32"/>
                <w:rtl/>
                <w:lang w:bidi="ar-DZ"/>
              </w:rPr>
              <w:t>%</w:t>
            </w:r>
          </w:p>
        </w:tc>
        <w:tc>
          <w:tcPr>
            <w:tcW w:w="421" w:type="dxa"/>
            <w:gridSpan w:val="3"/>
            <w:tcBorders>
              <w:top w:val="single" w:sz="4" w:space="0" w:color="auto"/>
              <w:left w:val="single" w:sz="4" w:space="0" w:color="auto"/>
              <w:bottom w:val="single" w:sz="4" w:space="0" w:color="auto"/>
              <w:right w:val="single" w:sz="4" w:space="0" w:color="auto"/>
            </w:tcBorders>
            <w:vAlign w:val="center"/>
          </w:tcPr>
          <w:p w14:paraId="3D4E456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41" w:type="dxa"/>
            <w:gridSpan w:val="2"/>
            <w:vMerge/>
            <w:tcBorders>
              <w:left w:val="single" w:sz="4" w:space="0" w:color="auto"/>
              <w:bottom w:val="single" w:sz="4" w:space="0" w:color="auto"/>
              <w:right w:val="single" w:sz="4" w:space="0" w:color="auto"/>
            </w:tcBorders>
            <w:vAlign w:val="center"/>
          </w:tcPr>
          <w:p w14:paraId="7EC9BD6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2" w:type="dxa"/>
            <w:vMerge/>
            <w:tcBorders>
              <w:left w:val="single" w:sz="4" w:space="0" w:color="auto"/>
              <w:bottom w:val="single" w:sz="4" w:space="0" w:color="auto"/>
              <w:right w:val="single" w:sz="4" w:space="0" w:color="auto"/>
            </w:tcBorders>
          </w:tcPr>
          <w:p w14:paraId="1C735C8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top w:val="single" w:sz="4" w:space="0" w:color="auto"/>
              <w:left w:val="single" w:sz="4" w:space="0" w:color="auto"/>
              <w:bottom w:val="single" w:sz="4" w:space="0" w:color="auto"/>
              <w:right w:val="single" w:sz="4" w:space="0" w:color="auto"/>
            </w:tcBorders>
            <w:vAlign w:val="center"/>
          </w:tcPr>
          <w:p w14:paraId="10B2621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7CE5A9AD" w14:textId="77777777" w:rsidTr="0088221A">
        <w:trPr>
          <w:gridAfter w:val="1"/>
          <w:wAfter w:w="22" w:type="dxa"/>
          <w:trHeight w:val="739"/>
          <w:jc w:val="center"/>
        </w:trPr>
        <w:tc>
          <w:tcPr>
            <w:tcW w:w="3010" w:type="dxa"/>
            <w:gridSpan w:val="3"/>
            <w:vMerge w:val="restart"/>
            <w:tcBorders>
              <w:top w:val="single" w:sz="4" w:space="0" w:color="auto"/>
              <w:left w:val="single" w:sz="4" w:space="0" w:color="auto"/>
              <w:bottom w:val="single" w:sz="4" w:space="0" w:color="auto"/>
              <w:right w:val="single" w:sz="4" w:space="0" w:color="auto"/>
            </w:tcBorders>
            <w:hideMark/>
          </w:tcPr>
          <w:p w14:paraId="6EC6FBA6" w14:textId="77777777" w:rsidR="001E78F6" w:rsidRPr="008C2763" w:rsidRDefault="001E78F6" w:rsidP="00707EC8">
            <w:pPr>
              <w:bidi/>
              <w:spacing w:before="100" w:beforeAutospacing="1" w:after="100" w:afterAutospacing="1" w:line="276" w:lineRule="auto"/>
              <w:rPr>
                <w:rFonts w:ascii="Traditional Arabic" w:hAnsi="Traditional Arabic" w:cs="Traditional Arabic"/>
                <w:sz w:val="32"/>
                <w:szCs w:val="32"/>
                <w:rtl/>
              </w:rPr>
            </w:pPr>
            <w:r w:rsidRPr="008C2763">
              <w:rPr>
                <w:rFonts w:ascii="Traditional Arabic" w:hAnsi="Traditional Arabic" w:cs="Traditional Arabic"/>
                <w:sz w:val="32"/>
                <w:szCs w:val="32"/>
                <w:rtl/>
              </w:rPr>
              <w:t xml:space="preserve">3- </w:t>
            </w:r>
            <w:r w:rsidRPr="0093757F">
              <w:rPr>
                <w:rFonts w:ascii="Traditional Arabic" w:hAnsi="Traditional Arabic" w:cs="Traditional Arabic" w:hint="cs"/>
                <w:sz w:val="32"/>
                <w:szCs w:val="32"/>
                <w:rtl/>
                <w:lang w:val="en-US" w:bidi="ar-DZ"/>
              </w:rPr>
              <w:t xml:space="preserve">تستخدم المؤسسة مؤشرات المردودية مثل </w:t>
            </w:r>
            <w:r w:rsidRPr="0093757F">
              <w:rPr>
                <w:rFonts w:ascii="Traditional Arabic" w:hAnsi="Traditional Arabic" w:cs="Traditional Arabic"/>
                <w:sz w:val="32"/>
                <w:szCs w:val="32"/>
                <w:lang w:bidi="ar-DZ"/>
              </w:rPr>
              <w:t xml:space="preserve">ROI </w:t>
            </w:r>
            <w:r w:rsidRPr="0093757F">
              <w:rPr>
                <w:rFonts w:ascii="Traditional Arabic" w:hAnsi="Traditional Arabic" w:cs="Traditional Arabic" w:hint="cs"/>
                <w:sz w:val="32"/>
                <w:szCs w:val="32"/>
                <w:rtl/>
                <w:lang w:val="en-US" w:bidi="ar-DZ"/>
              </w:rPr>
              <w:t>و</w:t>
            </w:r>
            <w:r w:rsidRPr="0093757F">
              <w:rPr>
                <w:rFonts w:ascii="Traditional Arabic" w:hAnsi="Traditional Arabic" w:cs="Traditional Arabic" w:hint="cs"/>
                <w:sz w:val="32"/>
                <w:szCs w:val="32"/>
                <w:lang w:val="en-US" w:bidi="ar-DZ"/>
              </w:rPr>
              <w:t>ROE</w:t>
            </w:r>
            <w:r w:rsidRPr="0093757F">
              <w:rPr>
                <w:rFonts w:ascii="Traditional Arabic" w:hAnsi="Traditional Arabic" w:cs="Traditional Arabic" w:hint="cs"/>
                <w:sz w:val="32"/>
                <w:szCs w:val="32"/>
                <w:rtl/>
                <w:lang w:val="en-US" w:bidi="ar-DZ"/>
              </w:rPr>
              <w:t xml:space="preserve"> في تقييم المشاريع</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14:paraId="62B1118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3DFA5C8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p>
        </w:tc>
        <w:tc>
          <w:tcPr>
            <w:tcW w:w="967" w:type="dxa"/>
            <w:gridSpan w:val="2"/>
            <w:tcBorders>
              <w:top w:val="single" w:sz="4" w:space="0" w:color="auto"/>
              <w:left w:val="single" w:sz="4" w:space="0" w:color="auto"/>
              <w:bottom w:val="single" w:sz="4" w:space="0" w:color="auto"/>
              <w:right w:val="single" w:sz="4" w:space="0" w:color="auto"/>
            </w:tcBorders>
            <w:vAlign w:val="center"/>
          </w:tcPr>
          <w:p w14:paraId="48BD9EB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16</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2D7F626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9</w:t>
            </w:r>
          </w:p>
        </w:tc>
        <w:tc>
          <w:tcPr>
            <w:tcW w:w="709" w:type="dxa"/>
            <w:gridSpan w:val="2"/>
            <w:tcBorders>
              <w:top w:val="single" w:sz="4" w:space="0" w:color="auto"/>
              <w:left w:val="single" w:sz="4" w:space="0" w:color="auto"/>
              <w:bottom w:val="single" w:sz="4" w:space="0" w:color="auto"/>
              <w:right w:val="single" w:sz="4" w:space="0" w:color="auto"/>
            </w:tcBorders>
            <w:vAlign w:val="center"/>
          </w:tcPr>
          <w:p w14:paraId="0AEE9D3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w:t>
            </w:r>
          </w:p>
        </w:tc>
        <w:tc>
          <w:tcPr>
            <w:tcW w:w="421" w:type="dxa"/>
            <w:gridSpan w:val="3"/>
            <w:tcBorders>
              <w:top w:val="single" w:sz="4" w:space="0" w:color="auto"/>
              <w:left w:val="single" w:sz="4" w:space="0" w:color="auto"/>
              <w:bottom w:val="single" w:sz="4" w:space="0" w:color="auto"/>
              <w:right w:val="single" w:sz="4" w:space="0" w:color="auto"/>
            </w:tcBorders>
            <w:vAlign w:val="center"/>
          </w:tcPr>
          <w:p w14:paraId="7F11859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Pr>
              <w:t>0</w:t>
            </w:r>
          </w:p>
        </w:tc>
        <w:tc>
          <w:tcPr>
            <w:tcW w:w="841" w:type="dxa"/>
            <w:gridSpan w:val="2"/>
            <w:vMerge w:val="restart"/>
            <w:tcBorders>
              <w:top w:val="single" w:sz="4" w:space="0" w:color="auto"/>
              <w:left w:val="single" w:sz="4" w:space="0" w:color="auto"/>
              <w:right w:val="single" w:sz="4" w:space="0" w:color="auto"/>
            </w:tcBorders>
            <w:vAlign w:val="center"/>
          </w:tcPr>
          <w:p w14:paraId="5E3DF5EC" w14:textId="77777777" w:rsidR="001E78F6" w:rsidRPr="006E6EBD" w:rsidRDefault="001E78F6" w:rsidP="00707EC8">
            <w:pPr>
              <w:spacing w:before="100" w:beforeAutospacing="1" w:after="100" w:afterAutospacing="1" w:line="276" w:lineRule="auto"/>
              <w:jc w:val="right"/>
              <w:rPr>
                <w:rFonts w:ascii="Traditional Arabic" w:hAnsi="Traditional Arabic" w:cs="Traditional Arabic"/>
                <w:sz w:val="24"/>
                <w:szCs w:val="24"/>
                <w:rtl/>
              </w:rPr>
            </w:pPr>
            <w:r>
              <w:rPr>
                <w:rFonts w:ascii="Traditional Arabic" w:hAnsi="Traditional Arabic" w:cs="Traditional Arabic" w:hint="cs"/>
                <w:sz w:val="32"/>
                <w:szCs w:val="32"/>
                <w:rtl/>
              </w:rPr>
              <w:t>3,77</w:t>
            </w:r>
          </w:p>
        </w:tc>
        <w:tc>
          <w:tcPr>
            <w:tcW w:w="992" w:type="dxa"/>
            <w:vMerge w:val="restart"/>
            <w:tcBorders>
              <w:top w:val="single" w:sz="4" w:space="0" w:color="auto"/>
              <w:left w:val="single" w:sz="4" w:space="0" w:color="auto"/>
              <w:right w:val="single" w:sz="4" w:space="0" w:color="auto"/>
            </w:tcBorders>
          </w:tcPr>
          <w:p w14:paraId="0A104E75" w14:textId="77777777" w:rsidR="001E78F6" w:rsidRPr="004A10FC"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4A10FC">
              <w:rPr>
                <w:rFonts w:ascii="Traditional Arabic" w:hAnsi="Traditional Arabic" w:cs="Traditional Arabic" w:hint="cs"/>
                <w:sz w:val="32"/>
                <w:szCs w:val="32"/>
                <w:rtl/>
              </w:rPr>
              <w:t>0,728</w:t>
            </w:r>
          </w:p>
          <w:p w14:paraId="2E9E8B5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p>
        </w:tc>
        <w:tc>
          <w:tcPr>
            <w:tcW w:w="828" w:type="dxa"/>
            <w:vMerge w:val="restart"/>
            <w:tcBorders>
              <w:top w:val="single" w:sz="4" w:space="0" w:color="auto"/>
              <w:left w:val="single" w:sz="4" w:space="0" w:color="auto"/>
              <w:bottom w:val="single" w:sz="4" w:space="0" w:color="auto"/>
              <w:right w:val="single" w:sz="4" w:space="0" w:color="auto"/>
            </w:tcBorders>
            <w:vAlign w:val="center"/>
          </w:tcPr>
          <w:p w14:paraId="1353475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 xml:space="preserve">موافق </w:t>
            </w:r>
          </w:p>
        </w:tc>
      </w:tr>
      <w:tr w:rsidR="001E78F6" w:rsidRPr="008C2763" w14:paraId="7DD6EDF3" w14:textId="77777777" w:rsidTr="0088221A">
        <w:trPr>
          <w:gridAfter w:val="1"/>
          <w:wAfter w:w="22" w:type="dxa"/>
          <w:trHeight w:val="133"/>
          <w:jc w:val="center"/>
        </w:trPr>
        <w:tc>
          <w:tcPr>
            <w:tcW w:w="3010" w:type="dxa"/>
            <w:gridSpan w:val="3"/>
            <w:vMerge/>
            <w:tcBorders>
              <w:top w:val="single" w:sz="4" w:space="0" w:color="auto"/>
              <w:left w:val="single" w:sz="4" w:space="0" w:color="auto"/>
              <w:bottom w:val="single" w:sz="4" w:space="0" w:color="auto"/>
              <w:right w:val="single" w:sz="4" w:space="0" w:color="auto"/>
            </w:tcBorders>
            <w:hideMark/>
          </w:tcPr>
          <w:p w14:paraId="11AB4B7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14:paraId="737A99D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النسب</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416D0B93" w14:textId="77777777" w:rsidR="001E78F6" w:rsidRPr="00607331" w:rsidRDefault="001E78F6" w:rsidP="00707EC8">
            <w:pPr>
              <w:spacing w:before="100" w:beforeAutospacing="1" w:after="100" w:afterAutospacing="1" w:line="276" w:lineRule="auto"/>
              <w:jc w:val="right"/>
              <w:rPr>
                <w:rFonts w:ascii="Traditional Arabic" w:hAnsi="Traditional Arabic" w:cs="Traditional Arabic"/>
                <w:sz w:val="28"/>
                <w:szCs w:val="28"/>
                <w:rtl/>
              </w:rPr>
            </w:pPr>
            <w:r w:rsidRPr="00607331">
              <w:rPr>
                <w:rFonts w:ascii="Traditional Arabic" w:hAnsi="Traditional Arabic" w:cs="Traditional Arabic" w:hint="cs"/>
                <w:sz w:val="28"/>
                <w:szCs w:val="28"/>
                <w:rtl/>
              </w:rPr>
              <w:t>13,3</w:t>
            </w:r>
            <w:r w:rsidRPr="00607331">
              <w:rPr>
                <w:rFonts w:ascii="Traditional Arabic" w:hAnsi="Traditional Arabic" w:cs="Traditional Arabic" w:hint="cs"/>
                <w:sz w:val="28"/>
                <w:szCs w:val="28"/>
                <w:rtl/>
                <w:lang w:bidi="ar-DZ"/>
              </w:rPr>
              <w:t>%</w:t>
            </w:r>
          </w:p>
        </w:tc>
        <w:tc>
          <w:tcPr>
            <w:tcW w:w="967" w:type="dxa"/>
            <w:gridSpan w:val="2"/>
            <w:tcBorders>
              <w:top w:val="single" w:sz="4" w:space="0" w:color="auto"/>
              <w:left w:val="single" w:sz="4" w:space="0" w:color="auto"/>
              <w:bottom w:val="single" w:sz="4" w:space="0" w:color="auto"/>
              <w:right w:val="single" w:sz="4" w:space="0" w:color="auto"/>
            </w:tcBorders>
            <w:vAlign w:val="center"/>
          </w:tcPr>
          <w:p w14:paraId="0F61D60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53,3</w:t>
            </w:r>
            <w:r>
              <w:rPr>
                <w:rFonts w:ascii="Traditional Arabic" w:hAnsi="Traditional Arabic" w:cs="Traditional Arabic" w:hint="cs"/>
                <w:sz w:val="32"/>
                <w:szCs w:val="32"/>
                <w:rtl/>
                <w:lang w:bidi="ar-DZ"/>
              </w:rPr>
              <w:t>%</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375D8DC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30</w:t>
            </w:r>
            <w:r>
              <w:rPr>
                <w:rFonts w:ascii="Traditional Arabic" w:hAnsi="Traditional Arabic" w:cs="Traditional Arabic" w:hint="cs"/>
                <w:sz w:val="32"/>
                <w:szCs w:val="32"/>
                <w:rtl/>
                <w:lang w:bidi="ar-DZ"/>
              </w:rPr>
              <w:t>%</w:t>
            </w:r>
          </w:p>
        </w:tc>
        <w:tc>
          <w:tcPr>
            <w:tcW w:w="709" w:type="dxa"/>
            <w:gridSpan w:val="2"/>
            <w:tcBorders>
              <w:top w:val="single" w:sz="4" w:space="0" w:color="auto"/>
              <w:left w:val="single" w:sz="4" w:space="0" w:color="auto"/>
              <w:bottom w:val="single" w:sz="4" w:space="0" w:color="auto"/>
              <w:right w:val="single" w:sz="4" w:space="0" w:color="auto"/>
            </w:tcBorders>
            <w:vAlign w:val="center"/>
          </w:tcPr>
          <w:p w14:paraId="1B15226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607331">
              <w:rPr>
                <w:rFonts w:ascii="Traditional Arabic" w:hAnsi="Traditional Arabic" w:cs="Traditional Arabic" w:hint="cs"/>
                <w:sz w:val="24"/>
                <w:szCs w:val="24"/>
                <w:rtl/>
              </w:rPr>
              <w:t>3,3</w:t>
            </w:r>
            <w:r>
              <w:rPr>
                <w:rFonts w:ascii="Traditional Arabic" w:hAnsi="Traditional Arabic" w:cs="Traditional Arabic" w:hint="cs"/>
                <w:sz w:val="32"/>
                <w:szCs w:val="32"/>
                <w:rtl/>
                <w:lang w:bidi="ar-DZ"/>
              </w:rPr>
              <w:t>%</w:t>
            </w:r>
          </w:p>
        </w:tc>
        <w:tc>
          <w:tcPr>
            <w:tcW w:w="421" w:type="dxa"/>
            <w:gridSpan w:val="3"/>
            <w:tcBorders>
              <w:top w:val="single" w:sz="4" w:space="0" w:color="auto"/>
              <w:left w:val="single" w:sz="4" w:space="0" w:color="auto"/>
              <w:bottom w:val="single" w:sz="4" w:space="0" w:color="auto"/>
              <w:right w:val="single" w:sz="4" w:space="0" w:color="auto"/>
            </w:tcBorders>
            <w:vAlign w:val="center"/>
          </w:tcPr>
          <w:p w14:paraId="14D6713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41" w:type="dxa"/>
            <w:gridSpan w:val="2"/>
            <w:vMerge/>
            <w:tcBorders>
              <w:left w:val="single" w:sz="4" w:space="0" w:color="auto"/>
              <w:bottom w:val="single" w:sz="4" w:space="0" w:color="auto"/>
              <w:right w:val="single" w:sz="4" w:space="0" w:color="auto"/>
            </w:tcBorders>
            <w:vAlign w:val="center"/>
          </w:tcPr>
          <w:p w14:paraId="01C2E92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2" w:type="dxa"/>
            <w:vMerge/>
            <w:tcBorders>
              <w:left w:val="single" w:sz="4" w:space="0" w:color="auto"/>
              <w:bottom w:val="single" w:sz="4" w:space="0" w:color="auto"/>
              <w:right w:val="single" w:sz="4" w:space="0" w:color="auto"/>
            </w:tcBorders>
          </w:tcPr>
          <w:p w14:paraId="2D768B2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top w:val="single" w:sz="4" w:space="0" w:color="auto"/>
              <w:left w:val="single" w:sz="4" w:space="0" w:color="auto"/>
              <w:bottom w:val="single" w:sz="4" w:space="0" w:color="auto"/>
              <w:right w:val="single" w:sz="4" w:space="0" w:color="auto"/>
            </w:tcBorders>
            <w:vAlign w:val="center"/>
          </w:tcPr>
          <w:p w14:paraId="37C4394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1E22C0E4" w14:textId="77777777" w:rsidTr="0088221A">
        <w:trPr>
          <w:gridAfter w:val="1"/>
          <w:wAfter w:w="22" w:type="dxa"/>
          <w:trHeight w:val="632"/>
          <w:jc w:val="center"/>
        </w:trPr>
        <w:tc>
          <w:tcPr>
            <w:tcW w:w="3010" w:type="dxa"/>
            <w:gridSpan w:val="3"/>
            <w:vMerge w:val="restart"/>
            <w:tcBorders>
              <w:top w:val="single" w:sz="4" w:space="0" w:color="auto"/>
              <w:left w:val="single" w:sz="4" w:space="0" w:color="auto"/>
              <w:right w:val="single" w:sz="4" w:space="0" w:color="auto"/>
            </w:tcBorders>
          </w:tcPr>
          <w:p w14:paraId="39737F36" w14:textId="77777777" w:rsidR="001E78F6" w:rsidRPr="008C2763" w:rsidRDefault="001E78F6" w:rsidP="00707EC8">
            <w:pPr>
              <w:pStyle w:val="NormalWeb"/>
              <w:spacing w:line="276" w:lineRule="auto"/>
              <w:jc w:val="right"/>
              <w:rPr>
                <w:rFonts w:ascii="Traditional Arabic" w:hAnsi="Traditional Arabic" w:cs="Traditional Arabic"/>
                <w:sz w:val="32"/>
                <w:szCs w:val="32"/>
                <w:lang w:val="en-US" w:eastAsia="en-US"/>
              </w:rPr>
            </w:pPr>
            <w:r>
              <w:rPr>
                <w:rFonts w:ascii="Traditional Arabic" w:hAnsi="Traditional Arabic" w:cs="Traditional Arabic" w:hint="cs"/>
                <w:sz w:val="32"/>
                <w:szCs w:val="32"/>
                <w:rtl/>
                <w:lang w:val="en-US" w:bidi="ar-DZ"/>
              </w:rPr>
              <w:t>4-</w:t>
            </w:r>
            <w:r w:rsidRPr="0093757F">
              <w:rPr>
                <w:rFonts w:ascii="Traditional Arabic" w:hAnsi="Traditional Arabic" w:cs="Traditional Arabic" w:hint="cs"/>
                <w:sz w:val="32"/>
                <w:szCs w:val="32"/>
                <w:rtl/>
                <w:lang w:val="en-US" w:bidi="ar-DZ"/>
              </w:rPr>
              <w:t>يتم مقارنة نتائج المشاريع من حيث المردودية قبل اتخاذ قرار التمويل</w:t>
            </w: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1EE3FEE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2BB5C36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967" w:type="dxa"/>
            <w:gridSpan w:val="2"/>
            <w:tcBorders>
              <w:top w:val="single" w:sz="4" w:space="0" w:color="auto"/>
              <w:left w:val="single" w:sz="4" w:space="0" w:color="auto"/>
              <w:bottom w:val="single" w:sz="4" w:space="0" w:color="auto"/>
              <w:right w:val="single" w:sz="4" w:space="0" w:color="auto"/>
            </w:tcBorders>
            <w:vAlign w:val="center"/>
          </w:tcPr>
          <w:p w14:paraId="7716DD3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14</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4331CF7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13</w:t>
            </w:r>
          </w:p>
        </w:tc>
        <w:tc>
          <w:tcPr>
            <w:tcW w:w="709" w:type="dxa"/>
            <w:gridSpan w:val="2"/>
            <w:tcBorders>
              <w:top w:val="single" w:sz="4" w:space="0" w:color="auto"/>
              <w:left w:val="single" w:sz="4" w:space="0" w:color="auto"/>
              <w:bottom w:val="single" w:sz="4" w:space="0" w:color="auto"/>
              <w:right w:val="single" w:sz="4" w:space="0" w:color="auto"/>
            </w:tcBorders>
            <w:vAlign w:val="center"/>
          </w:tcPr>
          <w:p w14:paraId="68F1CAF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421" w:type="dxa"/>
            <w:gridSpan w:val="3"/>
            <w:tcBorders>
              <w:top w:val="single" w:sz="4" w:space="0" w:color="auto"/>
              <w:left w:val="single" w:sz="4" w:space="0" w:color="auto"/>
              <w:bottom w:val="single" w:sz="4" w:space="0" w:color="auto"/>
              <w:right w:val="single" w:sz="4" w:space="0" w:color="auto"/>
            </w:tcBorders>
            <w:vAlign w:val="center"/>
          </w:tcPr>
          <w:p w14:paraId="1F038C4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41" w:type="dxa"/>
            <w:gridSpan w:val="2"/>
            <w:vMerge w:val="restart"/>
            <w:tcBorders>
              <w:top w:val="single" w:sz="4" w:space="0" w:color="auto"/>
              <w:left w:val="single" w:sz="4" w:space="0" w:color="auto"/>
              <w:right w:val="single" w:sz="4" w:space="0" w:color="auto"/>
            </w:tcBorders>
            <w:vAlign w:val="center"/>
          </w:tcPr>
          <w:p w14:paraId="6628EB3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3,57</w:t>
            </w:r>
          </w:p>
        </w:tc>
        <w:tc>
          <w:tcPr>
            <w:tcW w:w="992" w:type="dxa"/>
            <w:vMerge w:val="restart"/>
            <w:tcBorders>
              <w:top w:val="single" w:sz="4" w:space="0" w:color="auto"/>
              <w:left w:val="single" w:sz="4" w:space="0" w:color="auto"/>
              <w:right w:val="single" w:sz="4" w:space="0" w:color="auto"/>
            </w:tcBorders>
          </w:tcPr>
          <w:p w14:paraId="4AD36C2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0,679</w:t>
            </w:r>
          </w:p>
        </w:tc>
        <w:tc>
          <w:tcPr>
            <w:tcW w:w="828" w:type="dxa"/>
            <w:vMerge w:val="restart"/>
            <w:tcBorders>
              <w:top w:val="single" w:sz="4" w:space="0" w:color="auto"/>
              <w:left w:val="single" w:sz="4" w:space="0" w:color="auto"/>
              <w:right w:val="single" w:sz="4" w:space="0" w:color="auto"/>
            </w:tcBorders>
            <w:vAlign w:val="center"/>
          </w:tcPr>
          <w:p w14:paraId="2BE8D43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7AD8AC46" w14:textId="77777777" w:rsidTr="0088221A">
        <w:trPr>
          <w:gridAfter w:val="1"/>
          <w:wAfter w:w="22" w:type="dxa"/>
          <w:trHeight w:val="557"/>
          <w:jc w:val="center"/>
        </w:trPr>
        <w:tc>
          <w:tcPr>
            <w:tcW w:w="3010" w:type="dxa"/>
            <w:gridSpan w:val="3"/>
            <w:vMerge/>
            <w:tcBorders>
              <w:left w:val="single" w:sz="4" w:space="0" w:color="auto"/>
              <w:bottom w:val="single" w:sz="4" w:space="0" w:color="auto"/>
              <w:right w:val="single" w:sz="4" w:space="0" w:color="auto"/>
            </w:tcBorders>
          </w:tcPr>
          <w:p w14:paraId="364E9C0F"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00C5ABE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3A60056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967" w:type="dxa"/>
            <w:gridSpan w:val="2"/>
            <w:tcBorders>
              <w:top w:val="single" w:sz="4" w:space="0" w:color="auto"/>
              <w:left w:val="single" w:sz="4" w:space="0" w:color="auto"/>
              <w:bottom w:val="single" w:sz="4" w:space="0" w:color="auto"/>
              <w:right w:val="single" w:sz="4" w:space="0" w:color="auto"/>
            </w:tcBorders>
            <w:vAlign w:val="center"/>
          </w:tcPr>
          <w:p w14:paraId="10BBDD0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46,7</w:t>
            </w:r>
            <w:r>
              <w:rPr>
                <w:rFonts w:ascii="Traditional Arabic" w:hAnsi="Traditional Arabic" w:cs="Traditional Arabic" w:hint="cs"/>
                <w:sz w:val="32"/>
                <w:szCs w:val="32"/>
                <w:rtl/>
                <w:lang w:bidi="ar-DZ"/>
              </w:rPr>
              <w:t>%</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121BBCC6" w14:textId="77777777" w:rsidR="001E78F6" w:rsidRPr="00607331" w:rsidRDefault="001E78F6" w:rsidP="00707EC8">
            <w:pPr>
              <w:spacing w:before="100" w:beforeAutospacing="1" w:after="100" w:afterAutospacing="1" w:line="276" w:lineRule="auto"/>
              <w:jc w:val="right"/>
              <w:rPr>
                <w:rFonts w:ascii="Traditional Arabic" w:hAnsi="Traditional Arabic" w:cs="Traditional Arabic"/>
                <w:sz w:val="28"/>
                <w:szCs w:val="28"/>
              </w:rPr>
            </w:pPr>
            <w:r w:rsidRPr="00607331">
              <w:rPr>
                <w:rFonts w:ascii="Traditional Arabic" w:hAnsi="Traditional Arabic" w:cs="Traditional Arabic" w:hint="cs"/>
                <w:sz w:val="28"/>
                <w:szCs w:val="28"/>
                <w:rtl/>
              </w:rPr>
              <w:t>43,3</w:t>
            </w:r>
            <w:r w:rsidRPr="00607331">
              <w:rPr>
                <w:rFonts w:ascii="Traditional Arabic" w:hAnsi="Traditional Arabic" w:cs="Traditional Arabic" w:hint="cs"/>
                <w:sz w:val="28"/>
                <w:szCs w:val="28"/>
                <w:rtl/>
                <w:lang w:bidi="ar-DZ"/>
              </w:rPr>
              <w:t>%</w:t>
            </w:r>
          </w:p>
        </w:tc>
        <w:tc>
          <w:tcPr>
            <w:tcW w:w="709" w:type="dxa"/>
            <w:gridSpan w:val="2"/>
            <w:tcBorders>
              <w:top w:val="single" w:sz="4" w:space="0" w:color="auto"/>
              <w:left w:val="single" w:sz="4" w:space="0" w:color="auto"/>
              <w:bottom w:val="single" w:sz="4" w:space="0" w:color="auto"/>
              <w:right w:val="single" w:sz="4" w:space="0" w:color="auto"/>
            </w:tcBorders>
            <w:vAlign w:val="center"/>
          </w:tcPr>
          <w:p w14:paraId="4D25C03C" w14:textId="77777777" w:rsidR="001E78F6" w:rsidRPr="00607331" w:rsidRDefault="001E78F6" w:rsidP="00707EC8">
            <w:pPr>
              <w:spacing w:before="100" w:beforeAutospacing="1" w:after="100" w:afterAutospacing="1" w:line="276" w:lineRule="auto"/>
              <w:jc w:val="right"/>
              <w:rPr>
                <w:rFonts w:ascii="Traditional Arabic" w:hAnsi="Traditional Arabic" w:cs="Traditional Arabic"/>
                <w:sz w:val="24"/>
                <w:szCs w:val="24"/>
              </w:rPr>
            </w:pPr>
            <w:r w:rsidRPr="00607331">
              <w:rPr>
                <w:rFonts w:ascii="Traditional Arabic" w:hAnsi="Traditional Arabic" w:cs="Traditional Arabic" w:hint="cs"/>
                <w:sz w:val="24"/>
                <w:szCs w:val="24"/>
                <w:rtl/>
              </w:rPr>
              <w:t>3,3</w:t>
            </w:r>
            <w:r w:rsidRPr="00607331">
              <w:rPr>
                <w:rFonts w:ascii="Traditional Arabic" w:hAnsi="Traditional Arabic" w:cs="Traditional Arabic" w:hint="cs"/>
                <w:sz w:val="24"/>
                <w:szCs w:val="24"/>
                <w:rtl/>
                <w:lang w:bidi="ar-DZ"/>
              </w:rPr>
              <w:t>%</w:t>
            </w:r>
          </w:p>
        </w:tc>
        <w:tc>
          <w:tcPr>
            <w:tcW w:w="421" w:type="dxa"/>
            <w:gridSpan w:val="3"/>
            <w:tcBorders>
              <w:top w:val="single" w:sz="4" w:space="0" w:color="auto"/>
              <w:left w:val="single" w:sz="4" w:space="0" w:color="auto"/>
              <w:bottom w:val="single" w:sz="4" w:space="0" w:color="auto"/>
              <w:right w:val="single" w:sz="4" w:space="0" w:color="auto"/>
            </w:tcBorders>
            <w:vAlign w:val="center"/>
          </w:tcPr>
          <w:p w14:paraId="3C4CA28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41" w:type="dxa"/>
            <w:gridSpan w:val="2"/>
            <w:vMerge/>
            <w:tcBorders>
              <w:left w:val="single" w:sz="4" w:space="0" w:color="auto"/>
              <w:bottom w:val="single" w:sz="4" w:space="0" w:color="auto"/>
              <w:right w:val="single" w:sz="4" w:space="0" w:color="auto"/>
            </w:tcBorders>
            <w:vAlign w:val="center"/>
          </w:tcPr>
          <w:p w14:paraId="6302E72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2" w:type="dxa"/>
            <w:vMerge/>
            <w:tcBorders>
              <w:left w:val="single" w:sz="4" w:space="0" w:color="auto"/>
              <w:bottom w:val="single" w:sz="4" w:space="0" w:color="auto"/>
              <w:right w:val="single" w:sz="4" w:space="0" w:color="auto"/>
            </w:tcBorders>
          </w:tcPr>
          <w:p w14:paraId="0169ED0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left w:val="single" w:sz="4" w:space="0" w:color="auto"/>
              <w:bottom w:val="single" w:sz="4" w:space="0" w:color="auto"/>
              <w:right w:val="single" w:sz="4" w:space="0" w:color="auto"/>
            </w:tcBorders>
            <w:vAlign w:val="center"/>
          </w:tcPr>
          <w:p w14:paraId="57B5F72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7FDC8975" w14:textId="77777777" w:rsidTr="0088221A">
        <w:trPr>
          <w:gridAfter w:val="1"/>
          <w:wAfter w:w="22" w:type="dxa"/>
          <w:trHeight w:val="423"/>
          <w:jc w:val="center"/>
        </w:trPr>
        <w:tc>
          <w:tcPr>
            <w:tcW w:w="3010" w:type="dxa"/>
            <w:gridSpan w:val="3"/>
            <w:vMerge w:val="restart"/>
            <w:tcBorders>
              <w:left w:val="single" w:sz="4" w:space="0" w:color="auto"/>
              <w:right w:val="single" w:sz="4" w:space="0" w:color="auto"/>
            </w:tcBorders>
          </w:tcPr>
          <w:p w14:paraId="6555FBCE"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5-</w:t>
            </w:r>
            <w:r w:rsidRPr="000828B1">
              <w:rPr>
                <w:rFonts w:ascii="Traditional Arabic" w:hAnsi="Traditional Arabic" w:cs="Traditional Arabic" w:hint="cs"/>
                <w:sz w:val="32"/>
                <w:szCs w:val="32"/>
                <w:rtl/>
                <w:lang w:val="en-US" w:bidi="ar-DZ"/>
              </w:rPr>
              <w:t>تحليل المردودية يساهم في توجيه الموارد نحو الأنشطة الأكثر ربحية</w:t>
            </w: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2EA9E9C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477A25E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967" w:type="dxa"/>
            <w:gridSpan w:val="2"/>
            <w:tcBorders>
              <w:top w:val="single" w:sz="4" w:space="0" w:color="auto"/>
              <w:left w:val="single" w:sz="4" w:space="0" w:color="auto"/>
              <w:bottom w:val="single" w:sz="4" w:space="0" w:color="auto"/>
              <w:right w:val="single" w:sz="4" w:space="0" w:color="auto"/>
            </w:tcBorders>
            <w:vAlign w:val="center"/>
          </w:tcPr>
          <w:p w14:paraId="340CC1A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1</w:t>
            </w:r>
            <w:r>
              <w:rPr>
                <w:rFonts w:ascii="Traditional Arabic" w:hAnsi="Traditional Arabic" w:cs="Traditional Arabic" w:hint="cs"/>
                <w:sz w:val="32"/>
                <w:szCs w:val="32"/>
                <w:rtl/>
              </w:rPr>
              <w:t>2</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686DAFA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12</w:t>
            </w:r>
          </w:p>
        </w:tc>
        <w:tc>
          <w:tcPr>
            <w:tcW w:w="709" w:type="dxa"/>
            <w:gridSpan w:val="2"/>
            <w:tcBorders>
              <w:top w:val="single" w:sz="4" w:space="0" w:color="auto"/>
              <w:left w:val="single" w:sz="4" w:space="0" w:color="auto"/>
              <w:bottom w:val="single" w:sz="4" w:space="0" w:color="auto"/>
              <w:right w:val="single" w:sz="4" w:space="0" w:color="auto"/>
            </w:tcBorders>
            <w:vAlign w:val="center"/>
          </w:tcPr>
          <w:p w14:paraId="52F89C4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p>
        </w:tc>
        <w:tc>
          <w:tcPr>
            <w:tcW w:w="421" w:type="dxa"/>
            <w:gridSpan w:val="3"/>
            <w:tcBorders>
              <w:top w:val="single" w:sz="4" w:space="0" w:color="auto"/>
              <w:left w:val="single" w:sz="4" w:space="0" w:color="auto"/>
              <w:bottom w:val="single" w:sz="4" w:space="0" w:color="auto"/>
              <w:right w:val="single" w:sz="4" w:space="0" w:color="auto"/>
            </w:tcBorders>
            <w:vAlign w:val="center"/>
          </w:tcPr>
          <w:p w14:paraId="268FCD8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41" w:type="dxa"/>
            <w:gridSpan w:val="2"/>
            <w:vMerge w:val="restart"/>
            <w:tcBorders>
              <w:left w:val="single" w:sz="4" w:space="0" w:color="auto"/>
              <w:right w:val="single" w:sz="4" w:space="0" w:color="auto"/>
            </w:tcBorders>
            <w:vAlign w:val="center"/>
          </w:tcPr>
          <w:p w14:paraId="75CD3C7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3,40</w:t>
            </w:r>
          </w:p>
        </w:tc>
        <w:tc>
          <w:tcPr>
            <w:tcW w:w="992" w:type="dxa"/>
            <w:vMerge w:val="restart"/>
            <w:tcBorders>
              <w:left w:val="single" w:sz="4" w:space="0" w:color="auto"/>
              <w:right w:val="single" w:sz="4" w:space="0" w:color="auto"/>
            </w:tcBorders>
          </w:tcPr>
          <w:p w14:paraId="5D957B7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0,814</w:t>
            </w:r>
          </w:p>
        </w:tc>
        <w:tc>
          <w:tcPr>
            <w:tcW w:w="828" w:type="dxa"/>
            <w:vMerge w:val="restart"/>
            <w:tcBorders>
              <w:left w:val="single" w:sz="4" w:space="0" w:color="auto"/>
              <w:right w:val="single" w:sz="4" w:space="0" w:color="auto"/>
            </w:tcBorders>
            <w:vAlign w:val="center"/>
          </w:tcPr>
          <w:p w14:paraId="4AAD929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14A892C1" w14:textId="77777777" w:rsidTr="0088221A">
        <w:trPr>
          <w:gridAfter w:val="1"/>
          <w:wAfter w:w="22" w:type="dxa"/>
          <w:trHeight w:val="557"/>
          <w:jc w:val="center"/>
        </w:trPr>
        <w:tc>
          <w:tcPr>
            <w:tcW w:w="3010" w:type="dxa"/>
            <w:gridSpan w:val="3"/>
            <w:vMerge/>
            <w:tcBorders>
              <w:left w:val="single" w:sz="4" w:space="0" w:color="auto"/>
              <w:bottom w:val="single" w:sz="4" w:space="0" w:color="auto"/>
              <w:right w:val="single" w:sz="4" w:space="0" w:color="auto"/>
            </w:tcBorders>
            <w:vAlign w:val="center"/>
          </w:tcPr>
          <w:p w14:paraId="4A9243F7"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68463B5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695E4B1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967" w:type="dxa"/>
            <w:gridSpan w:val="2"/>
            <w:tcBorders>
              <w:top w:val="single" w:sz="4" w:space="0" w:color="auto"/>
              <w:left w:val="single" w:sz="4" w:space="0" w:color="auto"/>
              <w:bottom w:val="single" w:sz="4" w:space="0" w:color="auto"/>
              <w:right w:val="single" w:sz="4" w:space="0" w:color="auto"/>
            </w:tcBorders>
            <w:vAlign w:val="center"/>
          </w:tcPr>
          <w:p w14:paraId="6172D7A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708" w:type="dxa"/>
            <w:gridSpan w:val="2"/>
            <w:tcBorders>
              <w:top w:val="single" w:sz="4" w:space="0" w:color="auto"/>
              <w:left w:val="single" w:sz="4" w:space="0" w:color="auto"/>
              <w:bottom w:val="single" w:sz="4" w:space="0" w:color="auto"/>
              <w:right w:val="single" w:sz="4" w:space="0" w:color="auto"/>
            </w:tcBorders>
            <w:vAlign w:val="center"/>
          </w:tcPr>
          <w:p w14:paraId="0DC884B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709" w:type="dxa"/>
            <w:gridSpan w:val="2"/>
            <w:tcBorders>
              <w:top w:val="single" w:sz="4" w:space="0" w:color="auto"/>
              <w:left w:val="single" w:sz="4" w:space="0" w:color="auto"/>
              <w:bottom w:val="single" w:sz="4" w:space="0" w:color="auto"/>
              <w:right w:val="single" w:sz="4" w:space="0" w:color="auto"/>
            </w:tcBorders>
            <w:vAlign w:val="center"/>
          </w:tcPr>
          <w:p w14:paraId="6097AF1A" w14:textId="77777777" w:rsidR="001E78F6" w:rsidRPr="008451FB" w:rsidRDefault="001E78F6" w:rsidP="00707EC8">
            <w:pPr>
              <w:spacing w:before="100" w:beforeAutospacing="1" w:after="100" w:afterAutospacing="1" w:line="276" w:lineRule="auto"/>
              <w:jc w:val="center"/>
              <w:rPr>
                <w:rFonts w:ascii="Traditional Arabic" w:hAnsi="Traditional Arabic" w:cs="Traditional Arabic"/>
                <w:sz w:val="24"/>
                <w:szCs w:val="24"/>
              </w:rPr>
            </w:pPr>
            <w:r w:rsidRPr="008451FB">
              <w:rPr>
                <w:rFonts w:ascii="Traditional Arabic" w:hAnsi="Traditional Arabic" w:cs="Traditional Arabic" w:hint="cs"/>
                <w:sz w:val="24"/>
                <w:szCs w:val="24"/>
                <w:rtl/>
              </w:rPr>
              <w:t>13,3</w:t>
            </w:r>
            <w:r w:rsidRPr="008451FB">
              <w:rPr>
                <w:rFonts w:ascii="Traditional Arabic" w:hAnsi="Traditional Arabic" w:cs="Traditional Arabic" w:hint="cs"/>
                <w:sz w:val="24"/>
                <w:szCs w:val="24"/>
                <w:rtl/>
                <w:lang w:bidi="ar-DZ"/>
              </w:rPr>
              <w:t>%</w:t>
            </w:r>
          </w:p>
        </w:tc>
        <w:tc>
          <w:tcPr>
            <w:tcW w:w="421" w:type="dxa"/>
            <w:gridSpan w:val="3"/>
            <w:tcBorders>
              <w:top w:val="single" w:sz="4" w:space="0" w:color="auto"/>
              <w:left w:val="single" w:sz="4" w:space="0" w:color="auto"/>
              <w:bottom w:val="single" w:sz="4" w:space="0" w:color="auto"/>
              <w:right w:val="single" w:sz="4" w:space="0" w:color="auto"/>
            </w:tcBorders>
            <w:vAlign w:val="center"/>
          </w:tcPr>
          <w:p w14:paraId="36255DC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41" w:type="dxa"/>
            <w:gridSpan w:val="2"/>
            <w:vMerge/>
            <w:tcBorders>
              <w:left w:val="single" w:sz="4" w:space="0" w:color="auto"/>
              <w:bottom w:val="single" w:sz="4" w:space="0" w:color="auto"/>
              <w:right w:val="single" w:sz="4" w:space="0" w:color="auto"/>
            </w:tcBorders>
            <w:vAlign w:val="center"/>
          </w:tcPr>
          <w:p w14:paraId="528A586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2" w:type="dxa"/>
            <w:vMerge/>
            <w:tcBorders>
              <w:left w:val="single" w:sz="4" w:space="0" w:color="auto"/>
              <w:bottom w:val="single" w:sz="4" w:space="0" w:color="auto"/>
              <w:right w:val="single" w:sz="4" w:space="0" w:color="auto"/>
            </w:tcBorders>
          </w:tcPr>
          <w:p w14:paraId="206E567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left w:val="single" w:sz="4" w:space="0" w:color="auto"/>
              <w:bottom w:val="single" w:sz="4" w:space="0" w:color="auto"/>
              <w:right w:val="single" w:sz="4" w:space="0" w:color="auto"/>
            </w:tcBorders>
            <w:vAlign w:val="center"/>
          </w:tcPr>
          <w:p w14:paraId="43F7CE0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292DBEB8" w14:textId="77777777" w:rsidTr="0088221A">
        <w:trPr>
          <w:gridBefore w:val="1"/>
          <w:wBefore w:w="88" w:type="dxa"/>
          <w:trHeight w:val="423"/>
          <w:jc w:val="center"/>
        </w:trPr>
        <w:tc>
          <w:tcPr>
            <w:tcW w:w="2809" w:type="dxa"/>
            <w:vMerge w:val="restart"/>
            <w:tcBorders>
              <w:left w:val="single" w:sz="4" w:space="0" w:color="auto"/>
              <w:right w:val="single" w:sz="4" w:space="0" w:color="auto"/>
            </w:tcBorders>
          </w:tcPr>
          <w:p w14:paraId="2212BB46"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6-</w:t>
            </w:r>
            <w:r w:rsidRPr="000828B1">
              <w:rPr>
                <w:rFonts w:ascii="Traditional Arabic" w:hAnsi="Traditional Arabic" w:cs="Traditional Arabic" w:hint="cs"/>
                <w:sz w:val="32"/>
                <w:szCs w:val="32"/>
                <w:rtl/>
                <w:lang w:val="en-US" w:bidi="ar-DZ"/>
              </w:rPr>
              <w:t>تستخدم المنشأة المؤشرات النسبية (مثل نسبة السيولة، نسبة المديونية) بانتظام لتقييم كفاءة الأداء المالي</w:t>
            </w: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43A7390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0142CDA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7AD7736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7</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36730F0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19</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7715935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11C1F86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60" w:type="dxa"/>
            <w:gridSpan w:val="2"/>
            <w:vMerge w:val="restart"/>
            <w:tcBorders>
              <w:left w:val="single" w:sz="4" w:space="0" w:color="auto"/>
              <w:right w:val="single" w:sz="4" w:space="0" w:color="auto"/>
            </w:tcBorders>
            <w:vAlign w:val="center"/>
          </w:tcPr>
          <w:p w14:paraId="596336B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3,30</w:t>
            </w:r>
          </w:p>
        </w:tc>
        <w:tc>
          <w:tcPr>
            <w:tcW w:w="1086" w:type="dxa"/>
            <w:gridSpan w:val="2"/>
            <w:vMerge w:val="restart"/>
            <w:tcBorders>
              <w:left w:val="single" w:sz="4" w:space="0" w:color="auto"/>
              <w:right w:val="single" w:sz="4" w:space="0" w:color="auto"/>
            </w:tcBorders>
          </w:tcPr>
          <w:p w14:paraId="4E363C1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0,702</w:t>
            </w:r>
          </w:p>
        </w:tc>
        <w:tc>
          <w:tcPr>
            <w:tcW w:w="850" w:type="dxa"/>
            <w:gridSpan w:val="2"/>
            <w:vMerge w:val="restart"/>
            <w:tcBorders>
              <w:left w:val="single" w:sz="4" w:space="0" w:color="auto"/>
              <w:right w:val="single" w:sz="4" w:space="0" w:color="auto"/>
            </w:tcBorders>
            <w:vAlign w:val="center"/>
          </w:tcPr>
          <w:p w14:paraId="11ACB1C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48C422ED" w14:textId="77777777" w:rsidTr="0088221A">
        <w:trPr>
          <w:gridBefore w:val="1"/>
          <w:wBefore w:w="88" w:type="dxa"/>
          <w:trHeight w:val="557"/>
          <w:jc w:val="center"/>
        </w:trPr>
        <w:tc>
          <w:tcPr>
            <w:tcW w:w="2809" w:type="dxa"/>
            <w:vMerge/>
            <w:tcBorders>
              <w:left w:val="single" w:sz="4" w:space="0" w:color="auto"/>
              <w:bottom w:val="single" w:sz="4" w:space="0" w:color="auto"/>
              <w:right w:val="single" w:sz="4" w:space="0" w:color="auto"/>
            </w:tcBorders>
            <w:vAlign w:val="center"/>
          </w:tcPr>
          <w:p w14:paraId="5AFA69FD"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53C1043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2ECCCFF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0252D98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23,3</w:t>
            </w:r>
            <w:r>
              <w:rPr>
                <w:rFonts w:ascii="Traditional Arabic" w:hAnsi="Traditional Arabic" w:cs="Traditional Arabic" w:hint="cs"/>
                <w:sz w:val="32"/>
                <w:szCs w:val="32"/>
                <w:rtl/>
                <w:lang w:bidi="ar-DZ"/>
              </w:rPr>
              <w:t>%</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3F6EC1C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63,3</w:t>
            </w:r>
            <w:r>
              <w:rPr>
                <w:rFonts w:ascii="Traditional Arabic" w:hAnsi="Traditional Arabic" w:cs="Traditional Arabic" w:hint="cs"/>
                <w:sz w:val="32"/>
                <w:szCs w:val="32"/>
                <w:rtl/>
                <w:lang w:bidi="ar-DZ"/>
              </w:rPr>
              <w:t>%</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170C53E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4EFA706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60" w:type="dxa"/>
            <w:gridSpan w:val="2"/>
            <w:vMerge/>
            <w:tcBorders>
              <w:left w:val="single" w:sz="4" w:space="0" w:color="auto"/>
              <w:bottom w:val="single" w:sz="4" w:space="0" w:color="auto"/>
              <w:right w:val="single" w:sz="4" w:space="0" w:color="auto"/>
            </w:tcBorders>
            <w:vAlign w:val="center"/>
          </w:tcPr>
          <w:p w14:paraId="78B7B3F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1086" w:type="dxa"/>
            <w:gridSpan w:val="2"/>
            <w:vMerge/>
            <w:tcBorders>
              <w:left w:val="single" w:sz="4" w:space="0" w:color="auto"/>
              <w:bottom w:val="single" w:sz="4" w:space="0" w:color="auto"/>
              <w:right w:val="single" w:sz="4" w:space="0" w:color="auto"/>
            </w:tcBorders>
          </w:tcPr>
          <w:p w14:paraId="3A80685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6B30C36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1AB9D609" w14:textId="77777777" w:rsidTr="0088221A">
        <w:trPr>
          <w:gridBefore w:val="1"/>
          <w:wBefore w:w="88" w:type="dxa"/>
          <w:trHeight w:val="423"/>
          <w:jc w:val="center"/>
        </w:trPr>
        <w:tc>
          <w:tcPr>
            <w:tcW w:w="2809" w:type="dxa"/>
            <w:vMerge w:val="restart"/>
            <w:tcBorders>
              <w:left w:val="single" w:sz="4" w:space="0" w:color="auto"/>
              <w:right w:val="single" w:sz="4" w:space="0" w:color="auto"/>
            </w:tcBorders>
          </w:tcPr>
          <w:p w14:paraId="277CAB0D"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7-</w:t>
            </w:r>
            <w:r w:rsidRPr="000828B1">
              <w:rPr>
                <w:rFonts w:ascii="Traditional Arabic" w:hAnsi="Traditional Arabic" w:cs="Traditional Arabic" w:hint="cs"/>
                <w:sz w:val="32"/>
                <w:szCs w:val="32"/>
                <w:rtl/>
                <w:lang w:val="en-US" w:bidi="ar-DZ"/>
              </w:rPr>
              <w:t>يتم تدريب الموظفين على تفسير واستخدام هذه المؤشرات في بيئة العمل</w:t>
            </w: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74BADA1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3F4E031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2EDA707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10</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0D1A360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14</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4197F42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7D7F345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860" w:type="dxa"/>
            <w:gridSpan w:val="2"/>
            <w:vMerge w:val="restart"/>
            <w:tcBorders>
              <w:left w:val="single" w:sz="4" w:space="0" w:color="auto"/>
              <w:right w:val="single" w:sz="4" w:space="0" w:color="auto"/>
            </w:tcBorders>
            <w:vAlign w:val="center"/>
          </w:tcPr>
          <w:p w14:paraId="1406FCB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3,30</w:t>
            </w:r>
          </w:p>
        </w:tc>
        <w:tc>
          <w:tcPr>
            <w:tcW w:w="1086" w:type="dxa"/>
            <w:gridSpan w:val="2"/>
            <w:vMerge w:val="restart"/>
            <w:tcBorders>
              <w:left w:val="single" w:sz="4" w:space="0" w:color="auto"/>
              <w:right w:val="single" w:sz="4" w:space="0" w:color="auto"/>
            </w:tcBorders>
          </w:tcPr>
          <w:p w14:paraId="6B18D01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0,877</w:t>
            </w:r>
          </w:p>
        </w:tc>
        <w:tc>
          <w:tcPr>
            <w:tcW w:w="850" w:type="dxa"/>
            <w:gridSpan w:val="2"/>
            <w:vMerge w:val="restart"/>
            <w:tcBorders>
              <w:left w:val="single" w:sz="4" w:space="0" w:color="auto"/>
              <w:right w:val="single" w:sz="4" w:space="0" w:color="auto"/>
            </w:tcBorders>
            <w:vAlign w:val="center"/>
          </w:tcPr>
          <w:p w14:paraId="31F4E31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0CF2CC32" w14:textId="77777777" w:rsidTr="0088221A">
        <w:trPr>
          <w:gridBefore w:val="1"/>
          <w:wBefore w:w="88" w:type="dxa"/>
          <w:trHeight w:val="557"/>
          <w:jc w:val="center"/>
        </w:trPr>
        <w:tc>
          <w:tcPr>
            <w:tcW w:w="2809" w:type="dxa"/>
            <w:vMerge/>
            <w:tcBorders>
              <w:left w:val="single" w:sz="4" w:space="0" w:color="auto"/>
              <w:bottom w:val="single" w:sz="4" w:space="0" w:color="auto"/>
              <w:right w:val="single" w:sz="4" w:space="0" w:color="auto"/>
            </w:tcBorders>
            <w:vAlign w:val="center"/>
          </w:tcPr>
          <w:p w14:paraId="6654CC77"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5E34F01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2FEB4353" w14:textId="77777777" w:rsidR="001E78F6" w:rsidRPr="008451FB" w:rsidRDefault="001E78F6" w:rsidP="00707EC8">
            <w:pPr>
              <w:spacing w:before="100" w:beforeAutospacing="1" w:after="100" w:afterAutospacing="1" w:line="276" w:lineRule="auto"/>
              <w:jc w:val="right"/>
              <w:rPr>
                <w:rFonts w:ascii="Traditional Arabic" w:hAnsi="Traditional Arabic" w:cs="Traditional Arabic"/>
                <w:sz w:val="24"/>
                <w:szCs w:val="24"/>
              </w:rPr>
            </w:pPr>
            <w:r w:rsidRPr="008451FB">
              <w:rPr>
                <w:rFonts w:ascii="Traditional Arabic" w:hAnsi="Traditional Arabic" w:cs="Traditional Arabic" w:hint="cs"/>
                <w:sz w:val="24"/>
                <w:szCs w:val="24"/>
                <w:rtl/>
              </w:rPr>
              <w:t>6,7</w:t>
            </w:r>
            <w:r w:rsidRPr="008451FB">
              <w:rPr>
                <w:rFonts w:ascii="Traditional Arabic" w:hAnsi="Traditional Arabic" w:cs="Traditional Arabic" w:hint="cs"/>
                <w:sz w:val="24"/>
                <w:szCs w:val="24"/>
                <w:rtl/>
                <w:lang w:bidi="ar-DZ"/>
              </w:rPr>
              <w:t>%</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6F829DF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33,3</w:t>
            </w:r>
            <w:r>
              <w:rPr>
                <w:rFonts w:ascii="Traditional Arabic" w:hAnsi="Traditional Arabic" w:cs="Traditional Arabic" w:hint="cs"/>
                <w:sz w:val="32"/>
                <w:szCs w:val="32"/>
                <w:rtl/>
                <w:lang w:bidi="ar-DZ"/>
              </w:rPr>
              <w:t>%</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00F4071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46,7</w:t>
            </w:r>
            <w:r>
              <w:rPr>
                <w:rFonts w:ascii="Traditional Arabic" w:hAnsi="Traditional Arabic" w:cs="Traditional Arabic" w:hint="cs"/>
                <w:sz w:val="32"/>
                <w:szCs w:val="32"/>
                <w:rtl/>
                <w:lang w:bidi="ar-DZ"/>
              </w:rPr>
              <w:t>%</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2CC1EED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26F40832" w14:textId="77777777" w:rsidR="001E78F6" w:rsidRPr="0076079D" w:rsidRDefault="001E78F6" w:rsidP="00707EC8">
            <w:pPr>
              <w:spacing w:before="100" w:beforeAutospacing="1" w:after="100" w:afterAutospacing="1" w:line="276" w:lineRule="auto"/>
              <w:jc w:val="right"/>
              <w:rPr>
                <w:rFonts w:ascii="Traditional Arabic" w:hAnsi="Traditional Arabic" w:cs="Traditional Arabic"/>
                <w:sz w:val="18"/>
                <w:szCs w:val="18"/>
              </w:rPr>
            </w:pPr>
            <w:r w:rsidRPr="0076079D">
              <w:rPr>
                <w:rFonts w:ascii="Traditional Arabic" w:hAnsi="Traditional Arabic" w:cs="Traditional Arabic" w:hint="cs"/>
                <w:sz w:val="18"/>
                <w:szCs w:val="18"/>
                <w:rtl/>
              </w:rPr>
              <w:t>3,3</w:t>
            </w:r>
            <w:r w:rsidRPr="0076079D">
              <w:rPr>
                <w:rFonts w:ascii="Traditional Arabic" w:hAnsi="Traditional Arabic" w:cs="Traditional Arabic" w:hint="cs"/>
                <w:sz w:val="18"/>
                <w:szCs w:val="18"/>
                <w:rtl/>
                <w:lang w:bidi="ar-DZ"/>
              </w:rPr>
              <w:t>%</w:t>
            </w:r>
          </w:p>
        </w:tc>
        <w:tc>
          <w:tcPr>
            <w:tcW w:w="860" w:type="dxa"/>
            <w:gridSpan w:val="2"/>
            <w:vMerge/>
            <w:tcBorders>
              <w:left w:val="single" w:sz="4" w:space="0" w:color="auto"/>
              <w:bottom w:val="single" w:sz="4" w:space="0" w:color="auto"/>
              <w:right w:val="single" w:sz="4" w:space="0" w:color="auto"/>
            </w:tcBorders>
            <w:vAlign w:val="center"/>
          </w:tcPr>
          <w:p w14:paraId="7AEB289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1086" w:type="dxa"/>
            <w:gridSpan w:val="2"/>
            <w:vMerge/>
            <w:tcBorders>
              <w:left w:val="single" w:sz="4" w:space="0" w:color="auto"/>
              <w:bottom w:val="single" w:sz="4" w:space="0" w:color="auto"/>
              <w:right w:val="single" w:sz="4" w:space="0" w:color="auto"/>
            </w:tcBorders>
          </w:tcPr>
          <w:p w14:paraId="2A80F07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2F9547D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3E80C32A" w14:textId="77777777" w:rsidTr="0088221A">
        <w:trPr>
          <w:gridBefore w:val="1"/>
          <w:wBefore w:w="88" w:type="dxa"/>
          <w:trHeight w:val="423"/>
          <w:jc w:val="center"/>
        </w:trPr>
        <w:tc>
          <w:tcPr>
            <w:tcW w:w="2809" w:type="dxa"/>
            <w:vMerge w:val="restart"/>
            <w:tcBorders>
              <w:left w:val="single" w:sz="4" w:space="0" w:color="auto"/>
              <w:right w:val="single" w:sz="4" w:space="0" w:color="auto"/>
            </w:tcBorders>
          </w:tcPr>
          <w:p w14:paraId="599044A6"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bidi="ar-DZ"/>
              </w:rPr>
              <w:t>8-</w:t>
            </w:r>
            <w:r w:rsidRPr="000828B1">
              <w:rPr>
                <w:rFonts w:ascii="Traditional Arabic" w:hAnsi="Traditional Arabic" w:cs="Traditional Arabic" w:hint="cs"/>
                <w:sz w:val="32"/>
                <w:szCs w:val="32"/>
                <w:rtl/>
                <w:lang w:val="en-US" w:bidi="ar-DZ"/>
              </w:rPr>
              <w:t>يتم استخدام مؤشرات الأداء المالي (مثل العائد على الاستثمار، العائد على الأصول) لقياس الربحية بفعالية</w:t>
            </w: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0EA66DC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21CDF3C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750D477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8</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197BB95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14</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3A80E92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7</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7E7CAA9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60" w:type="dxa"/>
            <w:gridSpan w:val="2"/>
            <w:vMerge w:val="restart"/>
            <w:tcBorders>
              <w:left w:val="single" w:sz="4" w:space="0" w:color="auto"/>
              <w:right w:val="single" w:sz="4" w:space="0" w:color="auto"/>
            </w:tcBorders>
            <w:vAlign w:val="center"/>
          </w:tcPr>
          <w:p w14:paraId="0FA982F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3,10</w:t>
            </w:r>
          </w:p>
        </w:tc>
        <w:tc>
          <w:tcPr>
            <w:tcW w:w="1086" w:type="dxa"/>
            <w:gridSpan w:val="2"/>
            <w:vMerge w:val="restart"/>
            <w:tcBorders>
              <w:left w:val="single" w:sz="4" w:space="0" w:color="auto"/>
              <w:right w:val="single" w:sz="4" w:space="0" w:color="auto"/>
            </w:tcBorders>
          </w:tcPr>
          <w:p w14:paraId="7512911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0,803</w:t>
            </w:r>
          </w:p>
        </w:tc>
        <w:tc>
          <w:tcPr>
            <w:tcW w:w="850" w:type="dxa"/>
            <w:gridSpan w:val="2"/>
            <w:vMerge w:val="restart"/>
            <w:tcBorders>
              <w:left w:val="single" w:sz="4" w:space="0" w:color="auto"/>
              <w:right w:val="single" w:sz="4" w:space="0" w:color="auto"/>
            </w:tcBorders>
            <w:vAlign w:val="center"/>
          </w:tcPr>
          <w:p w14:paraId="64557BF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7BB763BA" w14:textId="77777777" w:rsidTr="0088221A">
        <w:trPr>
          <w:gridBefore w:val="1"/>
          <w:wBefore w:w="88" w:type="dxa"/>
          <w:trHeight w:val="557"/>
          <w:jc w:val="center"/>
        </w:trPr>
        <w:tc>
          <w:tcPr>
            <w:tcW w:w="2809" w:type="dxa"/>
            <w:vMerge/>
            <w:tcBorders>
              <w:left w:val="single" w:sz="4" w:space="0" w:color="auto"/>
              <w:bottom w:val="single" w:sz="4" w:space="0" w:color="auto"/>
              <w:right w:val="single" w:sz="4" w:space="0" w:color="auto"/>
            </w:tcBorders>
            <w:vAlign w:val="center"/>
          </w:tcPr>
          <w:p w14:paraId="6CCBEA56"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65E9DB6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5792E97D" w14:textId="77777777" w:rsidR="001E78F6" w:rsidRPr="008451FB" w:rsidRDefault="001E78F6" w:rsidP="00707EC8">
            <w:pPr>
              <w:spacing w:before="100" w:beforeAutospacing="1" w:after="100" w:afterAutospacing="1" w:line="276" w:lineRule="auto"/>
              <w:jc w:val="right"/>
              <w:rPr>
                <w:rFonts w:ascii="Traditional Arabic" w:hAnsi="Traditional Arabic" w:cs="Traditional Arabic"/>
                <w:sz w:val="24"/>
                <w:szCs w:val="24"/>
              </w:rPr>
            </w:pPr>
            <w:r w:rsidRPr="008451FB">
              <w:rPr>
                <w:rFonts w:ascii="Traditional Arabic" w:hAnsi="Traditional Arabic" w:cs="Traditional Arabic" w:hint="cs"/>
                <w:sz w:val="24"/>
                <w:szCs w:val="24"/>
                <w:rtl/>
              </w:rPr>
              <w:t>3,3</w:t>
            </w:r>
            <w:r w:rsidRPr="008451FB">
              <w:rPr>
                <w:rFonts w:ascii="Traditional Arabic" w:hAnsi="Traditional Arabic" w:cs="Traditional Arabic" w:hint="cs"/>
                <w:sz w:val="24"/>
                <w:szCs w:val="24"/>
                <w:rtl/>
                <w:lang w:bidi="ar-DZ"/>
              </w:rPr>
              <w:t>%</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3A144FE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26,7</w:t>
            </w:r>
            <w:r>
              <w:rPr>
                <w:rFonts w:ascii="Traditional Arabic" w:hAnsi="Traditional Arabic" w:cs="Traditional Arabic" w:hint="cs"/>
                <w:sz w:val="32"/>
                <w:szCs w:val="32"/>
                <w:rtl/>
                <w:lang w:bidi="ar-DZ"/>
              </w:rPr>
              <w:t>%</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384A358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46,7</w:t>
            </w:r>
            <w:r>
              <w:rPr>
                <w:rFonts w:ascii="Traditional Arabic" w:hAnsi="Traditional Arabic" w:cs="Traditional Arabic" w:hint="cs"/>
                <w:sz w:val="32"/>
                <w:szCs w:val="32"/>
                <w:rtl/>
                <w:lang w:bidi="ar-DZ"/>
              </w:rPr>
              <w:t>%</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11F5138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23,3</w:t>
            </w:r>
            <w:r>
              <w:rPr>
                <w:rFonts w:ascii="Traditional Arabic" w:hAnsi="Traditional Arabic" w:cs="Traditional Arabic" w:hint="cs"/>
                <w:sz w:val="32"/>
                <w:szCs w:val="32"/>
                <w:rtl/>
                <w:lang w:bidi="ar-DZ"/>
              </w:rPr>
              <w:t>%</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01FAE97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60" w:type="dxa"/>
            <w:gridSpan w:val="2"/>
            <w:vMerge/>
            <w:tcBorders>
              <w:left w:val="single" w:sz="4" w:space="0" w:color="auto"/>
              <w:bottom w:val="single" w:sz="4" w:space="0" w:color="auto"/>
              <w:right w:val="single" w:sz="4" w:space="0" w:color="auto"/>
            </w:tcBorders>
            <w:vAlign w:val="center"/>
          </w:tcPr>
          <w:p w14:paraId="11DABE9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1086" w:type="dxa"/>
            <w:gridSpan w:val="2"/>
            <w:vMerge/>
            <w:tcBorders>
              <w:left w:val="single" w:sz="4" w:space="0" w:color="auto"/>
              <w:bottom w:val="single" w:sz="4" w:space="0" w:color="auto"/>
              <w:right w:val="single" w:sz="4" w:space="0" w:color="auto"/>
            </w:tcBorders>
          </w:tcPr>
          <w:p w14:paraId="0FCE6A3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7CCDBC2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3D70ADDC" w14:textId="77777777" w:rsidTr="0088221A">
        <w:trPr>
          <w:gridBefore w:val="1"/>
          <w:wBefore w:w="88" w:type="dxa"/>
          <w:trHeight w:val="423"/>
          <w:jc w:val="center"/>
        </w:trPr>
        <w:tc>
          <w:tcPr>
            <w:tcW w:w="2809" w:type="dxa"/>
            <w:vMerge w:val="restart"/>
            <w:tcBorders>
              <w:left w:val="single" w:sz="4" w:space="0" w:color="auto"/>
              <w:right w:val="single" w:sz="4" w:space="0" w:color="auto"/>
            </w:tcBorders>
          </w:tcPr>
          <w:p w14:paraId="4579CEAE"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9-</w:t>
            </w:r>
            <w:r w:rsidRPr="000828B1">
              <w:rPr>
                <w:rFonts w:ascii="Traditional Arabic" w:hAnsi="Traditional Arabic" w:cs="Traditional Arabic" w:hint="cs"/>
                <w:sz w:val="32"/>
                <w:szCs w:val="32"/>
                <w:rtl/>
                <w:lang w:val="en-US" w:bidi="ar-DZ"/>
              </w:rPr>
              <w:t>تساهم مؤشرات الأداء المالي في تحسين القرارات المتعلقة بالتوسع أو تقليص الأنشطة</w:t>
            </w: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6CFAC9A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6C16900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389FB19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1</w:t>
            </w:r>
            <w:r>
              <w:rPr>
                <w:rFonts w:ascii="Traditional Arabic" w:hAnsi="Traditional Arabic" w:cs="Traditional Arabic" w:hint="cs"/>
                <w:sz w:val="32"/>
                <w:szCs w:val="32"/>
                <w:rtl/>
              </w:rPr>
              <w:t>3</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616D848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13</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4181836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209C1E1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60" w:type="dxa"/>
            <w:gridSpan w:val="2"/>
            <w:vMerge w:val="restart"/>
            <w:tcBorders>
              <w:left w:val="single" w:sz="4" w:space="0" w:color="auto"/>
              <w:right w:val="single" w:sz="4" w:space="0" w:color="auto"/>
            </w:tcBorders>
            <w:vAlign w:val="center"/>
          </w:tcPr>
          <w:p w14:paraId="203BB10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3,30</w:t>
            </w:r>
          </w:p>
        </w:tc>
        <w:tc>
          <w:tcPr>
            <w:tcW w:w="1086" w:type="dxa"/>
            <w:gridSpan w:val="2"/>
            <w:vMerge w:val="restart"/>
            <w:tcBorders>
              <w:left w:val="single" w:sz="4" w:space="0" w:color="auto"/>
              <w:right w:val="single" w:sz="4" w:space="0" w:color="auto"/>
            </w:tcBorders>
          </w:tcPr>
          <w:p w14:paraId="2D03FEE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0,702</w:t>
            </w:r>
          </w:p>
        </w:tc>
        <w:tc>
          <w:tcPr>
            <w:tcW w:w="850" w:type="dxa"/>
            <w:gridSpan w:val="2"/>
            <w:vMerge w:val="restart"/>
            <w:tcBorders>
              <w:left w:val="single" w:sz="4" w:space="0" w:color="auto"/>
              <w:right w:val="single" w:sz="4" w:space="0" w:color="auto"/>
            </w:tcBorders>
            <w:vAlign w:val="center"/>
          </w:tcPr>
          <w:p w14:paraId="0D56290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3C4CB783" w14:textId="77777777" w:rsidTr="0088221A">
        <w:trPr>
          <w:gridBefore w:val="1"/>
          <w:wBefore w:w="88" w:type="dxa"/>
          <w:trHeight w:val="557"/>
          <w:jc w:val="center"/>
        </w:trPr>
        <w:tc>
          <w:tcPr>
            <w:tcW w:w="2809" w:type="dxa"/>
            <w:vMerge/>
            <w:tcBorders>
              <w:left w:val="single" w:sz="4" w:space="0" w:color="auto"/>
              <w:bottom w:val="single" w:sz="4" w:space="0" w:color="auto"/>
              <w:right w:val="single" w:sz="4" w:space="0" w:color="auto"/>
            </w:tcBorders>
            <w:vAlign w:val="center"/>
          </w:tcPr>
          <w:p w14:paraId="26CAB33B"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494A9DE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4E9854A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44F3505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43,3</w:t>
            </w:r>
            <w:r>
              <w:rPr>
                <w:rFonts w:ascii="Traditional Arabic" w:hAnsi="Traditional Arabic" w:cs="Traditional Arabic" w:hint="cs"/>
                <w:sz w:val="32"/>
                <w:szCs w:val="32"/>
                <w:rtl/>
                <w:lang w:bidi="ar-DZ"/>
              </w:rPr>
              <w:t>%</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455D3D9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43,3</w:t>
            </w:r>
            <w:r>
              <w:rPr>
                <w:rFonts w:ascii="Traditional Arabic" w:hAnsi="Traditional Arabic" w:cs="Traditional Arabic" w:hint="cs"/>
                <w:sz w:val="32"/>
                <w:szCs w:val="32"/>
                <w:rtl/>
                <w:lang w:bidi="ar-DZ"/>
              </w:rPr>
              <w:t>%</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2510C7F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13,3</w:t>
            </w:r>
            <w:r>
              <w:rPr>
                <w:rFonts w:ascii="Traditional Arabic" w:hAnsi="Traditional Arabic" w:cs="Traditional Arabic" w:hint="cs"/>
                <w:sz w:val="32"/>
                <w:szCs w:val="32"/>
                <w:rtl/>
                <w:lang w:bidi="ar-DZ"/>
              </w:rPr>
              <w:t>%</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0FD3F6B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60" w:type="dxa"/>
            <w:gridSpan w:val="2"/>
            <w:vMerge/>
            <w:tcBorders>
              <w:left w:val="single" w:sz="4" w:space="0" w:color="auto"/>
              <w:bottom w:val="single" w:sz="4" w:space="0" w:color="auto"/>
              <w:right w:val="single" w:sz="4" w:space="0" w:color="auto"/>
            </w:tcBorders>
            <w:vAlign w:val="center"/>
          </w:tcPr>
          <w:p w14:paraId="51ADB0B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1086" w:type="dxa"/>
            <w:gridSpan w:val="2"/>
            <w:vMerge/>
            <w:tcBorders>
              <w:left w:val="single" w:sz="4" w:space="0" w:color="auto"/>
              <w:bottom w:val="single" w:sz="4" w:space="0" w:color="auto"/>
              <w:right w:val="single" w:sz="4" w:space="0" w:color="auto"/>
            </w:tcBorders>
          </w:tcPr>
          <w:p w14:paraId="0F61203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1C1DBF9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105CED29" w14:textId="77777777" w:rsidTr="0088221A">
        <w:trPr>
          <w:gridBefore w:val="1"/>
          <w:wBefore w:w="88" w:type="dxa"/>
          <w:trHeight w:val="423"/>
          <w:jc w:val="center"/>
        </w:trPr>
        <w:tc>
          <w:tcPr>
            <w:tcW w:w="2809" w:type="dxa"/>
            <w:vMerge w:val="restart"/>
            <w:tcBorders>
              <w:left w:val="single" w:sz="4" w:space="0" w:color="auto"/>
              <w:right w:val="single" w:sz="4" w:space="0" w:color="auto"/>
            </w:tcBorders>
          </w:tcPr>
          <w:p w14:paraId="6628EF62"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10-</w:t>
            </w:r>
            <w:r w:rsidRPr="00151CBC">
              <w:rPr>
                <w:rFonts w:ascii="Traditional Arabic" w:hAnsi="Traditional Arabic" w:cs="Traditional Arabic" w:hint="cs"/>
                <w:sz w:val="32"/>
                <w:szCs w:val="32"/>
                <w:rtl/>
                <w:lang w:val="en-US" w:bidi="ar-DZ"/>
              </w:rPr>
              <w:t>تساعد المؤشرات النسبية في تحديد مدى قدرة المؤسسة على الوفاء بالتزاماتها قصيرة الأجل</w:t>
            </w: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4B7477C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4E245D8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642488B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5</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689CABD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22</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5D784FA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6B93EA7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60" w:type="dxa"/>
            <w:gridSpan w:val="2"/>
            <w:vMerge w:val="restart"/>
            <w:tcBorders>
              <w:left w:val="single" w:sz="4" w:space="0" w:color="auto"/>
              <w:right w:val="single" w:sz="4" w:space="0" w:color="auto"/>
            </w:tcBorders>
            <w:vAlign w:val="center"/>
          </w:tcPr>
          <w:p w14:paraId="2496D7A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3,07</w:t>
            </w:r>
          </w:p>
        </w:tc>
        <w:tc>
          <w:tcPr>
            <w:tcW w:w="1086" w:type="dxa"/>
            <w:gridSpan w:val="2"/>
            <w:vMerge w:val="restart"/>
            <w:tcBorders>
              <w:left w:val="single" w:sz="4" w:space="0" w:color="auto"/>
              <w:right w:val="single" w:sz="4" w:space="0" w:color="auto"/>
            </w:tcBorders>
          </w:tcPr>
          <w:p w14:paraId="49DC2EC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0,521</w:t>
            </w:r>
          </w:p>
        </w:tc>
        <w:tc>
          <w:tcPr>
            <w:tcW w:w="850" w:type="dxa"/>
            <w:gridSpan w:val="2"/>
            <w:vMerge w:val="restart"/>
            <w:tcBorders>
              <w:left w:val="single" w:sz="4" w:space="0" w:color="auto"/>
              <w:right w:val="single" w:sz="4" w:space="0" w:color="auto"/>
            </w:tcBorders>
            <w:vAlign w:val="center"/>
          </w:tcPr>
          <w:p w14:paraId="1EFAA37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0EB7494E" w14:textId="77777777" w:rsidTr="0088221A">
        <w:trPr>
          <w:gridBefore w:val="1"/>
          <w:wBefore w:w="88" w:type="dxa"/>
          <w:trHeight w:val="557"/>
          <w:jc w:val="center"/>
        </w:trPr>
        <w:tc>
          <w:tcPr>
            <w:tcW w:w="2809" w:type="dxa"/>
            <w:vMerge/>
            <w:tcBorders>
              <w:left w:val="single" w:sz="4" w:space="0" w:color="auto"/>
              <w:bottom w:val="single" w:sz="4" w:space="0" w:color="auto"/>
              <w:right w:val="single" w:sz="4" w:space="0" w:color="auto"/>
            </w:tcBorders>
            <w:vAlign w:val="center"/>
          </w:tcPr>
          <w:p w14:paraId="5802FFD5"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061D623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304E085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3CA3A19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16,7</w:t>
            </w:r>
            <w:r>
              <w:rPr>
                <w:rFonts w:ascii="Traditional Arabic" w:hAnsi="Traditional Arabic" w:cs="Traditional Arabic" w:hint="cs"/>
                <w:sz w:val="32"/>
                <w:szCs w:val="32"/>
                <w:rtl/>
                <w:lang w:bidi="ar-DZ"/>
              </w:rPr>
              <w:t>%</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6C7AF47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73,3</w:t>
            </w:r>
            <w:r>
              <w:rPr>
                <w:rFonts w:ascii="Traditional Arabic" w:hAnsi="Traditional Arabic" w:cs="Traditional Arabic" w:hint="cs"/>
                <w:sz w:val="32"/>
                <w:szCs w:val="32"/>
                <w:rtl/>
                <w:lang w:bidi="ar-DZ"/>
              </w:rPr>
              <w:t>%</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44019EE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10</w:t>
            </w:r>
            <w:r>
              <w:rPr>
                <w:rFonts w:ascii="Traditional Arabic" w:hAnsi="Traditional Arabic" w:cs="Traditional Arabic" w:hint="cs"/>
                <w:sz w:val="32"/>
                <w:szCs w:val="32"/>
                <w:rtl/>
                <w:lang w:bidi="ar-DZ"/>
              </w:rPr>
              <w:t>%</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0D39A86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60" w:type="dxa"/>
            <w:gridSpan w:val="2"/>
            <w:vMerge/>
            <w:tcBorders>
              <w:left w:val="single" w:sz="4" w:space="0" w:color="auto"/>
              <w:bottom w:val="single" w:sz="4" w:space="0" w:color="auto"/>
              <w:right w:val="single" w:sz="4" w:space="0" w:color="auto"/>
            </w:tcBorders>
            <w:vAlign w:val="center"/>
          </w:tcPr>
          <w:p w14:paraId="77FE893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1086" w:type="dxa"/>
            <w:gridSpan w:val="2"/>
            <w:vMerge/>
            <w:tcBorders>
              <w:left w:val="single" w:sz="4" w:space="0" w:color="auto"/>
              <w:bottom w:val="single" w:sz="4" w:space="0" w:color="auto"/>
              <w:right w:val="single" w:sz="4" w:space="0" w:color="auto"/>
            </w:tcBorders>
          </w:tcPr>
          <w:p w14:paraId="7AE3620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0035101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4B98AAF7" w14:textId="77777777" w:rsidTr="0088221A">
        <w:trPr>
          <w:gridBefore w:val="1"/>
          <w:wBefore w:w="88" w:type="dxa"/>
          <w:trHeight w:val="423"/>
          <w:jc w:val="center"/>
        </w:trPr>
        <w:tc>
          <w:tcPr>
            <w:tcW w:w="2809" w:type="dxa"/>
            <w:vMerge w:val="restart"/>
            <w:tcBorders>
              <w:left w:val="single" w:sz="4" w:space="0" w:color="auto"/>
              <w:right w:val="single" w:sz="4" w:space="0" w:color="auto"/>
            </w:tcBorders>
          </w:tcPr>
          <w:p w14:paraId="2883EDFC"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11-</w:t>
            </w:r>
            <w:r w:rsidRPr="00151CBC">
              <w:rPr>
                <w:rFonts w:ascii="Traditional Arabic" w:hAnsi="Traditional Arabic" w:cs="Traditional Arabic" w:hint="cs"/>
                <w:sz w:val="32"/>
                <w:szCs w:val="32"/>
                <w:rtl/>
                <w:lang w:val="en-US" w:bidi="ar-DZ"/>
              </w:rPr>
              <w:t>يتم الاعتماد على المؤشرات النسبية في اتخاذ القرارات الإدارية والمالية</w:t>
            </w: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684DAAA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0699A1D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4EE36E2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0605CA5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11</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272FAB2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12</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6AC6625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60" w:type="dxa"/>
            <w:gridSpan w:val="2"/>
            <w:vMerge w:val="restart"/>
            <w:tcBorders>
              <w:left w:val="single" w:sz="4" w:space="0" w:color="auto"/>
              <w:right w:val="single" w:sz="4" w:space="0" w:color="auto"/>
            </w:tcBorders>
            <w:vAlign w:val="center"/>
          </w:tcPr>
          <w:p w14:paraId="57B8908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2,87</w:t>
            </w:r>
          </w:p>
        </w:tc>
        <w:tc>
          <w:tcPr>
            <w:tcW w:w="1086" w:type="dxa"/>
            <w:gridSpan w:val="2"/>
            <w:vMerge w:val="restart"/>
            <w:tcBorders>
              <w:left w:val="single" w:sz="4" w:space="0" w:color="auto"/>
              <w:right w:val="single" w:sz="4" w:space="0" w:color="auto"/>
            </w:tcBorders>
          </w:tcPr>
          <w:p w14:paraId="5E8C957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0,860</w:t>
            </w:r>
          </w:p>
        </w:tc>
        <w:tc>
          <w:tcPr>
            <w:tcW w:w="850" w:type="dxa"/>
            <w:gridSpan w:val="2"/>
            <w:vMerge w:val="restart"/>
            <w:tcBorders>
              <w:left w:val="single" w:sz="4" w:space="0" w:color="auto"/>
              <w:right w:val="single" w:sz="4" w:space="0" w:color="auto"/>
            </w:tcBorders>
            <w:vAlign w:val="center"/>
          </w:tcPr>
          <w:p w14:paraId="524F69B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44C38833" w14:textId="77777777" w:rsidTr="0088221A">
        <w:trPr>
          <w:gridBefore w:val="1"/>
          <w:wBefore w:w="88" w:type="dxa"/>
          <w:trHeight w:val="557"/>
          <w:jc w:val="center"/>
        </w:trPr>
        <w:tc>
          <w:tcPr>
            <w:tcW w:w="2809" w:type="dxa"/>
            <w:vMerge/>
            <w:tcBorders>
              <w:left w:val="single" w:sz="4" w:space="0" w:color="auto"/>
              <w:bottom w:val="single" w:sz="4" w:space="0" w:color="auto"/>
              <w:right w:val="single" w:sz="4" w:space="0" w:color="auto"/>
            </w:tcBorders>
            <w:vAlign w:val="center"/>
          </w:tcPr>
          <w:p w14:paraId="3AE392C2"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4781EBD3" w14:textId="77777777" w:rsidR="001E78F6" w:rsidRDefault="001E78F6" w:rsidP="00707EC8">
            <w:pPr>
              <w:spacing w:before="100" w:beforeAutospacing="1" w:after="100" w:afterAutospacing="1" w:line="276" w:lineRule="auto"/>
              <w:jc w:val="right"/>
              <w:rPr>
                <w:rFonts w:ascii="Traditional Arabic" w:hAnsi="Traditional Arabic" w:cs="Traditional Arabic"/>
                <w:sz w:val="32"/>
                <w:szCs w:val="32"/>
                <w:rtl/>
              </w:rPr>
            </w:pPr>
          </w:p>
          <w:p w14:paraId="5E40E53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7AA5D6C6" w14:textId="77777777" w:rsidR="001E78F6" w:rsidRPr="008451FB" w:rsidRDefault="001E78F6" w:rsidP="00707EC8">
            <w:pPr>
              <w:spacing w:before="100" w:beforeAutospacing="1" w:after="100" w:afterAutospacing="1" w:line="276" w:lineRule="auto"/>
              <w:jc w:val="right"/>
              <w:rPr>
                <w:rFonts w:ascii="Traditional Arabic" w:hAnsi="Traditional Arabic" w:cs="Traditional Arabic"/>
                <w:sz w:val="24"/>
                <w:szCs w:val="24"/>
              </w:rPr>
            </w:pPr>
            <w:r w:rsidRPr="008451FB">
              <w:rPr>
                <w:rFonts w:ascii="Traditional Arabic" w:hAnsi="Traditional Arabic" w:cs="Traditional Arabic" w:hint="cs"/>
                <w:sz w:val="24"/>
                <w:szCs w:val="24"/>
                <w:rtl/>
              </w:rPr>
              <w:t>3,3</w:t>
            </w:r>
            <w:r w:rsidRPr="008451FB">
              <w:rPr>
                <w:rFonts w:ascii="Traditional Arabic" w:hAnsi="Traditional Arabic" w:cs="Traditional Arabic" w:hint="cs"/>
                <w:sz w:val="24"/>
                <w:szCs w:val="24"/>
                <w:rtl/>
                <w:lang w:bidi="ar-DZ"/>
              </w:rPr>
              <w:t>%</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472D76C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3633362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36,7</w:t>
            </w:r>
            <w:r>
              <w:rPr>
                <w:rFonts w:ascii="Traditional Arabic" w:hAnsi="Traditional Arabic" w:cs="Traditional Arabic" w:hint="cs"/>
                <w:sz w:val="32"/>
                <w:szCs w:val="32"/>
                <w:rtl/>
                <w:lang w:bidi="ar-DZ"/>
              </w:rPr>
              <w:t>%</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65B1E31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7461D08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60" w:type="dxa"/>
            <w:gridSpan w:val="2"/>
            <w:vMerge/>
            <w:tcBorders>
              <w:left w:val="single" w:sz="4" w:space="0" w:color="auto"/>
              <w:bottom w:val="single" w:sz="4" w:space="0" w:color="auto"/>
              <w:right w:val="single" w:sz="4" w:space="0" w:color="auto"/>
            </w:tcBorders>
            <w:vAlign w:val="center"/>
          </w:tcPr>
          <w:p w14:paraId="6789CFD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1086" w:type="dxa"/>
            <w:gridSpan w:val="2"/>
            <w:vMerge/>
            <w:tcBorders>
              <w:left w:val="single" w:sz="4" w:space="0" w:color="auto"/>
              <w:bottom w:val="single" w:sz="4" w:space="0" w:color="auto"/>
              <w:right w:val="single" w:sz="4" w:space="0" w:color="auto"/>
            </w:tcBorders>
          </w:tcPr>
          <w:p w14:paraId="2CF659A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01DADFA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0DD0079F" w14:textId="77777777" w:rsidTr="0088221A">
        <w:trPr>
          <w:gridBefore w:val="1"/>
          <w:wBefore w:w="88" w:type="dxa"/>
          <w:trHeight w:val="423"/>
          <w:jc w:val="center"/>
        </w:trPr>
        <w:tc>
          <w:tcPr>
            <w:tcW w:w="2809" w:type="dxa"/>
            <w:vMerge w:val="restart"/>
            <w:tcBorders>
              <w:left w:val="single" w:sz="4" w:space="0" w:color="auto"/>
              <w:right w:val="single" w:sz="4" w:space="0" w:color="auto"/>
            </w:tcBorders>
          </w:tcPr>
          <w:p w14:paraId="1C4CE7A5"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12-</w:t>
            </w:r>
            <w:r w:rsidRPr="00151CBC">
              <w:rPr>
                <w:rFonts w:ascii="Traditional Arabic" w:hAnsi="Traditional Arabic" w:cs="Traditional Arabic" w:hint="cs"/>
                <w:sz w:val="32"/>
                <w:szCs w:val="32"/>
                <w:rtl/>
                <w:lang w:val="en-US" w:bidi="ar-DZ"/>
              </w:rPr>
              <w:t>توفر المؤشرات النسبية صورة واضحة عن السلامة المالية للمؤسسة</w:t>
            </w: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4D5F6AA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608A531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35A37B5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5BBEAEF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22</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3D4AF9B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005AE65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60" w:type="dxa"/>
            <w:gridSpan w:val="2"/>
            <w:vMerge w:val="restart"/>
            <w:tcBorders>
              <w:left w:val="single" w:sz="4" w:space="0" w:color="auto"/>
              <w:right w:val="single" w:sz="4" w:space="0" w:color="auto"/>
            </w:tcBorders>
            <w:vAlign w:val="center"/>
          </w:tcPr>
          <w:p w14:paraId="3A43003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3,87</w:t>
            </w:r>
          </w:p>
        </w:tc>
        <w:tc>
          <w:tcPr>
            <w:tcW w:w="1086" w:type="dxa"/>
            <w:gridSpan w:val="2"/>
            <w:vMerge w:val="restart"/>
            <w:tcBorders>
              <w:left w:val="single" w:sz="4" w:space="0" w:color="auto"/>
              <w:right w:val="single" w:sz="4" w:space="0" w:color="auto"/>
            </w:tcBorders>
          </w:tcPr>
          <w:p w14:paraId="376C978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0,507</w:t>
            </w:r>
          </w:p>
        </w:tc>
        <w:tc>
          <w:tcPr>
            <w:tcW w:w="850" w:type="dxa"/>
            <w:gridSpan w:val="2"/>
            <w:vMerge w:val="restart"/>
            <w:tcBorders>
              <w:left w:val="single" w:sz="4" w:space="0" w:color="auto"/>
              <w:right w:val="single" w:sz="4" w:space="0" w:color="auto"/>
            </w:tcBorders>
            <w:vAlign w:val="center"/>
          </w:tcPr>
          <w:p w14:paraId="5BFCD6F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موافق</w:t>
            </w:r>
          </w:p>
        </w:tc>
      </w:tr>
      <w:tr w:rsidR="001E78F6" w:rsidRPr="008C2763" w14:paraId="5764E0E1" w14:textId="77777777" w:rsidTr="0088221A">
        <w:trPr>
          <w:gridBefore w:val="1"/>
          <w:wBefore w:w="88" w:type="dxa"/>
          <w:trHeight w:val="557"/>
          <w:jc w:val="center"/>
        </w:trPr>
        <w:tc>
          <w:tcPr>
            <w:tcW w:w="2809" w:type="dxa"/>
            <w:vMerge/>
            <w:tcBorders>
              <w:left w:val="single" w:sz="4" w:space="0" w:color="auto"/>
              <w:bottom w:val="single" w:sz="4" w:space="0" w:color="auto"/>
              <w:right w:val="single" w:sz="4" w:space="0" w:color="auto"/>
            </w:tcBorders>
            <w:vAlign w:val="center"/>
          </w:tcPr>
          <w:p w14:paraId="00C1073A"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083EF2D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71F719D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2FA73C7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3DC84E8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73,3</w:t>
            </w:r>
            <w:r>
              <w:rPr>
                <w:rFonts w:ascii="Traditional Arabic" w:hAnsi="Traditional Arabic" w:cs="Traditional Arabic" w:hint="cs"/>
                <w:sz w:val="32"/>
                <w:szCs w:val="32"/>
                <w:rtl/>
                <w:lang w:bidi="ar-DZ"/>
              </w:rPr>
              <w:t>%</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4879064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65F1BF7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60" w:type="dxa"/>
            <w:gridSpan w:val="2"/>
            <w:vMerge/>
            <w:tcBorders>
              <w:left w:val="single" w:sz="4" w:space="0" w:color="auto"/>
              <w:bottom w:val="single" w:sz="4" w:space="0" w:color="auto"/>
              <w:right w:val="single" w:sz="4" w:space="0" w:color="auto"/>
            </w:tcBorders>
            <w:vAlign w:val="center"/>
          </w:tcPr>
          <w:p w14:paraId="064ACF2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1086" w:type="dxa"/>
            <w:gridSpan w:val="2"/>
            <w:vMerge/>
            <w:tcBorders>
              <w:left w:val="single" w:sz="4" w:space="0" w:color="auto"/>
              <w:bottom w:val="single" w:sz="4" w:space="0" w:color="auto"/>
              <w:right w:val="single" w:sz="4" w:space="0" w:color="auto"/>
            </w:tcBorders>
          </w:tcPr>
          <w:p w14:paraId="7EFA21B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5CEBA6A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2261FD74" w14:textId="77777777" w:rsidTr="0088221A">
        <w:trPr>
          <w:gridBefore w:val="1"/>
          <w:wBefore w:w="88" w:type="dxa"/>
          <w:trHeight w:val="423"/>
          <w:jc w:val="center"/>
        </w:trPr>
        <w:tc>
          <w:tcPr>
            <w:tcW w:w="2809" w:type="dxa"/>
            <w:vMerge w:val="restart"/>
            <w:tcBorders>
              <w:left w:val="single" w:sz="4" w:space="0" w:color="auto"/>
              <w:right w:val="single" w:sz="4" w:space="0" w:color="auto"/>
            </w:tcBorders>
          </w:tcPr>
          <w:p w14:paraId="541408E1"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13-تعكس مؤشرات المردودية الأداء الحقيقي للمؤسسة</w:t>
            </w: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1FA5843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2BCE221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1DFE028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12</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34B4B84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14</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140E92E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0E274FB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60" w:type="dxa"/>
            <w:gridSpan w:val="2"/>
            <w:vMerge w:val="restart"/>
            <w:tcBorders>
              <w:left w:val="single" w:sz="4" w:space="0" w:color="auto"/>
              <w:right w:val="single" w:sz="4" w:space="0" w:color="auto"/>
            </w:tcBorders>
            <w:vAlign w:val="center"/>
          </w:tcPr>
          <w:p w14:paraId="152ABDA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3,57</w:t>
            </w:r>
          </w:p>
        </w:tc>
        <w:tc>
          <w:tcPr>
            <w:tcW w:w="1086" w:type="dxa"/>
            <w:gridSpan w:val="2"/>
            <w:vMerge w:val="restart"/>
            <w:tcBorders>
              <w:left w:val="single" w:sz="4" w:space="0" w:color="auto"/>
              <w:right w:val="single" w:sz="4" w:space="0" w:color="auto"/>
            </w:tcBorders>
          </w:tcPr>
          <w:p w14:paraId="23B9BDA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0,728</w:t>
            </w:r>
          </w:p>
        </w:tc>
        <w:tc>
          <w:tcPr>
            <w:tcW w:w="850" w:type="dxa"/>
            <w:gridSpan w:val="2"/>
            <w:vMerge w:val="restart"/>
            <w:tcBorders>
              <w:left w:val="single" w:sz="4" w:space="0" w:color="auto"/>
              <w:right w:val="single" w:sz="4" w:space="0" w:color="auto"/>
            </w:tcBorders>
            <w:vAlign w:val="center"/>
          </w:tcPr>
          <w:p w14:paraId="27AC91C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موافق</w:t>
            </w:r>
          </w:p>
        </w:tc>
      </w:tr>
      <w:tr w:rsidR="001E78F6" w:rsidRPr="008C2763" w14:paraId="2748D3E8" w14:textId="77777777" w:rsidTr="0088221A">
        <w:trPr>
          <w:gridBefore w:val="1"/>
          <w:wBefore w:w="88" w:type="dxa"/>
          <w:trHeight w:val="557"/>
          <w:jc w:val="center"/>
        </w:trPr>
        <w:tc>
          <w:tcPr>
            <w:tcW w:w="2809" w:type="dxa"/>
            <w:vMerge/>
            <w:tcBorders>
              <w:left w:val="single" w:sz="4" w:space="0" w:color="auto"/>
              <w:bottom w:val="single" w:sz="4" w:space="0" w:color="auto"/>
              <w:right w:val="single" w:sz="4" w:space="0" w:color="auto"/>
            </w:tcBorders>
            <w:vAlign w:val="center"/>
          </w:tcPr>
          <w:p w14:paraId="2445036A"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06A0BCC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5F7795E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09BFB1A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1A0F974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46,7</w:t>
            </w:r>
            <w:r>
              <w:rPr>
                <w:rFonts w:ascii="Traditional Arabic" w:hAnsi="Traditional Arabic" w:cs="Traditional Arabic" w:hint="cs"/>
                <w:sz w:val="32"/>
                <w:szCs w:val="32"/>
                <w:rtl/>
                <w:lang w:bidi="ar-DZ"/>
              </w:rPr>
              <w:t>%</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632C6F4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3,3</w:t>
            </w:r>
            <w:r>
              <w:rPr>
                <w:rFonts w:ascii="Traditional Arabic" w:hAnsi="Traditional Arabic" w:cs="Traditional Arabic" w:hint="cs"/>
                <w:sz w:val="32"/>
                <w:szCs w:val="32"/>
                <w:rtl/>
                <w:lang w:bidi="ar-DZ"/>
              </w:rPr>
              <w:t>%</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3AB64F9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60" w:type="dxa"/>
            <w:gridSpan w:val="2"/>
            <w:vMerge/>
            <w:tcBorders>
              <w:left w:val="single" w:sz="4" w:space="0" w:color="auto"/>
              <w:bottom w:val="single" w:sz="4" w:space="0" w:color="auto"/>
              <w:right w:val="single" w:sz="4" w:space="0" w:color="auto"/>
            </w:tcBorders>
            <w:vAlign w:val="center"/>
          </w:tcPr>
          <w:p w14:paraId="7F170D7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1086" w:type="dxa"/>
            <w:gridSpan w:val="2"/>
            <w:vMerge/>
            <w:tcBorders>
              <w:left w:val="single" w:sz="4" w:space="0" w:color="auto"/>
              <w:bottom w:val="single" w:sz="4" w:space="0" w:color="auto"/>
              <w:right w:val="single" w:sz="4" w:space="0" w:color="auto"/>
            </w:tcBorders>
          </w:tcPr>
          <w:p w14:paraId="326BA8D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6739965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7793D673" w14:textId="77777777" w:rsidTr="0088221A">
        <w:trPr>
          <w:gridBefore w:val="1"/>
          <w:wBefore w:w="88" w:type="dxa"/>
          <w:trHeight w:val="423"/>
          <w:jc w:val="center"/>
        </w:trPr>
        <w:tc>
          <w:tcPr>
            <w:tcW w:w="2809" w:type="dxa"/>
            <w:vMerge w:val="restart"/>
            <w:tcBorders>
              <w:left w:val="single" w:sz="4" w:space="0" w:color="auto"/>
              <w:right w:val="single" w:sz="4" w:space="0" w:color="auto"/>
            </w:tcBorders>
          </w:tcPr>
          <w:p w14:paraId="2FF63862"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 xml:space="preserve">14-زيادة حجم المبيعات، التكاليف الثابتة يؤدي إلى تحسين ربحية المبيعات (المردودية التجارية) </w:t>
            </w: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13DDDDE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419763C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67DC8AB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12</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12C3314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15</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6546489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545C5E0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60" w:type="dxa"/>
            <w:gridSpan w:val="2"/>
            <w:vMerge w:val="restart"/>
            <w:tcBorders>
              <w:left w:val="single" w:sz="4" w:space="0" w:color="auto"/>
              <w:right w:val="single" w:sz="4" w:space="0" w:color="auto"/>
            </w:tcBorders>
            <w:vAlign w:val="center"/>
          </w:tcPr>
          <w:p w14:paraId="768F950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3,40</w:t>
            </w:r>
          </w:p>
        </w:tc>
        <w:tc>
          <w:tcPr>
            <w:tcW w:w="1086" w:type="dxa"/>
            <w:gridSpan w:val="2"/>
            <w:vMerge w:val="restart"/>
            <w:tcBorders>
              <w:left w:val="single" w:sz="4" w:space="0" w:color="auto"/>
              <w:right w:val="single" w:sz="4" w:space="0" w:color="auto"/>
            </w:tcBorders>
          </w:tcPr>
          <w:p w14:paraId="7D54CB4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0,675</w:t>
            </w:r>
          </w:p>
        </w:tc>
        <w:tc>
          <w:tcPr>
            <w:tcW w:w="850" w:type="dxa"/>
            <w:gridSpan w:val="2"/>
            <w:vMerge w:val="restart"/>
            <w:tcBorders>
              <w:left w:val="single" w:sz="4" w:space="0" w:color="auto"/>
              <w:right w:val="single" w:sz="4" w:space="0" w:color="auto"/>
            </w:tcBorders>
            <w:vAlign w:val="center"/>
          </w:tcPr>
          <w:p w14:paraId="3907B41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582FB2B3" w14:textId="77777777" w:rsidTr="0088221A">
        <w:trPr>
          <w:gridBefore w:val="1"/>
          <w:wBefore w:w="88" w:type="dxa"/>
          <w:trHeight w:val="557"/>
          <w:jc w:val="center"/>
        </w:trPr>
        <w:tc>
          <w:tcPr>
            <w:tcW w:w="2809" w:type="dxa"/>
            <w:vMerge/>
            <w:tcBorders>
              <w:left w:val="single" w:sz="4" w:space="0" w:color="auto"/>
              <w:bottom w:val="single" w:sz="4" w:space="0" w:color="auto"/>
              <w:right w:val="single" w:sz="4" w:space="0" w:color="auto"/>
            </w:tcBorders>
            <w:vAlign w:val="center"/>
          </w:tcPr>
          <w:p w14:paraId="7D96F7A7"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23A7C7D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76AB4F69" w14:textId="77777777" w:rsidR="001E78F6" w:rsidRPr="00020CF1" w:rsidRDefault="001E78F6" w:rsidP="00707EC8">
            <w:pPr>
              <w:spacing w:before="100" w:beforeAutospacing="1" w:after="100" w:afterAutospacing="1" w:line="276" w:lineRule="auto"/>
              <w:jc w:val="right"/>
              <w:rPr>
                <w:rFonts w:ascii="Traditional Arabic" w:hAnsi="Traditional Arabic" w:cs="Traditional Arabic"/>
                <w:sz w:val="24"/>
                <w:szCs w:val="24"/>
              </w:rPr>
            </w:pPr>
            <w:r w:rsidRPr="00020CF1">
              <w:rPr>
                <w:rFonts w:ascii="Traditional Arabic" w:hAnsi="Traditional Arabic" w:cs="Traditional Arabic" w:hint="cs"/>
                <w:sz w:val="24"/>
                <w:szCs w:val="24"/>
                <w:rtl/>
              </w:rPr>
              <w:t>3,3</w:t>
            </w:r>
            <w:r w:rsidRPr="00020CF1">
              <w:rPr>
                <w:rFonts w:ascii="Traditional Arabic" w:hAnsi="Traditional Arabic" w:cs="Traditional Arabic" w:hint="cs"/>
                <w:sz w:val="24"/>
                <w:szCs w:val="24"/>
                <w:rtl/>
                <w:lang w:bidi="ar-DZ"/>
              </w:rPr>
              <w:t>%</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25125F1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4CD6B73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5</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643FAC3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79BEC81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60" w:type="dxa"/>
            <w:gridSpan w:val="2"/>
            <w:vMerge/>
            <w:tcBorders>
              <w:left w:val="single" w:sz="4" w:space="0" w:color="auto"/>
              <w:bottom w:val="single" w:sz="4" w:space="0" w:color="auto"/>
              <w:right w:val="single" w:sz="4" w:space="0" w:color="auto"/>
            </w:tcBorders>
            <w:vAlign w:val="center"/>
          </w:tcPr>
          <w:p w14:paraId="271016B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1086" w:type="dxa"/>
            <w:gridSpan w:val="2"/>
            <w:vMerge/>
            <w:tcBorders>
              <w:left w:val="single" w:sz="4" w:space="0" w:color="auto"/>
              <w:bottom w:val="single" w:sz="4" w:space="0" w:color="auto"/>
              <w:right w:val="single" w:sz="4" w:space="0" w:color="auto"/>
            </w:tcBorders>
          </w:tcPr>
          <w:p w14:paraId="2F435E7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468ADC3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404AA360" w14:textId="77777777" w:rsidTr="0088221A">
        <w:trPr>
          <w:gridBefore w:val="1"/>
          <w:wBefore w:w="88" w:type="dxa"/>
          <w:trHeight w:val="423"/>
          <w:jc w:val="center"/>
        </w:trPr>
        <w:tc>
          <w:tcPr>
            <w:tcW w:w="2809" w:type="dxa"/>
            <w:vMerge w:val="restart"/>
            <w:tcBorders>
              <w:left w:val="single" w:sz="4" w:space="0" w:color="auto"/>
              <w:right w:val="single" w:sz="4" w:space="0" w:color="auto"/>
            </w:tcBorders>
          </w:tcPr>
          <w:p w14:paraId="38E7731D"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15-تسمح النسب المالية والمؤشرات المالية بإعطاء صورة حقيقية عن الأوضاع المالية السائدة في المؤسسة</w:t>
            </w: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2238039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59ED97F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0AEB7A6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8</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06C2B60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14</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76CEF04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7BE3DE2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60" w:type="dxa"/>
            <w:gridSpan w:val="2"/>
            <w:vMerge w:val="restart"/>
            <w:tcBorders>
              <w:left w:val="single" w:sz="4" w:space="0" w:color="auto"/>
              <w:right w:val="single" w:sz="4" w:space="0" w:color="auto"/>
            </w:tcBorders>
            <w:vAlign w:val="center"/>
          </w:tcPr>
          <w:p w14:paraId="6FCE77C6" w14:textId="77777777" w:rsidR="001E78F6" w:rsidRPr="008C2763" w:rsidRDefault="001E78F6" w:rsidP="00707EC8">
            <w:pPr>
              <w:spacing w:before="100" w:beforeAutospacing="1" w:after="100" w:afterAutospacing="1" w:line="276" w:lineRule="auto"/>
              <w:jc w:val="center"/>
              <w:rPr>
                <w:rFonts w:ascii="Traditional Arabic" w:hAnsi="Traditional Arabic" w:cs="Traditional Arabic"/>
                <w:sz w:val="32"/>
                <w:szCs w:val="32"/>
              </w:rPr>
            </w:pPr>
            <w:r>
              <w:rPr>
                <w:rFonts w:ascii="Traditional Arabic" w:hAnsi="Traditional Arabic" w:cs="Traditional Arabic" w:hint="cs"/>
                <w:sz w:val="32"/>
                <w:szCs w:val="32"/>
                <w:rtl/>
              </w:rPr>
              <w:t>3,20</w:t>
            </w:r>
          </w:p>
        </w:tc>
        <w:tc>
          <w:tcPr>
            <w:tcW w:w="1086" w:type="dxa"/>
            <w:gridSpan w:val="2"/>
            <w:vMerge w:val="restart"/>
            <w:tcBorders>
              <w:left w:val="single" w:sz="4" w:space="0" w:color="auto"/>
              <w:right w:val="single" w:sz="4" w:space="0" w:color="auto"/>
            </w:tcBorders>
          </w:tcPr>
          <w:p w14:paraId="5ED5DFA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0,847</w:t>
            </w:r>
          </w:p>
        </w:tc>
        <w:tc>
          <w:tcPr>
            <w:tcW w:w="850" w:type="dxa"/>
            <w:gridSpan w:val="2"/>
            <w:vMerge w:val="restart"/>
            <w:tcBorders>
              <w:left w:val="single" w:sz="4" w:space="0" w:color="auto"/>
              <w:right w:val="single" w:sz="4" w:space="0" w:color="auto"/>
            </w:tcBorders>
            <w:vAlign w:val="center"/>
          </w:tcPr>
          <w:p w14:paraId="4DF1620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3EA17276" w14:textId="77777777" w:rsidTr="0088221A">
        <w:trPr>
          <w:gridBefore w:val="1"/>
          <w:wBefore w:w="88" w:type="dxa"/>
          <w:trHeight w:val="557"/>
          <w:jc w:val="center"/>
        </w:trPr>
        <w:tc>
          <w:tcPr>
            <w:tcW w:w="2809" w:type="dxa"/>
            <w:vMerge/>
            <w:tcBorders>
              <w:left w:val="single" w:sz="4" w:space="0" w:color="auto"/>
              <w:bottom w:val="single" w:sz="4" w:space="0" w:color="auto"/>
              <w:right w:val="single" w:sz="4" w:space="0" w:color="auto"/>
            </w:tcBorders>
            <w:vAlign w:val="center"/>
          </w:tcPr>
          <w:p w14:paraId="0A6A64E2"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795" w:type="dxa"/>
            <w:gridSpan w:val="2"/>
            <w:tcBorders>
              <w:top w:val="single" w:sz="4" w:space="0" w:color="auto"/>
              <w:left w:val="single" w:sz="4" w:space="0" w:color="auto"/>
              <w:bottom w:val="single" w:sz="4" w:space="0" w:color="auto"/>
              <w:right w:val="single" w:sz="4" w:space="0" w:color="auto"/>
            </w:tcBorders>
            <w:vAlign w:val="center"/>
          </w:tcPr>
          <w:p w14:paraId="2EACDEC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38EA9C35" w14:textId="77777777" w:rsidR="001E78F6" w:rsidRPr="00020CF1" w:rsidRDefault="001E78F6" w:rsidP="00707EC8">
            <w:pPr>
              <w:spacing w:before="100" w:beforeAutospacing="1" w:after="100" w:afterAutospacing="1" w:line="276" w:lineRule="auto"/>
              <w:jc w:val="right"/>
              <w:rPr>
                <w:rFonts w:ascii="Traditional Arabic" w:hAnsi="Traditional Arabic" w:cs="Traditional Arabic"/>
                <w:sz w:val="24"/>
                <w:szCs w:val="24"/>
              </w:rPr>
            </w:pPr>
            <w:r w:rsidRPr="00020CF1">
              <w:rPr>
                <w:rFonts w:ascii="Traditional Arabic" w:hAnsi="Traditional Arabic" w:cs="Traditional Arabic" w:hint="cs"/>
                <w:sz w:val="24"/>
                <w:szCs w:val="24"/>
                <w:rtl/>
              </w:rPr>
              <w:t>6,7</w:t>
            </w:r>
            <w:r w:rsidRPr="00020CF1">
              <w:rPr>
                <w:rFonts w:ascii="Traditional Arabic" w:hAnsi="Traditional Arabic" w:cs="Traditional Arabic" w:hint="cs"/>
                <w:sz w:val="24"/>
                <w:szCs w:val="24"/>
                <w:rtl/>
                <w:lang w:bidi="ar-DZ"/>
              </w:rPr>
              <w:t>%</w:t>
            </w:r>
          </w:p>
        </w:tc>
        <w:tc>
          <w:tcPr>
            <w:tcW w:w="907" w:type="dxa"/>
            <w:gridSpan w:val="2"/>
            <w:tcBorders>
              <w:top w:val="single" w:sz="4" w:space="0" w:color="auto"/>
              <w:left w:val="single" w:sz="4" w:space="0" w:color="auto"/>
              <w:bottom w:val="single" w:sz="4" w:space="0" w:color="auto"/>
              <w:right w:val="single" w:sz="4" w:space="0" w:color="auto"/>
            </w:tcBorders>
            <w:vAlign w:val="center"/>
          </w:tcPr>
          <w:p w14:paraId="1B776E0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26,7</w:t>
            </w:r>
            <w:r>
              <w:rPr>
                <w:rFonts w:ascii="Traditional Arabic" w:hAnsi="Traditional Arabic" w:cs="Traditional Arabic" w:hint="cs"/>
                <w:sz w:val="32"/>
                <w:szCs w:val="32"/>
                <w:rtl/>
                <w:lang w:bidi="ar-DZ"/>
              </w:rPr>
              <w:t>%</w:t>
            </w:r>
          </w:p>
        </w:tc>
        <w:tc>
          <w:tcPr>
            <w:tcW w:w="794" w:type="dxa"/>
            <w:gridSpan w:val="2"/>
            <w:tcBorders>
              <w:top w:val="single" w:sz="4" w:space="0" w:color="auto"/>
              <w:left w:val="single" w:sz="4" w:space="0" w:color="auto"/>
              <w:bottom w:val="single" w:sz="4" w:space="0" w:color="auto"/>
              <w:right w:val="single" w:sz="4" w:space="0" w:color="auto"/>
            </w:tcBorders>
            <w:vAlign w:val="center"/>
          </w:tcPr>
          <w:p w14:paraId="4FC4D50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46,7</w:t>
            </w:r>
            <w:r>
              <w:rPr>
                <w:rFonts w:ascii="Traditional Arabic" w:hAnsi="Traditional Arabic" w:cs="Traditional Arabic" w:hint="cs"/>
                <w:sz w:val="32"/>
                <w:szCs w:val="32"/>
                <w:rtl/>
                <w:lang w:bidi="ar-DZ"/>
              </w:rPr>
              <w:t>%</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4D2DB9F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451" w:type="dxa"/>
            <w:gridSpan w:val="3"/>
            <w:tcBorders>
              <w:top w:val="single" w:sz="4" w:space="0" w:color="auto"/>
              <w:left w:val="single" w:sz="4" w:space="0" w:color="auto"/>
              <w:bottom w:val="single" w:sz="4" w:space="0" w:color="auto"/>
              <w:right w:val="single" w:sz="4" w:space="0" w:color="auto"/>
            </w:tcBorders>
            <w:vAlign w:val="center"/>
          </w:tcPr>
          <w:p w14:paraId="6E43668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60" w:type="dxa"/>
            <w:gridSpan w:val="2"/>
            <w:vMerge/>
            <w:tcBorders>
              <w:left w:val="single" w:sz="4" w:space="0" w:color="auto"/>
              <w:bottom w:val="single" w:sz="4" w:space="0" w:color="auto"/>
              <w:right w:val="single" w:sz="4" w:space="0" w:color="auto"/>
            </w:tcBorders>
            <w:vAlign w:val="center"/>
          </w:tcPr>
          <w:p w14:paraId="2AC165A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1086" w:type="dxa"/>
            <w:gridSpan w:val="2"/>
            <w:vMerge/>
            <w:tcBorders>
              <w:left w:val="single" w:sz="4" w:space="0" w:color="auto"/>
              <w:bottom w:val="single" w:sz="4" w:space="0" w:color="auto"/>
              <w:right w:val="single" w:sz="4" w:space="0" w:color="auto"/>
            </w:tcBorders>
          </w:tcPr>
          <w:p w14:paraId="586536B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3DF016A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26F58C58" w14:textId="77777777" w:rsidTr="0088221A">
        <w:trPr>
          <w:gridAfter w:val="1"/>
          <w:wAfter w:w="22" w:type="dxa"/>
          <w:trHeight w:val="551"/>
          <w:jc w:val="center"/>
        </w:trPr>
        <w:tc>
          <w:tcPr>
            <w:tcW w:w="7223" w:type="dxa"/>
            <w:gridSpan w:val="14"/>
            <w:tcBorders>
              <w:top w:val="single" w:sz="4" w:space="0" w:color="auto"/>
              <w:left w:val="single" w:sz="4" w:space="0" w:color="auto"/>
              <w:bottom w:val="single" w:sz="4" w:space="0" w:color="auto"/>
              <w:right w:val="single" w:sz="4" w:space="0" w:color="auto"/>
            </w:tcBorders>
            <w:shd w:val="clear" w:color="auto" w:fill="D0CECE"/>
            <w:vAlign w:val="center"/>
          </w:tcPr>
          <w:p w14:paraId="52B0ED6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تحليل الملائمة والمردودية</w:t>
            </w:r>
          </w:p>
        </w:tc>
        <w:tc>
          <w:tcPr>
            <w:tcW w:w="992" w:type="dxa"/>
            <w:gridSpan w:val="4"/>
            <w:tcBorders>
              <w:left w:val="single" w:sz="4" w:space="0" w:color="auto"/>
              <w:right w:val="single" w:sz="4" w:space="0" w:color="auto"/>
            </w:tcBorders>
            <w:shd w:val="clear" w:color="auto" w:fill="D0CECE"/>
            <w:vAlign w:val="center"/>
          </w:tcPr>
          <w:p w14:paraId="688FC49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b/>
                <w:bCs/>
                <w:sz w:val="32"/>
                <w:szCs w:val="32"/>
              </w:rPr>
            </w:pPr>
            <w:r>
              <w:rPr>
                <w:rFonts w:ascii="Traditional Arabic" w:hAnsi="Traditional Arabic" w:cs="Traditional Arabic" w:hint="cs"/>
                <w:b/>
                <w:bCs/>
                <w:sz w:val="32"/>
                <w:szCs w:val="32"/>
                <w:rtl/>
              </w:rPr>
              <w:t>51,47</w:t>
            </w:r>
          </w:p>
        </w:tc>
        <w:tc>
          <w:tcPr>
            <w:tcW w:w="992" w:type="dxa"/>
            <w:tcBorders>
              <w:left w:val="single" w:sz="4" w:space="0" w:color="auto"/>
              <w:right w:val="single" w:sz="4" w:space="0" w:color="auto"/>
            </w:tcBorders>
            <w:shd w:val="clear" w:color="auto" w:fill="D0CECE"/>
          </w:tcPr>
          <w:p w14:paraId="6E765FB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5,244</w:t>
            </w:r>
          </w:p>
        </w:tc>
        <w:tc>
          <w:tcPr>
            <w:tcW w:w="828" w:type="dxa"/>
            <w:tcBorders>
              <w:left w:val="single" w:sz="4" w:space="0" w:color="auto"/>
              <w:right w:val="single" w:sz="4" w:space="0" w:color="auto"/>
            </w:tcBorders>
            <w:shd w:val="clear" w:color="auto" w:fill="D0CECE"/>
          </w:tcPr>
          <w:p w14:paraId="4E4422B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b/>
                <w:bCs/>
                <w:sz w:val="32"/>
                <w:szCs w:val="32"/>
              </w:rPr>
            </w:pPr>
            <w:r>
              <w:rPr>
                <w:rFonts w:ascii="Traditional Arabic" w:hAnsi="Traditional Arabic" w:cs="Traditional Arabic" w:hint="cs"/>
                <w:b/>
                <w:bCs/>
                <w:sz w:val="32"/>
                <w:szCs w:val="32"/>
                <w:rtl/>
              </w:rPr>
              <w:t>محايد</w:t>
            </w:r>
          </w:p>
        </w:tc>
      </w:tr>
    </w:tbl>
    <w:p w14:paraId="3515E416" w14:textId="77777777" w:rsidR="001E78F6" w:rsidRPr="00B50F10" w:rsidRDefault="001E78F6" w:rsidP="00707EC8">
      <w:pPr>
        <w:bidi/>
        <w:spacing w:before="100" w:beforeAutospacing="1" w:after="100" w:afterAutospacing="1" w:line="276" w:lineRule="auto"/>
        <w:jc w:val="center"/>
        <w:rPr>
          <w:rFonts w:ascii="Traditional Arabic" w:hAnsi="Traditional Arabic" w:cs="Traditional Arabic"/>
          <w:i/>
          <w:iCs/>
          <w:sz w:val="32"/>
          <w:szCs w:val="32"/>
          <w:rtl/>
        </w:rPr>
      </w:pPr>
      <w:r w:rsidRPr="008C2763">
        <w:rPr>
          <w:rFonts w:ascii="Traditional Arabic" w:hAnsi="Traditional Arabic" w:cs="Traditional Arabic" w:hint="cs"/>
          <w:b/>
          <w:bCs/>
          <w:sz w:val="32"/>
          <w:szCs w:val="32"/>
          <w:rtl/>
        </w:rPr>
        <w:t>المصدر</w:t>
      </w:r>
      <w:r w:rsidRPr="008C2763">
        <w:rPr>
          <w:rFonts w:ascii="Traditional Arabic" w:hAnsi="Traditional Arabic" w:cs="Traditional Arabic"/>
          <w:b/>
          <w:bCs/>
          <w:sz w:val="32"/>
          <w:szCs w:val="32"/>
        </w:rPr>
        <w:t>:</w:t>
      </w:r>
      <w:r w:rsidRPr="008C2763">
        <w:rPr>
          <w:rFonts w:ascii="Traditional Arabic" w:hAnsi="Traditional Arabic" w:cs="Traditional Arabic" w:hint="cs"/>
          <w:sz w:val="32"/>
          <w:szCs w:val="32"/>
          <w:rtl/>
        </w:rPr>
        <w:t xml:space="preserve"> من</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اعداد</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الطالبين</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بناءا</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على</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مخرجات</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برنام</w:t>
      </w:r>
      <w:r w:rsidRPr="008C2763">
        <w:rPr>
          <w:rFonts w:ascii="Traditional Arabic" w:hAnsi="Traditional Arabic" w:cs="Traditional Arabic" w:hint="eastAsia"/>
          <w:sz w:val="32"/>
          <w:szCs w:val="32"/>
          <w:rtl/>
        </w:rPr>
        <w:t>ج</w:t>
      </w:r>
      <w:r w:rsidRPr="008C2763">
        <w:rPr>
          <w:rFonts w:ascii="Traditional Arabic" w:hAnsi="Traditional Arabic" w:cs="Traditional Arabic"/>
          <w:sz w:val="32"/>
          <w:szCs w:val="32"/>
          <w:rtl/>
        </w:rPr>
        <w:t xml:space="preserve"> </w:t>
      </w:r>
      <w:r w:rsidRPr="008C2763">
        <w:rPr>
          <w:rFonts w:ascii="Traditional Arabic" w:hAnsi="Traditional Arabic" w:cs="Traditional Arabic"/>
          <w:i/>
          <w:iCs/>
          <w:sz w:val="32"/>
          <w:szCs w:val="32"/>
        </w:rPr>
        <w:t xml:space="preserve">IBM SPSS Statistics </w:t>
      </w:r>
      <w:r>
        <w:rPr>
          <w:rFonts w:ascii="Traditional Arabic" w:hAnsi="Traditional Arabic" w:cs="Traditional Arabic"/>
          <w:i/>
          <w:iCs/>
          <w:sz w:val="32"/>
          <w:szCs w:val="32"/>
        </w:rPr>
        <w:t>v25</w:t>
      </w:r>
    </w:p>
    <w:p w14:paraId="23DBEAD9" w14:textId="77777777" w:rsidR="001E78F6" w:rsidRPr="00521D55"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rPr>
        <w:t>ان قيم الوسيط الحسابي لكل إجابات افراد عينة الدراسة كانت غير متساوية فيما بينها، لكن أغلبية الإجابات كانت بين موافق أي مرتفع ومحايد أي متوسط، وهي نتائج تظهر ان متطلبات تحليل الملائمة والمردودية الذي تم صياغتها في 15فقرة</w:t>
      </w:r>
      <w:r>
        <w:rPr>
          <w:rFonts w:ascii="Traditional Arabic" w:hAnsi="Traditional Arabic" w:cs="Traditional Arabic" w:hint="cs"/>
          <w:sz w:val="32"/>
          <w:szCs w:val="32"/>
          <w:rtl/>
          <w:lang w:bidi="ar-DZ"/>
        </w:rPr>
        <w:t xml:space="preserve"> تنتمي إلى الفئة المتوسطة.</w:t>
      </w:r>
    </w:p>
    <w:p w14:paraId="46CD4BEA" w14:textId="77777777" w:rsidR="001E78F6" w:rsidRDefault="001E78F6" w:rsidP="00707EC8">
      <w:pPr>
        <w:autoSpaceDE w:val="0"/>
        <w:autoSpaceDN w:val="0"/>
        <w:adjustRightInd w:val="0"/>
        <w:spacing w:before="100" w:beforeAutospacing="1" w:after="100" w:afterAutospacing="1" w:line="276" w:lineRule="auto"/>
        <w:jc w:val="right"/>
        <w:rPr>
          <w:rFonts w:ascii="Traditional Arabic" w:hAnsi="Traditional Arabic" w:cs="Traditional Arabic"/>
          <w:b/>
          <w:bCs/>
          <w:sz w:val="32"/>
          <w:szCs w:val="32"/>
          <w:rtl/>
        </w:rPr>
      </w:pPr>
      <w:r w:rsidRPr="008C2763">
        <w:rPr>
          <w:rFonts w:ascii="Traditional Arabic" w:hAnsi="Traditional Arabic" w:cs="Traditional Arabic"/>
          <w:b/>
          <w:bCs/>
          <w:sz w:val="32"/>
          <w:szCs w:val="32"/>
          <w:rtl/>
        </w:rPr>
        <w:t>1- تحليل فقرات مجال المحور الأول لاستبانة الدراسة (</w:t>
      </w:r>
      <w:r>
        <w:rPr>
          <w:rFonts w:ascii="Traditional Arabic" w:hAnsi="Traditional Arabic" w:cs="Traditional Arabic" w:hint="cs"/>
          <w:b/>
          <w:bCs/>
          <w:sz w:val="32"/>
          <w:szCs w:val="32"/>
          <w:rtl/>
        </w:rPr>
        <w:t>الأداء المالي في المؤسسة</w:t>
      </w:r>
      <w:r w:rsidRPr="008C2763">
        <w:rPr>
          <w:rFonts w:ascii="Traditional Arabic" w:hAnsi="Traditional Arabic" w:cs="Traditional Arabic"/>
          <w:b/>
          <w:bCs/>
          <w:sz w:val="32"/>
          <w:szCs w:val="32"/>
          <w:rtl/>
        </w:rPr>
        <w:t>)</w:t>
      </w:r>
    </w:p>
    <w:p w14:paraId="4CE63BFB" w14:textId="77777777" w:rsidR="001E78F6" w:rsidRDefault="001E78F6" w:rsidP="00707EC8">
      <w:pPr>
        <w:autoSpaceDE w:val="0"/>
        <w:autoSpaceDN w:val="0"/>
        <w:bidi/>
        <w:adjustRightInd w:val="0"/>
        <w:spacing w:before="100" w:beforeAutospacing="1" w:after="100" w:afterAutospacing="1" w:line="276" w:lineRule="auto"/>
        <w:rPr>
          <w:rFonts w:ascii="Traditional Arabic" w:hAnsi="Traditional Arabic" w:cs="Traditional Arabic"/>
          <w:sz w:val="32"/>
          <w:szCs w:val="32"/>
          <w:rtl/>
          <w:lang w:val="en-US" w:bidi="ar-DZ"/>
        </w:rPr>
      </w:pPr>
      <w:r w:rsidRPr="008C2763">
        <w:rPr>
          <w:rFonts w:ascii="Traditional Arabic" w:hAnsi="Traditional Arabic" w:cs="Traditional Arabic"/>
          <w:sz w:val="32"/>
          <w:szCs w:val="32"/>
          <w:rtl/>
        </w:rPr>
        <w:t>يتضمن هذا المحور (1</w:t>
      </w:r>
      <w:r>
        <w:rPr>
          <w:rFonts w:ascii="Traditional Arabic" w:hAnsi="Traditional Arabic" w:cs="Traditional Arabic" w:hint="cs"/>
          <w:sz w:val="32"/>
          <w:szCs w:val="32"/>
          <w:rtl/>
        </w:rPr>
        <w:t>2</w:t>
      </w:r>
      <w:r w:rsidRPr="008C2763">
        <w:rPr>
          <w:rFonts w:ascii="Traditional Arabic" w:hAnsi="Traditional Arabic" w:cs="Traditional Arabic"/>
          <w:sz w:val="32"/>
          <w:szCs w:val="32"/>
          <w:rtl/>
        </w:rPr>
        <w:t xml:space="preserve">) فقرة، استهدفت من خلالها التعرف على </w:t>
      </w:r>
      <w:r>
        <w:rPr>
          <w:rFonts w:ascii="Traditional Arabic" w:hAnsi="Traditional Arabic" w:cs="Traditional Arabic" w:hint="cs"/>
          <w:sz w:val="32"/>
          <w:szCs w:val="32"/>
          <w:rtl/>
        </w:rPr>
        <w:t xml:space="preserve">الأداء المالي في المؤسسة </w:t>
      </w:r>
      <w:r w:rsidRPr="008C2763">
        <w:rPr>
          <w:rFonts w:ascii="Traditional Arabic" w:hAnsi="Traditional Arabic" w:cs="Traditional Arabic"/>
          <w:sz w:val="32"/>
          <w:szCs w:val="32"/>
          <w:rtl/>
        </w:rPr>
        <w:t xml:space="preserve">لدى </w:t>
      </w:r>
      <w:r>
        <w:rPr>
          <w:rFonts w:ascii="Traditional Arabic" w:hAnsi="Traditional Arabic" w:cs="Traditional Arabic" w:hint="cs"/>
          <w:sz w:val="32"/>
          <w:szCs w:val="32"/>
          <w:rtl/>
          <w:lang w:val="en-GB"/>
        </w:rPr>
        <w:t xml:space="preserve">ديوان الترقية والتسيير العقاري </w:t>
      </w:r>
      <w:r>
        <w:rPr>
          <w:rFonts w:ascii="Traditional Arabic" w:hAnsi="Traditional Arabic" w:cs="Traditional Arabic"/>
          <w:sz w:val="32"/>
          <w:szCs w:val="32"/>
        </w:rPr>
        <w:t>OPGI</w:t>
      </w:r>
      <w:r>
        <w:rPr>
          <w:rFonts w:ascii="Traditional Arabic" w:hAnsi="Traditional Arabic" w:cs="Traditional Arabic" w:hint="cs"/>
          <w:sz w:val="32"/>
          <w:szCs w:val="32"/>
          <w:rtl/>
          <w:lang w:val="en-US" w:bidi="ar-DZ"/>
        </w:rPr>
        <w:t xml:space="preserve"> -وكالة تلمسان</w:t>
      </w:r>
    </w:p>
    <w:p w14:paraId="3797DC35" w14:textId="269B68F0" w:rsidR="001E78F6" w:rsidRPr="009E5DAB" w:rsidRDefault="001E78F6" w:rsidP="00707EC8">
      <w:pPr>
        <w:pStyle w:val="Lgende"/>
        <w:keepNext/>
        <w:spacing w:before="100" w:beforeAutospacing="1" w:after="100" w:afterAutospacing="1" w:line="276" w:lineRule="auto"/>
        <w:jc w:val="center"/>
        <w:rPr>
          <w:color w:val="000000"/>
          <w:sz w:val="32"/>
          <w:szCs w:val="32"/>
          <w:rtl/>
        </w:rPr>
      </w:pPr>
      <w:r w:rsidRPr="008C2763">
        <w:rPr>
          <w:color w:val="000000"/>
          <w:sz w:val="32"/>
          <w:szCs w:val="32"/>
          <w:rtl/>
        </w:rPr>
        <w:lastRenderedPageBreak/>
        <w:t>الجدول</w:t>
      </w:r>
      <w:r>
        <w:rPr>
          <w:rFonts w:hint="cs"/>
          <w:color w:val="000000"/>
          <w:sz w:val="32"/>
          <w:szCs w:val="32"/>
          <w:rtl/>
        </w:rPr>
        <w:t xml:space="preserve"> رقم (</w:t>
      </w:r>
      <w:r w:rsidR="00A9030C">
        <w:rPr>
          <w:rFonts w:hint="cs"/>
          <w:color w:val="000000"/>
          <w:sz w:val="32"/>
          <w:szCs w:val="32"/>
          <w:rtl/>
        </w:rPr>
        <w:t>10</w:t>
      </w:r>
      <w:r>
        <w:rPr>
          <w:rFonts w:hint="cs"/>
          <w:color w:val="000000"/>
          <w:sz w:val="32"/>
          <w:szCs w:val="32"/>
          <w:rtl/>
        </w:rPr>
        <w:t>):</w:t>
      </w:r>
      <w:r w:rsidRPr="008C2763">
        <w:rPr>
          <w:color w:val="000000"/>
          <w:sz w:val="32"/>
          <w:szCs w:val="32"/>
          <w:rtl/>
        </w:rPr>
        <w:t xml:space="preserve">تحليل الفقرات المتعلقة </w:t>
      </w:r>
      <w:r>
        <w:rPr>
          <w:rFonts w:hint="cs"/>
          <w:color w:val="000000"/>
          <w:sz w:val="32"/>
          <w:szCs w:val="32"/>
          <w:rtl/>
        </w:rPr>
        <w:t>ب"الأداء المالي في المؤسسة"</w:t>
      </w:r>
    </w:p>
    <w:tbl>
      <w:tblPr>
        <w:bidiVisual/>
        <w:tblW w:w="100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
        <w:gridCol w:w="60"/>
        <w:gridCol w:w="2824"/>
        <w:gridCol w:w="26"/>
        <w:gridCol w:w="825"/>
        <w:gridCol w:w="708"/>
        <w:gridCol w:w="993"/>
        <w:gridCol w:w="708"/>
        <w:gridCol w:w="714"/>
        <w:gridCol w:w="279"/>
        <w:gridCol w:w="147"/>
        <w:gridCol w:w="845"/>
        <w:gridCol w:w="6"/>
        <w:gridCol w:w="990"/>
        <w:gridCol w:w="828"/>
        <w:gridCol w:w="22"/>
      </w:tblGrid>
      <w:tr w:rsidR="001E78F6" w:rsidRPr="008C2763" w14:paraId="5CA8B92C" w14:textId="77777777" w:rsidTr="00F74745">
        <w:trPr>
          <w:gridAfter w:val="1"/>
          <w:wAfter w:w="22" w:type="dxa"/>
          <w:trHeight w:val="150"/>
          <w:jc w:val="center"/>
        </w:trPr>
        <w:tc>
          <w:tcPr>
            <w:tcW w:w="2993" w:type="dxa"/>
            <w:gridSpan w:val="4"/>
            <w:vMerge w:val="restart"/>
            <w:tcBorders>
              <w:top w:val="single" w:sz="4" w:space="0" w:color="auto"/>
              <w:left w:val="single" w:sz="4" w:space="0" w:color="auto"/>
              <w:bottom w:val="single" w:sz="4" w:space="0" w:color="auto"/>
              <w:right w:val="single" w:sz="4" w:space="0" w:color="auto"/>
            </w:tcBorders>
          </w:tcPr>
          <w:p w14:paraId="57E7B6CB" w14:textId="77777777" w:rsidR="001E78F6" w:rsidRPr="00121583" w:rsidRDefault="001E78F6" w:rsidP="00707EC8">
            <w:pPr>
              <w:spacing w:before="100" w:beforeAutospacing="1" w:after="100" w:afterAutospacing="1" w:line="276" w:lineRule="auto"/>
              <w:jc w:val="right"/>
              <w:rPr>
                <w:rFonts w:ascii="Traditional Arabic" w:hAnsi="Traditional Arabic" w:cs="Traditional Arabic"/>
                <w:b/>
                <w:bCs/>
                <w:sz w:val="32"/>
                <w:szCs w:val="32"/>
              </w:rPr>
            </w:pPr>
          </w:p>
          <w:p w14:paraId="6F5C65E8" w14:textId="77777777" w:rsidR="001E78F6" w:rsidRPr="00121583" w:rsidRDefault="001E78F6" w:rsidP="00707EC8">
            <w:pPr>
              <w:spacing w:before="100" w:beforeAutospacing="1" w:after="100" w:afterAutospacing="1" w:line="276" w:lineRule="auto"/>
              <w:jc w:val="center"/>
              <w:rPr>
                <w:rFonts w:ascii="Traditional Arabic" w:hAnsi="Traditional Arabic" w:cs="Traditional Arabic"/>
                <w:b/>
                <w:bCs/>
                <w:sz w:val="32"/>
                <w:szCs w:val="32"/>
                <w:rtl/>
              </w:rPr>
            </w:pPr>
            <w:r w:rsidRPr="00121583">
              <w:rPr>
                <w:rFonts w:ascii="Traditional Arabic" w:hAnsi="Traditional Arabic" w:cs="Traditional Arabic" w:hint="cs"/>
                <w:b/>
                <w:bCs/>
                <w:sz w:val="32"/>
                <w:szCs w:val="32"/>
                <w:rtl/>
              </w:rPr>
              <w:t>العبارات</w:t>
            </w:r>
          </w:p>
        </w:tc>
        <w:tc>
          <w:tcPr>
            <w:tcW w:w="4374" w:type="dxa"/>
            <w:gridSpan w:val="7"/>
            <w:tcBorders>
              <w:top w:val="single" w:sz="4" w:space="0" w:color="auto"/>
              <w:left w:val="single" w:sz="4" w:space="0" w:color="auto"/>
              <w:bottom w:val="single" w:sz="4" w:space="0" w:color="auto"/>
              <w:right w:val="single" w:sz="4" w:space="0" w:color="auto"/>
            </w:tcBorders>
            <w:shd w:val="clear" w:color="auto" w:fill="D0CECE"/>
            <w:vAlign w:val="center"/>
            <w:hideMark/>
          </w:tcPr>
          <w:p w14:paraId="46BE5F28" w14:textId="77777777" w:rsidR="001E78F6" w:rsidRPr="008C2763" w:rsidRDefault="001E78F6" w:rsidP="00707EC8">
            <w:pPr>
              <w:spacing w:before="100" w:beforeAutospacing="1" w:after="100" w:afterAutospacing="1" w:line="276" w:lineRule="auto"/>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الأداء المالي في المؤسسة</w:t>
            </w:r>
          </w:p>
        </w:tc>
        <w:tc>
          <w:tcPr>
            <w:tcW w:w="845" w:type="dxa"/>
            <w:vMerge w:val="restart"/>
            <w:tcBorders>
              <w:top w:val="single" w:sz="4" w:space="0" w:color="auto"/>
              <w:left w:val="single" w:sz="4" w:space="0" w:color="auto"/>
              <w:right w:val="single" w:sz="4" w:space="0" w:color="auto"/>
            </w:tcBorders>
            <w:vAlign w:val="center"/>
          </w:tcPr>
          <w:p w14:paraId="10554E56" w14:textId="77777777" w:rsidR="001E78F6" w:rsidRPr="006E6EBD"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6E6EBD">
              <w:rPr>
                <w:rFonts w:ascii="Traditional Arabic" w:hAnsi="Traditional Arabic" w:cs="Traditional Arabic" w:hint="cs"/>
                <w:sz w:val="32"/>
                <w:szCs w:val="32"/>
                <w:rtl/>
              </w:rPr>
              <w:t>المتوسط الحسابي</w:t>
            </w:r>
          </w:p>
        </w:tc>
        <w:tc>
          <w:tcPr>
            <w:tcW w:w="996" w:type="dxa"/>
            <w:gridSpan w:val="2"/>
            <w:vMerge w:val="restart"/>
            <w:tcBorders>
              <w:top w:val="single" w:sz="4" w:space="0" w:color="auto"/>
              <w:left w:val="single" w:sz="4" w:space="0" w:color="auto"/>
              <w:right w:val="single" w:sz="4" w:space="0" w:color="auto"/>
            </w:tcBorders>
          </w:tcPr>
          <w:p w14:paraId="33AAF3B0" w14:textId="77777777" w:rsidR="001E78F6" w:rsidRPr="006E6EBD" w:rsidRDefault="001E78F6" w:rsidP="00707EC8">
            <w:pPr>
              <w:spacing w:before="100" w:beforeAutospacing="1" w:after="100" w:afterAutospacing="1" w:line="276" w:lineRule="auto"/>
              <w:jc w:val="right"/>
              <w:rPr>
                <w:rFonts w:ascii="Traditional Arabic" w:hAnsi="Traditional Arabic" w:cs="Traditional Arabic"/>
                <w:sz w:val="32"/>
                <w:szCs w:val="32"/>
                <w:rtl/>
                <w:lang w:val="en-US" w:bidi="ar-DZ"/>
              </w:rPr>
            </w:pPr>
            <w:r w:rsidRPr="006E6EBD">
              <w:rPr>
                <w:rFonts w:ascii="Traditional Arabic" w:hAnsi="Traditional Arabic" w:cs="Traditional Arabic" w:hint="cs"/>
                <w:sz w:val="32"/>
                <w:szCs w:val="32"/>
                <w:rtl/>
                <w:lang w:val="en-US" w:bidi="ar-DZ"/>
              </w:rPr>
              <w:t>الانحراف المعيارية</w:t>
            </w:r>
          </w:p>
        </w:tc>
        <w:tc>
          <w:tcPr>
            <w:tcW w:w="828" w:type="dxa"/>
            <w:vMerge w:val="restart"/>
            <w:tcBorders>
              <w:top w:val="single" w:sz="4" w:space="0" w:color="auto"/>
              <w:left w:val="single" w:sz="4" w:space="0" w:color="auto"/>
              <w:bottom w:val="single" w:sz="4" w:space="0" w:color="auto"/>
              <w:right w:val="single" w:sz="4" w:space="0" w:color="auto"/>
            </w:tcBorders>
            <w:vAlign w:val="center"/>
            <w:hideMark/>
          </w:tcPr>
          <w:p w14:paraId="4053747D" w14:textId="77777777" w:rsidR="001E78F6" w:rsidRPr="0076079D"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76079D">
              <w:rPr>
                <w:rFonts w:ascii="Traditional Arabic" w:hAnsi="Traditional Arabic" w:cs="Traditional Arabic"/>
                <w:sz w:val="32"/>
                <w:szCs w:val="32"/>
                <w:rtl/>
              </w:rPr>
              <w:t>درجة الموافقة</w:t>
            </w:r>
          </w:p>
        </w:tc>
      </w:tr>
      <w:tr w:rsidR="001E78F6" w:rsidRPr="008C2763" w14:paraId="4FABC848" w14:textId="77777777" w:rsidTr="00F74745">
        <w:trPr>
          <w:gridAfter w:val="1"/>
          <w:wAfter w:w="22" w:type="dxa"/>
          <w:cantSplit/>
          <w:trHeight w:val="1130"/>
          <w:jc w:val="center"/>
        </w:trPr>
        <w:tc>
          <w:tcPr>
            <w:tcW w:w="2993" w:type="dxa"/>
            <w:gridSpan w:val="4"/>
            <w:vMerge/>
            <w:tcBorders>
              <w:top w:val="single" w:sz="4" w:space="0" w:color="auto"/>
              <w:left w:val="single" w:sz="4" w:space="0" w:color="auto"/>
              <w:bottom w:val="single" w:sz="4" w:space="0" w:color="auto"/>
              <w:right w:val="single" w:sz="4" w:space="0" w:color="auto"/>
            </w:tcBorders>
            <w:vAlign w:val="center"/>
            <w:hideMark/>
          </w:tcPr>
          <w:p w14:paraId="4FD4BE0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5" w:type="dxa"/>
            <w:tcBorders>
              <w:top w:val="single" w:sz="4" w:space="0" w:color="auto"/>
              <w:left w:val="single" w:sz="4" w:space="0" w:color="auto"/>
              <w:bottom w:val="single" w:sz="4" w:space="0" w:color="auto"/>
              <w:right w:val="single" w:sz="4" w:space="0" w:color="auto"/>
            </w:tcBorders>
          </w:tcPr>
          <w:p w14:paraId="2F8BD63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p>
        </w:tc>
        <w:tc>
          <w:tcPr>
            <w:tcW w:w="708" w:type="dxa"/>
            <w:tcBorders>
              <w:top w:val="single" w:sz="4" w:space="0" w:color="auto"/>
              <w:left w:val="single" w:sz="4" w:space="0" w:color="auto"/>
              <w:bottom w:val="single" w:sz="4" w:space="0" w:color="auto"/>
              <w:right w:val="single" w:sz="4" w:space="0" w:color="auto"/>
            </w:tcBorders>
            <w:textDirection w:val="btLr"/>
            <w:hideMark/>
          </w:tcPr>
          <w:p w14:paraId="22A689A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tl/>
              </w:rPr>
              <w:t>موافق بشدة</w:t>
            </w:r>
          </w:p>
        </w:tc>
        <w:tc>
          <w:tcPr>
            <w:tcW w:w="993" w:type="dxa"/>
            <w:tcBorders>
              <w:top w:val="single" w:sz="4" w:space="0" w:color="auto"/>
              <w:left w:val="single" w:sz="4" w:space="0" w:color="auto"/>
              <w:bottom w:val="single" w:sz="4" w:space="0" w:color="auto"/>
              <w:right w:val="single" w:sz="4" w:space="0" w:color="auto"/>
            </w:tcBorders>
            <w:textDirection w:val="btLr"/>
            <w:hideMark/>
          </w:tcPr>
          <w:p w14:paraId="69FB7494" w14:textId="77777777" w:rsidR="001E78F6" w:rsidRPr="008C2763" w:rsidRDefault="001E78F6" w:rsidP="00707EC8">
            <w:pPr>
              <w:spacing w:before="100" w:beforeAutospacing="1" w:after="100" w:afterAutospacing="1" w:line="276" w:lineRule="auto"/>
              <w:jc w:val="center"/>
              <w:rPr>
                <w:rFonts w:ascii="Traditional Arabic" w:hAnsi="Traditional Arabic" w:cs="Traditional Arabic"/>
                <w:sz w:val="32"/>
                <w:szCs w:val="32"/>
                <w:rtl/>
              </w:rPr>
            </w:pPr>
            <w:r w:rsidRPr="008C2763">
              <w:rPr>
                <w:rFonts w:ascii="Traditional Arabic" w:hAnsi="Traditional Arabic" w:cs="Traditional Arabic"/>
                <w:sz w:val="32"/>
                <w:szCs w:val="32"/>
                <w:rtl/>
              </w:rPr>
              <w:t>موافق</w:t>
            </w:r>
          </w:p>
        </w:tc>
        <w:tc>
          <w:tcPr>
            <w:tcW w:w="708" w:type="dxa"/>
            <w:tcBorders>
              <w:top w:val="single" w:sz="4" w:space="0" w:color="auto"/>
              <w:left w:val="single" w:sz="4" w:space="0" w:color="auto"/>
              <w:bottom w:val="single" w:sz="4" w:space="0" w:color="auto"/>
              <w:right w:val="single" w:sz="4" w:space="0" w:color="auto"/>
            </w:tcBorders>
            <w:textDirection w:val="btLr"/>
            <w:hideMark/>
          </w:tcPr>
          <w:p w14:paraId="6EB43258" w14:textId="77777777" w:rsidR="001E78F6" w:rsidRPr="008C2763" w:rsidRDefault="001E78F6" w:rsidP="00707EC8">
            <w:pPr>
              <w:spacing w:before="100" w:beforeAutospacing="1" w:after="100" w:afterAutospacing="1" w:line="276" w:lineRule="auto"/>
              <w:jc w:val="center"/>
              <w:rPr>
                <w:rFonts w:ascii="Traditional Arabic" w:hAnsi="Traditional Arabic" w:cs="Traditional Arabic"/>
                <w:sz w:val="32"/>
                <w:szCs w:val="32"/>
                <w:rtl/>
              </w:rPr>
            </w:pPr>
            <w:r>
              <w:rPr>
                <w:rFonts w:ascii="Traditional Arabic" w:hAnsi="Traditional Arabic" w:cs="Traditional Arabic" w:hint="cs"/>
                <w:sz w:val="32"/>
                <w:szCs w:val="32"/>
                <w:rtl/>
              </w:rPr>
              <w:t>محايد</w:t>
            </w:r>
          </w:p>
        </w:tc>
        <w:tc>
          <w:tcPr>
            <w:tcW w:w="714" w:type="dxa"/>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11FC5F58" w14:textId="77777777" w:rsidR="001E78F6" w:rsidRPr="00F32A74" w:rsidRDefault="001E78F6" w:rsidP="00707EC8">
            <w:pPr>
              <w:spacing w:before="100" w:beforeAutospacing="1" w:after="100" w:afterAutospacing="1" w:line="276" w:lineRule="auto"/>
              <w:jc w:val="center"/>
              <w:rPr>
                <w:rFonts w:ascii="Traditional Arabic" w:hAnsi="Traditional Arabic" w:cs="Traditional Arabic"/>
                <w:color w:val="000000" w:themeColor="text1"/>
                <w:sz w:val="28"/>
                <w:szCs w:val="28"/>
                <w:rtl/>
              </w:rPr>
            </w:pPr>
            <w:r>
              <w:rPr>
                <w:rFonts w:ascii="Traditional Arabic" w:hAnsi="Traditional Arabic" w:cs="Traditional Arabic" w:hint="cs"/>
                <w:color w:val="000000" w:themeColor="text1"/>
                <w:sz w:val="28"/>
                <w:szCs w:val="28"/>
                <w:rtl/>
              </w:rPr>
              <w:t>غير موافق</w:t>
            </w:r>
          </w:p>
        </w:tc>
        <w:tc>
          <w:tcPr>
            <w:tcW w:w="426" w:type="dxa"/>
            <w:gridSpan w:val="2"/>
            <w:tcBorders>
              <w:top w:val="single" w:sz="4" w:space="0" w:color="auto"/>
              <w:left w:val="single" w:sz="4" w:space="0" w:color="auto"/>
              <w:bottom w:val="single" w:sz="4" w:space="0" w:color="auto"/>
              <w:right w:val="single" w:sz="4" w:space="0" w:color="auto"/>
            </w:tcBorders>
            <w:textDirection w:val="btLr"/>
          </w:tcPr>
          <w:p w14:paraId="19E272BC" w14:textId="77777777" w:rsidR="001E78F6" w:rsidRPr="00632AB5" w:rsidRDefault="001E78F6" w:rsidP="00707EC8">
            <w:pPr>
              <w:spacing w:before="100" w:beforeAutospacing="1" w:after="100" w:afterAutospacing="1" w:line="276" w:lineRule="auto"/>
              <w:jc w:val="center"/>
              <w:rPr>
                <w:rFonts w:ascii="Traditional Arabic" w:hAnsi="Traditional Arabic" w:cs="Traditional Arabic"/>
                <w:sz w:val="28"/>
                <w:szCs w:val="28"/>
                <w:rtl/>
              </w:rPr>
            </w:pPr>
            <w:r w:rsidRPr="00632AB5">
              <w:rPr>
                <w:rFonts w:ascii="Traditional Arabic" w:hAnsi="Traditional Arabic" w:cs="Traditional Arabic" w:hint="cs"/>
                <w:sz w:val="28"/>
                <w:szCs w:val="28"/>
                <w:rtl/>
              </w:rPr>
              <w:t>غير موافق بشدة</w:t>
            </w:r>
          </w:p>
        </w:tc>
        <w:tc>
          <w:tcPr>
            <w:tcW w:w="845" w:type="dxa"/>
            <w:vMerge/>
            <w:tcBorders>
              <w:left w:val="single" w:sz="4" w:space="0" w:color="auto"/>
              <w:bottom w:val="single" w:sz="4" w:space="0" w:color="auto"/>
              <w:right w:val="single" w:sz="4" w:space="0" w:color="auto"/>
            </w:tcBorders>
          </w:tcPr>
          <w:p w14:paraId="1F585FE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6" w:type="dxa"/>
            <w:gridSpan w:val="2"/>
            <w:vMerge/>
            <w:tcBorders>
              <w:left w:val="single" w:sz="4" w:space="0" w:color="auto"/>
              <w:bottom w:val="single" w:sz="4" w:space="0" w:color="auto"/>
              <w:right w:val="single" w:sz="4" w:space="0" w:color="auto"/>
            </w:tcBorders>
          </w:tcPr>
          <w:p w14:paraId="1C62FC7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top w:val="single" w:sz="4" w:space="0" w:color="auto"/>
              <w:left w:val="single" w:sz="4" w:space="0" w:color="auto"/>
              <w:bottom w:val="single" w:sz="4" w:space="0" w:color="auto"/>
              <w:right w:val="single" w:sz="4" w:space="0" w:color="auto"/>
            </w:tcBorders>
            <w:vAlign w:val="center"/>
            <w:hideMark/>
          </w:tcPr>
          <w:p w14:paraId="1C7BAD1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7F57E829" w14:textId="77777777" w:rsidTr="00F74745">
        <w:trPr>
          <w:gridAfter w:val="1"/>
          <w:wAfter w:w="22" w:type="dxa"/>
          <w:trHeight w:val="760"/>
          <w:jc w:val="center"/>
        </w:trPr>
        <w:tc>
          <w:tcPr>
            <w:tcW w:w="2993" w:type="dxa"/>
            <w:gridSpan w:val="4"/>
            <w:vMerge w:val="restart"/>
            <w:tcBorders>
              <w:top w:val="single" w:sz="4" w:space="0" w:color="auto"/>
              <w:left w:val="single" w:sz="4" w:space="0" w:color="auto"/>
              <w:bottom w:val="single" w:sz="4" w:space="0" w:color="auto"/>
              <w:right w:val="single" w:sz="4" w:space="0" w:color="auto"/>
            </w:tcBorders>
            <w:hideMark/>
          </w:tcPr>
          <w:p w14:paraId="0C2F613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lang w:val="en-US" w:bidi="ar-DZ"/>
              </w:rPr>
              <w:t>1-تحقق المؤسسة أهدافها المالية السنوية بانتظام</w:t>
            </w:r>
          </w:p>
        </w:tc>
        <w:tc>
          <w:tcPr>
            <w:tcW w:w="825" w:type="dxa"/>
            <w:tcBorders>
              <w:top w:val="single" w:sz="4" w:space="0" w:color="auto"/>
              <w:left w:val="single" w:sz="4" w:space="0" w:color="auto"/>
              <w:bottom w:val="single" w:sz="4" w:space="0" w:color="auto"/>
              <w:right w:val="single" w:sz="4" w:space="0" w:color="auto"/>
            </w:tcBorders>
            <w:vAlign w:val="center"/>
            <w:hideMark/>
          </w:tcPr>
          <w:p w14:paraId="10B0C2B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682A8A2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lang w:val="en-GB"/>
              </w:rPr>
            </w:pPr>
            <w:r>
              <w:rPr>
                <w:rFonts w:ascii="Traditional Arabic" w:hAnsi="Traditional Arabic" w:cs="Traditional Arabic" w:hint="cs"/>
                <w:sz w:val="32"/>
                <w:szCs w:val="32"/>
                <w:rtl/>
                <w:lang w:val="en-GB"/>
              </w:rPr>
              <w:t>2</w:t>
            </w:r>
          </w:p>
        </w:tc>
        <w:tc>
          <w:tcPr>
            <w:tcW w:w="993" w:type="dxa"/>
            <w:tcBorders>
              <w:top w:val="single" w:sz="4" w:space="0" w:color="auto"/>
              <w:left w:val="single" w:sz="4" w:space="0" w:color="auto"/>
              <w:bottom w:val="single" w:sz="4" w:space="0" w:color="auto"/>
              <w:right w:val="single" w:sz="4" w:space="0" w:color="auto"/>
            </w:tcBorders>
            <w:vAlign w:val="center"/>
          </w:tcPr>
          <w:p w14:paraId="430298F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26</w:t>
            </w:r>
          </w:p>
        </w:tc>
        <w:tc>
          <w:tcPr>
            <w:tcW w:w="708" w:type="dxa"/>
            <w:tcBorders>
              <w:top w:val="single" w:sz="4" w:space="0" w:color="auto"/>
              <w:left w:val="single" w:sz="4" w:space="0" w:color="auto"/>
              <w:bottom w:val="single" w:sz="4" w:space="0" w:color="auto"/>
              <w:right w:val="single" w:sz="4" w:space="0" w:color="auto"/>
            </w:tcBorders>
            <w:vAlign w:val="center"/>
          </w:tcPr>
          <w:p w14:paraId="55B3084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2</w:t>
            </w:r>
          </w:p>
        </w:tc>
        <w:tc>
          <w:tcPr>
            <w:tcW w:w="714" w:type="dxa"/>
            <w:tcBorders>
              <w:top w:val="single" w:sz="4" w:space="0" w:color="auto"/>
              <w:left w:val="single" w:sz="4" w:space="0" w:color="auto"/>
              <w:bottom w:val="single" w:sz="4" w:space="0" w:color="auto"/>
              <w:right w:val="single" w:sz="4" w:space="0" w:color="auto"/>
            </w:tcBorders>
            <w:vAlign w:val="center"/>
          </w:tcPr>
          <w:p w14:paraId="50528A9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099C0FD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p>
        </w:tc>
        <w:tc>
          <w:tcPr>
            <w:tcW w:w="845" w:type="dxa"/>
            <w:vMerge w:val="restart"/>
            <w:tcBorders>
              <w:top w:val="single" w:sz="4" w:space="0" w:color="auto"/>
              <w:left w:val="single" w:sz="4" w:space="0" w:color="auto"/>
              <w:right w:val="single" w:sz="4" w:space="0" w:color="auto"/>
            </w:tcBorders>
            <w:vAlign w:val="center"/>
          </w:tcPr>
          <w:p w14:paraId="4319439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4</w:t>
            </w:r>
          </w:p>
        </w:tc>
        <w:tc>
          <w:tcPr>
            <w:tcW w:w="996" w:type="dxa"/>
            <w:gridSpan w:val="2"/>
            <w:vMerge w:val="restart"/>
            <w:tcBorders>
              <w:top w:val="single" w:sz="4" w:space="0" w:color="auto"/>
              <w:left w:val="single" w:sz="4" w:space="0" w:color="auto"/>
              <w:right w:val="single" w:sz="4" w:space="0" w:color="auto"/>
            </w:tcBorders>
          </w:tcPr>
          <w:p w14:paraId="3B41C09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0,371</w:t>
            </w:r>
          </w:p>
        </w:tc>
        <w:tc>
          <w:tcPr>
            <w:tcW w:w="828" w:type="dxa"/>
            <w:vMerge w:val="restart"/>
            <w:tcBorders>
              <w:top w:val="single" w:sz="4" w:space="0" w:color="auto"/>
              <w:left w:val="single" w:sz="4" w:space="0" w:color="auto"/>
              <w:bottom w:val="single" w:sz="4" w:space="0" w:color="auto"/>
              <w:right w:val="single" w:sz="4" w:space="0" w:color="auto"/>
            </w:tcBorders>
            <w:vAlign w:val="center"/>
          </w:tcPr>
          <w:p w14:paraId="6485E2B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موافق</w:t>
            </w:r>
          </w:p>
        </w:tc>
      </w:tr>
      <w:tr w:rsidR="001E78F6" w:rsidRPr="008C2763" w14:paraId="66A50C14" w14:textId="77777777" w:rsidTr="00F74745">
        <w:trPr>
          <w:gridAfter w:val="1"/>
          <w:wAfter w:w="22" w:type="dxa"/>
          <w:trHeight w:val="540"/>
          <w:jc w:val="center"/>
        </w:trPr>
        <w:tc>
          <w:tcPr>
            <w:tcW w:w="2993" w:type="dxa"/>
            <w:gridSpan w:val="4"/>
            <w:vMerge/>
            <w:tcBorders>
              <w:top w:val="single" w:sz="4" w:space="0" w:color="auto"/>
              <w:left w:val="single" w:sz="4" w:space="0" w:color="auto"/>
              <w:bottom w:val="single" w:sz="4" w:space="0" w:color="auto"/>
              <w:right w:val="single" w:sz="4" w:space="0" w:color="auto"/>
            </w:tcBorders>
            <w:hideMark/>
          </w:tcPr>
          <w:p w14:paraId="6A7270FE"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25" w:type="dxa"/>
            <w:tcBorders>
              <w:top w:val="single" w:sz="4" w:space="0" w:color="auto"/>
              <w:left w:val="single" w:sz="4" w:space="0" w:color="auto"/>
              <w:bottom w:val="single" w:sz="4" w:space="0" w:color="auto"/>
              <w:right w:val="single" w:sz="4" w:space="0" w:color="auto"/>
            </w:tcBorders>
            <w:vAlign w:val="center"/>
            <w:hideMark/>
          </w:tcPr>
          <w:p w14:paraId="4365A31B" w14:textId="77777777" w:rsidR="001E78F6" w:rsidRPr="008C2763" w:rsidRDefault="001E78F6" w:rsidP="00707EC8">
            <w:pPr>
              <w:spacing w:before="100" w:beforeAutospacing="1" w:after="100" w:afterAutospacing="1" w:line="276" w:lineRule="auto"/>
              <w:jc w:val="center"/>
              <w:rPr>
                <w:rFonts w:ascii="Traditional Arabic" w:hAnsi="Traditional Arabic" w:cs="Traditional Arabic"/>
                <w:sz w:val="32"/>
                <w:szCs w:val="32"/>
                <w:rtl/>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2D2F0CB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0106998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86,7</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753C7E7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2CCDBFA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r>
              <w:rPr>
                <w:rFonts w:ascii="Traditional Arabic" w:hAnsi="Traditional Arabic" w:cs="Traditional Arabic" w:hint="cs"/>
                <w:sz w:val="32"/>
                <w:szCs w:val="32"/>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6C3E563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r>
              <w:rPr>
                <w:rFonts w:ascii="Traditional Arabic" w:hAnsi="Traditional Arabic" w:cs="Traditional Arabic" w:hint="cs"/>
                <w:sz w:val="32"/>
                <w:szCs w:val="32"/>
                <w:rtl/>
                <w:lang w:bidi="ar-DZ"/>
              </w:rPr>
              <w:t>%</w:t>
            </w:r>
          </w:p>
        </w:tc>
        <w:tc>
          <w:tcPr>
            <w:tcW w:w="845" w:type="dxa"/>
            <w:vMerge/>
            <w:tcBorders>
              <w:left w:val="single" w:sz="4" w:space="0" w:color="auto"/>
              <w:bottom w:val="single" w:sz="4" w:space="0" w:color="auto"/>
              <w:right w:val="single" w:sz="4" w:space="0" w:color="auto"/>
            </w:tcBorders>
            <w:vAlign w:val="center"/>
          </w:tcPr>
          <w:p w14:paraId="2E7F439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6" w:type="dxa"/>
            <w:gridSpan w:val="2"/>
            <w:vMerge/>
            <w:tcBorders>
              <w:left w:val="single" w:sz="4" w:space="0" w:color="auto"/>
              <w:bottom w:val="single" w:sz="4" w:space="0" w:color="auto"/>
              <w:right w:val="single" w:sz="4" w:space="0" w:color="auto"/>
            </w:tcBorders>
          </w:tcPr>
          <w:p w14:paraId="634FF09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top w:val="single" w:sz="4" w:space="0" w:color="auto"/>
              <w:left w:val="single" w:sz="4" w:space="0" w:color="auto"/>
              <w:bottom w:val="single" w:sz="4" w:space="0" w:color="auto"/>
              <w:right w:val="single" w:sz="4" w:space="0" w:color="auto"/>
            </w:tcBorders>
            <w:vAlign w:val="center"/>
          </w:tcPr>
          <w:p w14:paraId="0CCE6FD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2DFADD6B" w14:textId="77777777" w:rsidTr="00F74745">
        <w:trPr>
          <w:gridAfter w:val="1"/>
          <w:wAfter w:w="22" w:type="dxa"/>
          <w:trHeight w:val="1110"/>
          <w:jc w:val="center"/>
        </w:trPr>
        <w:tc>
          <w:tcPr>
            <w:tcW w:w="2993" w:type="dxa"/>
            <w:gridSpan w:val="4"/>
            <w:vMerge w:val="restart"/>
            <w:tcBorders>
              <w:top w:val="single" w:sz="4" w:space="0" w:color="auto"/>
              <w:left w:val="single" w:sz="4" w:space="0" w:color="auto"/>
              <w:bottom w:val="single" w:sz="4" w:space="0" w:color="auto"/>
              <w:right w:val="single" w:sz="4" w:space="0" w:color="auto"/>
            </w:tcBorders>
            <w:hideMark/>
          </w:tcPr>
          <w:p w14:paraId="64CD42F7" w14:textId="77777777" w:rsidR="001E78F6" w:rsidRPr="008C2763" w:rsidRDefault="001E78F6" w:rsidP="00707EC8">
            <w:pPr>
              <w:pStyle w:val="NormalWeb"/>
              <w:spacing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lang w:val="en-US" w:bidi="ar-DZ"/>
              </w:rPr>
              <w:t>2-تتم مراجعة وتحليل الأداء المالي بشكل دوري داخل المؤسسة</w:t>
            </w:r>
          </w:p>
        </w:tc>
        <w:tc>
          <w:tcPr>
            <w:tcW w:w="825" w:type="dxa"/>
            <w:tcBorders>
              <w:top w:val="single" w:sz="4" w:space="0" w:color="auto"/>
              <w:left w:val="single" w:sz="4" w:space="0" w:color="auto"/>
              <w:bottom w:val="single" w:sz="4" w:space="0" w:color="auto"/>
              <w:right w:val="single" w:sz="4" w:space="0" w:color="auto"/>
            </w:tcBorders>
            <w:vAlign w:val="center"/>
            <w:hideMark/>
          </w:tcPr>
          <w:p w14:paraId="318EE68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522FB3D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w:t>
            </w:r>
          </w:p>
        </w:tc>
        <w:tc>
          <w:tcPr>
            <w:tcW w:w="993" w:type="dxa"/>
            <w:tcBorders>
              <w:top w:val="single" w:sz="4" w:space="0" w:color="auto"/>
              <w:left w:val="single" w:sz="4" w:space="0" w:color="auto"/>
              <w:bottom w:val="single" w:sz="4" w:space="0" w:color="auto"/>
              <w:right w:val="single" w:sz="4" w:space="0" w:color="auto"/>
            </w:tcBorders>
            <w:vAlign w:val="center"/>
          </w:tcPr>
          <w:p w14:paraId="0B1352A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9</w:t>
            </w:r>
          </w:p>
        </w:tc>
        <w:tc>
          <w:tcPr>
            <w:tcW w:w="708" w:type="dxa"/>
            <w:tcBorders>
              <w:top w:val="single" w:sz="4" w:space="0" w:color="auto"/>
              <w:left w:val="single" w:sz="4" w:space="0" w:color="auto"/>
              <w:bottom w:val="single" w:sz="4" w:space="0" w:color="auto"/>
              <w:right w:val="single" w:sz="4" w:space="0" w:color="auto"/>
            </w:tcBorders>
            <w:vAlign w:val="center"/>
          </w:tcPr>
          <w:p w14:paraId="7F562A0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18</w:t>
            </w:r>
          </w:p>
        </w:tc>
        <w:tc>
          <w:tcPr>
            <w:tcW w:w="714" w:type="dxa"/>
            <w:tcBorders>
              <w:top w:val="single" w:sz="4" w:space="0" w:color="auto"/>
              <w:left w:val="single" w:sz="4" w:space="0" w:color="auto"/>
              <w:bottom w:val="single" w:sz="4" w:space="0" w:color="auto"/>
              <w:right w:val="single" w:sz="4" w:space="0" w:color="auto"/>
            </w:tcBorders>
            <w:vAlign w:val="center"/>
          </w:tcPr>
          <w:p w14:paraId="27964CB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4C09048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Pr>
              <w:t>0</w:t>
            </w:r>
          </w:p>
        </w:tc>
        <w:tc>
          <w:tcPr>
            <w:tcW w:w="845" w:type="dxa"/>
            <w:vMerge w:val="restart"/>
            <w:tcBorders>
              <w:top w:val="single" w:sz="4" w:space="0" w:color="auto"/>
              <w:left w:val="single" w:sz="4" w:space="0" w:color="auto"/>
              <w:right w:val="single" w:sz="4" w:space="0" w:color="auto"/>
            </w:tcBorders>
            <w:vAlign w:val="center"/>
          </w:tcPr>
          <w:p w14:paraId="10FFB44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3,50</w:t>
            </w:r>
          </w:p>
        </w:tc>
        <w:tc>
          <w:tcPr>
            <w:tcW w:w="996" w:type="dxa"/>
            <w:gridSpan w:val="2"/>
            <w:vMerge w:val="restart"/>
            <w:tcBorders>
              <w:top w:val="single" w:sz="4" w:space="0" w:color="auto"/>
              <w:left w:val="single" w:sz="4" w:space="0" w:color="auto"/>
              <w:right w:val="single" w:sz="4" w:space="0" w:color="auto"/>
            </w:tcBorders>
          </w:tcPr>
          <w:p w14:paraId="3CB36CE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0,682</w:t>
            </w:r>
          </w:p>
        </w:tc>
        <w:tc>
          <w:tcPr>
            <w:tcW w:w="828" w:type="dxa"/>
            <w:vMerge w:val="restart"/>
            <w:tcBorders>
              <w:top w:val="single" w:sz="4" w:space="0" w:color="auto"/>
              <w:left w:val="single" w:sz="4" w:space="0" w:color="auto"/>
              <w:bottom w:val="single" w:sz="4" w:space="0" w:color="auto"/>
              <w:right w:val="single" w:sz="4" w:space="0" w:color="auto"/>
            </w:tcBorders>
            <w:vAlign w:val="center"/>
          </w:tcPr>
          <w:p w14:paraId="4A655F0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موافق</w:t>
            </w:r>
          </w:p>
        </w:tc>
      </w:tr>
      <w:tr w:rsidR="001E78F6" w:rsidRPr="008C2763" w14:paraId="3E918F50" w14:textId="77777777" w:rsidTr="00F74745">
        <w:trPr>
          <w:gridAfter w:val="1"/>
          <w:wAfter w:w="22" w:type="dxa"/>
          <w:trHeight w:val="408"/>
          <w:jc w:val="center"/>
        </w:trPr>
        <w:tc>
          <w:tcPr>
            <w:tcW w:w="2993" w:type="dxa"/>
            <w:gridSpan w:val="4"/>
            <w:vMerge/>
            <w:tcBorders>
              <w:top w:val="single" w:sz="4" w:space="0" w:color="auto"/>
              <w:left w:val="single" w:sz="4" w:space="0" w:color="auto"/>
              <w:bottom w:val="single" w:sz="4" w:space="0" w:color="auto"/>
              <w:right w:val="single" w:sz="4" w:space="0" w:color="auto"/>
            </w:tcBorders>
            <w:hideMark/>
          </w:tcPr>
          <w:p w14:paraId="0C0D17D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5" w:type="dxa"/>
            <w:tcBorders>
              <w:top w:val="single" w:sz="4" w:space="0" w:color="auto"/>
              <w:left w:val="single" w:sz="4" w:space="0" w:color="auto"/>
              <w:bottom w:val="single" w:sz="4" w:space="0" w:color="auto"/>
              <w:right w:val="single" w:sz="4" w:space="0" w:color="auto"/>
            </w:tcBorders>
            <w:vAlign w:val="center"/>
            <w:hideMark/>
          </w:tcPr>
          <w:p w14:paraId="6D58F90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09579FC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0198406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48EC478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60</w:t>
            </w:r>
            <w:r>
              <w:rPr>
                <w:rFonts w:ascii="Traditional Arabic" w:hAnsi="Traditional Arabic" w:cs="Traditional Arabic" w:hint="cs"/>
                <w:sz w:val="32"/>
                <w:szCs w:val="32"/>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2B7FD24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w:t>
            </w:r>
            <w:r>
              <w:rPr>
                <w:rFonts w:ascii="Traditional Arabic" w:hAnsi="Traditional Arabic" w:cs="Traditional Arabic" w:hint="cs"/>
                <w:sz w:val="32"/>
                <w:szCs w:val="32"/>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61B34F8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45" w:type="dxa"/>
            <w:vMerge/>
            <w:tcBorders>
              <w:left w:val="single" w:sz="4" w:space="0" w:color="auto"/>
              <w:bottom w:val="single" w:sz="4" w:space="0" w:color="auto"/>
              <w:right w:val="single" w:sz="4" w:space="0" w:color="auto"/>
            </w:tcBorders>
            <w:vAlign w:val="center"/>
          </w:tcPr>
          <w:p w14:paraId="36FFB8E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6" w:type="dxa"/>
            <w:gridSpan w:val="2"/>
            <w:vMerge/>
            <w:tcBorders>
              <w:left w:val="single" w:sz="4" w:space="0" w:color="auto"/>
              <w:bottom w:val="single" w:sz="4" w:space="0" w:color="auto"/>
              <w:right w:val="single" w:sz="4" w:space="0" w:color="auto"/>
            </w:tcBorders>
          </w:tcPr>
          <w:p w14:paraId="0B663AB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top w:val="single" w:sz="4" w:space="0" w:color="auto"/>
              <w:left w:val="single" w:sz="4" w:space="0" w:color="auto"/>
              <w:bottom w:val="single" w:sz="4" w:space="0" w:color="auto"/>
              <w:right w:val="single" w:sz="4" w:space="0" w:color="auto"/>
            </w:tcBorders>
            <w:vAlign w:val="center"/>
          </w:tcPr>
          <w:p w14:paraId="6BE8019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2C0AC387" w14:textId="77777777" w:rsidTr="00F74745">
        <w:trPr>
          <w:gridAfter w:val="1"/>
          <w:wAfter w:w="22" w:type="dxa"/>
          <w:trHeight w:val="739"/>
          <w:jc w:val="center"/>
        </w:trPr>
        <w:tc>
          <w:tcPr>
            <w:tcW w:w="2993" w:type="dxa"/>
            <w:gridSpan w:val="4"/>
            <w:vMerge w:val="restart"/>
            <w:tcBorders>
              <w:top w:val="single" w:sz="4" w:space="0" w:color="auto"/>
              <w:left w:val="single" w:sz="4" w:space="0" w:color="auto"/>
              <w:bottom w:val="single" w:sz="4" w:space="0" w:color="auto"/>
              <w:right w:val="single" w:sz="4" w:space="0" w:color="auto"/>
            </w:tcBorders>
            <w:hideMark/>
          </w:tcPr>
          <w:p w14:paraId="7133D656" w14:textId="77777777" w:rsidR="001E78F6" w:rsidRPr="008C2763" w:rsidRDefault="001E78F6" w:rsidP="00707EC8">
            <w:pPr>
              <w:bidi/>
              <w:spacing w:before="100" w:beforeAutospacing="1" w:after="100" w:afterAutospacing="1" w:line="276" w:lineRule="auto"/>
              <w:rPr>
                <w:rFonts w:ascii="Traditional Arabic" w:hAnsi="Traditional Arabic" w:cs="Traditional Arabic"/>
                <w:sz w:val="32"/>
                <w:szCs w:val="32"/>
                <w:rtl/>
              </w:rPr>
            </w:pPr>
            <w:r>
              <w:rPr>
                <w:rFonts w:ascii="Traditional Arabic" w:hAnsi="Traditional Arabic" w:cs="Traditional Arabic" w:hint="cs"/>
                <w:sz w:val="32"/>
                <w:szCs w:val="32"/>
                <w:rtl/>
                <w:lang w:val="en-US" w:bidi="ar-DZ"/>
              </w:rPr>
              <w:t>3-تحقق المؤسسة أرباحا كافية لضمان استدامتها المالية</w:t>
            </w:r>
          </w:p>
        </w:tc>
        <w:tc>
          <w:tcPr>
            <w:tcW w:w="825" w:type="dxa"/>
            <w:tcBorders>
              <w:top w:val="single" w:sz="4" w:space="0" w:color="auto"/>
              <w:left w:val="single" w:sz="4" w:space="0" w:color="auto"/>
              <w:bottom w:val="single" w:sz="4" w:space="0" w:color="auto"/>
              <w:right w:val="single" w:sz="4" w:space="0" w:color="auto"/>
            </w:tcBorders>
            <w:vAlign w:val="center"/>
            <w:hideMark/>
          </w:tcPr>
          <w:p w14:paraId="6CB29F1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1B8F481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993" w:type="dxa"/>
            <w:tcBorders>
              <w:top w:val="single" w:sz="4" w:space="0" w:color="auto"/>
              <w:left w:val="single" w:sz="4" w:space="0" w:color="auto"/>
              <w:bottom w:val="single" w:sz="4" w:space="0" w:color="auto"/>
              <w:right w:val="single" w:sz="4" w:space="0" w:color="auto"/>
            </w:tcBorders>
            <w:vAlign w:val="center"/>
          </w:tcPr>
          <w:p w14:paraId="62CDA6D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14</w:t>
            </w:r>
          </w:p>
        </w:tc>
        <w:tc>
          <w:tcPr>
            <w:tcW w:w="708" w:type="dxa"/>
            <w:tcBorders>
              <w:top w:val="single" w:sz="4" w:space="0" w:color="auto"/>
              <w:left w:val="single" w:sz="4" w:space="0" w:color="auto"/>
              <w:bottom w:val="single" w:sz="4" w:space="0" w:color="auto"/>
              <w:right w:val="single" w:sz="4" w:space="0" w:color="auto"/>
            </w:tcBorders>
            <w:vAlign w:val="center"/>
          </w:tcPr>
          <w:p w14:paraId="06869C6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13</w:t>
            </w:r>
          </w:p>
        </w:tc>
        <w:tc>
          <w:tcPr>
            <w:tcW w:w="714" w:type="dxa"/>
            <w:tcBorders>
              <w:top w:val="single" w:sz="4" w:space="0" w:color="auto"/>
              <w:left w:val="single" w:sz="4" w:space="0" w:color="auto"/>
              <w:bottom w:val="single" w:sz="4" w:space="0" w:color="auto"/>
              <w:right w:val="single" w:sz="4" w:space="0" w:color="auto"/>
            </w:tcBorders>
            <w:vAlign w:val="center"/>
          </w:tcPr>
          <w:p w14:paraId="752B503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1</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19B159A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Pr>
              <w:t>0</w:t>
            </w:r>
          </w:p>
        </w:tc>
        <w:tc>
          <w:tcPr>
            <w:tcW w:w="845" w:type="dxa"/>
            <w:vMerge w:val="restart"/>
            <w:tcBorders>
              <w:top w:val="single" w:sz="4" w:space="0" w:color="auto"/>
              <w:left w:val="single" w:sz="4" w:space="0" w:color="auto"/>
              <w:right w:val="single" w:sz="4" w:space="0" w:color="auto"/>
            </w:tcBorders>
            <w:vAlign w:val="center"/>
          </w:tcPr>
          <w:p w14:paraId="43C8FEF6" w14:textId="77777777" w:rsidR="001E78F6" w:rsidRPr="006E6EBD" w:rsidRDefault="001E78F6" w:rsidP="00707EC8">
            <w:pPr>
              <w:spacing w:before="100" w:beforeAutospacing="1" w:after="100" w:afterAutospacing="1" w:line="276" w:lineRule="auto"/>
              <w:jc w:val="right"/>
              <w:rPr>
                <w:rFonts w:ascii="Traditional Arabic" w:hAnsi="Traditional Arabic" w:cs="Traditional Arabic"/>
                <w:sz w:val="24"/>
                <w:szCs w:val="24"/>
                <w:rtl/>
              </w:rPr>
            </w:pPr>
            <w:r>
              <w:rPr>
                <w:rFonts w:ascii="Traditional Arabic" w:hAnsi="Traditional Arabic" w:cs="Traditional Arabic" w:hint="cs"/>
                <w:sz w:val="32"/>
                <w:szCs w:val="32"/>
                <w:rtl/>
              </w:rPr>
              <w:t>3,57</w:t>
            </w:r>
          </w:p>
        </w:tc>
        <w:tc>
          <w:tcPr>
            <w:tcW w:w="996" w:type="dxa"/>
            <w:gridSpan w:val="2"/>
            <w:vMerge w:val="restart"/>
            <w:tcBorders>
              <w:top w:val="single" w:sz="4" w:space="0" w:color="auto"/>
              <w:left w:val="single" w:sz="4" w:space="0" w:color="auto"/>
              <w:right w:val="single" w:sz="4" w:space="0" w:color="auto"/>
            </w:tcBorders>
          </w:tcPr>
          <w:p w14:paraId="10E9EC0D" w14:textId="77777777" w:rsidR="001E78F6" w:rsidRPr="004A10FC"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4A10FC">
              <w:rPr>
                <w:rFonts w:ascii="Traditional Arabic" w:hAnsi="Traditional Arabic" w:cs="Traditional Arabic" w:hint="cs"/>
                <w:sz w:val="32"/>
                <w:szCs w:val="32"/>
                <w:rtl/>
              </w:rPr>
              <w:t>0,679</w:t>
            </w:r>
          </w:p>
        </w:tc>
        <w:tc>
          <w:tcPr>
            <w:tcW w:w="828" w:type="dxa"/>
            <w:vMerge w:val="restart"/>
            <w:tcBorders>
              <w:top w:val="single" w:sz="4" w:space="0" w:color="auto"/>
              <w:left w:val="single" w:sz="4" w:space="0" w:color="auto"/>
              <w:bottom w:val="single" w:sz="4" w:space="0" w:color="auto"/>
              <w:right w:val="single" w:sz="4" w:space="0" w:color="auto"/>
            </w:tcBorders>
            <w:vAlign w:val="center"/>
          </w:tcPr>
          <w:p w14:paraId="7911698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 xml:space="preserve">موافق </w:t>
            </w:r>
          </w:p>
        </w:tc>
      </w:tr>
      <w:tr w:rsidR="001E78F6" w:rsidRPr="008C2763" w14:paraId="28B29AD7" w14:textId="77777777" w:rsidTr="00F74745">
        <w:trPr>
          <w:gridAfter w:val="1"/>
          <w:wAfter w:w="22" w:type="dxa"/>
          <w:trHeight w:val="133"/>
          <w:jc w:val="center"/>
        </w:trPr>
        <w:tc>
          <w:tcPr>
            <w:tcW w:w="2993" w:type="dxa"/>
            <w:gridSpan w:val="4"/>
            <w:vMerge/>
            <w:tcBorders>
              <w:top w:val="single" w:sz="4" w:space="0" w:color="auto"/>
              <w:left w:val="single" w:sz="4" w:space="0" w:color="auto"/>
              <w:bottom w:val="single" w:sz="4" w:space="0" w:color="auto"/>
              <w:right w:val="single" w:sz="4" w:space="0" w:color="auto"/>
            </w:tcBorders>
            <w:hideMark/>
          </w:tcPr>
          <w:p w14:paraId="33FBD73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5" w:type="dxa"/>
            <w:tcBorders>
              <w:top w:val="single" w:sz="4" w:space="0" w:color="auto"/>
              <w:left w:val="single" w:sz="4" w:space="0" w:color="auto"/>
              <w:bottom w:val="single" w:sz="4" w:space="0" w:color="auto"/>
              <w:right w:val="single" w:sz="4" w:space="0" w:color="auto"/>
            </w:tcBorders>
            <w:vAlign w:val="center"/>
            <w:hideMark/>
          </w:tcPr>
          <w:p w14:paraId="5F7BB27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277A717F" w14:textId="77777777" w:rsidR="001E78F6" w:rsidRPr="00607331" w:rsidRDefault="001E78F6" w:rsidP="00707EC8">
            <w:pPr>
              <w:spacing w:before="100" w:beforeAutospacing="1" w:after="100" w:afterAutospacing="1" w:line="276" w:lineRule="auto"/>
              <w:jc w:val="right"/>
              <w:rPr>
                <w:rFonts w:ascii="Traditional Arabic" w:hAnsi="Traditional Arabic" w:cs="Traditional Arabic"/>
                <w:sz w:val="28"/>
                <w:szCs w:val="28"/>
                <w:rtl/>
              </w:rPr>
            </w:pPr>
            <w:r>
              <w:rPr>
                <w:rFonts w:ascii="Traditional Arabic" w:hAnsi="Traditional Arabic" w:cs="Traditional Arabic" w:hint="cs"/>
                <w:sz w:val="28"/>
                <w:szCs w:val="28"/>
                <w:rtl/>
              </w:rPr>
              <w:t>6,7</w:t>
            </w:r>
            <w:r w:rsidRPr="00607331">
              <w:rPr>
                <w:rFonts w:ascii="Traditional Arabic" w:hAnsi="Traditional Arabic" w:cs="Traditional Arabic" w:hint="cs"/>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1F60EF0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46,7</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64BF9E5C" w14:textId="77777777" w:rsidR="001E78F6" w:rsidRPr="00493DAA" w:rsidRDefault="001E78F6" w:rsidP="00707EC8">
            <w:pPr>
              <w:spacing w:before="100" w:beforeAutospacing="1" w:after="100" w:afterAutospacing="1" w:line="276" w:lineRule="auto"/>
              <w:jc w:val="right"/>
              <w:rPr>
                <w:rFonts w:ascii="Traditional Arabic" w:hAnsi="Traditional Arabic" w:cs="Traditional Arabic"/>
                <w:sz w:val="28"/>
                <w:szCs w:val="28"/>
                <w:rtl/>
              </w:rPr>
            </w:pPr>
            <w:r w:rsidRPr="00493DAA">
              <w:rPr>
                <w:rFonts w:ascii="Traditional Arabic" w:hAnsi="Traditional Arabic" w:cs="Traditional Arabic" w:hint="cs"/>
                <w:sz w:val="28"/>
                <w:szCs w:val="28"/>
                <w:rtl/>
              </w:rPr>
              <w:t>43,3</w:t>
            </w:r>
            <w:r w:rsidRPr="00493DAA">
              <w:rPr>
                <w:rFonts w:ascii="Traditional Arabic" w:hAnsi="Traditional Arabic" w:cs="Traditional Arabic" w:hint="cs"/>
                <w:sz w:val="28"/>
                <w:szCs w:val="28"/>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262B2B0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607331">
              <w:rPr>
                <w:rFonts w:ascii="Traditional Arabic" w:hAnsi="Traditional Arabic" w:cs="Traditional Arabic" w:hint="cs"/>
                <w:sz w:val="24"/>
                <w:szCs w:val="24"/>
                <w:rtl/>
              </w:rPr>
              <w:t>3,3</w:t>
            </w:r>
            <w:r>
              <w:rPr>
                <w:rFonts w:ascii="Traditional Arabic" w:hAnsi="Traditional Arabic" w:cs="Traditional Arabic" w:hint="cs"/>
                <w:sz w:val="32"/>
                <w:szCs w:val="32"/>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611F86A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45" w:type="dxa"/>
            <w:vMerge/>
            <w:tcBorders>
              <w:left w:val="single" w:sz="4" w:space="0" w:color="auto"/>
              <w:bottom w:val="single" w:sz="4" w:space="0" w:color="auto"/>
              <w:right w:val="single" w:sz="4" w:space="0" w:color="auto"/>
            </w:tcBorders>
            <w:vAlign w:val="center"/>
          </w:tcPr>
          <w:p w14:paraId="117ED62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6" w:type="dxa"/>
            <w:gridSpan w:val="2"/>
            <w:vMerge/>
            <w:tcBorders>
              <w:left w:val="single" w:sz="4" w:space="0" w:color="auto"/>
              <w:bottom w:val="single" w:sz="4" w:space="0" w:color="auto"/>
              <w:right w:val="single" w:sz="4" w:space="0" w:color="auto"/>
            </w:tcBorders>
          </w:tcPr>
          <w:p w14:paraId="49EB0D5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top w:val="single" w:sz="4" w:space="0" w:color="auto"/>
              <w:left w:val="single" w:sz="4" w:space="0" w:color="auto"/>
              <w:bottom w:val="single" w:sz="4" w:space="0" w:color="auto"/>
              <w:right w:val="single" w:sz="4" w:space="0" w:color="auto"/>
            </w:tcBorders>
            <w:vAlign w:val="center"/>
          </w:tcPr>
          <w:p w14:paraId="596C3ED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25E8DDC0" w14:textId="77777777" w:rsidTr="00F74745">
        <w:trPr>
          <w:gridAfter w:val="1"/>
          <w:wAfter w:w="22" w:type="dxa"/>
          <w:trHeight w:val="632"/>
          <w:jc w:val="center"/>
        </w:trPr>
        <w:tc>
          <w:tcPr>
            <w:tcW w:w="2993" w:type="dxa"/>
            <w:gridSpan w:val="4"/>
            <w:vMerge w:val="restart"/>
            <w:tcBorders>
              <w:top w:val="single" w:sz="4" w:space="0" w:color="auto"/>
              <w:left w:val="single" w:sz="4" w:space="0" w:color="auto"/>
              <w:right w:val="single" w:sz="4" w:space="0" w:color="auto"/>
            </w:tcBorders>
          </w:tcPr>
          <w:p w14:paraId="66EAE572" w14:textId="77777777" w:rsidR="001E78F6" w:rsidRPr="008C2763" w:rsidRDefault="001E78F6" w:rsidP="00707EC8">
            <w:pPr>
              <w:pStyle w:val="NormalWeb"/>
              <w:spacing w:line="276" w:lineRule="auto"/>
              <w:jc w:val="right"/>
              <w:rPr>
                <w:rFonts w:ascii="Traditional Arabic" w:hAnsi="Traditional Arabic" w:cs="Traditional Arabic"/>
                <w:sz w:val="32"/>
                <w:szCs w:val="32"/>
                <w:lang w:val="en-US" w:eastAsia="en-US"/>
              </w:rPr>
            </w:pPr>
            <w:r>
              <w:rPr>
                <w:rFonts w:ascii="Traditional Arabic" w:hAnsi="Traditional Arabic" w:cs="Traditional Arabic" w:hint="cs"/>
                <w:sz w:val="32"/>
                <w:szCs w:val="32"/>
                <w:rtl/>
                <w:lang w:val="en-US" w:bidi="ar-DZ"/>
              </w:rPr>
              <w:t>4-تمتلك المؤسسة سيولة كافية لتغطية التزاماتها قصيرة الأجل</w:t>
            </w:r>
          </w:p>
        </w:tc>
        <w:tc>
          <w:tcPr>
            <w:tcW w:w="825" w:type="dxa"/>
            <w:tcBorders>
              <w:top w:val="single" w:sz="4" w:space="0" w:color="auto"/>
              <w:left w:val="single" w:sz="4" w:space="0" w:color="auto"/>
              <w:bottom w:val="single" w:sz="4" w:space="0" w:color="auto"/>
              <w:right w:val="single" w:sz="4" w:space="0" w:color="auto"/>
            </w:tcBorders>
            <w:vAlign w:val="center"/>
          </w:tcPr>
          <w:p w14:paraId="5C71413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7FDFF66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0</w:t>
            </w:r>
          </w:p>
        </w:tc>
        <w:tc>
          <w:tcPr>
            <w:tcW w:w="993" w:type="dxa"/>
            <w:tcBorders>
              <w:top w:val="single" w:sz="4" w:space="0" w:color="auto"/>
              <w:left w:val="single" w:sz="4" w:space="0" w:color="auto"/>
              <w:bottom w:val="single" w:sz="4" w:space="0" w:color="auto"/>
              <w:right w:val="single" w:sz="4" w:space="0" w:color="auto"/>
            </w:tcBorders>
            <w:vAlign w:val="center"/>
          </w:tcPr>
          <w:p w14:paraId="4DFBDCC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17</w:t>
            </w:r>
          </w:p>
        </w:tc>
        <w:tc>
          <w:tcPr>
            <w:tcW w:w="708" w:type="dxa"/>
            <w:tcBorders>
              <w:top w:val="single" w:sz="4" w:space="0" w:color="auto"/>
              <w:left w:val="single" w:sz="4" w:space="0" w:color="auto"/>
              <w:bottom w:val="single" w:sz="4" w:space="0" w:color="auto"/>
              <w:right w:val="single" w:sz="4" w:space="0" w:color="auto"/>
            </w:tcBorders>
            <w:vAlign w:val="center"/>
          </w:tcPr>
          <w:p w14:paraId="52527E2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12</w:t>
            </w:r>
          </w:p>
        </w:tc>
        <w:tc>
          <w:tcPr>
            <w:tcW w:w="714" w:type="dxa"/>
            <w:tcBorders>
              <w:top w:val="single" w:sz="4" w:space="0" w:color="auto"/>
              <w:left w:val="single" w:sz="4" w:space="0" w:color="auto"/>
              <w:bottom w:val="single" w:sz="4" w:space="0" w:color="auto"/>
              <w:right w:val="single" w:sz="4" w:space="0" w:color="auto"/>
            </w:tcBorders>
            <w:vAlign w:val="center"/>
          </w:tcPr>
          <w:p w14:paraId="41BED4F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50FDF5E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45" w:type="dxa"/>
            <w:vMerge w:val="restart"/>
            <w:tcBorders>
              <w:top w:val="single" w:sz="4" w:space="0" w:color="auto"/>
              <w:left w:val="single" w:sz="4" w:space="0" w:color="auto"/>
              <w:right w:val="single" w:sz="4" w:space="0" w:color="auto"/>
            </w:tcBorders>
            <w:vAlign w:val="center"/>
          </w:tcPr>
          <w:p w14:paraId="39CF92C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3,53</w:t>
            </w:r>
          </w:p>
        </w:tc>
        <w:tc>
          <w:tcPr>
            <w:tcW w:w="996" w:type="dxa"/>
            <w:gridSpan w:val="2"/>
            <w:vMerge w:val="restart"/>
            <w:tcBorders>
              <w:top w:val="single" w:sz="4" w:space="0" w:color="auto"/>
              <w:left w:val="single" w:sz="4" w:space="0" w:color="auto"/>
              <w:right w:val="single" w:sz="4" w:space="0" w:color="auto"/>
            </w:tcBorders>
          </w:tcPr>
          <w:p w14:paraId="6B3DEF4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0,571</w:t>
            </w:r>
          </w:p>
        </w:tc>
        <w:tc>
          <w:tcPr>
            <w:tcW w:w="828" w:type="dxa"/>
            <w:vMerge w:val="restart"/>
            <w:tcBorders>
              <w:top w:val="single" w:sz="4" w:space="0" w:color="auto"/>
              <w:left w:val="single" w:sz="4" w:space="0" w:color="auto"/>
              <w:right w:val="single" w:sz="4" w:space="0" w:color="auto"/>
            </w:tcBorders>
            <w:vAlign w:val="center"/>
          </w:tcPr>
          <w:p w14:paraId="42111F4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موافق</w:t>
            </w:r>
          </w:p>
        </w:tc>
      </w:tr>
      <w:tr w:rsidR="001E78F6" w:rsidRPr="008C2763" w14:paraId="5FCBA1DF" w14:textId="77777777" w:rsidTr="00F74745">
        <w:trPr>
          <w:gridAfter w:val="1"/>
          <w:wAfter w:w="22" w:type="dxa"/>
          <w:trHeight w:val="557"/>
          <w:jc w:val="center"/>
        </w:trPr>
        <w:tc>
          <w:tcPr>
            <w:tcW w:w="2993" w:type="dxa"/>
            <w:gridSpan w:val="4"/>
            <w:vMerge/>
            <w:tcBorders>
              <w:left w:val="single" w:sz="4" w:space="0" w:color="auto"/>
              <w:bottom w:val="single" w:sz="4" w:space="0" w:color="auto"/>
              <w:right w:val="single" w:sz="4" w:space="0" w:color="auto"/>
            </w:tcBorders>
          </w:tcPr>
          <w:p w14:paraId="718FE01F"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25" w:type="dxa"/>
            <w:tcBorders>
              <w:top w:val="single" w:sz="4" w:space="0" w:color="auto"/>
              <w:left w:val="single" w:sz="4" w:space="0" w:color="auto"/>
              <w:bottom w:val="single" w:sz="4" w:space="0" w:color="auto"/>
              <w:right w:val="single" w:sz="4" w:space="0" w:color="auto"/>
            </w:tcBorders>
            <w:vAlign w:val="center"/>
          </w:tcPr>
          <w:p w14:paraId="3795E92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0D1DE8D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4F7B378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56,7</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450D4C2B" w14:textId="77777777" w:rsidR="001E78F6" w:rsidRPr="00607331" w:rsidRDefault="001E78F6" w:rsidP="00707EC8">
            <w:pPr>
              <w:spacing w:before="100" w:beforeAutospacing="1" w:after="100" w:afterAutospacing="1" w:line="276" w:lineRule="auto"/>
              <w:jc w:val="right"/>
              <w:rPr>
                <w:rFonts w:ascii="Traditional Arabic" w:hAnsi="Traditional Arabic" w:cs="Traditional Arabic"/>
                <w:sz w:val="28"/>
                <w:szCs w:val="28"/>
              </w:rPr>
            </w:pPr>
            <w:r>
              <w:rPr>
                <w:rFonts w:ascii="Traditional Arabic" w:hAnsi="Traditional Arabic" w:cs="Traditional Arabic" w:hint="cs"/>
                <w:sz w:val="28"/>
                <w:szCs w:val="28"/>
                <w:rtl/>
              </w:rPr>
              <w:t>40</w:t>
            </w:r>
            <w:r w:rsidRPr="00607331">
              <w:rPr>
                <w:rFonts w:ascii="Traditional Arabic" w:hAnsi="Traditional Arabic" w:cs="Traditional Arabic" w:hint="cs"/>
                <w:sz w:val="28"/>
                <w:szCs w:val="28"/>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2A2FF493" w14:textId="77777777" w:rsidR="001E78F6" w:rsidRPr="00607331" w:rsidRDefault="001E78F6" w:rsidP="00707EC8">
            <w:pPr>
              <w:spacing w:before="100" w:beforeAutospacing="1" w:after="100" w:afterAutospacing="1" w:line="276" w:lineRule="auto"/>
              <w:jc w:val="right"/>
              <w:rPr>
                <w:rFonts w:ascii="Traditional Arabic" w:hAnsi="Traditional Arabic" w:cs="Traditional Arabic"/>
                <w:sz w:val="24"/>
                <w:szCs w:val="24"/>
              </w:rPr>
            </w:pPr>
            <w:r w:rsidRPr="00607331">
              <w:rPr>
                <w:rFonts w:ascii="Traditional Arabic" w:hAnsi="Traditional Arabic" w:cs="Traditional Arabic" w:hint="cs"/>
                <w:sz w:val="24"/>
                <w:szCs w:val="24"/>
                <w:rtl/>
              </w:rPr>
              <w:t>3,3</w:t>
            </w:r>
            <w:r w:rsidRPr="00607331">
              <w:rPr>
                <w:rFonts w:ascii="Traditional Arabic" w:hAnsi="Traditional Arabic" w:cs="Traditional Arabic" w:hint="cs"/>
                <w:sz w:val="24"/>
                <w:szCs w:val="24"/>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0CC674E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45" w:type="dxa"/>
            <w:vMerge/>
            <w:tcBorders>
              <w:left w:val="single" w:sz="4" w:space="0" w:color="auto"/>
              <w:bottom w:val="single" w:sz="4" w:space="0" w:color="auto"/>
              <w:right w:val="single" w:sz="4" w:space="0" w:color="auto"/>
            </w:tcBorders>
            <w:vAlign w:val="center"/>
          </w:tcPr>
          <w:p w14:paraId="347FC96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6" w:type="dxa"/>
            <w:gridSpan w:val="2"/>
            <w:vMerge/>
            <w:tcBorders>
              <w:left w:val="single" w:sz="4" w:space="0" w:color="auto"/>
              <w:bottom w:val="single" w:sz="4" w:space="0" w:color="auto"/>
              <w:right w:val="single" w:sz="4" w:space="0" w:color="auto"/>
            </w:tcBorders>
          </w:tcPr>
          <w:p w14:paraId="255DC46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left w:val="single" w:sz="4" w:space="0" w:color="auto"/>
              <w:bottom w:val="single" w:sz="4" w:space="0" w:color="auto"/>
              <w:right w:val="single" w:sz="4" w:space="0" w:color="auto"/>
            </w:tcBorders>
            <w:vAlign w:val="center"/>
          </w:tcPr>
          <w:p w14:paraId="1943F99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5ED0D46E" w14:textId="77777777" w:rsidTr="00F74745">
        <w:trPr>
          <w:gridAfter w:val="1"/>
          <w:wAfter w:w="22" w:type="dxa"/>
          <w:trHeight w:val="423"/>
          <w:jc w:val="center"/>
        </w:trPr>
        <w:tc>
          <w:tcPr>
            <w:tcW w:w="2993" w:type="dxa"/>
            <w:gridSpan w:val="4"/>
            <w:vMerge w:val="restart"/>
            <w:tcBorders>
              <w:left w:val="single" w:sz="4" w:space="0" w:color="auto"/>
              <w:right w:val="single" w:sz="4" w:space="0" w:color="auto"/>
            </w:tcBorders>
          </w:tcPr>
          <w:p w14:paraId="220DDDCD"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lang w:bidi="ar-DZ"/>
              </w:rPr>
            </w:pPr>
            <w:r>
              <w:rPr>
                <w:rFonts w:ascii="Traditional Arabic" w:hAnsi="Traditional Arabic" w:cs="Traditional Arabic" w:hint="cs"/>
                <w:sz w:val="32"/>
                <w:szCs w:val="32"/>
                <w:rtl/>
                <w:lang w:val="en-US" w:bidi="ar-DZ"/>
              </w:rPr>
              <w:t>5-المؤسسة تستجيب بسرعة للضغوط المالية أو التغيرات في السوق</w:t>
            </w:r>
          </w:p>
        </w:tc>
        <w:tc>
          <w:tcPr>
            <w:tcW w:w="825" w:type="dxa"/>
            <w:tcBorders>
              <w:top w:val="single" w:sz="4" w:space="0" w:color="auto"/>
              <w:left w:val="single" w:sz="4" w:space="0" w:color="auto"/>
              <w:bottom w:val="single" w:sz="4" w:space="0" w:color="auto"/>
              <w:right w:val="single" w:sz="4" w:space="0" w:color="auto"/>
            </w:tcBorders>
            <w:vAlign w:val="center"/>
          </w:tcPr>
          <w:p w14:paraId="0902C9A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4AFDFC4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993" w:type="dxa"/>
            <w:tcBorders>
              <w:top w:val="single" w:sz="4" w:space="0" w:color="auto"/>
              <w:left w:val="single" w:sz="4" w:space="0" w:color="auto"/>
              <w:bottom w:val="single" w:sz="4" w:space="0" w:color="auto"/>
              <w:right w:val="single" w:sz="4" w:space="0" w:color="auto"/>
            </w:tcBorders>
            <w:vAlign w:val="center"/>
          </w:tcPr>
          <w:p w14:paraId="0CC3307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9</w:t>
            </w:r>
          </w:p>
        </w:tc>
        <w:tc>
          <w:tcPr>
            <w:tcW w:w="708" w:type="dxa"/>
            <w:tcBorders>
              <w:top w:val="single" w:sz="4" w:space="0" w:color="auto"/>
              <w:left w:val="single" w:sz="4" w:space="0" w:color="auto"/>
              <w:bottom w:val="single" w:sz="4" w:space="0" w:color="auto"/>
              <w:right w:val="single" w:sz="4" w:space="0" w:color="auto"/>
            </w:tcBorders>
            <w:vAlign w:val="center"/>
          </w:tcPr>
          <w:p w14:paraId="3728145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14</w:t>
            </w:r>
          </w:p>
        </w:tc>
        <w:tc>
          <w:tcPr>
            <w:tcW w:w="714" w:type="dxa"/>
            <w:tcBorders>
              <w:top w:val="single" w:sz="4" w:space="0" w:color="auto"/>
              <w:left w:val="single" w:sz="4" w:space="0" w:color="auto"/>
              <w:bottom w:val="single" w:sz="4" w:space="0" w:color="auto"/>
              <w:right w:val="single" w:sz="4" w:space="0" w:color="auto"/>
            </w:tcBorders>
            <w:vAlign w:val="center"/>
          </w:tcPr>
          <w:p w14:paraId="179FFFE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5</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702A102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45" w:type="dxa"/>
            <w:vMerge w:val="restart"/>
            <w:tcBorders>
              <w:left w:val="single" w:sz="4" w:space="0" w:color="auto"/>
              <w:right w:val="single" w:sz="4" w:space="0" w:color="auto"/>
            </w:tcBorders>
            <w:vAlign w:val="center"/>
          </w:tcPr>
          <w:p w14:paraId="18BA4E9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3,27</w:t>
            </w:r>
          </w:p>
        </w:tc>
        <w:tc>
          <w:tcPr>
            <w:tcW w:w="996" w:type="dxa"/>
            <w:gridSpan w:val="2"/>
            <w:vMerge w:val="restart"/>
            <w:tcBorders>
              <w:left w:val="single" w:sz="4" w:space="0" w:color="auto"/>
              <w:right w:val="single" w:sz="4" w:space="0" w:color="auto"/>
            </w:tcBorders>
          </w:tcPr>
          <w:p w14:paraId="3E66713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0,828</w:t>
            </w:r>
          </w:p>
        </w:tc>
        <w:tc>
          <w:tcPr>
            <w:tcW w:w="828" w:type="dxa"/>
            <w:vMerge w:val="restart"/>
            <w:tcBorders>
              <w:left w:val="single" w:sz="4" w:space="0" w:color="auto"/>
              <w:right w:val="single" w:sz="4" w:space="0" w:color="auto"/>
            </w:tcBorders>
            <w:vAlign w:val="center"/>
          </w:tcPr>
          <w:p w14:paraId="7B11395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42E194DC" w14:textId="77777777" w:rsidTr="00F74745">
        <w:trPr>
          <w:gridAfter w:val="1"/>
          <w:wAfter w:w="22" w:type="dxa"/>
          <w:trHeight w:val="557"/>
          <w:jc w:val="center"/>
        </w:trPr>
        <w:tc>
          <w:tcPr>
            <w:tcW w:w="2993" w:type="dxa"/>
            <w:gridSpan w:val="4"/>
            <w:vMerge/>
            <w:tcBorders>
              <w:left w:val="single" w:sz="4" w:space="0" w:color="auto"/>
              <w:bottom w:val="single" w:sz="4" w:space="0" w:color="auto"/>
              <w:right w:val="single" w:sz="4" w:space="0" w:color="auto"/>
            </w:tcBorders>
            <w:vAlign w:val="center"/>
          </w:tcPr>
          <w:p w14:paraId="0C72717B"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25" w:type="dxa"/>
            <w:tcBorders>
              <w:top w:val="single" w:sz="4" w:space="0" w:color="auto"/>
              <w:left w:val="single" w:sz="4" w:space="0" w:color="auto"/>
              <w:bottom w:val="single" w:sz="4" w:space="0" w:color="auto"/>
              <w:right w:val="single" w:sz="4" w:space="0" w:color="auto"/>
            </w:tcBorders>
            <w:vAlign w:val="center"/>
          </w:tcPr>
          <w:p w14:paraId="1D78364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27C71D4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1CBB24A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527AF2AA" w14:textId="77777777" w:rsidR="001E78F6" w:rsidRPr="00493DAA" w:rsidRDefault="001E78F6" w:rsidP="00707EC8">
            <w:pPr>
              <w:spacing w:before="100" w:beforeAutospacing="1" w:after="100" w:afterAutospacing="1" w:line="276" w:lineRule="auto"/>
              <w:jc w:val="right"/>
              <w:rPr>
                <w:rFonts w:ascii="Traditional Arabic" w:hAnsi="Traditional Arabic" w:cs="Traditional Arabic"/>
                <w:sz w:val="28"/>
                <w:szCs w:val="28"/>
              </w:rPr>
            </w:pPr>
            <w:r w:rsidRPr="00493DAA">
              <w:rPr>
                <w:rFonts w:ascii="Traditional Arabic" w:hAnsi="Traditional Arabic" w:cs="Traditional Arabic" w:hint="cs"/>
                <w:sz w:val="28"/>
                <w:szCs w:val="28"/>
                <w:rtl/>
              </w:rPr>
              <w:t>46,7</w:t>
            </w:r>
            <w:r w:rsidRPr="00493DAA">
              <w:rPr>
                <w:rFonts w:ascii="Traditional Arabic" w:hAnsi="Traditional Arabic" w:cs="Traditional Arabic" w:hint="cs"/>
                <w:sz w:val="28"/>
                <w:szCs w:val="28"/>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51BC3A39" w14:textId="77777777" w:rsidR="001E78F6" w:rsidRPr="008451FB" w:rsidRDefault="001E78F6" w:rsidP="00707EC8">
            <w:pPr>
              <w:spacing w:before="100" w:beforeAutospacing="1" w:after="100" w:afterAutospacing="1" w:line="276" w:lineRule="auto"/>
              <w:jc w:val="center"/>
              <w:rPr>
                <w:rFonts w:ascii="Traditional Arabic" w:hAnsi="Traditional Arabic" w:cs="Traditional Arabic"/>
                <w:sz w:val="24"/>
                <w:szCs w:val="24"/>
              </w:rPr>
            </w:pPr>
            <w:r>
              <w:rPr>
                <w:rFonts w:ascii="Traditional Arabic" w:hAnsi="Traditional Arabic" w:cs="Traditional Arabic" w:hint="cs"/>
                <w:sz w:val="24"/>
                <w:szCs w:val="24"/>
                <w:rtl/>
              </w:rPr>
              <w:t>16</w:t>
            </w:r>
            <w:r w:rsidRPr="008451FB">
              <w:rPr>
                <w:rFonts w:ascii="Traditional Arabic" w:hAnsi="Traditional Arabic" w:cs="Traditional Arabic" w:hint="cs"/>
                <w:sz w:val="24"/>
                <w:szCs w:val="24"/>
                <w:rtl/>
              </w:rPr>
              <w:t>,</w:t>
            </w:r>
            <w:r>
              <w:rPr>
                <w:rFonts w:ascii="Traditional Arabic" w:hAnsi="Traditional Arabic" w:cs="Traditional Arabic" w:hint="cs"/>
                <w:sz w:val="24"/>
                <w:szCs w:val="24"/>
                <w:rtl/>
              </w:rPr>
              <w:t>7</w:t>
            </w:r>
            <w:r w:rsidRPr="008451FB">
              <w:rPr>
                <w:rFonts w:ascii="Traditional Arabic" w:hAnsi="Traditional Arabic" w:cs="Traditional Arabic" w:hint="cs"/>
                <w:sz w:val="24"/>
                <w:szCs w:val="24"/>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3D128E1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45" w:type="dxa"/>
            <w:vMerge/>
            <w:tcBorders>
              <w:left w:val="single" w:sz="4" w:space="0" w:color="auto"/>
              <w:bottom w:val="single" w:sz="4" w:space="0" w:color="auto"/>
              <w:right w:val="single" w:sz="4" w:space="0" w:color="auto"/>
            </w:tcBorders>
            <w:vAlign w:val="center"/>
          </w:tcPr>
          <w:p w14:paraId="0BE141E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6" w:type="dxa"/>
            <w:gridSpan w:val="2"/>
            <w:vMerge/>
            <w:tcBorders>
              <w:left w:val="single" w:sz="4" w:space="0" w:color="auto"/>
              <w:bottom w:val="single" w:sz="4" w:space="0" w:color="auto"/>
              <w:right w:val="single" w:sz="4" w:space="0" w:color="auto"/>
            </w:tcBorders>
          </w:tcPr>
          <w:p w14:paraId="5BAADE7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28" w:type="dxa"/>
            <w:vMerge/>
            <w:tcBorders>
              <w:left w:val="single" w:sz="4" w:space="0" w:color="auto"/>
              <w:bottom w:val="single" w:sz="4" w:space="0" w:color="auto"/>
              <w:right w:val="single" w:sz="4" w:space="0" w:color="auto"/>
            </w:tcBorders>
            <w:vAlign w:val="center"/>
          </w:tcPr>
          <w:p w14:paraId="45254C0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1CDA022F" w14:textId="77777777" w:rsidTr="00F74745">
        <w:trPr>
          <w:trHeight w:val="423"/>
          <w:jc w:val="center"/>
        </w:trPr>
        <w:tc>
          <w:tcPr>
            <w:tcW w:w="2967" w:type="dxa"/>
            <w:gridSpan w:val="3"/>
            <w:vMerge w:val="restart"/>
            <w:tcBorders>
              <w:left w:val="single" w:sz="4" w:space="0" w:color="auto"/>
              <w:right w:val="single" w:sz="4" w:space="0" w:color="auto"/>
            </w:tcBorders>
          </w:tcPr>
          <w:p w14:paraId="6318953C" w14:textId="77777777" w:rsidR="001E78F6" w:rsidRPr="00B30E62"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sidRPr="00B30E62">
              <w:rPr>
                <w:rFonts w:ascii="Traditional Arabic" w:hAnsi="Traditional Arabic" w:cs="Traditional Arabic" w:hint="cs"/>
                <w:sz w:val="32"/>
                <w:szCs w:val="32"/>
                <w:rtl/>
                <w:lang w:val="en-US" w:bidi="ar-DZ"/>
              </w:rPr>
              <w:t xml:space="preserve">6-تحقق المؤسسة هوامش ربح مرضية على المبيعات   </w:t>
            </w: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41220C6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524334B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993" w:type="dxa"/>
            <w:tcBorders>
              <w:top w:val="single" w:sz="4" w:space="0" w:color="auto"/>
              <w:left w:val="single" w:sz="4" w:space="0" w:color="auto"/>
              <w:bottom w:val="single" w:sz="4" w:space="0" w:color="auto"/>
              <w:right w:val="single" w:sz="4" w:space="0" w:color="auto"/>
            </w:tcBorders>
            <w:vAlign w:val="center"/>
          </w:tcPr>
          <w:p w14:paraId="774B4EF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p>
        </w:tc>
        <w:tc>
          <w:tcPr>
            <w:tcW w:w="708" w:type="dxa"/>
            <w:tcBorders>
              <w:top w:val="single" w:sz="4" w:space="0" w:color="auto"/>
              <w:left w:val="single" w:sz="4" w:space="0" w:color="auto"/>
              <w:bottom w:val="single" w:sz="4" w:space="0" w:color="auto"/>
              <w:right w:val="single" w:sz="4" w:space="0" w:color="auto"/>
            </w:tcBorders>
            <w:vAlign w:val="center"/>
          </w:tcPr>
          <w:p w14:paraId="1F22245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17</w:t>
            </w:r>
          </w:p>
        </w:tc>
        <w:tc>
          <w:tcPr>
            <w:tcW w:w="714" w:type="dxa"/>
            <w:tcBorders>
              <w:top w:val="single" w:sz="4" w:space="0" w:color="auto"/>
              <w:left w:val="single" w:sz="4" w:space="0" w:color="auto"/>
              <w:bottom w:val="single" w:sz="4" w:space="0" w:color="auto"/>
              <w:right w:val="single" w:sz="4" w:space="0" w:color="auto"/>
            </w:tcBorders>
            <w:vAlign w:val="center"/>
          </w:tcPr>
          <w:p w14:paraId="7BD7FA2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8</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27A5D73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51" w:type="dxa"/>
            <w:gridSpan w:val="2"/>
            <w:vMerge w:val="restart"/>
            <w:tcBorders>
              <w:left w:val="single" w:sz="4" w:space="0" w:color="auto"/>
              <w:right w:val="single" w:sz="4" w:space="0" w:color="auto"/>
            </w:tcBorders>
            <w:vAlign w:val="center"/>
          </w:tcPr>
          <w:p w14:paraId="203DE91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2,93</w:t>
            </w:r>
          </w:p>
        </w:tc>
        <w:tc>
          <w:tcPr>
            <w:tcW w:w="990" w:type="dxa"/>
            <w:vMerge w:val="restart"/>
            <w:tcBorders>
              <w:left w:val="single" w:sz="4" w:space="0" w:color="auto"/>
              <w:right w:val="single" w:sz="4" w:space="0" w:color="auto"/>
            </w:tcBorders>
          </w:tcPr>
          <w:p w14:paraId="0223F33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0,740</w:t>
            </w:r>
          </w:p>
        </w:tc>
        <w:tc>
          <w:tcPr>
            <w:tcW w:w="850" w:type="dxa"/>
            <w:gridSpan w:val="2"/>
            <w:vMerge w:val="restart"/>
            <w:tcBorders>
              <w:left w:val="single" w:sz="4" w:space="0" w:color="auto"/>
              <w:right w:val="single" w:sz="4" w:space="0" w:color="auto"/>
            </w:tcBorders>
            <w:vAlign w:val="center"/>
          </w:tcPr>
          <w:p w14:paraId="3836795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17D9EF28" w14:textId="77777777" w:rsidTr="00F74745">
        <w:trPr>
          <w:trHeight w:val="557"/>
          <w:jc w:val="center"/>
        </w:trPr>
        <w:tc>
          <w:tcPr>
            <w:tcW w:w="2967" w:type="dxa"/>
            <w:gridSpan w:val="3"/>
            <w:vMerge/>
            <w:tcBorders>
              <w:left w:val="single" w:sz="4" w:space="0" w:color="auto"/>
              <w:bottom w:val="single" w:sz="4" w:space="0" w:color="auto"/>
              <w:right w:val="single" w:sz="4" w:space="0" w:color="auto"/>
            </w:tcBorders>
            <w:vAlign w:val="center"/>
          </w:tcPr>
          <w:p w14:paraId="72928E0D"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7B6085C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40F90347" w14:textId="77777777" w:rsidR="001E78F6" w:rsidRPr="00493DAA" w:rsidRDefault="001E78F6" w:rsidP="00707EC8">
            <w:pPr>
              <w:spacing w:before="100" w:beforeAutospacing="1" w:after="100" w:afterAutospacing="1" w:line="276" w:lineRule="auto"/>
              <w:jc w:val="right"/>
              <w:rPr>
                <w:rFonts w:ascii="Traditional Arabic" w:hAnsi="Traditional Arabic" w:cs="Traditional Arabic"/>
                <w:sz w:val="28"/>
                <w:szCs w:val="28"/>
              </w:rPr>
            </w:pPr>
            <w:r w:rsidRPr="00493DAA">
              <w:rPr>
                <w:rFonts w:ascii="Traditional Arabic" w:hAnsi="Traditional Arabic" w:cs="Traditional Arabic" w:hint="cs"/>
                <w:sz w:val="28"/>
                <w:szCs w:val="28"/>
                <w:rtl/>
              </w:rPr>
              <w:t>3,3</w:t>
            </w:r>
            <w:r w:rsidRPr="00493DAA">
              <w:rPr>
                <w:rFonts w:ascii="Traditional Arabic" w:hAnsi="Traditional Arabic" w:cs="Traditional Arabic" w:hint="cs"/>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2BFF887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13,3</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0524317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56,7</w:t>
            </w:r>
            <w:r>
              <w:rPr>
                <w:rFonts w:ascii="Traditional Arabic" w:hAnsi="Traditional Arabic" w:cs="Traditional Arabic" w:hint="cs"/>
                <w:sz w:val="32"/>
                <w:szCs w:val="32"/>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588AD7C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26,7</w:t>
            </w:r>
            <w:r>
              <w:rPr>
                <w:rFonts w:ascii="Traditional Arabic" w:hAnsi="Traditional Arabic" w:cs="Traditional Arabic" w:hint="cs"/>
                <w:sz w:val="32"/>
                <w:szCs w:val="32"/>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6184F1E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51" w:type="dxa"/>
            <w:gridSpan w:val="2"/>
            <w:vMerge/>
            <w:tcBorders>
              <w:left w:val="single" w:sz="4" w:space="0" w:color="auto"/>
              <w:bottom w:val="single" w:sz="4" w:space="0" w:color="auto"/>
              <w:right w:val="single" w:sz="4" w:space="0" w:color="auto"/>
            </w:tcBorders>
            <w:vAlign w:val="center"/>
          </w:tcPr>
          <w:p w14:paraId="44418B2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0" w:type="dxa"/>
            <w:vMerge/>
            <w:tcBorders>
              <w:left w:val="single" w:sz="4" w:space="0" w:color="auto"/>
              <w:bottom w:val="single" w:sz="4" w:space="0" w:color="auto"/>
              <w:right w:val="single" w:sz="4" w:space="0" w:color="auto"/>
            </w:tcBorders>
          </w:tcPr>
          <w:p w14:paraId="2185302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0D94930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4A3CC432" w14:textId="77777777" w:rsidTr="00F74745">
        <w:trPr>
          <w:gridBefore w:val="1"/>
          <w:wBefore w:w="83" w:type="dxa"/>
          <w:trHeight w:val="423"/>
          <w:jc w:val="center"/>
        </w:trPr>
        <w:tc>
          <w:tcPr>
            <w:tcW w:w="2884" w:type="dxa"/>
            <w:gridSpan w:val="2"/>
            <w:vMerge w:val="restart"/>
            <w:tcBorders>
              <w:left w:val="single" w:sz="4" w:space="0" w:color="auto"/>
              <w:right w:val="single" w:sz="4" w:space="0" w:color="auto"/>
            </w:tcBorders>
          </w:tcPr>
          <w:p w14:paraId="1EB88310"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lastRenderedPageBreak/>
              <w:t xml:space="preserve">7-لدى المؤسسة قدرة جيدة على تحقيق عائد على حقوق الملكية </w:t>
            </w:r>
            <w:r>
              <w:rPr>
                <w:rFonts w:ascii="Traditional Arabic" w:hAnsi="Traditional Arabic" w:cs="Traditional Arabic"/>
                <w:sz w:val="32"/>
                <w:szCs w:val="32"/>
                <w:lang w:bidi="ar-DZ"/>
              </w:rPr>
              <w:t>ROE</w:t>
            </w: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2788B2C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423EB44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0</w:t>
            </w:r>
          </w:p>
        </w:tc>
        <w:tc>
          <w:tcPr>
            <w:tcW w:w="993" w:type="dxa"/>
            <w:tcBorders>
              <w:top w:val="single" w:sz="4" w:space="0" w:color="auto"/>
              <w:left w:val="single" w:sz="4" w:space="0" w:color="auto"/>
              <w:bottom w:val="single" w:sz="4" w:space="0" w:color="auto"/>
              <w:right w:val="single" w:sz="4" w:space="0" w:color="auto"/>
            </w:tcBorders>
            <w:vAlign w:val="center"/>
          </w:tcPr>
          <w:p w14:paraId="7A973F5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7</w:t>
            </w:r>
          </w:p>
        </w:tc>
        <w:tc>
          <w:tcPr>
            <w:tcW w:w="708" w:type="dxa"/>
            <w:tcBorders>
              <w:top w:val="single" w:sz="4" w:space="0" w:color="auto"/>
              <w:left w:val="single" w:sz="4" w:space="0" w:color="auto"/>
              <w:bottom w:val="single" w:sz="4" w:space="0" w:color="auto"/>
              <w:right w:val="single" w:sz="4" w:space="0" w:color="auto"/>
            </w:tcBorders>
            <w:vAlign w:val="center"/>
          </w:tcPr>
          <w:p w14:paraId="1766D3B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11</w:t>
            </w:r>
          </w:p>
        </w:tc>
        <w:tc>
          <w:tcPr>
            <w:tcW w:w="714" w:type="dxa"/>
            <w:tcBorders>
              <w:top w:val="single" w:sz="4" w:space="0" w:color="auto"/>
              <w:left w:val="single" w:sz="4" w:space="0" w:color="auto"/>
              <w:bottom w:val="single" w:sz="4" w:space="0" w:color="auto"/>
              <w:right w:val="single" w:sz="4" w:space="0" w:color="auto"/>
            </w:tcBorders>
            <w:vAlign w:val="center"/>
          </w:tcPr>
          <w:p w14:paraId="5ED5C45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12</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49DB014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0</w:t>
            </w:r>
          </w:p>
        </w:tc>
        <w:tc>
          <w:tcPr>
            <w:tcW w:w="851" w:type="dxa"/>
            <w:gridSpan w:val="2"/>
            <w:vMerge w:val="restart"/>
            <w:tcBorders>
              <w:left w:val="single" w:sz="4" w:space="0" w:color="auto"/>
              <w:right w:val="single" w:sz="4" w:space="0" w:color="auto"/>
            </w:tcBorders>
            <w:vAlign w:val="center"/>
          </w:tcPr>
          <w:p w14:paraId="71CD8E75" w14:textId="77777777" w:rsidR="001E78F6"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2,83</w:t>
            </w:r>
          </w:p>
          <w:p w14:paraId="75DF142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0" w:type="dxa"/>
            <w:vMerge w:val="restart"/>
            <w:tcBorders>
              <w:left w:val="single" w:sz="4" w:space="0" w:color="auto"/>
              <w:right w:val="single" w:sz="4" w:space="0" w:color="auto"/>
            </w:tcBorders>
          </w:tcPr>
          <w:p w14:paraId="0A1489D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0,791</w:t>
            </w:r>
          </w:p>
        </w:tc>
        <w:tc>
          <w:tcPr>
            <w:tcW w:w="850" w:type="dxa"/>
            <w:gridSpan w:val="2"/>
            <w:vMerge w:val="restart"/>
            <w:tcBorders>
              <w:left w:val="single" w:sz="4" w:space="0" w:color="auto"/>
              <w:right w:val="single" w:sz="4" w:space="0" w:color="auto"/>
            </w:tcBorders>
            <w:vAlign w:val="center"/>
          </w:tcPr>
          <w:p w14:paraId="50F7B73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3681F60A" w14:textId="77777777" w:rsidTr="00F74745">
        <w:trPr>
          <w:gridBefore w:val="1"/>
          <w:wBefore w:w="83" w:type="dxa"/>
          <w:trHeight w:val="557"/>
          <w:jc w:val="center"/>
        </w:trPr>
        <w:tc>
          <w:tcPr>
            <w:tcW w:w="2884" w:type="dxa"/>
            <w:gridSpan w:val="2"/>
            <w:vMerge/>
            <w:tcBorders>
              <w:left w:val="single" w:sz="4" w:space="0" w:color="auto"/>
              <w:bottom w:val="single" w:sz="4" w:space="0" w:color="auto"/>
              <w:right w:val="single" w:sz="4" w:space="0" w:color="auto"/>
            </w:tcBorders>
            <w:vAlign w:val="center"/>
          </w:tcPr>
          <w:p w14:paraId="183F9EBD"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5BB973B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74989F52" w14:textId="77777777" w:rsidR="001E78F6" w:rsidRPr="00493DAA" w:rsidRDefault="001E78F6" w:rsidP="00707EC8">
            <w:pPr>
              <w:spacing w:before="100" w:beforeAutospacing="1" w:after="100" w:afterAutospacing="1" w:line="276" w:lineRule="auto"/>
              <w:jc w:val="right"/>
              <w:rPr>
                <w:rFonts w:ascii="Traditional Arabic" w:hAnsi="Traditional Arabic" w:cs="Traditional Arabic"/>
                <w:sz w:val="28"/>
                <w:szCs w:val="28"/>
              </w:rPr>
            </w:pPr>
            <w:r w:rsidRPr="00493DAA">
              <w:rPr>
                <w:rFonts w:ascii="Traditional Arabic" w:hAnsi="Traditional Arabic" w:cs="Traditional Arabic" w:hint="cs"/>
                <w:sz w:val="28"/>
                <w:szCs w:val="28"/>
                <w:rtl/>
              </w:rPr>
              <w:t>0</w:t>
            </w:r>
            <w:r w:rsidRPr="00493DAA">
              <w:rPr>
                <w:rFonts w:ascii="Traditional Arabic" w:hAnsi="Traditional Arabic" w:cs="Traditional Arabic" w:hint="cs"/>
                <w:sz w:val="28"/>
                <w:szCs w:val="28"/>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1E25125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23,3</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0F3C54E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36,7</w:t>
            </w:r>
            <w:r>
              <w:rPr>
                <w:rFonts w:ascii="Traditional Arabic" w:hAnsi="Traditional Arabic" w:cs="Traditional Arabic" w:hint="cs"/>
                <w:sz w:val="32"/>
                <w:szCs w:val="32"/>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1892644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431DFEBD" w14:textId="77777777" w:rsidR="001E78F6" w:rsidRPr="00493DAA" w:rsidRDefault="001E78F6" w:rsidP="00707EC8">
            <w:pPr>
              <w:spacing w:before="100" w:beforeAutospacing="1" w:after="100" w:afterAutospacing="1" w:line="276" w:lineRule="auto"/>
              <w:jc w:val="right"/>
              <w:rPr>
                <w:rFonts w:ascii="Traditional Arabic" w:hAnsi="Traditional Arabic" w:cs="Traditional Arabic"/>
                <w:sz w:val="28"/>
                <w:szCs w:val="28"/>
              </w:rPr>
            </w:pPr>
            <w:r w:rsidRPr="00493DAA">
              <w:rPr>
                <w:rFonts w:ascii="Traditional Arabic" w:hAnsi="Traditional Arabic" w:cs="Traditional Arabic" w:hint="cs"/>
                <w:sz w:val="28"/>
                <w:szCs w:val="28"/>
                <w:rtl/>
              </w:rPr>
              <w:t>0</w:t>
            </w:r>
            <w:r w:rsidRPr="00493DAA">
              <w:rPr>
                <w:rFonts w:ascii="Traditional Arabic" w:hAnsi="Traditional Arabic" w:cs="Traditional Arabic" w:hint="cs"/>
                <w:sz w:val="28"/>
                <w:szCs w:val="28"/>
                <w:rtl/>
                <w:lang w:bidi="ar-DZ"/>
              </w:rPr>
              <w:t>%</w:t>
            </w:r>
          </w:p>
        </w:tc>
        <w:tc>
          <w:tcPr>
            <w:tcW w:w="851" w:type="dxa"/>
            <w:gridSpan w:val="2"/>
            <w:vMerge/>
            <w:tcBorders>
              <w:left w:val="single" w:sz="4" w:space="0" w:color="auto"/>
              <w:bottom w:val="single" w:sz="4" w:space="0" w:color="auto"/>
              <w:right w:val="single" w:sz="4" w:space="0" w:color="auto"/>
            </w:tcBorders>
            <w:vAlign w:val="center"/>
          </w:tcPr>
          <w:p w14:paraId="70C277A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0" w:type="dxa"/>
            <w:vMerge/>
            <w:tcBorders>
              <w:left w:val="single" w:sz="4" w:space="0" w:color="auto"/>
              <w:bottom w:val="single" w:sz="4" w:space="0" w:color="auto"/>
              <w:right w:val="single" w:sz="4" w:space="0" w:color="auto"/>
            </w:tcBorders>
          </w:tcPr>
          <w:p w14:paraId="6F75C13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13837DE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7E998B3B" w14:textId="77777777" w:rsidTr="00F74745">
        <w:trPr>
          <w:gridBefore w:val="1"/>
          <w:wBefore w:w="83" w:type="dxa"/>
          <w:trHeight w:val="423"/>
          <w:jc w:val="center"/>
        </w:trPr>
        <w:tc>
          <w:tcPr>
            <w:tcW w:w="2884" w:type="dxa"/>
            <w:gridSpan w:val="2"/>
            <w:vMerge w:val="restart"/>
            <w:tcBorders>
              <w:left w:val="single" w:sz="4" w:space="0" w:color="auto"/>
              <w:right w:val="single" w:sz="4" w:space="0" w:color="auto"/>
            </w:tcBorders>
          </w:tcPr>
          <w:p w14:paraId="32C89F6C"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8-تعتمد المؤسسة على تمويل مستقر ومتوازن بين الديون وحقوق الملكية</w:t>
            </w: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5598B82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5EDD28F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993" w:type="dxa"/>
            <w:tcBorders>
              <w:top w:val="single" w:sz="4" w:space="0" w:color="auto"/>
              <w:left w:val="single" w:sz="4" w:space="0" w:color="auto"/>
              <w:bottom w:val="single" w:sz="4" w:space="0" w:color="auto"/>
              <w:right w:val="single" w:sz="4" w:space="0" w:color="auto"/>
            </w:tcBorders>
            <w:vAlign w:val="center"/>
          </w:tcPr>
          <w:p w14:paraId="6579C7E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w:t>
            </w:r>
          </w:p>
        </w:tc>
        <w:tc>
          <w:tcPr>
            <w:tcW w:w="708" w:type="dxa"/>
            <w:tcBorders>
              <w:top w:val="single" w:sz="4" w:space="0" w:color="auto"/>
              <w:left w:val="single" w:sz="4" w:space="0" w:color="auto"/>
              <w:bottom w:val="single" w:sz="4" w:space="0" w:color="auto"/>
              <w:right w:val="single" w:sz="4" w:space="0" w:color="auto"/>
            </w:tcBorders>
            <w:vAlign w:val="center"/>
          </w:tcPr>
          <w:p w14:paraId="0BF5BA0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16</w:t>
            </w:r>
          </w:p>
        </w:tc>
        <w:tc>
          <w:tcPr>
            <w:tcW w:w="714" w:type="dxa"/>
            <w:tcBorders>
              <w:top w:val="single" w:sz="4" w:space="0" w:color="auto"/>
              <w:left w:val="single" w:sz="4" w:space="0" w:color="auto"/>
              <w:bottom w:val="single" w:sz="4" w:space="0" w:color="auto"/>
              <w:right w:val="single" w:sz="4" w:space="0" w:color="auto"/>
            </w:tcBorders>
            <w:vAlign w:val="center"/>
          </w:tcPr>
          <w:p w14:paraId="6CEEC70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8</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1F57517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851" w:type="dxa"/>
            <w:gridSpan w:val="2"/>
            <w:vMerge w:val="restart"/>
            <w:tcBorders>
              <w:left w:val="single" w:sz="4" w:space="0" w:color="auto"/>
              <w:right w:val="single" w:sz="4" w:space="0" w:color="auto"/>
            </w:tcBorders>
            <w:vAlign w:val="center"/>
          </w:tcPr>
          <w:p w14:paraId="73DDBD0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2,87</w:t>
            </w:r>
          </w:p>
        </w:tc>
        <w:tc>
          <w:tcPr>
            <w:tcW w:w="990" w:type="dxa"/>
            <w:vMerge w:val="restart"/>
            <w:tcBorders>
              <w:left w:val="single" w:sz="4" w:space="0" w:color="auto"/>
              <w:right w:val="single" w:sz="4" w:space="0" w:color="auto"/>
            </w:tcBorders>
          </w:tcPr>
          <w:p w14:paraId="1CA91A6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0,819</w:t>
            </w:r>
          </w:p>
        </w:tc>
        <w:tc>
          <w:tcPr>
            <w:tcW w:w="850" w:type="dxa"/>
            <w:gridSpan w:val="2"/>
            <w:vMerge w:val="restart"/>
            <w:tcBorders>
              <w:left w:val="single" w:sz="4" w:space="0" w:color="auto"/>
              <w:right w:val="single" w:sz="4" w:space="0" w:color="auto"/>
            </w:tcBorders>
            <w:vAlign w:val="center"/>
          </w:tcPr>
          <w:p w14:paraId="1E675E4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533C83A8" w14:textId="77777777" w:rsidTr="00F74745">
        <w:trPr>
          <w:gridBefore w:val="1"/>
          <w:wBefore w:w="83" w:type="dxa"/>
          <w:trHeight w:val="557"/>
          <w:jc w:val="center"/>
        </w:trPr>
        <w:tc>
          <w:tcPr>
            <w:tcW w:w="2884" w:type="dxa"/>
            <w:gridSpan w:val="2"/>
            <w:vMerge/>
            <w:tcBorders>
              <w:left w:val="single" w:sz="4" w:space="0" w:color="auto"/>
              <w:bottom w:val="single" w:sz="4" w:space="0" w:color="auto"/>
              <w:right w:val="single" w:sz="4" w:space="0" w:color="auto"/>
            </w:tcBorders>
            <w:vAlign w:val="center"/>
          </w:tcPr>
          <w:p w14:paraId="637F5FC6"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288A2D3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57F44062" w14:textId="77777777" w:rsidR="001E78F6" w:rsidRPr="008451FB" w:rsidRDefault="001E78F6" w:rsidP="00707EC8">
            <w:pPr>
              <w:spacing w:before="100" w:beforeAutospacing="1" w:after="100" w:afterAutospacing="1" w:line="276" w:lineRule="auto"/>
              <w:jc w:val="right"/>
              <w:rPr>
                <w:rFonts w:ascii="Traditional Arabic" w:hAnsi="Traditional Arabic" w:cs="Traditional Arabic"/>
                <w:sz w:val="24"/>
                <w:szCs w:val="24"/>
              </w:rPr>
            </w:pPr>
            <w:r w:rsidRPr="008451FB">
              <w:rPr>
                <w:rFonts w:ascii="Traditional Arabic" w:hAnsi="Traditional Arabic" w:cs="Traditional Arabic" w:hint="cs"/>
                <w:sz w:val="24"/>
                <w:szCs w:val="24"/>
                <w:rtl/>
              </w:rPr>
              <w:t>3,3</w:t>
            </w:r>
            <w:r w:rsidRPr="008451FB">
              <w:rPr>
                <w:rFonts w:ascii="Traditional Arabic" w:hAnsi="Traditional Arabic" w:cs="Traditional Arabic" w:hint="cs"/>
                <w:sz w:val="24"/>
                <w:szCs w:val="24"/>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5056E76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26,7</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30F891F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53,3</w:t>
            </w:r>
            <w:r>
              <w:rPr>
                <w:rFonts w:ascii="Traditional Arabic" w:hAnsi="Traditional Arabic" w:cs="Traditional Arabic" w:hint="cs"/>
                <w:sz w:val="32"/>
                <w:szCs w:val="32"/>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4B0597D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26,7</w:t>
            </w:r>
            <w:r>
              <w:rPr>
                <w:rFonts w:ascii="Traditional Arabic" w:hAnsi="Traditional Arabic" w:cs="Traditional Arabic" w:hint="cs"/>
                <w:sz w:val="32"/>
                <w:szCs w:val="32"/>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309FC3EA" w14:textId="77777777" w:rsidR="001E78F6" w:rsidRPr="00493DAA" w:rsidRDefault="001E78F6" w:rsidP="00707EC8">
            <w:pPr>
              <w:spacing w:before="100" w:beforeAutospacing="1" w:after="100" w:afterAutospacing="1" w:line="276" w:lineRule="auto"/>
              <w:jc w:val="right"/>
              <w:rPr>
                <w:rFonts w:ascii="Traditional Arabic" w:hAnsi="Traditional Arabic" w:cs="Traditional Arabic"/>
                <w:sz w:val="18"/>
                <w:szCs w:val="18"/>
              </w:rPr>
            </w:pPr>
            <w:r w:rsidRPr="00493DAA">
              <w:rPr>
                <w:rFonts w:ascii="Traditional Arabic" w:hAnsi="Traditional Arabic" w:cs="Traditional Arabic" w:hint="cs"/>
                <w:sz w:val="18"/>
                <w:szCs w:val="18"/>
                <w:rtl/>
              </w:rPr>
              <w:t>3,3</w:t>
            </w:r>
            <w:r w:rsidRPr="00493DAA">
              <w:rPr>
                <w:rFonts w:ascii="Traditional Arabic" w:hAnsi="Traditional Arabic" w:cs="Traditional Arabic" w:hint="cs"/>
                <w:sz w:val="18"/>
                <w:szCs w:val="18"/>
                <w:rtl/>
                <w:lang w:bidi="ar-DZ"/>
              </w:rPr>
              <w:t>%</w:t>
            </w:r>
          </w:p>
        </w:tc>
        <w:tc>
          <w:tcPr>
            <w:tcW w:w="851" w:type="dxa"/>
            <w:gridSpan w:val="2"/>
            <w:vMerge/>
            <w:tcBorders>
              <w:left w:val="single" w:sz="4" w:space="0" w:color="auto"/>
              <w:bottom w:val="single" w:sz="4" w:space="0" w:color="auto"/>
              <w:right w:val="single" w:sz="4" w:space="0" w:color="auto"/>
            </w:tcBorders>
            <w:vAlign w:val="center"/>
          </w:tcPr>
          <w:p w14:paraId="7C2BBE8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0" w:type="dxa"/>
            <w:vMerge/>
            <w:tcBorders>
              <w:left w:val="single" w:sz="4" w:space="0" w:color="auto"/>
              <w:bottom w:val="single" w:sz="4" w:space="0" w:color="auto"/>
              <w:right w:val="single" w:sz="4" w:space="0" w:color="auto"/>
            </w:tcBorders>
          </w:tcPr>
          <w:p w14:paraId="3539F93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0C19C23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19EDE786" w14:textId="77777777" w:rsidTr="00F74745">
        <w:trPr>
          <w:gridBefore w:val="1"/>
          <w:wBefore w:w="83" w:type="dxa"/>
          <w:trHeight w:val="423"/>
          <w:jc w:val="center"/>
        </w:trPr>
        <w:tc>
          <w:tcPr>
            <w:tcW w:w="2884" w:type="dxa"/>
            <w:gridSpan w:val="2"/>
            <w:vMerge w:val="restart"/>
            <w:tcBorders>
              <w:left w:val="single" w:sz="4" w:space="0" w:color="auto"/>
              <w:right w:val="single" w:sz="4" w:space="0" w:color="auto"/>
            </w:tcBorders>
          </w:tcPr>
          <w:p w14:paraId="5393AF67"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9-لدى المؤسسة نظام فعال لمراقبة المصروفات والإيرادات</w:t>
            </w: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63BCE76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6106EE6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w:t>
            </w:r>
          </w:p>
        </w:tc>
        <w:tc>
          <w:tcPr>
            <w:tcW w:w="993" w:type="dxa"/>
            <w:tcBorders>
              <w:top w:val="single" w:sz="4" w:space="0" w:color="auto"/>
              <w:left w:val="single" w:sz="4" w:space="0" w:color="auto"/>
              <w:bottom w:val="single" w:sz="4" w:space="0" w:color="auto"/>
              <w:right w:val="single" w:sz="4" w:space="0" w:color="auto"/>
            </w:tcBorders>
            <w:vAlign w:val="center"/>
          </w:tcPr>
          <w:p w14:paraId="61F3D86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21</w:t>
            </w:r>
          </w:p>
        </w:tc>
        <w:tc>
          <w:tcPr>
            <w:tcW w:w="708" w:type="dxa"/>
            <w:tcBorders>
              <w:top w:val="single" w:sz="4" w:space="0" w:color="auto"/>
              <w:left w:val="single" w:sz="4" w:space="0" w:color="auto"/>
              <w:bottom w:val="single" w:sz="4" w:space="0" w:color="auto"/>
              <w:right w:val="single" w:sz="4" w:space="0" w:color="auto"/>
            </w:tcBorders>
            <w:vAlign w:val="center"/>
          </w:tcPr>
          <w:p w14:paraId="62C1C71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w:t>
            </w:r>
          </w:p>
        </w:tc>
        <w:tc>
          <w:tcPr>
            <w:tcW w:w="714" w:type="dxa"/>
            <w:tcBorders>
              <w:top w:val="single" w:sz="4" w:space="0" w:color="auto"/>
              <w:left w:val="single" w:sz="4" w:space="0" w:color="auto"/>
              <w:bottom w:val="single" w:sz="4" w:space="0" w:color="auto"/>
              <w:right w:val="single" w:sz="4" w:space="0" w:color="auto"/>
            </w:tcBorders>
            <w:vAlign w:val="center"/>
          </w:tcPr>
          <w:p w14:paraId="3F00089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0</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7F55472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51" w:type="dxa"/>
            <w:gridSpan w:val="2"/>
            <w:vMerge w:val="restart"/>
            <w:tcBorders>
              <w:left w:val="single" w:sz="4" w:space="0" w:color="auto"/>
              <w:right w:val="single" w:sz="4" w:space="0" w:color="auto"/>
            </w:tcBorders>
            <w:vAlign w:val="center"/>
          </w:tcPr>
          <w:p w14:paraId="059801B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4,10</w:t>
            </w:r>
          </w:p>
        </w:tc>
        <w:tc>
          <w:tcPr>
            <w:tcW w:w="990" w:type="dxa"/>
            <w:vMerge w:val="restart"/>
            <w:tcBorders>
              <w:left w:val="single" w:sz="4" w:space="0" w:color="auto"/>
              <w:right w:val="single" w:sz="4" w:space="0" w:color="auto"/>
            </w:tcBorders>
          </w:tcPr>
          <w:p w14:paraId="3386428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0,548</w:t>
            </w:r>
          </w:p>
        </w:tc>
        <w:tc>
          <w:tcPr>
            <w:tcW w:w="850" w:type="dxa"/>
            <w:gridSpan w:val="2"/>
            <w:vMerge w:val="restart"/>
            <w:tcBorders>
              <w:left w:val="single" w:sz="4" w:space="0" w:color="auto"/>
              <w:right w:val="single" w:sz="4" w:space="0" w:color="auto"/>
            </w:tcBorders>
            <w:vAlign w:val="center"/>
          </w:tcPr>
          <w:p w14:paraId="40B2798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موافق</w:t>
            </w:r>
          </w:p>
        </w:tc>
      </w:tr>
      <w:tr w:rsidR="001E78F6" w:rsidRPr="008C2763" w14:paraId="7923FF7E" w14:textId="77777777" w:rsidTr="00F74745">
        <w:trPr>
          <w:gridBefore w:val="1"/>
          <w:wBefore w:w="83" w:type="dxa"/>
          <w:trHeight w:val="557"/>
          <w:jc w:val="center"/>
        </w:trPr>
        <w:tc>
          <w:tcPr>
            <w:tcW w:w="2884" w:type="dxa"/>
            <w:gridSpan w:val="2"/>
            <w:vMerge/>
            <w:tcBorders>
              <w:left w:val="single" w:sz="4" w:space="0" w:color="auto"/>
              <w:bottom w:val="single" w:sz="4" w:space="0" w:color="auto"/>
              <w:right w:val="single" w:sz="4" w:space="0" w:color="auto"/>
            </w:tcBorders>
            <w:vAlign w:val="center"/>
          </w:tcPr>
          <w:p w14:paraId="56D7B63A"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2C76B1E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6093B4C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1D8BD3B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70</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1845287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10</w:t>
            </w:r>
            <w:r>
              <w:rPr>
                <w:rFonts w:ascii="Traditional Arabic" w:hAnsi="Traditional Arabic" w:cs="Traditional Arabic" w:hint="cs"/>
                <w:sz w:val="32"/>
                <w:szCs w:val="32"/>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302EE83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0</w:t>
            </w:r>
            <w:r>
              <w:rPr>
                <w:rFonts w:ascii="Traditional Arabic" w:hAnsi="Traditional Arabic" w:cs="Traditional Arabic" w:hint="cs"/>
                <w:sz w:val="32"/>
                <w:szCs w:val="32"/>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128ECD7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51" w:type="dxa"/>
            <w:gridSpan w:val="2"/>
            <w:vMerge/>
            <w:tcBorders>
              <w:left w:val="single" w:sz="4" w:space="0" w:color="auto"/>
              <w:bottom w:val="single" w:sz="4" w:space="0" w:color="auto"/>
              <w:right w:val="single" w:sz="4" w:space="0" w:color="auto"/>
            </w:tcBorders>
            <w:vAlign w:val="center"/>
          </w:tcPr>
          <w:p w14:paraId="0B6DE98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0" w:type="dxa"/>
            <w:vMerge/>
            <w:tcBorders>
              <w:left w:val="single" w:sz="4" w:space="0" w:color="auto"/>
              <w:bottom w:val="single" w:sz="4" w:space="0" w:color="auto"/>
              <w:right w:val="single" w:sz="4" w:space="0" w:color="auto"/>
            </w:tcBorders>
          </w:tcPr>
          <w:p w14:paraId="12A4FE4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5EBC4EB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58537962" w14:textId="77777777" w:rsidTr="00F74745">
        <w:trPr>
          <w:gridBefore w:val="1"/>
          <w:wBefore w:w="83" w:type="dxa"/>
          <w:trHeight w:val="423"/>
          <w:jc w:val="center"/>
        </w:trPr>
        <w:tc>
          <w:tcPr>
            <w:tcW w:w="2884" w:type="dxa"/>
            <w:gridSpan w:val="2"/>
            <w:vMerge w:val="restart"/>
            <w:tcBorders>
              <w:left w:val="single" w:sz="4" w:space="0" w:color="auto"/>
              <w:right w:val="single" w:sz="4" w:space="0" w:color="auto"/>
            </w:tcBorders>
          </w:tcPr>
          <w:p w14:paraId="750D7623"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10-يتم استخدام البيانات المالية في اتخاذ القرارات الإدارية بشكل فعال</w:t>
            </w: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207A162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06B180C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993" w:type="dxa"/>
            <w:tcBorders>
              <w:top w:val="single" w:sz="4" w:space="0" w:color="auto"/>
              <w:left w:val="single" w:sz="4" w:space="0" w:color="auto"/>
              <w:bottom w:val="single" w:sz="4" w:space="0" w:color="auto"/>
              <w:right w:val="single" w:sz="4" w:space="0" w:color="auto"/>
            </w:tcBorders>
            <w:vAlign w:val="center"/>
          </w:tcPr>
          <w:p w14:paraId="62A5661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13</w:t>
            </w:r>
          </w:p>
        </w:tc>
        <w:tc>
          <w:tcPr>
            <w:tcW w:w="708" w:type="dxa"/>
            <w:tcBorders>
              <w:top w:val="single" w:sz="4" w:space="0" w:color="auto"/>
              <w:left w:val="single" w:sz="4" w:space="0" w:color="auto"/>
              <w:bottom w:val="single" w:sz="4" w:space="0" w:color="auto"/>
              <w:right w:val="single" w:sz="4" w:space="0" w:color="auto"/>
            </w:tcBorders>
            <w:vAlign w:val="center"/>
          </w:tcPr>
          <w:p w14:paraId="7E4A9BD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15</w:t>
            </w:r>
          </w:p>
        </w:tc>
        <w:tc>
          <w:tcPr>
            <w:tcW w:w="714" w:type="dxa"/>
            <w:tcBorders>
              <w:top w:val="single" w:sz="4" w:space="0" w:color="auto"/>
              <w:left w:val="single" w:sz="4" w:space="0" w:color="auto"/>
              <w:bottom w:val="single" w:sz="4" w:space="0" w:color="auto"/>
              <w:right w:val="single" w:sz="4" w:space="0" w:color="auto"/>
            </w:tcBorders>
            <w:vAlign w:val="center"/>
          </w:tcPr>
          <w:p w14:paraId="0F49108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0</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010CA08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51" w:type="dxa"/>
            <w:gridSpan w:val="2"/>
            <w:vMerge w:val="restart"/>
            <w:tcBorders>
              <w:left w:val="single" w:sz="4" w:space="0" w:color="auto"/>
              <w:right w:val="single" w:sz="4" w:space="0" w:color="auto"/>
            </w:tcBorders>
            <w:vAlign w:val="center"/>
          </w:tcPr>
          <w:p w14:paraId="5C763FF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3,57</w:t>
            </w:r>
          </w:p>
        </w:tc>
        <w:tc>
          <w:tcPr>
            <w:tcW w:w="990" w:type="dxa"/>
            <w:vMerge w:val="restart"/>
            <w:tcBorders>
              <w:left w:val="single" w:sz="4" w:space="0" w:color="auto"/>
              <w:right w:val="single" w:sz="4" w:space="0" w:color="auto"/>
            </w:tcBorders>
          </w:tcPr>
          <w:p w14:paraId="3F7FDA8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0,626</w:t>
            </w:r>
          </w:p>
        </w:tc>
        <w:tc>
          <w:tcPr>
            <w:tcW w:w="850" w:type="dxa"/>
            <w:gridSpan w:val="2"/>
            <w:vMerge w:val="restart"/>
            <w:tcBorders>
              <w:left w:val="single" w:sz="4" w:space="0" w:color="auto"/>
              <w:right w:val="single" w:sz="4" w:space="0" w:color="auto"/>
            </w:tcBorders>
            <w:vAlign w:val="center"/>
          </w:tcPr>
          <w:p w14:paraId="26EFCB3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موافق</w:t>
            </w:r>
          </w:p>
        </w:tc>
      </w:tr>
      <w:tr w:rsidR="001E78F6" w:rsidRPr="008C2763" w14:paraId="6DDA7B11" w14:textId="77777777" w:rsidTr="00F74745">
        <w:trPr>
          <w:gridBefore w:val="1"/>
          <w:wBefore w:w="83" w:type="dxa"/>
          <w:trHeight w:val="557"/>
          <w:jc w:val="center"/>
        </w:trPr>
        <w:tc>
          <w:tcPr>
            <w:tcW w:w="2884" w:type="dxa"/>
            <w:gridSpan w:val="2"/>
            <w:vMerge/>
            <w:tcBorders>
              <w:left w:val="single" w:sz="4" w:space="0" w:color="auto"/>
              <w:bottom w:val="single" w:sz="4" w:space="0" w:color="auto"/>
              <w:right w:val="single" w:sz="4" w:space="0" w:color="auto"/>
            </w:tcBorders>
            <w:vAlign w:val="center"/>
          </w:tcPr>
          <w:p w14:paraId="1564893C"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4CF1741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65FFD0DA" w14:textId="77777777" w:rsidR="001E78F6" w:rsidRPr="004A10FC" w:rsidRDefault="001E78F6" w:rsidP="00707EC8">
            <w:pPr>
              <w:spacing w:before="100" w:beforeAutospacing="1" w:after="100" w:afterAutospacing="1" w:line="276" w:lineRule="auto"/>
              <w:jc w:val="right"/>
              <w:rPr>
                <w:rFonts w:ascii="Traditional Arabic" w:hAnsi="Traditional Arabic" w:cs="Traditional Arabic"/>
                <w:sz w:val="24"/>
                <w:szCs w:val="24"/>
              </w:rPr>
            </w:pPr>
            <w:r w:rsidRPr="004A10FC">
              <w:rPr>
                <w:rFonts w:ascii="Traditional Arabic" w:hAnsi="Traditional Arabic" w:cs="Traditional Arabic" w:hint="cs"/>
                <w:sz w:val="24"/>
                <w:szCs w:val="24"/>
                <w:rtl/>
              </w:rPr>
              <w:t>6,7</w:t>
            </w:r>
            <w:r w:rsidRPr="004A10FC">
              <w:rPr>
                <w:rFonts w:ascii="Traditional Arabic" w:hAnsi="Traditional Arabic" w:cs="Traditional Arabic" w:hint="cs"/>
                <w:sz w:val="24"/>
                <w:szCs w:val="24"/>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21FC190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43,3</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5F58251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50</w:t>
            </w:r>
            <w:r>
              <w:rPr>
                <w:rFonts w:ascii="Traditional Arabic" w:hAnsi="Traditional Arabic" w:cs="Traditional Arabic" w:hint="cs"/>
                <w:sz w:val="32"/>
                <w:szCs w:val="32"/>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5393A22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0</w:t>
            </w:r>
            <w:r>
              <w:rPr>
                <w:rFonts w:ascii="Traditional Arabic" w:hAnsi="Traditional Arabic" w:cs="Traditional Arabic" w:hint="cs"/>
                <w:sz w:val="32"/>
                <w:szCs w:val="32"/>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61C0478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51" w:type="dxa"/>
            <w:gridSpan w:val="2"/>
            <w:vMerge/>
            <w:tcBorders>
              <w:left w:val="single" w:sz="4" w:space="0" w:color="auto"/>
              <w:bottom w:val="single" w:sz="4" w:space="0" w:color="auto"/>
              <w:right w:val="single" w:sz="4" w:space="0" w:color="auto"/>
            </w:tcBorders>
            <w:vAlign w:val="center"/>
          </w:tcPr>
          <w:p w14:paraId="2884B09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0" w:type="dxa"/>
            <w:vMerge/>
            <w:tcBorders>
              <w:left w:val="single" w:sz="4" w:space="0" w:color="auto"/>
              <w:bottom w:val="single" w:sz="4" w:space="0" w:color="auto"/>
              <w:right w:val="single" w:sz="4" w:space="0" w:color="auto"/>
            </w:tcBorders>
          </w:tcPr>
          <w:p w14:paraId="0577E46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63812E4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11429CD0" w14:textId="77777777" w:rsidTr="00F74745">
        <w:trPr>
          <w:gridBefore w:val="1"/>
          <w:wBefore w:w="83" w:type="dxa"/>
          <w:trHeight w:val="423"/>
          <w:jc w:val="center"/>
        </w:trPr>
        <w:tc>
          <w:tcPr>
            <w:tcW w:w="2884" w:type="dxa"/>
            <w:gridSpan w:val="2"/>
            <w:vMerge w:val="restart"/>
            <w:tcBorders>
              <w:left w:val="single" w:sz="4" w:space="0" w:color="auto"/>
              <w:right w:val="single" w:sz="4" w:space="0" w:color="auto"/>
            </w:tcBorders>
          </w:tcPr>
          <w:p w14:paraId="71B02A5E"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11-تتمتع المؤسسة بقدرة جيدة على إدارة التدفقات النقدية</w:t>
            </w: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0E56474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1EF8E3EE"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0</w:t>
            </w:r>
          </w:p>
        </w:tc>
        <w:tc>
          <w:tcPr>
            <w:tcW w:w="993" w:type="dxa"/>
            <w:tcBorders>
              <w:top w:val="single" w:sz="4" w:space="0" w:color="auto"/>
              <w:left w:val="single" w:sz="4" w:space="0" w:color="auto"/>
              <w:bottom w:val="single" w:sz="4" w:space="0" w:color="auto"/>
              <w:right w:val="single" w:sz="4" w:space="0" w:color="auto"/>
            </w:tcBorders>
            <w:vAlign w:val="center"/>
          </w:tcPr>
          <w:p w14:paraId="4D4CEE5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9</w:t>
            </w:r>
          </w:p>
        </w:tc>
        <w:tc>
          <w:tcPr>
            <w:tcW w:w="708" w:type="dxa"/>
            <w:tcBorders>
              <w:top w:val="single" w:sz="4" w:space="0" w:color="auto"/>
              <w:left w:val="single" w:sz="4" w:space="0" w:color="auto"/>
              <w:bottom w:val="single" w:sz="4" w:space="0" w:color="auto"/>
              <w:right w:val="single" w:sz="4" w:space="0" w:color="auto"/>
            </w:tcBorders>
            <w:vAlign w:val="center"/>
          </w:tcPr>
          <w:p w14:paraId="1B60410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19</w:t>
            </w:r>
          </w:p>
        </w:tc>
        <w:tc>
          <w:tcPr>
            <w:tcW w:w="714" w:type="dxa"/>
            <w:tcBorders>
              <w:top w:val="single" w:sz="4" w:space="0" w:color="auto"/>
              <w:left w:val="single" w:sz="4" w:space="0" w:color="auto"/>
              <w:bottom w:val="single" w:sz="4" w:space="0" w:color="auto"/>
              <w:right w:val="single" w:sz="4" w:space="0" w:color="auto"/>
            </w:tcBorders>
            <w:vAlign w:val="center"/>
          </w:tcPr>
          <w:p w14:paraId="56AB263F"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7EE7190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851" w:type="dxa"/>
            <w:gridSpan w:val="2"/>
            <w:vMerge w:val="restart"/>
            <w:tcBorders>
              <w:left w:val="single" w:sz="4" w:space="0" w:color="auto"/>
              <w:right w:val="single" w:sz="4" w:space="0" w:color="auto"/>
            </w:tcBorders>
            <w:vAlign w:val="center"/>
          </w:tcPr>
          <w:p w14:paraId="02B7E8B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3,23</w:t>
            </w:r>
          </w:p>
        </w:tc>
        <w:tc>
          <w:tcPr>
            <w:tcW w:w="990" w:type="dxa"/>
            <w:vMerge w:val="restart"/>
            <w:tcBorders>
              <w:left w:val="single" w:sz="4" w:space="0" w:color="auto"/>
              <w:right w:val="single" w:sz="4" w:space="0" w:color="auto"/>
            </w:tcBorders>
          </w:tcPr>
          <w:p w14:paraId="6467F0A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0,568</w:t>
            </w:r>
          </w:p>
        </w:tc>
        <w:tc>
          <w:tcPr>
            <w:tcW w:w="850" w:type="dxa"/>
            <w:gridSpan w:val="2"/>
            <w:vMerge w:val="restart"/>
            <w:tcBorders>
              <w:left w:val="single" w:sz="4" w:space="0" w:color="auto"/>
              <w:right w:val="single" w:sz="4" w:space="0" w:color="auto"/>
            </w:tcBorders>
            <w:vAlign w:val="center"/>
          </w:tcPr>
          <w:p w14:paraId="028707C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1550EC06" w14:textId="77777777" w:rsidTr="00F74745">
        <w:trPr>
          <w:gridBefore w:val="1"/>
          <w:wBefore w:w="83" w:type="dxa"/>
          <w:trHeight w:val="557"/>
          <w:jc w:val="center"/>
        </w:trPr>
        <w:tc>
          <w:tcPr>
            <w:tcW w:w="2884" w:type="dxa"/>
            <w:gridSpan w:val="2"/>
            <w:vMerge/>
            <w:tcBorders>
              <w:left w:val="single" w:sz="4" w:space="0" w:color="auto"/>
              <w:bottom w:val="single" w:sz="4" w:space="0" w:color="auto"/>
              <w:right w:val="single" w:sz="4" w:space="0" w:color="auto"/>
            </w:tcBorders>
            <w:vAlign w:val="center"/>
          </w:tcPr>
          <w:p w14:paraId="43869588"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1D235534" w14:textId="77777777" w:rsidR="001E78F6" w:rsidRDefault="001E78F6" w:rsidP="00707EC8">
            <w:pPr>
              <w:spacing w:before="100" w:beforeAutospacing="1" w:after="100" w:afterAutospacing="1" w:line="276" w:lineRule="auto"/>
              <w:jc w:val="right"/>
              <w:rPr>
                <w:rFonts w:ascii="Traditional Arabic" w:hAnsi="Traditional Arabic" w:cs="Traditional Arabic"/>
                <w:sz w:val="32"/>
                <w:szCs w:val="32"/>
                <w:rtl/>
              </w:rPr>
            </w:pPr>
          </w:p>
          <w:p w14:paraId="6F887AB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61D89B9D" w14:textId="77777777" w:rsidR="001E78F6" w:rsidRPr="004A10FC"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4A10FC">
              <w:rPr>
                <w:rFonts w:ascii="Traditional Arabic" w:hAnsi="Traditional Arabic" w:cs="Traditional Arabic" w:hint="cs"/>
                <w:sz w:val="32"/>
                <w:szCs w:val="32"/>
                <w:rtl/>
              </w:rPr>
              <w:t>0</w:t>
            </w:r>
            <w:r w:rsidRPr="004A10FC">
              <w:rPr>
                <w:rFonts w:ascii="Traditional Arabic" w:hAnsi="Traditional Arabic" w:cs="Traditional Arabic" w:hint="cs"/>
                <w:sz w:val="32"/>
                <w:szCs w:val="32"/>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4DD6CDD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w:t>
            </w: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44A3C251"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63,3</w:t>
            </w:r>
            <w:r>
              <w:rPr>
                <w:rFonts w:ascii="Traditional Arabic" w:hAnsi="Traditional Arabic" w:cs="Traditional Arabic" w:hint="cs"/>
                <w:sz w:val="32"/>
                <w:szCs w:val="32"/>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5962780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6,7</w:t>
            </w:r>
            <w:r>
              <w:rPr>
                <w:rFonts w:ascii="Traditional Arabic" w:hAnsi="Traditional Arabic" w:cs="Traditional Arabic" w:hint="cs"/>
                <w:sz w:val="32"/>
                <w:szCs w:val="32"/>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31A2FC1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851" w:type="dxa"/>
            <w:gridSpan w:val="2"/>
            <w:vMerge/>
            <w:tcBorders>
              <w:left w:val="single" w:sz="4" w:space="0" w:color="auto"/>
              <w:bottom w:val="single" w:sz="4" w:space="0" w:color="auto"/>
              <w:right w:val="single" w:sz="4" w:space="0" w:color="auto"/>
            </w:tcBorders>
            <w:vAlign w:val="center"/>
          </w:tcPr>
          <w:p w14:paraId="54AD882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0" w:type="dxa"/>
            <w:vMerge/>
            <w:tcBorders>
              <w:left w:val="single" w:sz="4" w:space="0" w:color="auto"/>
              <w:bottom w:val="single" w:sz="4" w:space="0" w:color="auto"/>
              <w:right w:val="single" w:sz="4" w:space="0" w:color="auto"/>
            </w:tcBorders>
          </w:tcPr>
          <w:p w14:paraId="204DD1F5"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647C72E7"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0B892D99" w14:textId="77777777" w:rsidTr="00F74745">
        <w:trPr>
          <w:gridBefore w:val="1"/>
          <w:wBefore w:w="83" w:type="dxa"/>
          <w:trHeight w:val="423"/>
          <w:jc w:val="center"/>
        </w:trPr>
        <w:tc>
          <w:tcPr>
            <w:tcW w:w="2884" w:type="dxa"/>
            <w:gridSpan w:val="2"/>
            <w:vMerge w:val="restart"/>
            <w:tcBorders>
              <w:left w:val="single" w:sz="4" w:space="0" w:color="auto"/>
              <w:right w:val="single" w:sz="4" w:space="0" w:color="auto"/>
            </w:tcBorders>
          </w:tcPr>
          <w:p w14:paraId="5C7B6F6E"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r>
              <w:rPr>
                <w:rFonts w:ascii="Traditional Arabic" w:hAnsi="Traditional Arabic" w:cs="Traditional Arabic" w:hint="cs"/>
                <w:sz w:val="32"/>
                <w:szCs w:val="32"/>
                <w:rtl/>
                <w:lang w:val="en-US" w:bidi="ar-DZ"/>
              </w:rPr>
              <w:t>12-يساعد تقييم الأداء المالي المؤسسة على اكتشاف نقاط القوة والضعف وكشف الانحرافات ومحاولة علاجها</w:t>
            </w: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066EB33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tl/>
              </w:rPr>
              <w:t>التكرار</w:t>
            </w:r>
          </w:p>
        </w:tc>
        <w:tc>
          <w:tcPr>
            <w:tcW w:w="708" w:type="dxa"/>
            <w:tcBorders>
              <w:top w:val="single" w:sz="4" w:space="0" w:color="auto"/>
              <w:left w:val="single" w:sz="4" w:space="0" w:color="auto"/>
              <w:bottom w:val="single" w:sz="4" w:space="0" w:color="auto"/>
              <w:right w:val="single" w:sz="4" w:space="0" w:color="auto"/>
            </w:tcBorders>
            <w:vAlign w:val="center"/>
          </w:tcPr>
          <w:p w14:paraId="5FDE202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p>
        </w:tc>
        <w:tc>
          <w:tcPr>
            <w:tcW w:w="993" w:type="dxa"/>
            <w:tcBorders>
              <w:top w:val="single" w:sz="4" w:space="0" w:color="auto"/>
              <w:left w:val="single" w:sz="4" w:space="0" w:color="auto"/>
              <w:bottom w:val="single" w:sz="4" w:space="0" w:color="auto"/>
              <w:right w:val="single" w:sz="4" w:space="0" w:color="auto"/>
            </w:tcBorders>
            <w:vAlign w:val="center"/>
          </w:tcPr>
          <w:p w14:paraId="6784EDA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6</w:t>
            </w:r>
          </w:p>
        </w:tc>
        <w:tc>
          <w:tcPr>
            <w:tcW w:w="708" w:type="dxa"/>
            <w:tcBorders>
              <w:top w:val="single" w:sz="4" w:space="0" w:color="auto"/>
              <w:left w:val="single" w:sz="4" w:space="0" w:color="auto"/>
              <w:bottom w:val="single" w:sz="4" w:space="0" w:color="auto"/>
              <w:right w:val="single" w:sz="4" w:space="0" w:color="auto"/>
            </w:tcBorders>
            <w:vAlign w:val="center"/>
          </w:tcPr>
          <w:p w14:paraId="719D3BC9"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12</w:t>
            </w:r>
          </w:p>
        </w:tc>
        <w:tc>
          <w:tcPr>
            <w:tcW w:w="714" w:type="dxa"/>
            <w:tcBorders>
              <w:top w:val="single" w:sz="4" w:space="0" w:color="auto"/>
              <w:left w:val="single" w:sz="4" w:space="0" w:color="auto"/>
              <w:bottom w:val="single" w:sz="4" w:space="0" w:color="auto"/>
              <w:right w:val="single" w:sz="4" w:space="0" w:color="auto"/>
            </w:tcBorders>
            <w:vAlign w:val="center"/>
          </w:tcPr>
          <w:p w14:paraId="380B895A"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11</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2DA11AF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1</w:t>
            </w:r>
          </w:p>
        </w:tc>
        <w:tc>
          <w:tcPr>
            <w:tcW w:w="851" w:type="dxa"/>
            <w:gridSpan w:val="2"/>
            <w:vMerge w:val="restart"/>
            <w:tcBorders>
              <w:left w:val="single" w:sz="4" w:space="0" w:color="auto"/>
              <w:right w:val="single" w:sz="4" w:space="0" w:color="auto"/>
            </w:tcBorders>
            <w:vAlign w:val="center"/>
          </w:tcPr>
          <w:p w14:paraId="1893297B"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2,77</w:t>
            </w:r>
          </w:p>
        </w:tc>
        <w:tc>
          <w:tcPr>
            <w:tcW w:w="990" w:type="dxa"/>
            <w:vMerge w:val="restart"/>
            <w:tcBorders>
              <w:left w:val="single" w:sz="4" w:space="0" w:color="auto"/>
              <w:right w:val="single" w:sz="4" w:space="0" w:color="auto"/>
            </w:tcBorders>
          </w:tcPr>
          <w:p w14:paraId="60AB015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tl/>
              </w:rPr>
            </w:pPr>
            <w:r>
              <w:rPr>
                <w:rFonts w:ascii="Traditional Arabic" w:hAnsi="Traditional Arabic" w:cs="Traditional Arabic" w:hint="cs"/>
                <w:sz w:val="32"/>
                <w:szCs w:val="32"/>
                <w:rtl/>
              </w:rPr>
              <w:t>0,817</w:t>
            </w:r>
          </w:p>
        </w:tc>
        <w:tc>
          <w:tcPr>
            <w:tcW w:w="850" w:type="dxa"/>
            <w:gridSpan w:val="2"/>
            <w:vMerge w:val="restart"/>
            <w:tcBorders>
              <w:left w:val="single" w:sz="4" w:space="0" w:color="auto"/>
              <w:right w:val="single" w:sz="4" w:space="0" w:color="auto"/>
            </w:tcBorders>
            <w:vAlign w:val="center"/>
          </w:tcPr>
          <w:p w14:paraId="1B5E4BA8"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محايد</w:t>
            </w:r>
          </w:p>
        </w:tc>
      </w:tr>
      <w:tr w:rsidR="001E78F6" w:rsidRPr="008C2763" w14:paraId="3D922499" w14:textId="77777777" w:rsidTr="00F74745">
        <w:trPr>
          <w:gridBefore w:val="1"/>
          <w:wBefore w:w="83" w:type="dxa"/>
          <w:trHeight w:val="557"/>
          <w:jc w:val="center"/>
        </w:trPr>
        <w:tc>
          <w:tcPr>
            <w:tcW w:w="2884" w:type="dxa"/>
            <w:gridSpan w:val="2"/>
            <w:vMerge/>
            <w:tcBorders>
              <w:left w:val="single" w:sz="4" w:space="0" w:color="auto"/>
              <w:bottom w:val="single" w:sz="4" w:space="0" w:color="auto"/>
              <w:right w:val="single" w:sz="4" w:space="0" w:color="auto"/>
            </w:tcBorders>
            <w:vAlign w:val="center"/>
          </w:tcPr>
          <w:p w14:paraId="28A6F796" w14:textId="77777777" w:rsidR="001E78F6" w:rsidRPr="008C2763" w:rsidRDefault="001E78F6" w:rsidP="00707EC8">
            <w:pPr>
              <w:spacing w:before="100" w:beforeAutospacing="1" w:after="100" w:afterAutospacing="1" w:line="276" w:lineRule="auto"/>
              <w:jc w:val="right"/>
              <w:rPr>
                <w:rFonts w:ascii="Traditional Arabic" w:eastAsia="Calibri" w:hAnsi="Traditional Arabic" w:cs="Traditional Arabic"/>
                <w:sz w:val="32"/>
                <w:szCs w:val="32"/>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14:paraId="2875076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النسب</w:t>
            </w:r>
          </w:p>
        </w:tc>
        <w:tc>
          <w:tcPr>
            <w:tcW w:w="708" w:type="dxa"/>
            <w:tcBorders>
              <w:top w:val="single" w:sz="4" w:space="0" w:color="auto"/>
              <w:left w:val="single" w:sz="4" w:space="0" w:color="auto"/>
              <w:bottom w:val="single" w:sz="4" w:space="0" w:color="auto"/>
              <w:right w:val="single" w:sz="4" w:space="0" w:color="auto"/>
            </w:tcBorders>
            <w:vAlign w:val="center"/>
          </w:tcPr>
          <w:p w14:paraId="2CA94F4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sidRPr="008C2763">
              <w:rPr>
                <w:rFonts w:ascii="Traditional Arabic" w:hAnsi="Traditional Arabic" w:cs="Traditional Arabic"/>
                <w:sz w:val="32"/>
                <w:szCs w:val="32"/>
              </w:rPr>
              <w:t>0</w:t>
            </w:r>
            <w:r>
              <w:rPr>
                <w:rFonts w:ascii="Traditional Arabic" w:hAnsi="Traditional Arabic" w:cs="Traditional Arabic" w:hint="cs"/>
                <w:sz w:val="32"/>
                <w:szCs w:val="32"/>
                <w:rtl/>
                <w:lang w:bidi="ar-DZ"/>
              </w:rPr>
              <w:t>%</w:t>
            </w:r>
          </w:p>
        </w:tc>
        <w:tc>
          <w:tcPr>
            <w:tcW w:w="993" w:type="dxa"/>
            <w:tcBorders>
              <w:top w:val="single" w:sz="4" w:space="0" w:color="auto"/>
              <w:left w:val="single" w:sz="4" w:space="0" w:color="auto"/>
              <w:bottom w:val="single" w:sz="4" w:space="0" w:color="auto"/>
              <w:right w:val="single" w:sz="4" w:space="0" w:color="auto"/>
            </w:tcBorders>
            <w:vAlign w:val="center"/>
          </w:tcPr>
          <w:p w14:paraId="76527F33"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20</w:t>
            </w:r>
            <w:r>
              <w:rPr>
                <w:rFonts w:ascii="Traditional Arabic" w:hAnsi="Traditional Arabic" w:cs="Traditional Arabic" w:hint="cs"/>
                <w:sz w:val="32"/>
                <w:szCs w:val="32"/>
                <w:rtl/>
                <w:lang w:bidi="ar-DZ"/>
              </w:rPr>
              <w:t>%</w:t>
            </w:r>
          </w:p>
        </w:tc>
        <w:tc>
          <w:tcPr>
            <w:tcW w:w="708" w:type="dxa"/>
            <w:tcBorders>
              <w:top w:val="single" w:sz="4" w:space="0" w:color="auto"/>
              <w:left w:val="single" w:sz="4" w:space="0" w:color="auto"/>
              <w:bottom w:val="single" w:sz="4" w:space="0" w:color="auto"/>
              <w:right w:val="single" w:sz="4" w:space="0" w:color="auto"/>
            </w:tcBorders>
            <w:vAlign w:val="center"/>
          </w:tcPr>
          <w:p w14:paraId="55E6BAC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40</w:t>
            </w:r>
            <w:r>
              <w:rPr>
                <w:rFonts w:ascii="Traditional Arabic" w:hAnsi="Traditional Arabic" w:cs="Traditional Arabic" w:hint="cs"/>
                <w:sz w:val="32"/>
                <w:szCs w:val="32"/>
                <w:rtl/>
                <w:lang w:bidi="ar-DZ"/>
              </w:rPr>
              <w:t>%</w:t>
            </w:r>
          </w:p>
        </w:tc>
        <w:tc>
          <w:tcPr>
            <w:tcW w:w="714" w:type="dxa"/>
            <w:tcBorders>
              <w:top w:val="single" w:sz="4" w:space="0" w:color="auto"/>
              <w:left w:val="single" w:sz="4" w:space="0" w:color="auto"/>
              <w:bottom w:val="single" w:sz="4" w:space="0" w:color="auto"/>
              <w:right w:val="single" w:sz="4" w:space="0" w:color="auto"/>
            </w:tcBorders>
            <w:vAlign w:val="center"/>
          </w:tcPr>
          <w:p w14:paraId="0F97D922"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r>
              <w:rPr>
                <w:rFonts w:ascii="Traditional Arabic" w:hAnsi="Traditional Arabic" w:cs="Traditional Arabic" w:hint="cs"/>
                <w:sz w:val="32"/>
                <w:szCs w:val="32"/>
                <w:rtl/>
              </w:rPr>
              <w:t>36,7</w:t>
            </w:r>
            <w:r>
              <w:rPr>
                <w:rFonts w:ascii="Traditional Arabic" w:hAnsi="Traditional Arabic" w:cs="Traditional Arabic" w:hint="cs"/>
                <w:sz w:val="32"/>
                <w:szCs w:val="32"/>
                <w:rtl/>
                <w:lang w:bidi="ar-DZ"/>
              </w:rPr>
              <w:t>%</w:t>
            </w:r>
          </w:p>
        </w:tc>
        <w:tc>
          <w:tcPr>
            <w:tcW w:w="426" w:type="dxa"/>
            <w:gridSpan w:val="2"/>
            <w:tcBorders>
              <w:top w:val="single" w:sz="4" w:space="0" w:color="auto"/>
              <w:left w:val="single" w:sz="4" w:space="0" w:color="auto"/>
              <w:bottom w:val="single" w:sz="4" w:space="0" w:color="auto"/>
              <w:right w:val="single" w:sz="4" w:space="0" w:color="auto"/>
            </w:tcBorders>
            <w:vAlign w:val="center"/>
          </w:tcPr>
          <w:p w14:paraId="4F719E5B" w14:textId="77777777" w:rsidR="001E78F6" w:rsidRPr="004A10FC" w:rsidRDefault="001E78F6" w:rsidP="00707EC8">
            <w:pPr>
              <w:spacing w:before="100" w:beforeAutospacing="1" w:after="100" w:afterAutospacing="1" w:line="276" w:lineRule="auto"/>
              <w:jc w:val="right"/>
              <w:rPr>
                <w:rFonts w:ascii="Traditional Arabic" w:hAnsi="Traditional Arabic" w:cs="Traditional Arabic"/>
                <w:sz w:val="18"/>
                <w:szCs w:val="18"/>
              </w:rPr>
            </w:pPr>
            <w:r w:rsidRPr="004A10FC">
              <w:rPr>
                <w:rFonts w:ascii="Traditional Arabic" w:hAnsi="Traditional Arabic" w:cs="Traditional Arabic" w:hint="cs"/>
                <w:sz w:val="18"/>
                <w:szCs w:val="18"/>
                <w:rtl/>
              </w:rPr>
              <w:t>3,3</w:t>
            </w:r>
            <w:r w:rsidRPr="004A10FC">
              <w:rPr>
                <w:rFonts w:ascii="Traditional Arabic" w:hAnsi="Traditional Arabic" w:cs="Traditional Arabic" w:hint="cs"/>
                <w:sz w:val="18"/>
                <w:szCs w:val="18"/>
                <w:rtl/>
                <w:lang w:bidi="ar-DZ"/>
              </w:rPr>
              <w:t>%</w:t>
            </w:r>
          </w:p>
        </w:tc>
        <w:tc>
          <w:tcPr>
            <w:tcW w:w="851" w:type="dxa"/>
            <w:gridSpan w:val="2"/>
            <w:vMerge/>
            <w:tcBorders>
              <w:left w:val="single" w:sz="4" w:space="0" w:color="auto"/>
              <w:bottom w:val="single" w:sz="4" w:space="0" w:color="auto"/>
              <w:right w:val="single" w:sz="4" w:space="0" w:color="auto"/>
            </w:tcBorders>
            <w:vAlign w:val="center"/>
          </w:tcPr>
          <w:p w14:paraId="54D4DAF4"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990" w:type="dxa"/>
            <w:vMerge/>
            <w:tcBorders>
              <w:left w:val="single" w:sz="4" w:space="0" w:color="auto"/>
              <w:bottom w:val="single" w:sz="4" w:space="0" w:color="auto"/>
              <w:right w:val="single" w:sz="4" w:space="0" w:color="auto"/>
            </w:tcBorders>
          </w:tcPr>
          <w:p w14:paraId="04E0B0F0"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c>
          <w:tcPr>
            <w:tcW w:w="850" w:type="dxa"/>
            <w:gridSpan w:val="2"/>
            <w:vMerge/>
            <w:tcBorders>
              <w:left w:val="single" w:sz="4" w:space="0" w:color="auto"/>
              <w:bottom w:val="single" w:sz="4" w:space="0" w:color="auto"/>
              <w:right w:val="single" w:sz="4" w:space="0" w:color="auto"/>
            </w:tcBorders>
            <w:vAlign w:val="center"/>
          </w:tcPr>
          <w:p w14:paraId="3AF0A90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sz w:val="32"/>
                <w:szCs w:val="32"/>
              </w:rPr>
            </w:pPr>
          </w:p>
        </w:tc>
      </w:tr>
      <w:tr w:rsidR="001E78F6" w:rsidRPr="008C2763" w14:paraId="0CDE6082" w14:textId="77777777" w:rsidTr="00F74745">
        <w:trPr>
          <w:gridBefore w:val="2"/>
          <w:gridAfter w:val="1"/>
          <w:wBefore w:w="143" w:type="dxa"/>
          <w:wAfter w:w="22" w:type="dxa"/>
          <w:trHeight w:val="551"/>
          <w:jc w:val="center"/>
        </w:trPr>
        <w:tc>
          <w:tcPr>
            <w:tcW w:w="7077" w:type="dxa"/>
            <w:gridSpan w:val="8"/>
            <w:tcBorders>
              <w:top w:val="single" w:sz="4" w:space="0" w:color="auto"/>
              <w:left w:val="single" w:sz="4" w:space="0" w:color="auto"/>
              <w:bottom w:val="single" w:sz="4" w:space="0" w:color="auto"/>
              <w:right w:val="single" w:sz="4" w:space="0" w:color="auto"/>
            </w:tcBorders>
            <w:shd w:val="clear" w:color="auto" w:fill="D0CECE"/>
            <w:vAlign w:val="center"/>
          </w:tcPr>
          <w:p w14:paraId="2A92E95C"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الأداء المالي في المؤسسة</w:t>
            </w:r>
          </w:p>
        </w:tc>
        <w:tc>
          <w:tcPr>
            <w:tcW w:w="992" w:type="dxa"/>
            <w:gridSpan w:val="2"/>
            <w:tcBorders>
              <w:left w:val="single" w:sz="4" w:space="0" w:color="auto"/>
              <w:right w:val="single" w:sz="4" w:space="0" w:color="auto"/>
            </w:tcBorders>
            <w:shd w:val="clear" w:color="auto" w:fill="D0CECE"/>
            <w:vAlign w:val="center"/>
          </w:tcPr>
          <w:p w14:paraId="610F37DA" w14:textId="77777777" w:rsidR="001E78F6" w:rsidRPr="008C2763" w:rsidRDefault="001E78F6" w:rsidP="00707EC8">
            <w:pPr>
              <w:spacing w:before="100" w:beforeAutospacing="1" w:after="100" w:afterAutospacing="1" w:line="276" w:lineRule="auto"/>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40,17</w:t>
            </w:r>
          </w:p>
        </w:tc>
        <w:tc>
          <w:tcPr>
            <w:tcW w:w="996" w:type="dxa"/>
            <w:gridSpan w:val="2"/>
            <w:tcBorders>
              <w:left w:val="single" w:sz="4" w:space="0" w:color="auto"/>
              <w:right w:val="single" w:sz="4" w:space="0" w:color="auto"/>
            </w:tcBorders>
            <w:shd w:val="clear" w:color="auto" w:fill="D0CECE"/>
          </w:tcPr>
          <w:p w14:paraId="1FDE8056"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b/>
                <w:bCs/>
                <w:sz w:val="32"/>
                <w:szCs w:val="32"/>
                <w:rtl/>
              </w:rPr>
            </w:pPr>
            <w:r>
              <w:rPr>
                <w:rFonts w:ascii="Traditional Arabic" w:hAnsi="Traditional Arabic" w:cs="Traditional Arabic" w:hint="cs"/>
                <w:b/>
                <w:bCs/>
                <w:sz w:val="32"/>
                <w:szCs w:val="32"/>
                <w:rtl/>
              </w:rPr>
              <w:t>3,333</w:t>
            </w:r>
          </w:p>
        </w:tc>
        <w:tc>
          <w:tcPr>
            <w:tcW w:w="828" w:type="dxa"/>
            <w:tcBorders>
              <w:left w:val="single" w:sz="4" w:space="0" w:color="auto"/>
              <w:right w:val="single" w:sz="4" w:space="0" w:color="auto"/>
            </w:tcBorders>
            <w:shd w:val="clear" w:color="auto" w:fill="D0CECE"/>
          </w:tcPr>
          <w:p w14:paraId="35EE2A6D" w14:textId="77777777" w:rsidR="001E78F6" w:rsidRPr="008C2763" w:rsidRDefault="001E78F6" w:rsidP="00707EC8">
            <w:pPr>
              <w:spacing w:before="100" w:beforeAutospacing="1" w:after="100" w:afterAutospacing="1" w:line="276" w:lineRule="auto"/>
              <w:jc w:val="right"/>
              <w:rPr>
                <w:rFonts w:ascii="Traditional Arabic" w:hAnsi="Traditional Arabic" w:cs="Traditional Arabic"/>
                <w:b/>
                <w:bCs/>
                <w:sz w:val="32"/>
                <w:szCs w:val="32"/>
              </w:rPr>
            </w:pPr>
            <w:r>
              <w:rPr>
                <w:rFonts w:ascii="Traditional Arabic" w:hAnsi="Traditional Arabic" w:cs="Traditional Arabic" w:hint="cs"/>
                <w:b/>
                <w:bCs/>
                <w:sz w:val="32"/>
                <w:szCs w:val="32"/>
                <w:rtl/>
              </w:rPr>
              <w:t>محايد</w:t>
            </w:r>
          </w:p>
        </w:tc>
      </w:tr>
    </w:tbl>
    <w:p w14:paraId="4A290496" w14:textId="77777777" w:rsidR="001E78F6" w:rsidRPr="003A0BC3" w:rsidRDefault="001E78F6" w:rsidP="00707EC8">
      <w:pPr>
        <w:bidi/>
        <w:spacing w:before="100" w:beforeAutospacing="1" w:after="100" w:afterAutospacing="1" w:line="276" w:lineRule="auto"/>
        <w:jc w:val="center"/>
        <w:rPr>
          <w:rFonts w:ascii="Traditional Arabic" w:hAnsi="Traditional Arabic" w:cs="Traditional Arabic"/>
          <w:i/>
          <w:iCs/>
          <w:sz w:val="32"/>
          <w:szCs w:val="32"/>
          <w:rtl/>
        </w:rPr>
      </w:pPr>
      <w:r w:rsidRPr="008C2763">
        <w:rPr>
          <w:rFonts w:ascii="Traditional Arabic" w:hAnsi="Traditional Arabic" w:cs="Traditional Arabic" w:hint="cs"/>
          <w:b/>
          <w:bCs/>
          <w:sz w:val="32"/>
          <w:szCs w:val="32"/>
          <w:rtl/>
        </w:rPr>
        <w:t>المصدر</w:t>
      </w:r>
      <w:r w:rsidRPr="008C2763">
        <w:rPr>
          <w:rFonts w:ascii="Traditional Arabic" w:hAnsi="Traditional Arabic" w:cs="Traditional Arabic"/>
          <w:b/>
          <w:bCs/>
          <w:sz w:val="32"/>
          <w:szCs w:val="32"/>
        </w:rPr>
        <w:t>:</w:t>
      </w:r>
      <w:r w:rsidRPr="008C2763">
        <w:rPr>
          <w:rFonts w:ascii="Traditional Arabic" w:hAnsi="Traditional Arabic" w:cs="Traditional Arabic" w:hint="cs"/>
          <w:sz w:val="32"/>
          <w:szCs w:val="32"/>
          <w:rtl/>
        </w:rPr>
        <w:t xml:space="preserve"> من</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اعداد</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الطالبين</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بناءا</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على</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مخرجات</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برنام</w:t>
      </w:r>
      <w:r w:rsidRPr="008C2763">
        <w:rPr>
          <w:rFonts w:ascii="Traditional Arabic" w:hAnsi="Traditional Arabic" w:cs="Traditional Arabic" w:hint="eastAsia"/>
          <w:sz w:val="32"/>
          <w:szCs w:val="32"/>
          <w:rtl/>
        </w:rPr>
        <w:t>ج</w:t>
      </w:r>
      <w:r w:rsidRPr="008C2763">
        <w:rPr>
          <w:rFonts w:ascii="Traditional Arabic" w:hAnsi="Traditional Arabic" w:cs="Traditional Arabic"/>
          <w:sz w:val="32"/>
          <w:szCs w:val="32"/>
          <w:rtl/>
        </w:rPr>
        <w:t xml:space="preserve"> </w:t>
      </w:r>
      <w:r w:rsidRPr="008C2763">
        <w:rPr>
          <w:rFonts w:ascii="Traditional Arabic" w:hAnsi="Traditional Arabic" w:cs="Traditional Arabic"/>
          <w:i/>
          <w:iCs/>
          <w:sz w:val="32"/>
          <w:szCs w:val="32"/>
        </w:rPr>
        <w:t xml:space="preserve">IBM SPSS Statistics </w:t>
      </w:r>
      <w:r>
        <w:rPr>
          <w:rFonts w:ascii="Traditional Arabic" w:hAnsi="Traditional Arabic" w:cs="Traditional Arabic"/>
          <w:i/>
          <w:iCs/>
          <w:sz w:val="32"/>
          <w:szCs w:val="32"/>
        </w:rPr>
        <w:t>v25</w:t>
      </w:r>
    </w:p>
    <w:p w14:paraId="22A1D286"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rPr>
        <w:lastRenderedPageBreak/>
        <w:t>ان قيم الوسيط الحسابي لكل إجابات افراد عينة الدراسة كانت غير متساوية فيما بينها، لكن أغلبية الإجابات كانت بين موافق أي مرتفع ومحايد أي متوسط، وهي نتائج تظهر ان متطلبات الأداء المالي في المؤسسة الذي تم صياغتها في 12فقرة</w:t>
      </w:r>
      <w:r>
        <w:rPr>
          <w:rFonts w:ascii="Traditional Arabic" w:hAnsi="Traditional Arabic" w:cs="Traditional Arabic" w:hint="cs"/>
          <w:sz w:val="32"/>
          <w:szCs w:val="32"/>
          <w:rtl/>
          <w:lang w:bidi="ar-DZ"/>
        </w:rPr>
        <w:t xml:space="preserve"> تنتمي إلى الفئة المتوسطة.</w:t>
      </w:r>
    </w:p>
    <w:p w14:paraId="328B152B" w14:textId="3F744F19" w:rsidR="007D2ED0" w:rsidRPr="007D2ED0" w:rsidRDefault="007D2ED0" w:rsidP="007D2ED0">
      <w:pPr>
        <w:bidi/>
        <w:spacing w:before="100" w:beforeAutospacing="1" w:after="100" w:afterAutospacing="1" w:line="276" w:lineRule="auto"/>
        <w:rPr>
          <w:b/>
          <w:bCs/>
          <w:sz w:val="36"/>
          <w:szCs w:val="36"/>
          <w:rtl/>
        </w:rPr>
      </w:pPr>
      <w:r w:rsidRPr="007D2ED0">
        <w:rPr>
          <w:rFonts w:ascii="Traditional Arabic" w:hAnsi="Traditional Arabic" w:cs="Traditional Arabic" w:hint="cs"/>
          <w:b/>
          <w:bCs/>
          <w:sz w:val="36"/>
          <w:szCs w:val="36"/>
          <w:rtl/>
          <w:lang w:bidi="ar-DZ"/>
        </w:rPr>
        <w:t>المطلب الثاني:</w:t>
      </w:r>
      <w:r w:rsidRPr="007D2ED0">
        <w:rPr>
          <w:rFonts w:ascii="Traditional Arabic" w:hAnsi="Traditional Arabic" w:cs="Traditional Arabic" w:hint="cs"/>
          <w:b/>
          <w:bCs/>
          <w:sz w:val="36"/>
          <w:szCs w:val="36"/>
          <w:rtl/>
        </w:rPr>
        <w:t xml:space="preserve"> الاختبار</w:t>
      </w:r>
      <w:r w:rsidRPr="007D2ED0">
        <w:rPr>
          <w:rFonts w:ascii="Traditional Arabic" w:hAnsi="Traditional Arabic" w:cs="Traditional Arabic"/>
          <w:b/>
          <w:bCs/>
          <w:sz w:val="36"/>
          <w:szCs w:val="36"/>
          <w:rtl/>
        </w:rPr>
        <w:t xml:space="preserve"> الإحصائي لفرضيات الدراسة</w:t>
      </w:r>
    </w:p>
    <w:p w14:paraId="2D94D9BE" w14:textId="77777777" w:rsidR="001E78F6" w:rsidRPr="00521D55" w:rsidRDefault="001E78F6" w:rsidP="00707EC8">
      <w:pPr>
        <w:bidi/>
        <w:spacing w:before="100" w:beforeAutospacing="1" w:after="100" w:afterAutospacing="1" w:line="276" w:lineRule="auto"/>
        <w:jc w:val="both"/>
        <w:rPr>
          <w:rFonts w:ascii="Traditional Arabic" w:hAnsi="Traditional Arabic" w:cs="Traditional Arabic"/>
          <w:sz w:val="32"/>
          <w:szCs w:val="32"/>
          <w:rtl/>
        </w:rPr>
      </w:pPr>
      <w:r w:rsidRPr="00521D55">
        <w:rPr>
          <w:rFonts w:ascii="Traditional Arabic" w:hAnsi="Traditional Arabic" w:cs="Traditional Arabic"/>
          <w:sz w:val="32"/>
          <w:szCs w:val="32"/>
          <w:rtl/>
        </w:rPr>
        <w:t>والذي شمل تحليل ومناقشة الفرضي</w:t>
      </w:r>
      <w:r>
        <w:rPr>
          <w:rFonts w:ascii="Traditional Arabic" w:hAnsi="Traditional Arabic" w:cs="Traditional Arabic" w:hint="cs"/>
          <w:sz w:val="32"/>
          <w:szCs w:val="32"/>
          <w:rtl/>
        </w:rPr>
        <w:t>تين</w:t>
      </w:r>
      <w:r w:rsidRPr="00521D55">
        <w:rPr>
          <w:rFonts w:ascii="Traditional Arabic" w:hAnsi="Traditional Arabic" w:cs="Traditional Arabic"/>
          <w:sz w:val="32"/>
          <w:szCs w:val="32"/>
          <w:rtl/>
        </w:rPr>
        <w:t xml:space="preserve"> التالي</w:t>
      </w:r>
      <w:r>
        <w:rPr>
          <w:rFonts w:ascii="Traditional Arabic" w:hAnsi="Traditional Arabic" w:cs="Traditional Arabic" w:hint="cs"/>
          <w:sz w:val="32"/>
          <w:szCs w:val="32"/>
          <w:rtl/>
        </w:rPr>
        <w:t>تين</w:t>
      </w:r>
      <w:r w:rsidRPr="00521D55">
        <w:rPr>
          <w:rFonts w:ascii="Traditional Arabic" w:hAnsi="Traditional Arabic" w:cs="Traditional Arabic"/>
          <w:sz w:val="32"/>
          <w:szCs w:val="32"/>
          <w:rtl/>
        </w:rPr>
        <w:t>:</w:t>
      </w:r>
    </w:p>
    <w:p w14:paraId="427228D6"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sidRPr="00521D55">
        <w:rPr>
          <w:rFonts w:ascii="Traditional Arabic" w:hAnsi="Traditional Arabic" w:cs="Traditional Arabic"/>
          <w:b/>
          <w:bCs/>
          <w:sz w:val="32"/>
          <w:szCs w:val="32"/>
          <w:rtl/>
        </w:rPr>
        <w:t>أولا: تحليل ومناقشة الفرضية الأولى</w:t>
      </w:r>
      <w:r w:rsidRPr="00521D55">
        <w:rPr>
          <w:rFonts w:ascii="Traditional Arabic" w:hAnsi="Traditional Arabic" w:cs="Traditional Arabic"/>
          <w:b/>
          <w:bCs/>
          <w:sz w:val="32"/>
          <w:szCs w:val="32"/>
          <w:rtl/>
          <w:lang w:bidi="ar-DZ"/>
        </w:rPr>
        <w:t xml:space="preserve">: </w:t>
      </w:r>
      <w:r>
        <w:rPr>
          <w:rFonts w:ascii="Traditional Arabic" w:hAnsi="Traditional Arabic" w:cs="Traditional Arabic" w:hint="cs"/>
          <w:sz w:val="32"/>
          <w:szCs w:val="32"/>
          <w:rtl/>
          <w:lang w:bidi="ar-DZ"/>
        </w:rPr>
        <w:t>توجد علاقة ذات دلالة إحصائية بين "تحليل الملائمة والمردودية" و "الأداء المالي في المؤسسة".</w:t>
      </w:r>
    </w:p>
    <w:p w14:paraId="30957947"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lang w:bidi="ar-DZ"/>
        </w:rPr>
      </w:pPr>
      <w:r w:rsidRPr="00C23DE5">
        <w:rPr>
          <w:rFonts w:ascii="Traditional Arabic" w:hAnsi="Traditional Arabic" w:cs="Traditional Arabic"/>
          <w:sz w:val="32"/>
          <w:szCs w:val="32"/>
          <w:rtl/>
        </w:rPr>
        <w:t xml:space="preserve">حيث </w:t>
      </w:r>
      <w:r w:rsidRPr="00C23DE5">
        <w:rPr>
          <w:rFonts w:ascii="Traditional Arabic" w:hAnsi="Traditional Arabic" w:cs="Traditional Arabic"/>
          <w:sz w:val="32"/>
          <w:szCs w:val="32"/>
          <w:rtl/>
          <w:lang w:bidi="ar-DZ"/>
        </w:rPr>
        <w:t xml:space="preserve">أنه من اجل استخدام اختبار </w:t>
      </w:r>
      <w:r>
        <w:rPr>
          <w:rFonts w:ascii="Traditional Arabic" w:hAnsi="Traditional Arabic" w:cs="Traditional Arabic"/>
          <w:sz w:val="32"/>
          <w:szCs w:val="32"/>
          <w:lang w:bidi="ar-DZ"/>
        </w:rPr>
        <w:t>Pearson</w:t>
      </w:r>
      <w:r w:rsidRPr="00C23DE5">
        <w:rPr>
          <w:rFonts w:ascii="Traditional Arabic" w:hAnsi="Traditional Arabic" w:cs="Traditional Arabic"/>
          <w:sz w:val="32"/>
          <w:szCs w:val="32"/>
          <w:lang w:bidi="ar-DZ"/>
        </w:rPr>
        <w:t xml:space="preserve"> </w:t>
      </w:r>
      <w:r w:rsidRPr="00C23DE5">
        <w:rPr>
          <w:rFonts w:ascii="Traditional Arabic" w:hAnsi="Traditional Arabic" w:cs="Traditional Arabic" w:hint="cs"/>
          <w:sz w:val="32"/>
          <w:szCs w:val="32"/>
          <w:rtl/>
          <w:lang w:bidi="ar-DZ"/>
        </w:rPr>
        <w:t>الذي</w:t>
      </w:r>
      <w:r w:rsidRPr="00C23DE5">
        <w:rPr>
          <w:rFonts w:ascii="Traditional Arabic" w:hAnsi="Traditional Arabic" w:cs="Traditional Arabic"/>
          <w:sz w:val="32"/>
          <w:szCs w:val="32"/>
          <w:rtl/>
          <w:lang w:bidi="ar-DZ"/>
        </w:rPr>
        <w:t xml:space="preserve"> هو مقياس احصائي ، يحدد قوة واتجاه العلاقة الخطية بين متغيرين مستمرين، ويأخذ قيما بين -1 و+1، حيث أن هذا الاختبار يعتمد فقط على فرضين وهما الفرض الابتدائي والفرض البديل كمايلي:</w:t>
      </w:r>
    </w:p>
    <w:p w14:paraId="715A62F8" w14:textId="77777777" w:rsidR="001E78F6" w:rsidRPr="00521D55"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sidRPr="00521D55">
        <w:rPr>
          <w:rFonts w:ascii="Traditional Arabic" w:hAnsi="Traditional Arabic" w:cs="Traditional Arabic"/>
          <w:b/>
          <w:bCs/>
          <w:sz w:val="32"/>
          <w:szCs w:val="32"/>
          <w:rtl/>
          <w:lang w:bidi="ar-DZ"/>
        </w:rPr>
        <w:t>• الفرضية العدمية</w:t>
      </w:r>
      <w:r w:rsidRPr="00521D55">
        <w:rPr>
          <w:rFonts w:ascii="Traditional Arabic" w:hAnsi="Traditional Arabic" w:cs="Traditional Arabic"/>
          <w:b/>
          <w:bCs/>
          <w:sz w:val="32"/>
          <w:szCs w:val="32"/>
          <w:lang w:bidi="ar-DZ"/>
        </w:rPr>
        <w:t>H0</w:t>
      </w:r>
      <w:r>
        <w:rPr>
          <w:rFonts w:ascii="Traditional Arabic" w:hAnsi="Traditional Arabic" w:cs="Traditional Arabic" w:hint="cs"/>
          <w:b/>
          <w:bCs/>
          <w:sz w:val="32"/>
          <w:szCs w:val="32"/>
          <w:rtl/>
          <w:lang w:bidi="ar-DZ"/>
        </w:rPr>
        <w:t>:</w:t>
      </w:r>
      <w:r w:rsidRPr="00521D5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لا توجد علاقة ذات دلالة إحصائية بين "تحليل الملائمة والمردودية" و "الأداء المالي في المؤسسة".</w:t>
      </w:r>
    </w:p>
    <w:p w14:paraId="3393BD8E"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sidRPr="00A11E02">
        <w:rPr>
          <w:rFonts w:ascii="Traditional Arabic" w:hAnsi="Traditional Arabic" w:cs="Traditional Arabic"/>
          <w:b/>
          <w:bCs/>
          <w:sz w:val="32"/>
          <w:szCs w:val="32"/>
          <w:rtl/>
          <w:lang w:bidi="ar-DZ"/>
        </w:rPr>
        <w:t xml:space="preserve">• الفرضية البديلة </w:t>
      </w:r>
      <w:r w:rsidRPr="00A11E02">
        <w:rPr>
          <w:rFonts w:ascii="Traditional Arabic" w:hAnsi="Traditional Arabic" w:cs="Traditional Arabic"/>
          <w:b/>
          <w:bCs/>
          <w:sz w:val="32"/>
          <w:szCs w:val="32"/>
          <w:lang w:bidi="ar-DZ"/>
        </w:rPr>
        <w:t>H1</w:t>
      </w:r>
      <w:r w:rsidRPr="00A11E02">
        <w:rPr>
          <w:rFonts w:ascii="Traditional Arabic" w:hAnsi="Traditional Arabic" w:cs="Traditional Arabic"/>
          <w:b/>
          <w:bCs/>
          <w:sz w:val="32"/>
          <w:szCs w:val="32"/>
          <w:rtl/>
          <w:lang w:bidi="ar-DZ"/>
        </w:rPr>
        <w:t xml:space="preserve">: </w:t>
      </w:r>
      <w:r>
        <w:rPr>
          <w:rFonts w:ascii="Traditional Arabic" w:hAnsi="Traditional Arabic" w:cs="Traditional Arabic" w:hint="cs"/>
          <w:sz w:val="32"/>
          <w:szCs w:val="32"/>
          <w:rtl/>
          <w:lang w:bidi="ar-DZ"/>
        </w:rPr>
        <w:t>توجد علاقة ذات دلالة إحصائية بين "تحليل الملائمة والمردودية" و "الأداء المالي في المؤسسة".</w:t>
      </w:r>
    </w:p>
    <w:p w14:paraId="45DBB4FF" w14:textId="2832ED83" w:rsidR="001E78F6" w:rsidRPr="009E5DAB" w:rsidRDefault="001E78F6" w:rsidP="00707EC8">
      <w:pPr>
        <w:bidi/>
        <w:spacing w:before="100" w:beforeAutospacing="1" w:after="100" w:afterAutospacing="1" w:line="276" w:lineRule="auto"/>
        <w:rPr>
          <w:rFonts w:ascii="Traditional Arabic" w:eastAsia="Times New Roman" w:hAnsi="Traditional Arabic" w:cs="Traditional Arabic"/>
          <w:b/>
          <w:bCs/>
          <w:sz w:val="32"/>
          <w:szCs w:val="32"/>
          <w:rtl/>
          <w:lang w:bidi="ar-DZ"/>
        </w:rPr>
      </w:pPr>
      <w:r w:rsidRPr="007E68FA">
        <w:rPr>
          <w:rFonts w:ascii="Traditional Arabic" w:hAnsi="Traditional Arabic" w:cs="Traditional Arabic" w:hint="cs"/>
          <w:b/>
          <w:bCs/>
          <w:sz w:val="32"/>
          <w:szCs w:val="32"/>
          <w:rtl/>
          <w:lang w:bidi="ar-DZ"/>
        </w:rPr>
        <w:t>جدول رقم (</w:t>
      </w:r>
      <w:r>
        <w:rPr>
          <w:rFonts w:ascii="Traditional Arabic" w:hAnsi="Traditional Arabic" w:cs="Traditional Arabic" w:hint="cs"/>
          <w:b/>
          <w:bCs/>
          <w:sz w:val="32"/>
          <w:szCs w:val="32"/>
          <w:rtl/>
          <w:lang w:bidi="ar-DZ"/>
        </w:rPr>
        <w:t>1</w:t>
      </w:r>
      <w:r w:rsidR="00A9030C">
        <w:rPr>
          <w:rFonts w:ascii="Traditional Arabic" w:hAnsi="Traditional Arabic" w:cs="Traditional Arabic" w:hint="cs"/>
          <w:b/>
          <w:bCs/>
          <w:sz w:val="32"/>
          <w:szCs w:val="32"/>
          <w:rtl/>
          <w:lang w:bidi="ar-DZ"/>
        </w:rPr>
        <w:t>1</w:t>
      </w:r>
      <w:r w:rsidRPr="007E68FA">
        <w:rPr>
          <w:rFonts w:ascii="Traditional Arabic" w:hAnsi="Traditional Arabic" w:cs="Traditional Arabic" w:hint="cs"/>
          <w:b/>
          <w:bCs/>
          <w:sz w:val="32"/>
          <w:szCs w:val="32"/>
          <w:rtl/>
          <w:lang w:bidi="ar-DZ"/>
        </w:rPr>
        <w:t>):</w:t>
      </w:r>
      <w:r w:rsidRPr="009E5DAB">
        <w:rPr>
          <w:rFonts w:ascii="Traditional Arabic" w:eastAsiaTheme="minorEastAsia" w:hAnsi="Traditional Arabic" w:cs="Traditional Arabic"/>
          <w:b/>
          <w:bCs/>
          <w:sz w:val="32"/>
          <w:szCs w:val="32"/>
          <w:rtl/>
          <w:lang w:bidi="ar-DZ"/>
        </w:rPr>
        <w:t xml:space="preserve"> </w:t>
      </w:r>
      <w:r w:rsidRPr="00024B0D">
        <w:rPr>
          <w:rFonts w:ascii="Traditional Arabic" w:eastAsiaTheme="minorEastAsia" w:hAnsi="Traditional Arabic" w:cs="Traditional Arabic"/>
          <w:b/>
          <w:bCs/>
          <w:sz w:val="32"/>
          <w:szCs w:val="32"/>
          <w:rtl/>
          <w:lang w:bidi="ar-DZ"/>
        </w:rPr>
        <w:t xml:space="preserve">معامل ارتباط </w:t>
      </w:r>
      <w:r w:rsidRPr="00660824">
        <w:rPr>
          <w:rFonts w:ascii="Traditional Arabic" w:eastAsiaTheme="minorEastAsia" w:hAnsi="Traditional Arabic" w:cs="Traditional Arabic"/>
          <w:b/>
          <w:bCs/>
          <w:sz w:val="32"/>
          <w:szCs w:val="32"/>
          <w:rtl/>
          <w:lang w:bidi="ar-DZ"/>
        </w:rPr>
        <w:t xml:space="preserve">بيرسون بين </w:t>
      </w:r>
      <w:r>
        <w:rPr>
          <w:rFonts w:ascii="Traditional Arabic" w:eastAsia="Times New Roman" w:hAnsi="Traditional Arabic" w:cs="Traditional Arabic" w:hint="cs"/>
          <w:b/>
          <w:bCs/>
          <w:sz w:val="32"/>
          <w:szCs w:val="32"/>
          <w:rtl/>
          <w:lang w:bidi="ar-DZ"/>
        </w:rPr>
        <w:t>"تحليل الملائمة والمردودية" و"الأداء المالي في المؤسسة".</w:t>
      </w:r>
    </w:p>
    <w:tbl>
      <w:tblPr>
        <w:tblStyle w:val="Grilledutableau"/>
        <w:bidiVisual/>
        <w:tblW w:w="0" w:type="auto"/>
        <w:tblInd w:w="136" w:type="dxa"/>
        <w:tblLook w:val="04A0" w:firstRow="1" w:lastRow="0" w:firstColumn="1" w:lastColumn="0" w:noHBand="0" w:noVBand="1"/>
      </w:tblPr>
      <w:tblGrid>
        <w:gridCol w:w="2975"/>
        <w:gridCol w:w="2973"/>
        <w:gridCol w:w="2978"/>
      </w:tblGrid>
      <w:tr w:rsidR="001E78F6" w:rsidRPr="00C23DE5" w14:paraId="6BA5D127" w14:textId="77777777" w:rsidTr="007E68FA">
        <w:tc>
          <w:tcPr>
            <w:tcW w:w="2975" w:type="dxa"/>
            <w:tcBorders>
              <w:top w:val="nil"/>
              <w:left w:val="nil"/>
            </w:tcBorders>
          </w:tcPr>
          <w:p w14:paraId="18BB6E42" w14:textId="77777777" w:rsidR="001E78F6" w:rsidRPr="00C23DE5" w:rsidRDefault="001E78F6" w:rsidP="00707EC8">
            <w:pPr>
              <w:tabs>
                <w:tab w:val="right" w:leader="dot" w:pos="9356"/>
              </w:tabs>
              <w:spacing w:before="100" w:beforeAutospacing="1" w:after="100" w:afterAutospacing="1" w:line="276" w:lineRule="auto"/>
              <w:jc w:val="right"/>
              <w:rPr>
                <w:rFonts w:ascii="Traditional Arabic" w:hAnsi="Traditional Arabic" w:cs="Traditional Arabic"/>
                <w:b/>
                <w:bCs/>
                <w:sz w:val="32"/>
                <w:szCs w:val="32"/>
                <w:rtl/>
                <w:lang w:bidi="ar-DZ"/>
              </w:rPr>
            </w:pPr>
          </w:p>
        </w:tc>
        <w:tc>
          <w:tcPr>
            <w:tcW w:w="2973" w:type="dxa"/>
            <w:shd w:val="clear" w:color="auto" w:fill="D9D9D9" w:themeFill="background1" w:themeFillShade="D9"/>
          </w:tcPr>
          <w:p w14:paraId="6981A8B9" w14:textId="77777777" w:rsidR="001E78F6" w:rsidRPr="00C23DE5" w:rsidRDefault="001E78F6" w:rsidP="00707EC8">
            <w:pPr>
              <w:tabs>
                <w:tab w:val="right" w:leader="dot" w:pos="9356"/>
              </w:tabs>
              <w:spacing w:before="100" w:beforeAutospacing="1" w:after="100" w:afterAutospacing="1" w:line="276" w:lineRule="auto"/>
              <w:jc w:val="right"/>
              <w:rPr>
                <w:rFonts w:ascii="Traditional Arabic" w:hAnsi="Traditional Arabic" w:cs="Traditional Arabic"/>
                <w:b/>
                <w:bCs/>
                <w:sz w:val="32"/>
                <w:szCs w:val="32"/>
                <w:rtl/>
              </w:rPr>
            </w:pPr>
            <w:r>
              <w:rPr>
                <w:rFonts w:ascii="Traditional Arabic" w:hAnsi="Traditional Arabic" w:cs="Traditional Arabic" w:hint="cs"/>
                <w:sz w:val="32"/>
                <w:szCs w:val="32"/>
                <w:rtl/>
              </w:rPr>
              <w:t>تحليل الملائمة والمردودية</w:t>
            </w:r>
          </w:p>
        </w:tc>
        <w:tc>
          <w:tcPr>
            <w:tcW w:w="2978" w:type="dxa"/>
            <w:shd w:val="clear" w:color="auto" w:fill="D9D9D9" w:themeFill="background1" w:themeFillShade="D9"/>
          </w:tcPr>
          <w:p w14:paraId="2E32BDBD" w14:textId="77777777" w:rsidR="001E78F6" w:rsidRPr="00C23DE5" w:rsidRDefault="001E78F6" w:rsidP="00707EC8">
            <w:pPr>
              <w:tabs>
                <w:tab w:val="right" w:leader="dot" w:pos="9356"/>
              </w:tabs>
              <w:spacing w:before="100" w:beforeAutospacing="1" w:after="100" w:afterAutospacing="1" w:line="276" w:lineRule="auto"/>
              <w:jc w:val="right"/>
              <w:rPr>
                <w:rFonts w:ascii="Traditional Arabic" w:hAnsi="Traditional Arabic" w:cs="Traditional Arabic"/>
                <w:b/>
                <w:bCs/>
                <w:sz w:val="32"/>
                <w:szCs w:val="32"/>
                <w:rtl/>
              </w:rPr>
            </w:pPr>
            <w:r>
              <w:rPr>
                <w:rFonts w:ascii="Traditional Arabic" w:hAnsi="Traditional Arabic" w:cs="Traditional Arabic" w:hint="cs"/>
                <w:sz w:val="32"/>
                <w:szCs w:val="32"/>
                <w:rtl/>
              </w:rPr>
              <w:t>الأداء المالي في المؤسسة</w:t>
            </w:r>
          </w:p>
        </w:tc>
      </w:tr>
      <w:tr w:rsidR="001E78F6" w:rsidRPr="00C23DE5" w14:paraId="2B2D50CC" w14:textId="77777777" w:rsidTr="007E68FA">
        <w:tc>
          <w:tcPr>
            <w:tcW w:w="2975" w:type="dxa"/>
            <w:shd w:val="clear" w:color="auto" w:fill="D9D9D9" w:themeFill="background1" w:themeFillShade="D9"/>
          </w:tcPr>
          <w:p w14:paraId="5355A8AC" w14:textId="77777777" w:rsidR="001E78F6" w:rsidRPr="00C23DE5" w:rsidRDefault="001E78F6" w:rsidP="00707EC8">
            <w:pPr>
              <w:tabs>
                <w:tab w:val="right" w:leader="dot" w:pos="9356"/>
              </w:tabs>
              <w:spacing w:before="100" w:beforeAutospacing="1" w:after="100" w:afterAutospacing="1" w:line="276" w:lineRule="auto"/>
              <w:jc w:val="right"/>
              <w:rPr>
                <w:rFonts w:ascii="Traditional Arabic" w:hAnsi="Traditional Arabic" w:cs="Traditional Arabic"/>
                <w:sz w:val="32"/>
                <w:szCs w:val="32"/>
                <w:rtl/>
              </w:rPr>
            </w:pPr>
            <w:r w:rsidRPr="00C23DE5">
              <w:rPr>
                <w:rFonts w:ascii="Traditional Arabic" w:hAnsi="Traditional Arabic" w:cs="Traditional Arabic"/>
                <w:sz w:val="32"/>
                <w:szCs w:val="32"/>
                <w:rtl/>
              </w:rPr>
              <w:t>معامل الارتباط</w:t>
            </w:r>
          </w:p>
        </w:tc>
        <w:tc>
          <w:tcPr>
            <w:tcW w:w="2973" w:type="dxa"/>
          </w:tcPr>
          <w:p w14:paraId="1834B0B8" w14:textId="77777777" w:rsidR="001E78F6" w:rsidRPr="00C23DE5" w:rsidRDefault="001E78F6" w:rsidP="00707EC8">
            <w:pPr>
              <w:tabs>
                <w:tab w:val="right" w:leader="dot" w:pos="9356"/>
              </w:tabs>
              <w:spacing w:before="100" w:beforeAutospacing="1" w:after="100" w:afterAutospacing="1" w:line="276" w:lineRule="auto"/>
              <w:jc w:val="right"/>
              <w:rPr>
                <w:rFonts w:ascii="Traditional Arabic" w:hAnsi="Traditional Arabic" w:cs="Traditional Arabic"/>
                <w:b/>
                <w:bCs/>
                <w:sz w:val="32"/>
                <w:szCs w:val="32"/>
                <w:rtl/>
              </w:rPr>
            </w:pPr>
            <w:r w:rsidRPr="00C23DE5">
              <w:rPr>
                <w:rFonts w:ascii="Traditional Arabic" w:hAnsi="Traditional Arabic" w:cs="Traditional Arabic"/>
                <w:b/>
                <w:bCs/>
                <w:sz w:val="32"/>
                <w:szCs w:val="32"/>
                <w:rtl/>
              </w:rPr>
              <w:t>1.000</w:t>
            </w:r>
          </w:p>
        </w:tc>
        <w:tc>
          <w:tcPr>
            <w:tcW w:w="2978" w:type="dxa"/>
          </w:tcPr>
          <w:p w14:paraId="386C3B57" w14:textId="77777777" w:rsidR="001E78F6" w:rsidRPr="00C23DE5" w:rsidRDefault="001E78F6" w:rsidP="00707EC8">
            <w:pPr>
              <w:tabs>
                <w:tab w:val="right" w:leader="dot" w:pos="9356"/>
              </w:tabs>
              <w:spacing w:before="100" w:beforeAutospacing="1" w:after="100" w:afterAutospacing="1" w:line="276" w:lineRule="auto"/>
              <w:jc w:val="right"/>
              <w:rPr>
                <w:rFonts w:ascii="Traditional Arabic" w:hAnsi="Traditional Arabic" w:cs="Traditional Arabic"/>
                <w:b/>
                <w:bCs/>
                <w:sz w:val="32"/>
                <w:szCs w:val="32"/>
                <w:rtl/>
              </w:rPr>
            </w:pPr>
            <w:r w:rsidRPr="00C23DE5">
              <w:rPr>
                <w:rFonts w:ascii="Traditional Arabic" w:hAnsi="Traditional Arabic" w:cs="Traditional Arabic"/>
                <w:b/>
                <w:bCs/>
                <w:sz w:val="32"/>
                <w:szCs w:val="32"/>
                <w:rtl/>
              </w:rPr>
              <w:t>**0.</w:t>
            </w:r>
            <w:r>
              <w:rPr>
                <w:rFonts w:ascii="Traditional Arabic" w:hAnsi="Traditional Arabic" w:cs="Traditional Arabic" w:hint="cs"/>
                <w:b/>
                <w:bCs/>
                <w:sz w:val="32"/>
                <w:szCs w:val="32"/>
                <w:rtl/>
              </w:rPr>
              <w:t>714</w:t>
            </w:r>
          </w:p>
        </w:tc>
      </w:tr>
      <w:tr w:rsidR="001E78F6" w:rsidRPr="00C23DE5" w14:paraId="41EDF9CD" w14:textId="77777777" w:rsidTr="007E68FA">
        <w:tc>
          <w:tcPr>
            <w:tcW w:w="2975" w:type="dxa"/>
            <w:shd w:val="clear" w:color="auto" w:fill="D9D9D9" w:themeFill="background1" w:themeFillShade="D9"/>
          </w:tcPr>
          <w:p w14:paraId="048173EF" w14:textId="77777777" w:rsidR="001E78F6" w:rsidRPr="00C23DE5" w:rsidRDefault="001E78F6" w:rsidP="00707EC8">
            <w:pPr>
              <w:tabs>
                <w:tab w:val="right" w:leader="dot" w:pos="9356"/>
              </w:tabs>
              <w:spacing w:before="100" w:beforeAutospacing="1" w:after="100" w:afterAutospacing="1" w:line="276" w:lineRule="auto"/>
              <w:jc w:val="right"/>
              <w:rPr>
                <w:rFonts w:ascii="Traditional Arabic" w:hAnsi="Traditional Arabic" w:cs="Traditional Arabic"/>
                <w:sz w:val="32"/>
                <w:szCs w:val="32"/>
                <w:rtl/>
              </w:rPr>
            </w:pPr>
            <w:r w:rsidRPr="00C23DE5">
              <w:rPr>
                <w:rFonts w:ascii="Traditional Arabic" w:hAnsi="Traditional Arabic" w:cs="Traditional Arabic"/>
                <w:sz w:val="32"/>
                <w:szCs w:val="32"/>
                <w:rtl/>
              </w:rPr>
              <w:t>الدلالة الإحصائية</w:t>
            </w:r>
          </w:p>
        </w:tc>
        <w:tc>
          <w:tcPr>
            <w:tcW w:w="2973" w:type="dxa"/>
          </w:tcPr>
          <w:p w14:paraId="754958C9" w14:textId="77777777" w:rsidR="001E78F6" w:rsidRPr="00C23DE5" w:rsidRDefault="001E78F6" w:rsidP="00707EC8">
            <w:pPr>
              <w:tabs>
                <w:tab w:val="right" w:leader="dot" w:pos="9356"/>
              </w:tabs>
              <w:spacing w:before="100" w:beforeAutospacing="1" w:after="100" w:afterAutospacing="1" w:line="276" w:lineRule="auto"/>
              <w:jc w:val="right"/>
              <w:rPr>
                <w:rFonts w:ascii="Traditional Arabic" w:hAnsi="Traditional Arabic" w:cs="Traditional Arabic"/>
                <w:b/>
                <w:bCs/>
                <w:sz w:val="32"/>
                <w:szCs w:val="32"/>
                <w:rtl/>
              </w:rPr>
            </w:pPr>
            <w:r w:rsidRPr="00C23DE5">
              <w:rPr>
                <w:rFonts w:ascii="Traditional Arabic" w:hAnsi="Traditional Arabic" w:cs="Traditional Arabic"/>
                <w:b/>
                <w:bCs/>
                <w:sz w:val="32"/>
                <w:szCs w:val="32"/>
                <w:rtl/>
              </w:rPr>
              <w:t>/</w:t>
            </w:r>
          </w:p>
        </w:tc>
        <w:tc>
          <w:tcPr>
            <w:tcW w:w="2978" w:type="dxa"/>
          </w:tcPr>
          <w:p w14:paraId="19E0035E" w14:textId="77777777" w:rsidR="001E78F6" w:rsidRPr="00C23DE5" w:rsidRDefault="001E78F6" w:rsidP="00707EC8">
            <w:pPr>
              <w:tabs>
                <w:tab w:val="right" w:leader="dot" w:pos="9356"/>
              </w:tabs>
              <w:spacing w:before="100" w:beforeAutospacing="1" w:after="100" w:afterAutospacing="1" w:line="276" w:lineRule="auto"/>
              <w:jc w:val="right"/>
              <w:rPr>
                <w:rFonts w:ascii="Traditional Arabic" w:hAnsi="Traditional Arabic" w:cs="Traditional Arabic"/>
                <w:b/>
                <w:bCs/>
                <w:sz w:val="32"/>
                <w:szCs w:val="32"/>
                <w:rtl/>
              </w:rPr>
            </w:pPr>
            <w:r w:rsidRPr="00C23DE5">
              <w:rPr>
                <w:rFonts w:ascii="Traditional Arabic" w:hAnsi="Traditional Arabic" w:cs="Traditional Arabic"/>
                <w:b/>
                <w:bCs/>
                <w:sz w:val="32"/>
                <w:szCs w:val="32"/>
                <w:rtl/>
              </w:rPr>
              <w:t>0.0</w:t>
            </w:r>
            <w:r>
              <w:rPr>
                <w:rFonts w:ascii="Traditional Arabic" w:hAnsi="Traditional Arabic" w:cs="Traditional Arabic" w:hint="cs"/>
                <w:b/>
                <w:bCs/>
                <w:sz w:val="32"/>
                <w:szCs w:val="32"/>
                <w:rtl/>
              </w:rPr>
              <w:t>0</w:t>
            </w:r>
            <w:r>
              <w:rPr>
                <w:rFonts w:ascii="Traditional Arabic" w:hAnsi="Traditional Arabic" w:cs="Traditional Arabic"/>
                <w:b/>
                <w:bCs/>
                <w:sz w:val="32"/>
                <w:szCs w:val="32"/>
              </w:rPr>
              <w:t>0</w:t>
            </w:r>
          </w:p>
        </w:tc>
      </w:tr>
    </w:tbl>
    <w:p w14:paraId="61950057" w14:textId="77777777" w:rsidR="001E78F6" w:rsidRPr="007E68FA" w:rsidRDefault="001E78F6" w:rsidP="00707EC8">
      <w:pPr>
        <w:bidi/>
        <w:spacing w:before="100" w:beforeAutospacing="1" w:after="100" w:afterAutospacing="1" w:line="276" w:lineRule="auto"/>
        <w:jc w:val="center"/>
        <w:rPr>
          <w:rFonts w:ascii="Traditional Arabic" w:hAnsi="Traditional Arabic" w:cs="Traditional Arabic"/>
          <w:i/>
          <w:iCs/>
          <w:sz w:val="32"/>
          <w:szCs w:val="32"/>
          <w:rtl/>
        </w:rPr>
      </w:pPr>
      <w:r w:rsidRPr="008C2763">
        <w:rPr>
          <w:rFonts w:ascii="Traditional Arabic" w:hAnsi="Traditional Arabic" w:cs="Traditional Arabic" w:hint="cs"/>
          <w:b/>
          <w:bCs/>
          <w:sz w:val="32"/>
          <w:szCs w:val="32"/>
          <w:rtl/>
        </w:rPr>
        <w:t>المصدر</w:t>
      </w:r>
      <w:r w:rsidRPr="008C2763">
        <w:rPr>
          <w:rFonts w:ascii="Traditional Arabic" w:hAnsi="Traditional Arabic" w:cs="Traditional Arabic"/>
          <w:b/>
          <w:bCs/>
          <w:sz w:val="32"/>
          <w:szCs w:val="32"/>
        </w:rPr>
        <w:t>:</w:t>
      </w:r>
      <w:r w:rsidRPr="008C2763">
        <w:rPr>
          <w:rFonts w:ascii="Traditional Arabic" w:hAnsi="Traditional Arabic" w:cs="Traditional Arabic" w:hint="cs"/>
          <w:sz w:val="32"/>
          <w:szCs w:val="32"/>
          <w:rtl/>
        </w:rPr>
        <w:t xml:space="preserve"> من</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اعداد</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الطالبين</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بناءا</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على</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مخرجات</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برنام</w:t>
      </w:r>
      <w:r w:rsidRPr="008C2763">
        <w:rPr>
          <w:rFonts w:ascii="Traditional Arabic" w:hAnsi="Traditional Arabic" w:cs="Traditional Arabic" w:hint="eastAsia"/>
          <w:sz w:val="32"/>
          <w:szCs w:val="32"/>
          <w:rtl/>
        </w:rPr>
        <w:t>ج</w:t>
      </w:r>
      <w:r w:rsidRPr="008C2763">
        <w:rPr>
          <w:rFonts w:ascii="Traditional Arabic" w:hAnsi="Traditional Arabic" w:cs="Traditional Arabic"/>
          <w:sz w:val="32"/>
          <w:szCs w:val="32"/>
          <w:rtl/>
        </w:rPr>
        <w:t xml:space="preserve"> </w:t>
      </w:r>
      <w:r w:rsidRPr="008C2763">
        <w:rPr>
          <w:rFonts w:ascii="Traditional Arabic" w:hAnsi="Traditional Arabic" w:cs="Traditional Arabic"/>
          <w:i/>
          <w:iCs/>
          <w:sz w:val="32"/>
          <w:szCs w:val="32"/>
        </w:rPr>
        <w:t xml:space="preserve">IBM SPSS Statistics </w:t>
      </w:r>
      <w:r>
        <w:rPr>
          <w:rFonts w:ascii="Traditional Arabic" w:hAnsi="Traditional Arabic" w:cs="Traditional Arabic"/>
          <w:i/>
          <w:iCs/>
          <w:sz w:val="32"/>
          <w:szCs w:val="32"/>
        </w:rPr>
        <w:t>v25</w:t>
      </w:r>
    </w:p>
    <w:p w14:paraId="2C3B05C3" w14:textId="77777777" w:rsidR="001E78F6" w:rsidRPr="00024B0D" w:rsidRDefault="001E78F6" w:rsidP="00707EC8">
      <w:pPr>
        <w:bidi/>
        <w:spacing w:before="100" w:beforeAutospacing="1" w:after="100" w:afterAutospacing="1" w:line="276" w:lineRule="auto"/>
        <w:ind w:firstLine="368"/>
        <w:rPr>
          <w:rFonts w:ascii="Traditional Arabic" w:eastAsiaTheme="minorEastAsia" w:hAnsi="Traditional Arabic" w:cs="Traditional Arabic"/>
          <w:i/>
          <w:iCs/>
          <w:sz w:val="32"/>
          <w:szCs w:val="32"/>
          <w:rtl/>
          <w:lang w:bidi="ar-DZ"/>
        </w:rPr>
      </w:pPr>
      <w:r w:rsidRPr="00024B0D">
        <w:rPr>
          <w:rFonts w:ascii="Traditional Arabic" w:eastAsiaTheme="minorEastAsia" w:hAnsi="Traditional Arabic" w:cs="Traditional Arabic"/>
          <w:sz w:val="32"/>
          <w:szCs w:val="32"/>
          <w:rtl/>
          <w:lang w:val="en-US" w:bidi="ar-DZ"/>
        </w:rPr>
        <w:lastRenderedPageBreak/>
        <w:t>يتضح من الجدول رقم (..)</w:t>
      </w:r>
      <w:r>
        <w:rPr>
          <w:rFonts w:ascii="Traditional Arabic" w:eastAsiaTheme="minorEastAsia" w:hAnsi="Traditional Arabic" w:cs="Traditional Arabic" w:hint="cs"/>
          <w:sz w:val="32"/>
          <w:szCs w:val="32"/>
          <w:rtl/>
          <w:lang w:val="en-US" w:bidi="ar-DZ"/>
        </w:rPr>
        <w:t xml:space="preserve"> </w:t>
      </w:r>
      <w:r w:rsidRPr="00024B0D">
        <w:rPr>
          <w:rFonts w:ascii="Traditional Arabic" w:eastAsiaTheme="minorEastAsia" w:hAnsi="Traditional Arabic" w:cs="Traditional Arabic"/>
          <w:sz w:val="32"/>
          <w:szCs w:val="32"/>
          <w:rtl/>
          <w:lang w:val="en-US" w:bidi="ar-DZ"/>
        </w:rPr>
        <w:t xml:space="preserve">وجود </w:t>
      </w:r>
      <w:r w:rsidRPr="00024B0D">
        <w:rPr>
          <w:rFonts w:ascii="Traditional Arabic" w:eastAsia="Times New Roman" w:hAnsi="Traditional Arabic" w:cs="Traditional Arabic" w:hint="cs"/>
          <w:sz w:val="32"/>
          <w:szCs w:val="32"/>
          <w:rtl/>
          <w:lang w:bidi="ar-DZ"/>
        </w:rPr>
        <w:t>علاقة</w:t>
      </w:r>
      <w:r>
        <w:rPr>
          <w:rFonts w:ascii="Traditional Arabic" w:eastAsia="Times New Roman" w:hAnsi="Traditional Arabic" w:cs="Traditional Arabic" w:hint="cs"/>
          <w:sz w:val="32"/>
          <w:szCs w:val="32"/>
          <w:rtl/>
          <w:lang w:bidi="ar-DZ"/>
        </w:rPr>
        <w:t xml:space="preserve"> طردية</w:t>
      </w:r>
      <w:r w:rsidRPr="00024B0D">
        <w:rPr>
          <w:rFonts w:ascii="Traditional Arabic" w:eastAsia="Times New Roman" w:hAnsi="Traditional Arabic" w:cs="Traditional Arabic" w:hint="cs"/>
          <w:sz w:val="32"/>
          <w:szCs w:val="32"/>
          <w:rtl/>
          <w:lang w:bidi="ar-DZ"/>
        </w:rPr>
        <w:t xml:space="preserve"> بين </w:t>
      </w:r>
      <w:r>
        <w:rPr>
          <w:rFonts w:ascii="Traditional Arabic" w:eastAsia="Times New Roman" w:hAnsi="Traditional Arabic" w:cs="Traditional Arabic" w:hint="cs"/>
          <w:sz w:val="32"/>
          <w:szCs w:val="32"/>
          <w:rtl/>
          <w:lang w:bidi="ar-DZ"/>
        </w:rPr>
        <w:t>"تحليل الملائمة والمردودية" و"الأداء المالي في المؤسسة"</w:t>
      </w:r>
      <w:r w:rsidRPr="00024B0D">
        <w:rPr>
          <w:rFonts w:ascii="Traditional Arabic" w:eastAsiaTheme="minorEastAsia" w:hAnsi="Traditional Arabic" w:cs="Traditional Arabic"/>
          <w:sz w:val="32"/>
          <w:szCs w:val="32"/>
          <w:rtl/>
          <w:lang w:val="en-US" w:bidi="ar-DZ"/>
        </w:rPr>
        <w:t xml:space="preserve">، حيث </w:t>
      </w:r>
      <w:r w:rsidRPr="00024B0D">
        <w:rPr>
          <w:rFonts w:ascii="Traditional Arabic" w:eastAsiaTheme="minorEastAsia" w:hAnsi="Traditional Arabic" w:cs="Traditional Arabic"/>
          <w:sz w:val="32"/>
          <w:szCs w:val="32"/>
          <w:rtl/>
          <w:lang w:bidi="ar-DZ"/>
        </w:rPr>
        <w:t>أنّ القيمة الاحتمالية 0.</w:t>
      </w:r>
      <w:r>
        <w:rPr>
          <w:rFonts w:ascii="Traditional Arabic" w:eastAsiaTheme="minorEastAsia" w:hAnsi="Traditional Arabic" w:cs="Traditional Arabic" w:hint="cs"/>
          <w:sz w:val="32"/>
          <w:szCs w:val="32"/>
          <w:rtl/>
          <w:lang w:bidi="ar-DZ"/>
        </w:rPr>
        <w:t>000</w:t>
      </w:r>
      <w:r w:rsidRPr="00024B0D">
        <w:rPr>
          <w:rFonts w:ascii="Traditional Arabic" w:eastAsiaTheme="minorEastAsia" w:hAnsi="Traditional Arabic" w:cs="Traditional Arabic"/>
          <w:sz w:val="32"/>
          <w:szCs w:val="32"/>
          <w:rtl/>
          <w:lang w:bidi="ar-DZ"/>
        </w:rPr>
        <w:t xml:space="preserve"> وهي </w:t>
      </w:r>
      <w:r>
        <w:rPr>
          <w:rFonts w:ascii="Traditional Arabic" w:eastAsiaTheme="minorEastAsia" w:hAnsi="Traditional Arabic" w:cs="Traditional Arabic" w:hint="cs"/>
          <w:sz w:val="32"/>
          <w:szCs w:val="32"/>
          <w:rtl/>
          <w:lang w:bidi="ar-DZ"/>
        </w:rPr>
        <w:t>أصغر</w:t>
      </w:r>
      <w:r w:rsidRPr="00024B0D">
        <w:rPr>
          <w:rFonts w:ascii="Traditional Arabic" w:eastAsiaTheme="minorEastAsia" w:hAnsi="Traditional Arabic" w:cs="Traditional Arabic"/>
          <w:sz w:val="32"/>
          <w:szCs w:val="32"/>
          <w:rtl/>
          <w:lang w:bidi="ar-DZ"/>
        </w:rPr>
        <w:t xml:space="preserve"> من مستوى الدلالة 0.0</w:t>
      </w:r>
      <w:r>
        <w:rPr>
          <w:rFonts w:ascii="Traditional Arabic" w:eastAsiaTheme="minorEastAsia" w:hAnsi="Traditional Arabic" w:cs="Traditional Arabic" w:hint="cs"/>
          <w:sz w:val="32"/>
          <w:szCs w:val="32"/>
          <w:rtl/>
          <w:lang w:bidi="ar-DZ"/>
        </w:rPr>
        <w:t>1</w:t>
      </w:r>
      <w:r w:rsidRPr="00024B0D">
        <w:rPr>
          <w:rFonts w:ascii="Traditional Arabic" w:eastAsiaTheme="minorEastAsia" w:hAnsi="Traditional Arabic" w:cs="Traditional Arabic"/>
          <w:sz w:val="32"/>
          <w:szCs w:val="32"/>
          <w:rtl/>
          <w:lang w:bidi="ar-DZ"/>
        </w:rPr>
        <w:t>.</w:t>
      </w:r>
    </w:p>
    <w:p w14:paraId="6F58E2DA" w14:textId="77777777" w:rsidR="001E78F6" w:rsidRDefault="001E78F6" w:rsidP="00707EC8">
      <w:pPr>
        <w:bidi/>
        <w:spacing w:before="100" w:beforeAutospacing="1" w:after="100" w:afterAutospacing="1" w:line="276" w:lineRule="auto"/>
        <w:jc w:val="both"/>
        <w:rPr>
          <w:rFonts w:ascii="Traditional Arabic" w:eastAsiaTheme="minorEastAsia" w:hAnsi="Traditional Arabic" w:cs="Traditional Arabic"/>
          <w:sz w:val="32"/>
          <w:szCs w:val="32"/>
          <w:rtl/>
          <w:lang w:bidi="ar-DZ"/>
        </w:rPr>
      </w:pPr>
      <w:r w:rsidRPr="00024B0D">
        <w:rPr>
          <w:rFonts w:ascii="Traditional Arabic" w:eastAsiaTheme="minorEastAsia" w:hAnsi="Traditional Arabic" w:cs="Traditional Arabic"/>
          <w:sz w:val="32"/>
          <w:szCs w:val="32"/>
          <w:rtl/>
          <w:lang w:bidi="ar-DZ"/>
        </w:rPr>
        <w:t xml:space="preserve">  وبذلك تمّ </w:t>
      </w:r>
      <w:r>
        <w:rPr>
          <w:rFonts w:ascii="Traditional Arabic" w:eastAsiaTheme="minorEastAsia" w:hAnsi="Traditional Arabic" w:cs="Traditional Arabic" w:hint="cs"/>
          <w:sz w:val="32"/>
          <w:szCs w:val="32"/>
          <w:rtl/>
          <w:lang w:bidi="ar-DZ"/>
        </w:rPr>
        <w:t>قبول</w:t>
      </w:r>
      <w:r w:rsidRPr="00024B0D">
        <w:rPr>
          <w:rFonts w:ascii="Traditional Arabic" w:eastAsiaTheme="minorEastAsia" w:hAnsi="Traditional Arabic" w:cs="Traditional Arabic"/>
          <w:sz w:val="32"/>
          <w:szCs w:val="32"/>
          <w:rtl/>
          <w:lang w:bidi="ar-DZ"/>
        </w:rPr>
        <w:t xml:space="preserve"> فرض البحث القائل ب</w:t>
      </w:r>
      <w:r w:rsidRPr="00024B0D">
        <w:rPr>
          <w:rFonts w:ascii="Traditional Arabic" w:eastAsiaTheme="minorEastAsia" w:hAnsi="Traditional Arabic" w:cs="Traditional Arabic"/>
          <w:sz w:val="32"/>
          <w:szCs w:val="32"/>
          <w:rtl/>
          <w:lang w:val="en-US" w:bidi="ar-DZ"/>
        </w:rPr>
        <w:t xml:space="preserve">وجود </w:t>
      </w:r>
      <w:r w:rsidRPr="00024B0D">
        <w:rPr>
          <w:rFonts w:ascii="Traditional Arabic" w:eastAsia="Times New Roman" w:hAnsi="Traditional Arabic" w:cs="Traditional Arabic" w:hint="cs"/>
          <w:sz w:val="32"/>
          <w:szCs w:val="32"/>
          <w:rtl/>
          <w:lang w:bidi="ar-DZ"/>
        </w:rPr>
        <w:t>علاقة</w:t>
      </w:r>
      <w:r>
        <w:rPr>
          <w:rFonts w:ascii="Traditional Arabic" w:eastAsia="Times New Roman" w:hAnsi="Traditional Arabic" w:cs="Traditional Arabic" w:hint="cs"/>
          <w:sz w:val="32"/>
          <w:szCs w:val="32"/>
          <w:rtl/>
          <w:lang w:bidi="ar-DZ"/>
        </w:rPr>
        <w:t xml:space="preserve"> ذات دلالة احصائية</w:t>
      </w:r>
      <w:r w:rsidRPr="00024B0D">
        <w:rPr>
          <w:rFonts w:ascii="Traditional Arabic" w:eastAsia="Times New Roman" w:hAnsi="Traditional Arabic" w:cs="Traditional Arabic" w:hint="cs"/>
          <w:sz w:val="32"/>
          <w:szCs w:val="32"/>
          <w:rtl/>
          <w:lang w:bidi="ar-DZ"/>
        </w:rPr>
        <w:t xml:space="preserve"> بين </w:t>
      </w:r>
      <w:r>
        <w:rPr>
          <w:rFonts w:ascii="Traditional Arabic" w:eastAsia="Times New Roman" w:hAnsi="Traditional Arabic" w:cs="Traditional Arabic" w:hint="cs"/>
          <w:sz w:val="32"/>
          <w:szCs w:val="32"/>
          <w:rtl/>
          <w:lang w:bidi="ar-DZ"/>
        </w:rPr>
        <w:t>"تحليل الملائمة والمردودية" و"الأداء المالي في المؤسسة"</w:t>
      </w:r>
      <w:r w:rsidRPr="00024B0D">
        <w:rPr>
          <w:rFonts w:ascii="Traditional Arabic" w:eastAsiaTheme="minorEastAsia" w:hAnsi="Traditional Arabic" w:cs="Traditional Arabic"/>
          <w:sz w:val="32"/>
          <w:szCs w:val="32"/>
          <w:rtl/>
          <w:lang w:bidi="ar-DZ"/>
        </w:rPr>
        <w:t xml:space="preserve">. وفي ضوء ما سبق يتضح أن الفرضية </w:t>
      </w:r>
      <w:r>
        <w:rPr>
          <w:rFonts w:ascii="Traditional Arabic" w:eastAsiaTheme="minorEastAsia" w:hAnsi="Traditional Arabic" w:cs="Traditional Arabic" w:hint="cs"/>
          <w:sz w:val="32"/>
          <w:szCs w:val="32"/>
          <w:rtl/>
          <w:lang w:bidi="ar-DZ"/>
        </w:rPr>
        <w:t>قد</w:t>
      </w:r>
      <w:r w:rsidRPr="00024B0D">
        <w:rPr>
          <w:rFonts w:ascii="Traditional Arabic" w:eastAsiaTheme="minorEastAsia" w:hAnsi="Traditional Arabic" w:cs="Traditional Arabic"/>
          <w:sz w:val="32"/>
          <w:szCs w:val="32"/>
          <w:rtl/>
          <w:lang w:bidi="ar-DZ"/>
        </w:rPr>
        <w:t xml:space="preserve"> تحقق</w:t>
      </w:r>
      <w:r>
        <w:rPr>
          <w:rFonts w:ascii="Traditional Arabic" w:eastAsiaTheme="minorEastAsia" w:hAnsi="Traditional Arabic" w:cs="Traditional Arabic" w:hint="cs"/>
          <w:sz w:val="32"/>
          <w:szCs w:val="32"/>
          <w:rtl/>
          <w:lang w:bidi="ar-DZ"/>
        </w:rPr>
        <w:t>ت</w:t>
      </w:r>
      <w:r w:rsidRPr="00024B0D">
        <w:rPr>
          <w:rFonts w:ascii="Traditional Arabic" w:eastAsiaTheme="minorEastAsia" w:hAnsi="Traditional Arabic" w:cs="Traditional Arabic"/>
          <w:sz w:val="32"/>
          <w:szCs w:val="32"/>
          <w:rtl/>
          <w:lang w:bidi="ar-DZ"/>
        </w:rPr>
        <w:t>.</w:t>
      </w:r>
    </w:p>
    <w:p w14:paraId="4003BD4E"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b/>
          <w:bCs/>
          <w:sz w:val="32"/>
          <w:szCs w:val="32"/>
          <w:rtl/>
        </w:rPr>
        <w:t>ثانيا</w:t>
      </w:r>
      <w:r w:rsidRPr="00521D55">
        <w:rPr>
          <w:rFonts w:ascii="Traditional Arabic" w:hAnsi="Traditional Arabic" w:cs="Traditional Arabic"/>
          <w:b/>
          <w:bCs/>
          <w:sz w:val="32"/>
          <w:szCs w:val="32"/>
          <w:rtl/>
        </w:rPr>
        <w:t xml:space="preserve">: تحليل ومناقشة الفرضية </w:t>
      </w:r>
      <w:r>
        <w:rPr>
          <w:rFonts w:ascii="Traditional Arabic" w:hAnsi="Traditional Arabic" w:cs="Traditional Arabic" w:hint="cs"/>
          <w:b/>
          <w:bCs/>
          <w:sz w:val="32"/>
          <w:szCs w:val="32"/>
          <w:rtl/>
        </w:rPr>
        <w:t>الثانية</w:t>
      </w:r>
      <w:r w:rsidRPr="00521D55">
        <w:rPr>
          <w:rFonts w:ascii="Traditional Arabic" w:hAnsi="Traditional Arabic" w:cs="Traditional Arabic"/>
          <w:b/>
          <w:bCs/>
          <w:sz w:val="32"/>
          <w:szCs w:val="32"/>
          <w:rtl/>
          <w:lang w:bidi="ar-DZ"/>
        </w:rPr>
        <w:t xml:space="preserve">: </w:t>
      </w:r>
      <w:r>
        <w:rPr>
          <w:rFonts w:ascii="Traditional Arabic" w:hAnsi="Traditional Arabic" w:cs="Traditional Arabic" w:hint="cs"/>
          <w:sz w:val="32"/>
          <w:szCs w:val="32"/>
          <w:rtl/>
          <w:lang w:bidi="ar-DZ"/>
        </w:rPr>
        <w:t>يوجد أثر ل ذات "تحليل الملائمة والمردودية" على "الأداء المالي في المؤسسة".</w:t>
      </w:r>
    </w:p>
    <w:p w14:paraId="6A8239C4" w14:textId="77777777" w:rsidR="001E78F6" w:rsidRPr="00521D55"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sidRPr="00521D55">
        <w:rPr>
          <w:rFonts w:ascii="Traditional Arabic" w:hAnsi="Traditional Arabic" w:cs="Traditional Arabic"/>
          <w:b/>
          <w:bCs/>
          <w:sz w:val="32"/>
          <w:szCs w:val="32"/>
          <w:rtl/>
          <w:lang w:bidi="ar-DZ"/>
        </w:rPr>
        <w:t>• الفرضية العدمية</w:t>
      </w:r>
      <w:r w:rsidRPr="00521D55">
        <w:rPr>
          <w:rFonts w:ascii="Traditional Arabic" w:hAnsi="Traditional Arabic" w:cs="Traditional Arabic"/>
          <w:b/>
          <w:bCs/>
          <w:sz w:val="32"/>
          <w:szCs w:val="32"/>
          <w:lang w:bidi="ar-DZ"/>
        </w:rPr>
        <w:t>H0</w:t>
      </w:r>
      <w:r>
        <w:rPr>
          <w:rFonts w:ascii="Traditional Arabic" w:hAnsi="Traditional Arabic" w:cs="Traditional Arabic" w:hint="cs"/>
          <w:b/>
          <w:bCs/>
          <w:sz w:val="32"/>
          <w:szCs w:val="32"/>
          <w:rtl/>
          <w:lang w:bidi="ar-DZ"/>
        </w:rPr>
        <w:t>:</w:t>
      </w:r>
      <w:r w:rsidRPr="00521D5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لا يوجد أثر ل "تحليل الملائمة والمردودية" على "الأداء المالي في المؤسسة".</w:t>
      </w:r>
    </w:p>
    <w:p w14:paraId="0F05F553" w14:textId="6E43B29A" w:rsidR="001E78F6" w:rsidRDefault="001E78F6" w:rsidP="00300248">
      <w:pPr>
        <w:bidi/>
        <w:spacing w:before="100" w:beforeAutospacing="1" w:after="100" w:afterAutospacing="1" w:line="276" w:lineRule="auto"/>
        <w:rPr>
          <w:rFonts w:ascii="Traditional Arabic" w:hAnsi="Traditional Arabic" w:cs="Traditional Arabic"/>
          <w:sz w:val="32"/>
          <w:szCs w:val="32"/>
          <w:lang w:bidi="ar-DZ"/>
        </w:rPr>
      </w:pPr>
      <w:r w:rsidRPr="00A11E02">
        <w:rPr>
          <w:rFonts w:ascii="Traditional Arabic" w:hAnsi="Traditional Arabic" w:cs="Traditional Arabic"/>
          <w:b/>
          <w:bCs/>
          <w:sz w:val="32"/>
          <w:szCs w:val="32"/>
          <w:rtl/>
          <w:lang w:bidi="ar-DZ"/>
        </w:rPr>
        <w:t xml:space="preserve">• الفرضية البديلة </w:t>
      </w:r>
      <w:r w:rsidRPr="00A11E02">
        <w:rPr>
          <w:rFonts w:ascii="Traditional Arabic" w:hAnsi="Traditional Arabic" w:cs="Traditional Arabic"/>
          <w:b/>
          <w:bCs/>
          <w:sz w:val="32"/>
          <w:szCs w:val="32"/>
          <w:lang w:bidi="ar-DZ"/>
        </w:rPr>
        <w:t>H1</w:t>
      </w:r>
      <w:r w:rsidRPr="00A11E02">
        <w:rPr>
          <w:rFonts w:ascii="Traditional Arabic" w:hAnsi="Traditional Arabic" w:cs="Traditional Arabic"/>
          <w:b/>
          <w:bCs/>
          <w:sz w:val="32"/>
          <w:szCs w:val="32"/>
          <w:rtl/>
          <w:lang w:bidi="ar-DZ"/>
        </w:rPr>
        <w:t xml:space="preserve">: </w:t>
      </w:r>
      <w:r>
        <w:rPr>
          <w:rFonts w:ascii="Traditional Arabic" w:hAnsi="Traditional Arabic" w:cs="Traditional Arabic" w:hint="cs"/>
          <w:sz w:val="32"/>
          <w:szCs w:val="32"/>
          <w:rtl/>
          <w:lang w:bidi="ar-DZ"/>
        </w:rPr>
        <w:t>يوجد أثر ل "تحليل الملائمة والمردودية" على "الأداء المالي في المؤسسة".</w:t>
      </w:r>
    </w:p>
    <w:p w14:paraId="72A139E8" w14:textId="43B9964A" w:rsidR="001E78F6" w:rsidRDefault="001E78F6" w:rsidP="00707EC8">
      <w:pPr>
        <w:bidi/>
        <w:spacing w:before="100" w:beforeAutospacing="1" w:after="100" w:afterAutospacing="1" w:line="276" w:lineRule="auto"/>
        <w:jc w:val="center"/>
        <w:rPr>
          <w:rFonts w:ascii="Traditional Arabic" w:hAnsi="Traditional Arabic" w:cs="Traditional Arabic"/>
          <w:sz w:val="32"/>
          <w:szCs w:val="32"/>
          <w:rtl/>
          <w:lang w:bidi="ar-DZ"/>
        </w:rPr>
      </w:pPr>
      <w:r>
        <w:rPr>
          <w:rFonts w:ascii="Traditional Arabic" w:eastAsia="Times New Roman" w:hAnsi="Traditional Arabic" w:cs="Traditional Arabic" w:hint="cs"/>
          <w:b/>
          <w:bCs/>
          <w:sz w:val="32"/>
          <w:szCs w:val="32"/>
          <w:rtl/>
        </w:rPr>
        <w:t>جدول رقم(1</w:t>
      </w:r>
      <w:r w:rsidR="00A9030C">
        <w:rPr>
          <w:rFonts w:ascii="Traditional Arabic" w:eastAsia="Times New Roman" w:hAnsi="Traditional Arabic" w:cs="Traditional Arabic" w:hint="cs"/>
          <w:b/>
          <w:bCs/>
          <w:sz w:val="32"/>
          <w:szCs w:val="32"/>
          <w:rtl/>
        </w:rPr>
        <w:t>2</w:t>
      </w:r>
      <w:r>
        <w:rPr>
          <w:rFonts w:ascii="Traditional Arabic" w:eastAsia="Times New Roman" w:hAnsi="Traditional Arabic" w:cs="Traditional Arabic" w:hint="cs"/>
          <w:b/>
          <w:bCs/>
          <w:sz w:val="32"/>
          <w:szCs w:val="32"/>
          <w:rtl/>
        </w:rPr>
        <w:t>):</w:t>
      </w:r>
      <w:r w:rsidRPr="00BA7B64">
        <w:rPr>
          <w:rFonts w:ascii="Traditional Arabic" w:eastAsia="Times New Roman" w:hAnsi="Traditional Arabic" w:cs="Traditional Arabic"/>
          <w:b/>
          <w:bCs/>
          <w:sz w:val="32"/>
          <w:szCs w:val="32"/>
          <w:rtl/>
        </w:rPr>
        <w:t xml:space="preserve">قيم معاملات خط الانحدار المعاملات </w:t>
      </w:r>
      <w:r w:rsidRPr="00BA7B64">
        <w:rPr>
          <w:rFonts w:ascii="Traditional Arabic" w:eastAsia="Times New Roman" w:hAnsi="Traditional Arabic" w:cs="Traditional Arabic"/>
          <w:b/>
          <w:color w:val="000000"/>
          <w:sz w:val="32"/>
          <w:szCs w:val="32"/>
        </w:rPr>
        <w:t>Coefficients</w:t>
      </w:r>
      <w:r w:rsidRPr="00BA7B64">
        <w:rPr>
          <w:rFonts w:ascii="Traditional Arabic" w:eastAsia="Times New Roman" w:hAnsi="Traditional Arabic" w:cs="Traditional Arabic"/>
          <w:b/>
          <w:color w:val="000000"/>
          <w:sz w:val="32"/>
          <w:szCs w:val="32"/>
          <w:vertAlign w:val="superscript"/>
        </w:rPr>
        <w:t>a</w:t>
      </w:r>
    </w:p>
    <w:tbl>
      <w:tblPr>
        <w:tblStyle w:val="Grilledutableau31"/>
        <w:bidiVisual/>
        <w:tblW w:w="9210" w:type="dxa"/>
        <w:tblInd w:w="0" w:type="dxa"/>
        <w:tblLayout w:type="fixed"/>
        <w:tblLook w:val="04A0" w:firstRow="1" w:lastRow="0" w:firstColumn="1" w:lastColumn="0" w:noHBand="0" w:noVBand="1"/>
      </w:tblPr>
      <w:tblGrid>
        <w:gridCol w:w="1705"/>
        <w:gridCol w:w="1276"/>
        <w:gridCol w:w="1842"/>
        <w:gridCol w:w="1985"/>
        <w:gridCol w:w="1238"/>
        <w:gridCol w:w="1164"/>
      </w:tblGrid>
      <w:tr w:rsidR="001E78F6" w:rsidRPr="00BA7B64" w14:paraId="5E1ABD27" w14:textId="77777777" w:rsidTr="00CD3825">
        <w:trPr>
          <w:trHeight w:val="744"/>
        </w:trPr>
        <w:tc>
          <w:tcPr>
            <w:tcW w:w="170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37616F"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Pr>
            </w:pPr>
            <w:r w:rsidRPr="00BA7B64">
              <w:rPr>
                <w:rFonts w:ascii="Traditional Arabic" w:hAnsi="Traditional Arabic" w:cs="Traditional Arabic"/>
                <w:b/>
                <w:bCs/>
                <w:sz w:val="32"/>
                <w:szCs w:val="32"/>
                <w:rtl/>
              </w:rPr>
              <w:t>النموذج</w:t>
            </w:r>
          </w:p>
        </w:tc>
        <w:tc>
          <w:tcPr>
            <w:tcW w:w="3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A1A562"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tl/>
              </w:rPr>
            </w:pPr>
            <w:r w:rsidRPr="00BA7B64">
              <w:rPr>
                <w:rFonts w:ascii="Traditional Arabic" w:hAnsi="Traditional Arabic" w:cs="Traditional Arabic"/>
                <w:b/>
                <w:bCs/>
                <w:sz w:val="32"/>
                <w:szCs w:val="32"/>
                <w:rtl/>
              </w:rPr>
              <w:t>معاملات غير قياسية</w:t>
            </w:r>
          </w:p>
          <w:p w14:paraId="5D527412"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Pr>
            </w:pPr>
            <w:r w:rsidRPr="00BA7B64">
              <w:rPr>
                <w:rFonts w:ascii="Traditional Arabic" w:hAnsi="Traditional Arabic" w:cs="Traditional Arabic"/>
                <w:color w:val="000000"/>
                <w:sz w:val="32"/>
                <w:szCs w:val="32"/>
              </w:rPr>
              <w:t>Coefficients non standardisés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3BBDB7"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color w:val="000000"/>
                <w:sz w:val="32"/>
                <w:szCs w:val="32"/>
                <w:rtl/>
              </w:rPr>
            </w:pPr>
            <w:r w:rsidRPr="00BA7B64">
              <w:rPr>
                <w:rFonts w:ascii="Traditional Arabic" w:hAnsi="Traditional Arabic" w:cs="Traditional Arabic"/>
                <w:b/>
                <w:bCs/>
                <w:color w:val="000000"/>
                <w:sz w:val="32"/>
                <w:szCs w:val="32"/>
                <w:rtl/>
              </w:rPr>
              <w:t>معاملات قياسية</w:t>
            </w:r>
          </w:p>
          <w:p w14:paraId="71E9F3E3"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i/>
                <w:iCs/>
                <w:color w:val="000000"/>
                <w:sz w:val="32"/>
                <w:szCs w:val="32"/>
              </w:rPr>
            </w:pPr>
            <w:r w:rsidRPr="00BA7B64">
              <w:rPr>
                <w:rFonts w:ascii="Traditional Arabic" w:hAnsi="Traditional Arabic" w:cs="Traditional Arabic"/>
                <w:color w:val="000000"/>
                <w:sz w:val="32"/>
                <w:szCs w:val="32"/>
              </w:rPr>
              <w:t>Coefficients standardisés</w:t>
            </w:r>
          </w:p>
        </w:tc>
        <w:tc>
          <w:tcPr>
            <w:tcW w:w="123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73E4693"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tl/>
              </w:rPr>
            </w:pPr>
            <w:r w:rsidRPr="00BA7B64">
              <w:rPr>
                <w:rFonts w:ascii="Traditional Arabic" w:hAnsi="Traditional Arabic" w:cs="Traditional Arabic"/>
                <w:b/>
                <w:bCs/>
                <w:sz w:val="32"/>
                <w:szCs w:val="32"/>
                <w:rtl/>
              </w:rPr>
              <w:t>قيمة</w:t>
            </w:r>
          </w:p>
          <w:p w14:paraId="6B2639A9"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i/>
                <w:iCs/>
                <w:sz w:val="32"/>
                <w:szCs w:val="32"/>
              </w:rPr>
            </w:pPr>
            <w:r w:rsidRPr="00BA7B64">
              <w:rPr>
                <w:rFonts w:ascii="Traditional Arabic" w:hAnsi="Traditional Arabic" w:cs="Traditional Arabic"/>
                <w:sz w:val="32"/>
                <w:szCs w:val="32"/>
              </w:rPr>
              <w:t>t</w:t>
            </w:r>
          </w:p>
        </w:tc>
        <w:tc>
          <w:tcPr>
            <w:tcW w:w="116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47EF471"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tl/>
              </w:rPr>
            </w:pPr>
            <w:r w:rsidRPr="00BA7B64">
              <w:rPr>
                <w:rFonts w:ascii="Traditional Arabic" w:hAnsi="Traditional Arabic" w:cs="Traditional Arabic"/>
                <w:b/>
                <w:bCs/>
                <w:sz w:val="32"/>
                <w:szCs w:val="32"/>
                <w:rtl/>
              </w:rPr>
              <w:t>مستوى الدلالة</w:t>
            </w:r>
          </w:p>
          <w:p w14:paraId="05746A32"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Pr>
            </w:pPr>
            <w:r w:rsidRPr="00BA7B64">
              <w:rPr>
                <w:rFonts w:ascii="Traditional Arabic" w:hAnsi="Traditional Arabic" w:cs="Traditional Arabic"/>
                <w:color w:val="000000"/>
                <w:sz w:val="32"/>
                <w:szCs w:val="32"/>
              </w:rPr>
              <w:t>Sig.</w:t>
            </w:r>
          </w:p>
        </w:tc>
      </w:tr>
      <w:tr w:rsidR="001E78F6" w:rsidRPr="00BA7B64" w14:paraId="7EE422DF" w14:textId="77777777" w:rsidTr="00CD3825">
        <w:tc>
          <w:tcPr>
            <w:tcW w:w="1705" w:type="dxa"/>
            <w:vMerge/>
            <w:tcBorders>
              <w:top w:val="single" w:sz="4" w:space="0" w:color="auto"/>
              <w:left w:val="single" w:sz="4" w:space="0" w:color="auto"/>
              <w:bottom w:val="single" w:sz="4" w:space="0" w:color="auto"/>
              <w:right w:val="single" w:sz="4" w:space="0" w:color="auto"/>
            </w:tcBorders>
            <w:vAlign w:val="center"/>
            <w:hideMark/>
          </w:tcPr>
          <w:p w14:paraId="42D77BD3" w14:textId="77777777" w:rsidR="001E78F6" w:rsidRPr="00BA7B64" w:rsidRDefault="001E78F6" w:rsidP="00707EC8">
            <w:pPr>
              <w:spacing w:before="100" w:beforeAutospacing="1" w:after="100" w:afterAutospacing="1" w:line="276" w:lineRule="auto"/>
              <w:rPr>
                <w:rFonts w:ascii="Traditional Arabic" w:hAnsi="Traditional Arabic" w:cs="Traditional Arabic"/>
                <w:b/>
                <w:bCs/>
                <w:i/>
                <w:iCs/>
                <w:sz w:val="32"/>
                <w:szCs w:val="32"/>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B634C1"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Pr>
            </w:pPr>
            <w:r w:rsidRPr="00BA7B64">
              <w:rPr>
                <w:rFonts w:ascii="Traditional Arabic" w:hAnsi="Traditional Arabic" w:cs="Traditional Arabic"/>
                <w:color w:val="000000"/>
                <w:sz w:val="32"/>
                <w:szCs w:val="32"/>
              </w:rPr>
              <w:t>B</w:t>
            </w:r>
          </w:p>
        </w:tc>
        <w:tc>
          <w:tcPr>
            <w:tcW w:w="1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12A78D"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Pr>
            </w:pPr>
            <w:r w:rsidRPr="00BA7B64">
              <w:rPr>
                <w:rFonts w:ascii="Traditional Arabic" w:hAnsi="Traditional Arabic" w:cs="Traditional Arabic"/>
                <w:color w:val="000000"/>
                <w:sz w:val="32"/>
                <w:szCs w:val="32"/>
              </w:rPr>
              <w:t>Erreur standard</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2CB74"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Pr>
            </w:pPr>
            <w:r w:rsidRPr="00BA7B64">
              <w:rPr>
                <w:rFonts w:ascii="Traditional Arabic" w:hAnsi="Traditional Arabic" w:cs="Traditional Arabic"/>
                <w:color w:val="000000"/>
                <w:sz w:val="32"/>
                <w:szCs w:val="32"/>
              </w:rPr>
              <w:t>Bêta</w:t>
            </w:r>
          </w:p>
        </w:tc>
        <w:tc>
          <w:tcPr>
            <w:tcW w:w="1238" w:type="dxa"/>
            <w:vMerge/>
            <w:tcBorders>
              <w:top w:val="single" w:sz="4" w:space="0" w:color="auto"/>
              <w:left w:val="single" w:sz="4" w:space="0" w:color="auto"/>
              <w:bottom w:val="single" w:sz="4" w:space="0" w:color="auto"/>
              <w:right w:val="single" w:sz="4" w:space="0" w:color="auto"/>
            </w:tcBorders>
            <w:vAlign w:val="center"/>
            <w:hideMark/>
          </w:tcPr>
          <w:p w14:paraId="4033E51A" w14:textId="77777777" w:rsidR="001E78F6" w:rsidRPr="00BA7B64" w:rsidRDefault="001E78F6" w:rsidP="00707EC8">
            <w:pPr>
              <w:spacing w:before="100" w:beforeAutospacing="1" w:after="100" w:afterAutospacing="1" w:line="276" w:lineRule="auto"/>
              <w:rPr>
                <w:rFonts w:ascii="Traditional Arabic" w:hAnsi="Traditional Arabic" w:cs="Traditional Arabic"/>
                <w:i/>
                <w:iCs/>
                <w:sz w:val="32"/>
                <w:szCs w:val="32"/>
              </w:rPr>
            </w:pPr>
          </w:p>
        </w:tc>
        <w:tc>
          <w:tcPr>
            <w:tcW w:w="1164" w:type="dxa"/>
            <w:vMerge/>
            <w:tcBorders>
              <w:top w:val="single" w:sz="4" w:space="0" w:color="auto"/>
              <w:left w:val="single" w:sz="4" w:space="0" w:color="auto"/>
              <w:bottom w:val="single" w:sz="4" w:space="0" w:color="auto"/>
              <w:right w:val="single" w:sz="4" w:space="0" w:color="auto"/>
            </w:tcBorders>
            <w:vAlign w:val="center"/>
            <w:hideMark/>
          </w:tcPr>
          <w:p w14:paraId="21E8E69F" w14:textId="77777777" w:rsidR="001E78F6" w:rsidRPr="00BA7B64" w:rsidRDefault="001E78F6" w:rsidP="00707EC8">
            <w:pPr>
              <w:spacing w:before="100" w:beforeAutospacing="1" w:after="100" w:afterAutospacing="1" w:line="276" w:lineRule="auto"/>
              <w:rPr>
                <w:rFonts w:ascii="Traditional Arabic" w:hAnsi="Traditional Arabic" w:cs="Traditional Arabic"/>
                <w:b/>
                <w:bCs/>
                <w:i/>
                <w:iCs/>
                <w:sz w:val="32"/>
                <w:szCs w:val="32"/>
              </w:rPr>
            </w:pPr>
          </w:p>
        </w:tc>
      </w:tr>
      <w:tr w:rsidR="001E78F6" w:rsidRPr="00BA7B64" w14:paraId="44A7F6FE" w14:textId="77777777" w:rsidTr="00CD3825">
        <w:tc>
          <w:tcPr>
            <w:tcW w:w="1705" w:type="dxa"/>
            <w:tcBorders>
              <w:top w:val="single" w:sz="4" w:space="0" w:color="auto"/>
              <w:left w:val="single" w:sz="4" w:space="0" w:color="auto"/>
              <w:bottom w:val="single" w:sz="4" w:space="0" w:color="auto"/>
              <w:right w:val="single" w:sz="4" w:space="0" w:color="auto"/>
            </w:tcBorders>
            <w:vAlign w:val="center"/>
            <w:hideMark/>
          </w:tcPr>
          <w:p w14:paraId="111ABF4C"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tl/>
              </w:rPr>
            </w:pPr>
            <w:r w:rsidRPr="00BA7B64">
              <w:rPr>
                <w:rFonts w:ascii="Traditional Arabic" w:hAnsi="Traditional Arabic" w:cs="Traditional Arabic"/>
                <w:b/>
                <w:bCs/>
                <w:sz w:val="32"/>
                <w:szCs w:val="32"/>
                <w:rtl/>
              </w:rPr>
              <w:t>الثابت</w:t>
            </w:r>
          </w:p>
          <w:p w14:paraId="4A298ADE"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Pr>
            </w:pPr>
            <w:r w:rsidRPr="00BA7B64">
              <w:rPr>
                <w:rFonts w:ascii="Traditional Arabic" w:hAnsi="Traditional Arabic" w:cs="Traditional Arabic"/>
                <w:color w:val="000000"/>
                <w:sz w:val="32"/>
                <w:szCs w:val="32"/>
              </w:rPr>
              <w:t>(Constante)</w:t>
            </w:r>
          </w:p>
        </w:tc>
        <w:tc>
          <w:tcPr>
            <w:tcW w:w="1276" w:type="dxa"/>
            <w:tcBorders>
              <w:top w:val="single" w:sz="4" w:space="0" w:color="auto"/>
              <w:left w:val="single" w:sz="4" w:space="0" w:color="auto"/>
              <w:bottom w:val="single" w:sz="4" w:space="0" w:color="auto"/>
              <w:right w:val="single" w:sz="4" w:space="0" w:color="auto"/>
            </w:tcBorders>
            <w:vAlign w:val="center"/>
          </w:tcPr>
          <w:p w14:paraId="36C152B2" w14:textId="77777777" w:rsidR="001E78F6" w:rsidRPr="00BA7B64" w:rsidRDefault="001E78F6" w:rsidP="00707EC8">
            <w:pPr>
              <w:autoSpaceDE w:val="0"/>
              <w:autoSpaceDN w:val="0"/>
              <w:bidi/>
              <w:adjustRightInd w:val="0"/>
              <w:spacing w:before="100" w:beforeAutospacing="1" w:after="100" w:afterAutospacing="1" w:line="276" w:lineRule="auto"/>
              <w:ind w:left="60" w:right="60"/>
              <w:jc w:val="center"/>
              <w:rPr>
                <w:rFonts w:ascii="Traditional Arabic" w:hAnsi="Traditional Arabic" w:cs="Traditional Arabic"/>
                <w:i/>
                <w:iCs/>
                <w:color w:val="000000"/>
                <w:sz w:val="32"/>
                <w:szCs w:val="32"/>
              </w:rPr>
            </w:pPr>
            <w:r>
              <w:rPr>
                <w:rFonts w:ascii="Traditional Arabic" w:hAnsi="Traditional Arabic" w:cs="Traditional Arabic" w:hint="cs"/>
                <w:color w:val="000000"/>
                <w:sz w:val="32"/>
                <w:szCs w:val="32"/>
                <w:rtl/>
              </w:rPr>
              <w:t>16,826</w:t>
            </w:r>
          </w:p>
        </w:tc>
        <w:tc>
          <w:tcPr>
            <w:tcW w:w="1842" w:type="dxa"/>
            <w:tcBorders>
              <w:top w:val="single" w:sz="4" w:space="0" w:color="auto"/>
              <w:left w:val="single" w:sz="4" w:space="0" w:color="auto"/>
              <w:bottom w:val="single" w:sz="4" w:space="0" w:color="auto"/>
              <w:right w:val="single" w:sz="4" w:space="0" w:color="auto"/>
            </w:tcBorders>
            <w:vAlign w:val="center"/>
          </w:tcPr>
          <w:p w14:paraId="318E4DA8" w14:textId="77777777" w:rsidR="001E78F6" w:rsidRPr="00BA7B64" w:rsidRDefault="001E78F6" w:rsidP="00707EC8">
            <w:pPr>
              <w:autoSpaceDE w:val="0"/>
              <w:autoSpaceDN w:val="0"/>
              <w:bidi/>
              <w:adjustRightInd w:val="0"/>
              <w:spacing w:before="100" w:beforeAutospacing="1" w:after="100" w:afterAutospacing="1" w:line="276" w:lineRule="auto"/>
              <w:ind w:left="60" w:right="60"/>
              <w:jc w:val="center"/>
              <w:rPr>
                <w:rFonts w:ascii="Traditional Arabic" w:hAnsi="Traditional Arabic" w:cs="Traditional Arabic"/>
                <w:i/>
                <w:iCs/>
                <w:color w:val="000000"/>
                <w:sz w:val="32"/>
                <w:szCs w:val="32"/>
              </w:rPr>
            </w:pPr>
            <w:r>
              <w:rPr>
                <w:rFonts w:ascii="Traditional Arabic" w:hAnsi="Traditional Arabic" w:cs="Traditional Arabic" w:hint="cs"/>
                <w:color w:val="000000"/>
                <w:sz w:val="32"/>
                <w:szCs w:val="32"/>
                <w:rtl/>
              </w:rPr>
              <w:t>4,353</w:t>
            </w:r>
          </w:p>
        </w:tc>
        <w:tc>
          <w:tcPr>
            <w:tcW w:w="1985" w:type="dxa"/>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14:paraId="3B45FB73"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rPr>
            </w:pPr>
          </w:p>
        </w:tc>
        <w:tc>
          <w:tcPr>
            <w:tcW w:w="1238" w:type="dxa"/>
            <w:tcBorders>
              <w:top w:val="single" w:sz="4" w:space="0" w:color="auto"/>
              <w:left w:val="single" w:sz="4" w:space="0" w:color="auto"/>
              <w:bottom w:val="single" w:sz="4" w:space="0" w:color="auto"/>
              <w:right w:val="single" w:sz="4" w:space="0" w:color="auto"/>
            </w:tcBorders>
            <w:vAlign w:val="center"/>
          </w:tcPr>
          <w:p w14:paraId="06CC4751" w14:textId="77777777" w:rsidR="001E78F6" w:rsidRPr="00BA7B64" w:rsidRDefault="001E78F6" w:rsidP="00707EC8">
            <w:pPr>
              <w:autoSpaceDE w:val="0"/>
              <w:autoSpaceDN w:val="0"/>
              <w:bidi/>
              <w:adjustRightInd w:val="0"/>
              <w:spacing w:before="100" w:beforeAutospacing="1" w:after="100" w:afterAutospacing="1" w:line="276" w:lineRule="auto"/>
              <w:ind w:left="60" w:right="60"/>
              <w:jc w:val="center"/>
              <w:rPr>
                <w:rFonts w:ascii="Traditional Arabic" w:hAnsi="Traditional Arabic" w:cs="Traditional Arabic"/>
                <w:i/>
                <w:iCs/>
                <w:color w:val="000000"/>
                <w:sz w:val="32"/>
                <w:szCs w:val="32"/>
              </w:rPr>
            </w:pPr>
            <w:r>
              <w:rPr>
                <w:rFonts w:ascii="Traditional Arabic" w:hAnsi="Traditional Arabic" w:cs="Traditional Arabic" w:hint="cs"/>
                <w:color w:val="000000"/>
                <w:sz w:val="32"/>
                <w:szCs w:val="32"/>
                <w:rtl/>
              </w:rPr>
              <w:t>3,865</w:t>
            </w:r>
          </w:p>
        </w:tc>
        <w:tc>
          <w:tcPr>
            <w:tcW w:w="1164" w:type="dxa"/>
            <w:tcBorders>
              <w:top w:val="single" w:sz="4" w:space="0" w:color="auto"/>
              <w:left w:val="single" w:sz="4" w:space="0" w:color="auto"/>
              <w:bottom w:val="single" w:sz="4" w:space="0" w:color="auto"/>
              <w:right w:val="single" w:sz="4" w:space="0" w:color="auto"/>
            </w:tcBorders>
            <w:vAlign w:val="center"/>
          </w:tcPr>
          <w:p w14:paraId="65D8AE6A" w14:textId="77777777" w:rsidR="001E78F6" w:rsidRPr="00BA7B64" w:rsidRDefault="001E78F6" w:rsidP="00707EC8">
            <w:pPr>
              <w:autoSpaceDE w:val="0"/>
              <w:autoSpaceDN w:val="0"/>
              <w:bidi/>
              <w:adjustRightInd w:val="0"/>
              <w:spacing w:before="100" w:beforeAutospacing="1" w:after="100" w:afterAutospacing="1" w:line="276" w:lineRule="auto"/>
              <w:ind w:left="60" w:right="60"/>
              <w:jc w:val="center"/>
              <w:rPr>
                <w:rFonts w:ascii="Traditional Arabic" w:hAnsi="Traditional Arabic" w:cs="Traditional Arabic"/>
                <w:i/>
                <w:iCs/>
                <w:color w:val="000000"/>
                <w:sz w:val="32"/>
                <w:szCs w:val="32"/>
              </w:rPr>
            </w:pPr>
            <w:r>
              <w:rPr>
                <w:rFonts w:ascii="Traditional Arabic" w:hAnsi="Traditional Arabic" w:cs="Traditional Arabic" w:hint="cs"/>
                <w:color w:val="000000"/>
                <w:sz w:val="32"/>
                <w:szCs w:val="32"/>
                <w:rtl/>
              </w:rPr>
              <w:t>0,000</w:t>
            </w:r>
          </w:p>
        </w:tc>
      </w:tr>
      <w:tr w:rsidR="001E78F6" w:rsidRPr="00BA7B64" w14:paraId="74B98E82" w14:textId="77777777" w:rsidTr="00CD3825">
        <w:tc>
          <w:tcPr>
            <w:tcW w:w="1705" w:type="dxa"/>
            <w:tcBorders>
              <w:top w:val="single" w:sz="4" w:space="0" w:color="auto"/>
              <w:left w:val="single" w:sz="4" w:space="0" w:color="auto"/>
              <w:bottom w:val="single" w:sz="4" w:space="0" w:color="auto"/>
              <w:right w:val="single" w:sz="4" w:space="0" w:color="auto"/>
            </w:tcBorders>
            <w:vAlign w:val="center"/>
            <w:hideMark/>
          </w:tcPr>
          <w:p w14:paraId="7ABB49FB" w14:textId="77777777" w:rsidR="001E78F6" w:rsidRPr="00BA7B64" w:rsidRDefault="001E78F6" w:rsidP="00707EC8">
            <w:pPr>
              <w:autoSpaceDE w:val="0"/>
              <w:autoSpaceDN w:val="0"/>
              <w:bidi/>
              <w:adjustRightInd w:val="0"/>
              <w:spacing w:before="100" w:beforeAutospacing="1" w:after="100" w:afterAutospacing="1" w:line="276" w:lineRule="auto"/>
              <w:jc w:val="center"/>
              <w:rPr>
                <w:rFonts w:ascii="Traditional Arabic" w:hAnsi="Traditional Arabic" w:cs="Traditional Arabic"/>
                <w:b/>
                <w:bCs/>
                <w:i/>
                <w:iCs/>
                <w:sz w:val="32"/>
                <w:szCs w:val="32"/>
                <w:lang w:bidi="ar-DZ"/>
              </w:rPr>
            </w:pPr>
            <w:r w:rsidRPr="00BA7B64">
              <w:rPr>
                <w:rFonts w:ascii="Traditional Arabic" w:hAnsi="Traditional Arabic" w:cs="Traditional Arabic"/>
                <w:b/>
                <w:bCs/>
                <w:sz w:val="32"/>
                <w:szCs w:val="32"/>
                <w:rtl/>
                <w:lang w:bidi="ar-DZ"/>
              </w:rPr>
              <w:t xml:space="preserve">المتغير المستقل </w:t>
            </w:r>
            <w:r w:rsidRPr="00BA7B64">
              <w:rPr>
                <w:rFonts w:ascii="Traditional Arabic" w:hAnsi="Traditional Arabic" w:cs="Traditional Arabic" w:hint="cs"/>
                <w:b/>
                <w:bCs/>
                <w:sz w:val="32"/>
                <w:szCs w:val="32"/>
                <w:rtl/>
                <w:lang w:bidi="ar-DZ"/>
              </w:rPr>
              <w:t>طبيعة العلاقات العامة</w:t>
            </w:r>
          </w:p>
        </w:tc>
        <w:tc>
          <w:tcPr>
            <w:tcW w:w="1276" w:type="dxa"/>
            <w:tcBorders>
              <w:top w:val="single" w:sz="4" w:space="0" w:color="auto"/>
              <w:left w:val="single" w:sz="4" w:space="0" w:color="auto"/>
              <w:bottom w:val="single" w:sz="4" w:space="0" w:color="auto"/>
              <w:right w:val="single" w:sz="4" w:space="0" w:color="auto"/>
            </w:tcBorders>
            <w:vAlign w:val="center"/>
          </w:tcPr>
          <w:p w14:paraId="7E122EF8" w14:textId="77777777" w:rsidR="001E78F6" w:rsidRPr="00BA7B64" w:rsidRDefault="001E78F6" w:rsidP="00707EC8">
            <w:pPr>
              <w:autoSpaceDE w:val="0"/>
              <w:autoSpaceDN w:val="0"/>
              <w:bidi/>
              <w:adjustRightInd w:val="0"/>
              <w:spacing w:before="100" w:beforeAutospacing="1" w:after="100" w:afterAutospacing="1" w:line="276" w:lineRule="auto"/>
              <w:ind w:left="60" w:right="60"/>
              <w:jc w:val="center"/>
              <w:rPr>
                <w:rFonts w:ascii="Traditional Arabic" w:hAnsi="Traditional Arabic" w:cs="Traditional Arabic"/>
                <w:i/>
                <w:iCs/>
                <w:color w:val="000000"/>
                <w:sz w:val="32"/>
                <w:szCs w:val="32"/>
              </w:rPr>
            </w:pPr>
            <w:r>
              <w:rPr>
                <w:rFonts w:ascii="Traditional Arabic" w:hAnsi="Traditional Arabic" w:cs="Traditional Arabic" w:hint="cs"/>
                <w:color w:val="000000"/>
                <w:sz w:val="32"/>
                <w:szCs w:val="32"/>
                <w:rtl/>
              </w:rPr>
              <w:t>0,454</w:t>
            </w:r>
          </w:p>
        </w:tc>
        <w:tc>
          <w:tcPr>
            <w:tcW w:w="1842" w:type="dxa"/>
            <w:tcBorders>
              <w:top w:val="single" w:sz="4" w:space="0" w:color="auto"/>
              <w:left w:val="single" w:sz="4" w:space="0" w:color="auto"/>
              <w:bottom w:val="single" w:sz="4" w:space="0" w:color="auto"/>
              <w:right w:val="single" w:sz="4" w:space="0" w:color="auto"/>
            </w:tcBorders>
            <w:vAlign w:val="center"/>
          </w:tcPr>
          <w:p w14:paraId="1AA0EBFD" w14:textId="77777777" w:rsidR="001E78F6" w:rsidRPr="00BA7B64" w:rsidRDefault="001E78F6" w:rsidP="00707EC8">
            <w:pPr>
              <w:autoSpaceDE w:val="0"/>
              <w:autoSpaceDN w:val="0"/>
              <w:bidi/>
              <w:adjustRightInd w:val="0"/>
              <w:spacing w:before="100" w:beforeAutospacing="1" w:after="100" w:afterAutospacing="1" w:line="276" w:lineRule="auto"/>
              <w:ind w:left="60" w:right="60"/>
              <w:jc w:val="center"/>
              <w:rPr>
                <w:rFonts w:ascii="Traditional Arabic" w:hAnsi="Traditional Arabic" w:cs="Traditional Arabic"/>
                <w:i/>
                <w:iCs/>
                <w:color w:val="000000"/>
                <w:sz w:val="32"/>
                <w:szCs w:val="32"/>
              </w:rPr>
            </w:pPr>
            <w:r>
              <w:rPr>
                <w:rFonts w:ascii="Traditional Arabic" w:hAnsi="Traditional Arabic" w:cs="Traditional Arabic" w:hint="cs"/>
                <w:color w:val="000000"/>
                <w:sz w:val="32"/>
                <w:szCs w:val="32"/>
                <w:rtl/>
              </w:rPr>
              <w:t>0,084</w:t>
            </w:r>
          </w:p>
        </w:tc>
        <w:tc>
          <w:tcPr>
            <w:tcW w:w="1985" w:type="dxa"/>
            <w:tcBorders>
              <w:top w:val="single" w:sz="4" w:space="0" w:color="auto"/>
              <w:left w:val="single" w:sz="4" w:space="0" w:color="auto"/>
              <w:bottom w:val="single" w:sz="4" w:space="0" w:color="auto"/>
              <w:right w:val="single" w:sz="4" w:space="0" w:color="auto"/>
            </w:tcBorders>
            <w:vAlign w:val="center"/>
            <w:hideMark/>
          </w:tcPr>
          <w:p w14:paraId="2A8A012F" w14:textId="77777777" w:rsidR="001E78F6" w:rsidRPr="00BA7B64" w:rsidRDefault="001E78F6" w:rsidP="00707EC8">
            <w:pPr>
              <w:autoSpaceDE w:val="0"/>
              <w:autoSpaceDN w:val="0"/>
              <w:bidi/>
              <w:adjustRightInd w:val="0"/>
              <w:spacing w:before="100" w:beforeAutospacing="1" w:after="100" w:afterAutospacing="1" w:line="276" w:lineRule="auto"/>
              <w:ind w:left="60" w:right="60"/>
              <w:jc w:val="center"/>
              <w:rPr>
                <w:rFonts w:ascii="Traditional Arabic" w:hAnsi="Traditional Arabic" w:cs="Traditional Arabic"/>
                <w:i/>
                <w:iCs/>
                <w:color w:val="000000"/>
                <w:sz w:val="32"/>
                <w:szCs w:val="32"/>
              </w:rPr>
            </w:pPr>
            <w:r>
              <w:rPr>
                <w:rFonts w:ascii="Traditional Arabic" w:hAnsi="Traditional Arabic" w:cs="Traditional Arabic" w:hint="cs"/>
                <w:color w:val="000000"/>
                <w:sz w:val="32"/>
                <w:szCs w:val="32"/>
                <w:rtl/>
              </w:rPr>
              <w:t>0,714</w:t>
            </w:r>
          </w:p>
        </w:tc>
        <w:tc>
          <w:tcPr>
            <w:tcW w:w="1238" w:type="dxa"/>
            <w:tcBorders>
              <w:top w:val="single" w:sz="4" w:space="0" w:color="auto"/>
              <w:left w:val="single" w:sz="4" w:space="0" w:color="auto"/>
              <w:bottom w:val="single" w:sz="4" w:space="0" w:color="auto"/>
              <w:right w:val="single" w:sz="4" w:space="0" w:color="auto"/>
            </w:tcBorders>
            <w:vAlign w:val="center"/>
          </w:tcPr>
          <w:p w14:paraId="0B5C2B5D" w14:textId="77777777" w:rsidR="001E78F6" w:rsidRPr="00BA7B64" w:rsidRDefault="001E78F6" w:rsidP="00707EC8">
            <w:pPr>
              <w:autoSpaceDE w:val="0"/>
              <w:autoSpaceDN w:val="0"/>
              <w:bidi/>
              <w:adjustRightInd w:val="0"/>
              <w:spacing w:before="100" w:beforeAutospacing="1" w:after="100" w:afterAutospacing="1" w:line="276" w:lineRule="auto"/>
              <w:ind w:left="60" w:right="60"/>
              <w:jc w:val="center"/>
              <w:rPr>
                <w:rFonts w:ascii="Traditional Arabic" w:hAnsi="Traditional Arabic" w:cs="Traditional Arabic"/>
                <w:i/>
                <w:iCs/>
                <w:color w:val="000000"/>
                <w:sz w:val="32"/>
                <w:szCs w:val="32"/>
              </w:rPr>
            </w:pPr>
            <w:r>
              <w:rPr>
                <w:rFonts w:ascii="Traditional Arabic" w:hAnsi="Traditional Arabic" w:cs="Traditional Arabic" w:hint="cs"/>
                <w:color w:val="000000"/>
                <w:sz w:val="32"/>
                <w:szCs w:val="32"/>
                <w:rtl/>
              </w:rPr>
              <w:t>5,389</w:t>
            </w:r>
          </w:p>
        </w:tc>
        <w:tc>
          <w:tcPr>
            <w:tcW w:w="1164" w:type="dxa"/>
            <w:tcBorders>
              <w:top w:val="single" w:sz="4" w:space="0" w:color="auto"/>
              <w:left w:val="single" w:sz="4" w:space="0" w:color="auto"/>
              <w:bottom w:val="single" w:sz="4" w:space="0" w:color="auto"/>
              <w:right w:val="single" w:sz="4" w:space="0" w:color="auto"/>
            </w:tcBorders>
            <w:vAlign w:val="center"/>
          </w:tcPr>
          <w:p w14:paraId="69F8469B" w14:textId="77777777" w:rsidR="001E78F6" w:rsidRPr="00BA7B64" w:rsidRDefault="001E78F6" w:rsidP="00707EC8">
            <w:pPr>
              <w:autoSpaceDE w:val="0"/>
              <w:autoSpaceDN w:val="0"/>
              <w:bidi/>
              <w:adjustRightInd w:val="0"/>
              <w:spacing w:before="100" w:beforeAutospacing="1" w:after="100" w:afterAutospacing="1" w:line="276" w:lineRule="auto"/>
              <w:ind w:left="60" w:right="60"/>
              <w:jc w:val="center"/>
              <w:rPr>
                <w:rFonts w:ascii="Traditional Arabic" w:hAnsi="Traditional Arabic" w:cs="Traditional Arabic"/>
                <w:i/>
                <w:iCs/>
                <w:color w:val="000000"/>
                <w:sz w:val="32"/>
                <w:szCs w:val="32"/>
                <w:lang w:bidi="ar-DZ"/>
              </w:rPr>
            </w:pPr>
            <w:r w:rsidRPr="00BA7B64">
              <w:rPr>
                <w:rFonts w:ascii="Traditional Arabic" w:hAnsi="Traditional Arabic" w:cs="Traditional Arabic" w:hint="cs"/>
                <w:color w:val="000000"/>
                <w:sz w:val="32"/>
                <w:szCs w:val="32"/>
                <w:rtl/>
                <w:lang w:bidi="ar-DZ"/>
              </w:rPr>
              <w:t>0.000</w:t>
            </w:r>
          </w:p>
        </w:tc>
      </w:tr>
    </w:tbl>
    <w:p w14:paraId="0D9D0824"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p>
    <w:p w14:paraId="5C4E0ABE" w14:textId="77777777" w:rsidR="001E78F6" w:rsidRPr="00DB3141" w:rsidRDefault="001E78F6" w:rsidP="00707EC8">
      <w:pPr>
        <w:autoSpaceDE w:val="0"/>
        <w:autoSpaceDN w:val="0"/>
        <w:bidi/>
        <w:adjustRightInd w:val="0"/>
        <w:spacing w:before="100" w:beforeAutospacing="1" w:after="100" w:afterAutospacing="1" w:line="276" w:lineRule="auto"/>
        <w:rPr>
          <w:rFonts w:ascii="Traditional Arabic" w:eastAsia="Times New Roman" w:hAnsi="Traditional Arabic" w:cs="Traditional Arabic"/>
          <w:b/>
          <w:bCs/>
          <w:i/>
          <w:iCs/>
          <w:sz w:val="32"/>
          <w:szCs w:val="32"/>
          <w:u w:val="single"/>
          <w:rtl/>
        </w:rPr>
      </w:pPr>
      <w:r w:rsidRPr="00DB3141">
        <w:rPr>
          <w:rFonts w:ascii="Traditional Arabic" w:eastAsia="Times New Roman" w:hAnsi="Traditional Arabic" w:cs="Traditional Arabic"/>
          <w:b/>
          <w:bCs/>
          <w:color w:val="000000"/>
          <w:sz w:val="32"/>
          <w:szCs w:val="32"/>
        </w:rPr>
        <w:lastRenderedPageBreak/>
        <w:t>a</w:t>
      </w:r>
      <w:r w:rsidRPr="00DB3141">
        <w:rPr>
          <w:rFonts w:ascii="Traditional Arabic" w:eastAsia="Times New Roman" w:hAnsi="Traditional Arabic" w:cs="Traditional Arabic"/>
          <w:b/>
          <w:bCs/>
          <w:color w:val="000000"/>
          <w:sz w:val="32"/>
          <w:szCs w:val="32"/>
          <w:rtl/>
        </w:rPr>
        <w:t>. المتغير</w:t>
      </w:r>
      <w:r w:rsidRPr="00DB3141">
        <w:rPr>
          <w:rFonts w:ascii="Traditional Arabic" w:eastAsia="Times New Roman" w:hAnsi="Traditional Arabic" w:cs="Traditional Arabic"/>
          <w:b/>
          <w:bCs/>
          <w:color w:val="000000"/>
          <w:sz w:val="32"/>
          <w:szCs w:val="32"/>
        </w:rPr>
        <w:t xml:space="preserve"> </w:t>
      </w:r>
      <w:r w:rsidRPr="00DB3141">
        <w:rPr>
          <w:rFonts w:ascii="Traditional Arabic" w:eastAsia="Times New Roman" w:hAnsi="Traditional Arabic" w:cs="Traditional Arabic"/>
          <w:b/>
          <w:bCs/>
          <w:color w:val="000000"/>
          <w:sz w:val="32"/>
          <w:szCs w:val="32"/>
          <w:rtl/>
        </w:rPr>
        <w:t xml:space="preserve">التابع </w:t>
      </w:r>
      <w:r w:rsidRPr="00DB3141">
        <w:rPr>
          <w:rFonts w:ascii="Traditional Arabic" w:eastAsia="Times New Roman" w:hAnsi="Traditional Arabic" w:cs="Traditional Arabic" w:hint="cs"/>
          <w:b/>
          <w:bCs/>
          <w:color w:val="000000"/>
          <w:sz w:val="32"/>
          <w:szCs w:val="32"/>
          <w:rtl/>
        </w:rPr>
        <w:t>الأداء المالي في المؤسسة</w:t>
      </w:r>
    </w:p>
    <w:p w14:paraId="38FF07AC" w14:textId="77777777" w:rsidR="001E78F6" w:rsidRPr="00BA7B64" w:rsidRDefault="001E78F6" w:rsidP="00707EC8">
      <w:pPr>
        <w:tabs>
          <w:tab w:val="left" w:pos="3865"/>
        </w:tabs>
        <w:bidi/>
        <w:spacing w:before="100" w:beforeAutospacing="1" w:after="100" w:afterAutospacing="1" w:line="276" w:lineRule="auto"/>
        <w:jc w:val="both"/>
        <w:rPr>
          <w:rFonts w:ascii="Traditional Arabic" w:eastAsia="Times New Roman" w:hAnsi="Traditional Arabic" w:cs="Traditional Arabic"/>
          <w:i/>
          <w:iCs/>
          <w:sz w:val="32"/>
          <w:szCs w:val="32"/>
          <w:rtl/>
          <w:lang w:bidi="ar-DZ"/>
        </w:rPr>
      </w:pPr>
      <w:r w:rsidRPr="00BA7B64">
        <w:rPr>
          <w:rFonts w:ascii="Traditional Arabic" w:eastAsia="Times New Roman" w:hAnsi="Traditional Arabic" w:cs="Traditional Arabic"/>
          <w:sz w:val="32"/>
          <w:szCs w:val="32"/>
          <w:rtl/>
          <w:lang w:bidi="ar-DZ"/>
        </w:rPr>
        <w:t xml:space="preserve">من خلال الجدول نجد أن ثابت خط الانحدار يساوي </w:t>
      </w:r>
      <w:r>
        <w:rPr>
          <w:rFonts w:ascii="Traditional Arabic" w:eastAsia="Times New Roman" w:hAnsi="Traditional Arabic" w:cs="Traditional Arabic" w:hint="cs"/>
          <w:sz w:val="32"/>
          <w:szCs w:val="32"/>
          <w:rtl/>
          <w:lang w:bidi="ar-DZ"/>
        </w:rPr>
        <w:t>16,826</w:t>
      </w:r>
      <w:r w:rsidRPr="00BA7B64">
        <w:rPr>
          <w:rFonts w:ascii="Traditional Arabic" w:eastAsia="Times New Roman" w:hAnsi="Traditional Arabic" w:cs="Traditional Arabic"/>
          <w:sz w:val="32"/>
          <w:szCs w:val="32"/>
          <w:rtl/>
          <w:lang w:bidi="ar-DZ"/>
        </w:rPr>
        <w:t xml:space="preserve">والذي يمثل قيمة </w:t>
      </w:r>
      <w:r w:rsidRPr="00BA7B64">
        <w:rPr>
          <w:rFonts w:ascii="Traditional Arabic" w:eastAsia="Times New Roman" w:hAnsi="Traditional Arabic" w:cs="Traditional Arabic"/>
          <w:sz w:val="32"/>
          <w:szCs w:val="32"/>
          <w:lang w:bidi="ar-DZ"/>
        </w:rPr>
        <w:t>B</w:t>
      </w:r>
      <w:r w:rsidRPr="00BA7B64">
        <w:rPr>
          <w:rFonts w:ascii="Traditional Arabic" w:eastAsia="Times New Roman" w:hAnsi="Traditional Arabic" w:cs="Traditional Arabic" w:hint="cs"/>
          <w:sz w:val="32"/>
          <w:szCs w:val="32"/>
          <w:rtl/>
          <w:lang w:bidi="ar-DZ"/>
        </w:rPr>
        <w:t xml:space="preserve"> </w:t>
      </w:r>
      <w:r w:rsidRPr="00BA7B64">
        <w:rPr>
          <w:rFonts w:ascii="Traditional Arabic" w:eastAsia="Times New Roman" w:hAnsi="Traditional Arabic" w:cs="Traditional Arabic"/>
          <w:sz w:val="32"/>
          <w:szCs w:val="32"/>
          <w:rtl/>
          <w:lang w:bidi="ar-DZ"/>
        </w:rPr>
        <w:t>بالجدول، وبلغت الدلالة الإحصائية</w:t>
      </w:r>
      <w:r w:rsidRPr="00BA7B64">
        <w:rPr>
          <w:rFonts w:ascii="Traditional Arabic" w:eastAsia="Times New Roman" w:hAnsi="Traditional Arabic" w:cs="Traditional Arabic"/>
          <w:sz w:val="32"/>
          <w:szCs w:val="32"/>
          <w:lang w:bidi="ar-DZ"/>
        </w:rPr>
        <w:t xml:space="preserve">Sig </w:t>
      </w:r>
      <w:r w:rsidRPr="00BA7B64">
        <w:rPr>
          <w:rFonts w:ascii="Traditional Arabic" w:eastAsia="Times New Roman" w:hAnsi="Traditional Arabic" w:cs="Traditional Arabic"/>
          <w:sz w:val="32"/>
          <w:szCs w:val="32"/>
          <w:rtl/>
          <w:lang w:bidi="ar-DZ"/>
        </w:rPr>
        <w:t xml:space="preserve"> (0.0</w:t>
      </w:r>
      <w:r>
        <w:rPr>
          <w:rFonts w:ascii="Traditional Arabic" w:eastAsia="Times New Roman" w:hAnsi="Traditional Arabic" w:cs="Traditional Arabic" w:hint="cs"/>
          <w:sz w:val="32"/>
          <w:szCs w:val="32"/>
          <w:rtl/>
          <w:lang w:bidi="ar-DZ"/>
        </w:rPr>
        <w:t>00</w:t>
      </w:r>
      <w:r w:rsidRPr="00BA7B64">
        <w:rPr>
          <w:rFonts w:ascii="Traditional Arabic" w:eastAsia="Times New Roman" w:hAnsi="Traditional Arabic" w:cs="Traditional Arabic"/>
          <w:sz w:val="32"/>
          <w:szCs w:val="32"/>
          <w:rtl/>
          <w:lang w:bidi="ar-DZ"/>
        </w:rPr>
        <w:t xml:space="preserve">) وهي مقبولة لأنها أقل من 0.05 فتصبح معادل خط الانحدار مبدئيا هي: </w:t>
      </w:r>
      <w:r w:rsidRPr="00510D03">
        <w:rPr>
          <w:rFonts w:ascii="Traditional Arabic" w:eastAsia="Times New Roman" w:hAnsi="Traditional Arabic" w:cs="Traditional Arabic"/>
          <w:b/>
          <w:bCs/>
          <w:sz w:val="32"/>
          <w:szCs w:val="32"/>
          <w:lang w:bidi="ar-DZ"/>
        </w:rPr>
        <w:t xml:space="preserve">Y=a+bX  </w:t>
      </w:r>
      <w:r w:rsidRPr="00510D03">
        <w:rPr>
          <w:rFonts w:ascii="Traditional Arabic" w:eastAsia="Times New Roman" w:hAnsi="Traditional Arabic" w:cs="Traditional Arabic"/>
          <w:b/>
          <w:bCs/>
          <w:sz w:val="32"/>
          <w:szCs w:val="32"/>
          <w:rtl/>
          <w:lang w:bidi="ar-DZ"/>
        </w:rPr>
        <w:t xml:space="preserve"> </w:t>
      </w:r>
    </w:p>
    <w:p w14:paraId="2AD6137F" w14:textId="77777777" w:rsidR="001E78F6" w:rsidRPr="00BA7B64" w:rsidRDefault="001E78F6" w:rsidP="00707EC8">
      <w:pPr>
        <w:tabs>
          <w:tab w:val="left" w:pos="3865"/>
        </w:tabs>
        <w:bidi/>
        <w:spacing w:before="100" w:beforeAutospacing="1" w:after="100" w:afterAutospacing="1" w:line="276" w:lineRule="auto"/>
        <w:jc w:val="both"/>
        <w:rPr>
          <w:rFonts w:ascii="Traditional Arabic" w:eastAsia="Times New Roman" w:hAnsi="Traditional Arabic" w:cs="Traditional Arabic"/>
          <w:i/>
          <w:iCs/>
          <w:sz w:val="32"/>
          <w:szCs w:val="32"/>
          <w:lang w:bidi="ar-DZ"/>
        </w:rPr>
      </w:pPr>
      <w:r w:rsidRPr="00BA7B64">
        <w:rPr>
          <w:rFonts w:ascii="Traditional Arabic" w:eastAsia="Times New Roman" w:hAnsi="Traditional Arabic" w:cs="Traditional Arabic"/>
          <w:sz w:val="32"/>
          <w:szCs w:val="32"/>
          <w:rtl/>
          <w:lang w:bidi="ar-DZ"/>
        </w:rPr>
        <w:t xml:space="preserve">وبتعويض القيم نجد المعادلة التالية: </w:t>
      </w:r>
    </w:p>
    <w:p w14:paraId="71B6C9F2" w14:textId="77777777" w:rsidR="001E78F6" w:rsidRPr="00510D03" w:rsidRDefault="001E78F6" w:rsidP="00707EC8">
      <w:pPr>
        <w:pBdr>
          <w:top w:val="single" w:sz="4" w:space="1" w:color="auto"/>
          <w:left w:val="single" w:sz="4" w:space="4" w:color="auto"/>
          <w:bottom w:val="single" w:sz="4" w:space="1" w:color="auto"/>
          <w:right w:val="single" w:sz="4" w:space="4" w:color="auto"/>
          <w:between w:val="single" w:sz="4" w:space="1" w:color="auto"/>
        </w:pBdr>
        <w:tabs>
          <w:tab w:val="left" w:pos="3865"/>
        </w:tabs>
        <w:spacing w:before="100" w:beforeAutospacing="1" w:after="100" w:afterAutospacing="1" w:line="276" w:lineRule="auto"/>
        <w:jc w:val="center"/>
        <w:rPr>
          <w:rFonts w:ascii="Traditional Arabic" w:eastAsia="Times New Roman" w:hAnsi="Traditional Arabic" w:cs="Traditional Arabic"/>
          <w:b/>
          <w:bCs/>
          <w:i/>
          <w:iCs/>
          <w:sz w:val="32"/>
          <w:szCs w:val="32"/>
          <w:rtl/>
          <w:lang w:bidi="ar-DZ"/>
        </w:rPr>
      </w:pPr>
      <w:r w:rsidRPr="00510D03">
        <w:rPr>
          <w:rFonts w:ascii="Traditional Arabic" w:eastAsia="Times New Roman" w:hAnsi="Traditional Arabic" w:cs="Traditional Arabic"/>
          <w:b/>
          <w:bCs/>
          <w:sz w:val="32"/>
          <w:szCs w:val="32"/>
          <w:lang w:bidi="ar-DZ"/>
        </w:rPr>
        <w:t>Y=</w:t>
      </w:r>
      <w:r>
        <w:rPr>
          <w:rFonts w:ascii="Traditional Arabic" w:eastAsia="Times New Roman" w:hAnsi="Traditional Arabic" w:cs="Traditional Arabic" w:hint="cs"/>
          <w:b/>
          <w:bCs/>
          <w:sz w:val="32"/>
          <w:szCs w:val="32"/>
          <w:rtl/>
          <w:lang w:bidi="ar-DZ"/>
        </w:rPr>
        <w:t>16,826</w:t>
      </w:r>
      <w:r w:rsidRPr="00510D03">
        <w:rPr>
          <w:rFonts w:ascii="Traditional Arabic" w:eastAsia="Times New Roman" w:hAnsi="Traditional Arabic" w:cs="Traditional Arabic"/>
          <w:b/>
          <w:bCs/>
          <w:sz w:val="32"/>
          <w:szCs w:val="32"/>
          <w:rtl/>
          <w:lang w:bidi="ar-DZ"/>
        </w:rPr>
        <w:t xml:space="preserve"> </w:t>
      </w:r>
      <w:r w:rsidRPr="00510D03">
        <w:rPr>
          <w:rFonts w:ascii="Traditional Arabic" w:eastAsia="Times New Roman" w:hAnsi="Traditional Arabic" w:cs="Traditional Arabic"/>
          <w:b/>
          <w:bCs/>
          <w:sz w:val="32"/>
          <w:szCs w:val="32"/>
          <w:lang w:bidi="ar-DZ"/>
        </w:rPr>
        <w:t xml:space="preserve">+ </w:t>
      </w:r>
      <w:r w:rsidRPr="00510D03">
        <w:rPr>
          <w:rFonts w:ascii="Traditional Arabic" w:eastAsia="Times New Roman" w:hAnsi="Traditional Arabic" w:cs="Traditional Arabic"/>
          <w:b/>
          <w:bCs/>
          <w:sz w:val="32"/>
          <w:szCs w:val="32"/>
          <w:rtl/>
          <w:lang w:bidi="ar-DZ"/>
        </w:rPr>
        <w:t>0.</w:t>
      </w:r>
      <w:r>
        <w:rPr>
          <w:rFonts w:ascii="Traditional Arabic" w:eastAsia="Times New Roman" w:hAnsi="Traditional Arabic" w:cs="Traditional Arabic" w:hint="cs"/>
          <w:b/>
          <w:bCs/>
          <w:sz w:val="32"/>
          <w:szCs w:val="32"/>
          <w:rtl/>
          <w:lang w:bidi="ar-DZ"/>
        </w:rPr>
        <w:t>454</w:t>
      </w:r>
      <w:r w:rsidRPr="00510D03">
        <w:rPr>
          <w:rFonts w:ascii="Traditional Arabic" w:eastAsia="Times New Roman" w:hAnsi="Traditional Arabic" w:cs="Traditional Arabic"/>
          <w:b/>
          <w:bCs/>
          <w:sz w:val="32"/>
          <w:szCs w:val="32"/>
          <w:lang w:bidi="ar-DZ"/>
        </w:rPr>
        <w:t xml:space="preserve"> X</w:t>
      </w:r>
    </w:p>
    <w:p w14:paraId="0C6E4ED0" w14:textId="77777777" w:rsidR="001E78F6" w:rsidRPr="00BA7B64" w:rsidRDefault="001E78F6" w:rsidP="00707EC8">
      <w:pPr>
        <w:tabs>
          <w:tab w:val="left" w:pos="3865"/>
        </w:tabs>
        <w:bidi/>
        <w:spacing w:before="100" w:beforeAutospacing="1" w:after="100" w:afterAutospacing="1" w:line="276" w:lineRule="auto"/>
        <w:jc w:val="both"/>
        <w:rPr>
          <w:rFonts w:ascii="Traditional Arabic" w:eastAsia="Times New Roman" w:hAnsi="Traditional Arabic" w:cs="Traditional Arabic"/>
          <w:i/>
          <w:iCs/>
          <w:sz w:val="32"/>
          <w:szCs w:val="32"/>
          <w:rtl/>
          <w:lang w:bidi="ar-DZ"/>
        </w:rPr>
      </w:pPr>
      <w:r w:rsidRPr="00BA7B64">
        <w:rPr>
          <w:rFonts w:ascii="Traditional Arabic" w:eastAsia="Times New Roman" w:hAnsi="Traditional Arabic" w:cs="Traditional Arabic"/>
          <w:sz w:val="32"/>
          <w:szCs w:val="32"/>
          <w:rtl/>
          <w:lang w:bidi="ar-DZ"/>
        </w:rPr>
        <w:t xml:space="preserve">حيث أن </w:t>
      </w:r>
      <w:r w:rsidRPr="00BA7B64">
        <w:rPr>
          <w:rFonts w:ascii="Traditional Arabic" w:eastAsia="Times New Roman" w:hAnsi="Traditional Arabic" w:cs="Traditional Arabic"/>
          <w:sz w:val="32"/>
          <w:szCs w:val="32"/>
          <w:lang w:bidi="ar-DZ"/>
        </w:rPr>
        <w:t>X</w:t>
      </w:r>
      <w:r w:rsidRPr="00BA7B64">
        <w:rPr>
          <w:rFonts w:ascii="Traditional Arabic" w:eastAsia="Times New Roman" w:hAnsi="Traditional Arabic" w:cs="Traditional Arabic"/>
          <w:sz w:val="32"/>
          <w:szCs w:val="32"/>
          <w:rtl/>
          <w:lang w:bidi="ar-DZ"/>
        </w:rPr>
        <w:t xml:space="preserve"> يمثل المتغير المستقل </w:t>
      </w:r>
      <w:r w:rsidRPr="00BA7B64">
        <w:rPr>
          <w:rFonts w:ascii="Traditional Arabic" w:eastAsia="Times New Roman" w:hAnsi="Traditional Arabic" w:cs="Traditional Arabic" w:hint="cs"/>
          <w:sz w:val="32"/>
          <w:szCs w:val="32"/>
          <w:rtl/>
          <w:lang w:bidi="ar-DZ"/>
        </w:rPr>
        <w:t>طبيعة العلاقات العامة</w:t>
      </w:r>
      <w:r w:rsidRPr="00BA7B64">
        <w:rPr>
          <w:rFonts w:ascii="Traditional Arabic" w:eastAsia="Times New Roman" w:hAnsi="Traditional Arabic" w:cs="Traditional Arabic"/>
          <w:sz w:val="32"/>
          <w:szCs w:val="32"/>
          <w:rtl/>
          <w:lang w:bidi="ar-DZ"/>
        </w:rPr>
        <w:t xml:space="preserve"> و</w:t>
      </w:r>
      <w:r w:rsidRPr="00BA7B64">
        <w:rPr>
          <w:rFonts w:ascii="Traditional Arabic" w:eastAsia="Times New Roman" w:hAnsi="Traditional Arabic" w:cs="Traditional Arabic"/>
          <w:sz w:val="32"/>
          <w:szCs w:val="32"/>
          <w:lang w:bidi="ar-DZ"/>
        </w:rPr>
        <w:t>Y</w:t>
      </w:r>
      <w:r w:rsidRPr="00BA7B64">
        <w:rPr>
          <w:rFonts w:ascii="Traditional Arabic" w:eastAsia="Times New Roman" w:hAnsi="Traditional Arabic" w:cs="Traditional Arabic"/>
          <w:sz w:val="32"/>
          <w:szCs w:val="32"/>
          <w:rtl/>
          <w:lang w:bidi="ar-DZ"/>
        </w:rPr>
        <w:t xml:space="preserve"> يمثل المتغير التابع </w:t>
      </w:r>
      <w:r>
        <w:rPr>
          <w:rFonts w:ascii="Traditional Arabic" w:eastAsia="Times New Roman" w:hAnsi="Traditional Arabic" w:cs="Traditional Arabic" w:hint="cs"/>
          <w:sz w:val="32"/>
          <w:szCs w:val="32"/>
          <w:rtl/>
          <w:lang w:bidi="ar-DZ"/>
        </w:rPr>
        <w:t>الأداء المالي في المؤسسة</w:t>
      </w:r>
      <w:r w:rsidRPr="00BA7B64">
        <w:rPr>
          <w:rFonts w:ascii="Traditional Arabic" w:eastAsia="Times New Roman" w:hAnsi="Traditional Arabic" w:cs="Traditional Arabic"/>
          <w:sz w:val="32"/>
          <w:szCs w:val="32"/>
          <w:rtl/>
          <w:lang w:bidi="ar-DZ"/>
        </w:rPr>
        <w:t xml:space="preserve"> </w:t>
      </w:r>
    </w:p>
    <w:p w14:paraId="7ED24BD0" w14:textId="77777777" w:rsidR="001E78F6" w:rsidRPr="00BA7B64" w:rsidRDefault="001E78F6" w:rsidP="00707EC8">
      <w:pPr>
        <w:tabs>
          <w:tab w:val="left" w:pos="3865"/>
        </w:tabs>
        <w:bidi/>
        <w:spacing w:before="100" w:beforeAutospacing="1" w:after="100" w:afterAutospacing="1" w:line="276" w:lineRule="auto"/>
        <w:jc w:val="both"/>
        <w:rPr>
          <w:rFonts w:ascii="Traditional Arabic" w:eastAsia="Times New Roman" w:hAnsi="Traditional Arabic" w:cs="Traditional Arabic"/>
          <w:i/>
          <w:iCs/>
          <w:sz w:val="32"/>
          <w:szCs w:val="32"/>
          <w:rtl/>
          <w:lang w:bidi="ar-DZ"/>
        </w:rPr>
      </w:pPr>
      <w:r w:rsidRPr="00BA7B64">
        <w:rPr>
          <w:rFonts w:ascii="Traditional Arabic" w:eastAsia="Times New Roman" w:hAnsi="Traditional Arabic" w:cs="Traditional Arabic"/>
          <w:sz w:val="32"/>
          <w:szCs w:val="32"/>
          <w:rtl/>
          <w:lang w:bidi="ar-DZ"/>
        </w:rPr>
        <w:t>نستنج من معادلة خط الانحدار أن</w:t>
      </w:r>
      <w:r>
        <w:rPr>
          <w:rFonts w:ascii="Traditional Arabic" w:eastAsia="Times New Roman" w:hAnsi="Traditional Arabic" w:cs="Traditional Arabic" w:hint="cs"/>
          <w:sz w:val="32"/>
          <w:szCs w:val="32"/>
          <w:rtl/>
          <w:lang w:bidi="ar-DZ"/>
        </w:rPr>
        <w:t xml:space="preserve">ه يوجد أثر ل"تحليل الملائمة والمردودية" على "الأداء المالي في المؤسسة" </w:t>
      </w:r>
      <w:r w:rsidRPr="00BA7B64">
        <w:rPr>
          <w:rFonts w:ascii="Traditional Arabic" w:eastAsia="Times New Roman" w:hAnsi="Traditional Arabic" w:cs="Traditional Arabic"/>
          <w:sz w:val="32"/>
          <w:szCs w:val="32"/>
          <w:rtl/>
          <w:lang w:bidi="ar-DZ"/>
        </w:rPr>
        <w:t>بقيمة 0.</w:t>
      </w:r>
      <w:r>
        <w:rPr>
          <w:rFonts w:ascii="Traditional Arabic" w:eastAsia="Times New Roman" w:hAnsi="Traditional Arabic" w:cs="Traditional Arabic" w:hint="cs"/>
          <w:sz w:val="32"/>
          <w:szCs w:val="32"/>
          <w:rtl/>
          <w:lang w:bidi="ar-DZ"/>
        </w:rPr>
        <w:t>454</w:t>
      </w:r>
      <w:r w:rsidRPr="00BA7B64">
        <w:rPr>
          <w:rFonts w:ascii="Traditional Arabic" w:eastAsia="Times New Roman" w:hAnsi="Traditional Arabic" w:cs="Traditional Arabic"/>
          <w:sz w:val="32"/>
          <w:szCs w:val="32"/>
          <w:rtl/>
          <w:lang w:bidi="ar-DZ"/>
        </w:rPr>
        <w:t>.</w:t>
      </w:r>
    </w:p>
    <w:p w14:paraId="64B36AFD"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sidRPr="00BA7B64">
        <w:rPr>
          <w:rFonts w:ascii="Traditional Arabic" w:eastAsia="Times New Roman" w:hAnsi="Traditional Arabic" w:cs="Traditional Arabic"/>
          <w:sz w:val="32"/>
          <w:szCs w:val="32"/>
          <w:rtl/>
          <w:lang w:bidi="ar-DZ"/>
        </w:rPr>
        <w:t xml:space="preserve">وهذا ما يرفض فرضية </w:t>
      </w:r>
      <w:r>
        <w:rPr>
          <w:rFonts w:ascii="Traditional Arabic" w:eastAsia="Times New Roman" w:hAnsi="Traditional Arabic" w:cs="Traditional Arabic" w:hint="cs"/>
          <w:sz w:val="32"/>
          <w:szCs w:val="32"/>
          <w:rtl/>
          <w:lang w:bidi="ar-DZ"/>
        </w:rPr>
        <w:t>العدم</w:t>
      </w:r>
      <w:r w:rsidRPr="00BA7B64">
        <w:rPr>
          <w:rFonts w:ascii="Traditional Arabic" w:eastAsia="Times New Roman" w:hAnsi="Traditional Arabic" w:cs="Traditional Arabic"/>
          <w:sz w:val="32"/>
          <w:szCs w:val="32"/>
          <w:rtl/>
          <w:lang w:bidi="ar-DZ"/>
        </w:rPr>
        <w:t xml:space="preserve"> ويؤكد </w:t>
      </w:r>
      <w:r w:rsidRPr="00BA7B64">
        <w:rPr>
          <w:rFonts w:ascii="Traditional Arabic" w:eastAsia="Times New Roman" w:hAnsi="Traditional Arabic" w:cs="Traditional Arabic"/>
          <w:b/>
          <w:bCs/>
          <w:sz w:val="32"/>
          <w:szCs w:val="32"/>
          <w:rtl/>
          <w:lang w:bidi="ar-DZ"/>
        </w:rPr>
        <w:t>فرضية</w:t>
      </w:r>
      <w:r>
        <w:rPr>
          <w:rFonts w:ascii="Traditional Arabic" w:eastAsia="Times New Roman" w:hAnsi="Traditional Arabic" w:cs="Traditional Arabic" w:hint="cs"/>
          <w:b/>
          <w:bCs/>
          <w:sz w:val="32"/>
          <w:szCs w:val="32"/>
          <w:rtl/>
          <w:lang w:bidi="ar-DZ"/>
        </w:rPr>
        <w:t xml:space="preserve"> الدراسة</w:t>
      </w:r>
      <w:r w:rsidRPr="00BA7B64">
        <w:rPr>
          <w:rFonts w:ascii="Traditional Arabic" w:eastAsia="Times New Roman" w:hAnsi="Traditional Arabic" w:cs="Traditional Arabic"/>
          <w:b/>
          <w:bCs/>
          <w:sz w:val="32"/>
          <w:szCs w:val="32"/>
          <w:rtl/>
          <w:lang w:bidi="ar-DZ"/>
        </w:rPr>
        <w:t xml:space="preserve"> القائلة </w:t>
      </w:r>
      <w:r>
        <w:rPr>
          <w:rFonts w:ascii="Traditional Arabic" w:eastAsia="Times New Roman" w:hAnsi="Traditional Arabic" w:cs="Traditional Arabic" w:hint="cs"/>
          <w:b/>
          <w:bCs/>
          <w:sz w:val="32"/>
          <w:szCs w:val="32"/>
          <w:rtl/>
          <w:lang w:bidi="ar-DZ"/>
        </w:rPr>
        <w:t>ب</w:t>
      </w:r>
      <w:r w:rsidRPr="00BA7B64">
        <w:rPr>
          <w:rFonts w:ascii="Traditional Arabic" w:eastAsia="Times New Roman" w:hAnsi="Traditional Arabic" w:cs="Traditional Arabic"/>
          <w:b/>
          <w:bCs/>
          <w:sz w:val="32"/>
          <w:szCs w:val="32"/>
          <w:rtl/>
          <w:lang w:bidi="ar-DZ"/>
        </w:rPr>
        <w:t>وجود أثر</w:t>
      </w:r>
      <w:r>
        <w:rPr>
          <w:rFonts w:ascii="Traditional Arabic" w:eastAsia="Times New Roman" w:hAnsi="Traditional Arabic" w:cs="Traditional Arabic" w:hint="cs"/>
          <w:b/>
          <w:bCs/>
          <w:sz w:val="32"/>
          <w:szCs w:val="32"/>
          <w:rtl/>
          <w:lang w:bidi="ar-DZ"/>
        </w:rPr>
        <w:t xml:space="preserve"> ل"تحليل الملائمة والمردودية" على "الأداء المالي في المؤسسة".</w:t>
      </w:r>
    </w:p>
    <w:p w14:paraId="521C52A3"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b/>
          <w:bCs/>
          <w:sz w:val="32"/>
          <w:szCs w:val="32"/>
          <w:rtl/>
        </w:rPr>
        <w:t>ثالثا</w:t>
      </w:r>
      <w:r w:rsidRPr="00521D55">
        <w:rPr>
          <w:rFonts w:ascii="Traditional Arabic" w:hAnsi="Traditional Arabic" w:cs="Traditional Arabic"/>
          <w:b/>
          <w:bCs/>
          <w:sz w:val="32"/>
          <w:szCs w:val="32"/>
          <w:rtl/>
        </w:rPr>
        <w:t xml:space="preserve">: تحليل ومناقشة الفرضية </w:t>
      </w:r>
      <w:r>
        <w:rPr>
          <w:rFonts w:ascii="Traditional Arabic" w:hAnsi="Traditional Arabic" w:cs="Traditional Arabic" w:hint="cs"/>
          <w:b/>
          <w:bCs/>
          <w:sz w:val="32"/>
          <w:szCs w:val="32"/>
          <w:rtl/>
        </w:rPr>
        <w:t>الثالثة</w:t>
      </w:r>
      <w:r w:rsidRPr="00521D55">
        <w:rPr>
          <w:rFonts w:ascii="Traditional Arabic" w:hAnsi="Traditional Arabic" w:cs="Traditional Arabic"/>
          <w:b/>
          <w:bCs/>
          <w:sz w:val="32"/>
          <w:szCs w:val="32"/>
          <w:rtl/>
          <w:lang w:bidi="ar-DZ"/>
        </w:rPr>
        <w:t xml:space="preserve">: </w:t>
      </w:r>
      <w:r>
        <w:rPr>
          <w:rFonts w:ascii="Traditional Arabic" w:hAnsi="Traditional Arabic" w:cs="Traditional Arabic" w:hint="cs"/>
          <w:sz w:val="32"/>
          <w:szCs w:val="32"/>
          <w:rtl/>
          <w:lang w:bidi="ar-DZ"/>
        </w:rPr>
        <w:t>توجد فروق ذات دلالة إحصائية لتحليل الملائمة والمردودية تبعا للجنس والخبرة المهنية.</w:t>
      </w:r>
    </w:p>
    <w:p w14:paraId="239B122E" w14:textId="77777777" w:rsidR="001E78F6" w:rsidRPr="00521D55" w:rsidRDefault="001E78F6" w:rsidP="00707EC8">
      <w:pPr>
        <w:bidi/>
        <w:spacing w:before="100" w:beforeAutospacing="1" w:after="100" w:afterAutospacing="1" w:line="276" w:lineRule="auto"/>
        <w:rPr>
          <w:rFonts w:ascii="Traditional Arabic" w:hAnsi="Traditional Arabic" w:cs="Traditional Arabic"/>
          <w:sz w:val="32"/>
          <w:szCs w:val="32"/>
          <w:rtl/>
          <w:lang w:bidi="ar-DZ"/>
        </w:rPr>
      </w:pPr>
      <w:r w:rsidRPr="00521D55">
        <w:rPr>
          <w:rFonts w:ascii="Traditional Arabic" w:hAnsi="Traditional Arabic" w:cs="Traditional Arabic"/>
          <w:b/>
          <w:bCs/>
          <w:sz w:val="32"/>
          <w:szCs w:val="32"/>
          <w:rtl/>
          <w:lang w:bidi="ar-DZ"/>
        </w:rPr>
        <w:t>• الفرضية العدمية</w:t>
      </w:r>
      <w:r w:rsidRPr="00521D55">
        <w:rPr>
          <w:rFonts w:ascii="Traditional Arabic" w:hAnsi="Traditional Arabic" w:cs="Traditional Arabic"/>
          <w:b/>
          <w:bCs/>
          <w:sz w:val="32"/>
          <w:szCs w:val="32"/>
          <w:lang w:bidi="ar-DZ"/>
        </w:rPr>
        <w:t>H0</w:t>
      </w:r>
      <w:r>
        <w:rPr>
          <w:rFonts w:ascii="Traditional Arabic" w:hAnsi="Traditional Arabic" w:cs="Traditional Arabic" w:hint="cs"/>
          <w:b/>
          <w:bCs/>
          <w:sz w:val="32"/>
          <w:szCs w:val="32"/>
          <w:rtl/>
          <w:lang w:bidi="ar-DZ"/>
        </w:rPr>
        <w:t>:</w:t>
      </w:r>
      <w:r w:rsidRPr="00521D5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لا توجد فروق ذات دلالة إحصائية لتحليل الملائمة والمردودية تبعا للجنس والخبرة المهنية.</w:t>
      </w:r>
    </w:p>
    <w:p w14:paraId="0F1535D2" w14:textId="77777777" w:rsidR="001E78F6" w:rsidRDefault="001E78F6" w:rsidP="00707EC8">
      <w:pPr>
        <w:bidi/>
        <w:spacing w:before="100" w:beforeAutospacing="1" w:after="100" w:afterAutospacing="1" w:line="276" w:lineRule="auto"/>
        <w:rPr>
          <w:rFonts w:ascii="Traditional Arabic" w:hAnsi="Traditional Arabic" w:cs="Traditional Arabic"/>
          <w:sz w:val="32"/>
          <w:szCs w:val="32"/>
          <w:lang w:bidi="ar-DZ"/>
        </w:rPr>
      </w:pPr>
      <w:r w:rsidRPr="00A11E02">
        <w:rPr>
          <w:rFonts w:ascii="Traditional Arabic" w:hAnsi="Traditional Arabic" w:cs="Traditional Arabic"/>
          <w:b/>
          <w:bCs/>
          <w:sz w:val="32"/>
          <w:szCs w:val="32"/>
          <w:rtl/>
          <w:lang w:bidi="ar-DZ"/>
        </w:rPr>
        <w:t xml:space="preserve">• الفرضية البديلة </w:t>
      </w:r>
      <w:r w:rsidRPr="00A11E02">
        <w:rPr>
          <w:rFonts w:ascii="Traditional Arabic" w:hAnsi="Traditional Arabic" w:cs="Traditional Arabic"/>
          <w:b/>
          <w:bCs/>
          <w:sz w:val="32"/>
          <w:szCs w:val="32"/>
          <w:lang w:bidi="ar-DZ"/>
        </w:rPr>
        <w:t>H1</w:t>
      </w:r>
      <w:r w:rsidRPr="00A11E02">
        <w:rPr>
          <w:rFonts w:ascii="Traditional Arabic" w:hAnsi="Traditional Arabic" w:cs="Traditional Arabic"/>
          <w:b/>
          <w:bCs/>
          <w:sz w:val="32"/>
          <w:szCs w:val="32"/>
          <w:rtl/>
          <w:lang w:bidi="ar-DZ"/>
        </w:rPr>
        <w:t xml:space="preserve">: </w:t>
      </w:r>
      <w:r>
        <w:rPr>
          <w:rFonts w:ascii="Traditional Arabic" w:hAnsi="Traditional Arabic" w:cs="Traditional Arabic" w:hint="cs"/>
          <w:sz w:val="32"/>
          <w:szCs w:val="32"/>
          <w:rtl/>
          <w:lang w:bidi="ar-DZ"/>
        </w:rPr>
        <w:t>توجد فروق ذات دلالة إحصائية لتحليل الملائمة والمردودية تبعا للجنس والخبرة المهنية.</w:t>
      </w:r>
    </w:p>
    <w:p w14:paraId="2C383AD4" w14:textId="77777777" w:rsidR="00300248" w:rsidRDefault="00300248" w:rsidP="00300248">
      <w:pPr>
        <w:bidi/>
        <w:spacing w:before="100" w:beforeAutospacing="1" w:after="100" w:afterAutospacing="1" w:line="276" w:lineRule="auto"/>
        <w:rPr>
          <w:rFonts w:ascii="Traditional Arabic" w:hAnsi="Traditional Arabic" w:cs="Traditional Arabic"/>
          <w:sz w:val="32"/>
          <w:szCs w:val="32"/>
          <w:lang w:bidi="ar-DZ"/>
        </w:rPr>
      </w:pPr>
    </w:p>
    <w:p w14:paraId="18BACB29" w14:textId="77777777" w:rsidR="00300248" w:rsidRDefault="00300248" w:rsidP="00300248">
      <w:pPr>
        <w:bidi/>
        <w:spacing w:before="100" w:beforeAutospacing="1" w:after="100" w:afterAutospacing="1" w:line="276" w:lineRule="auto"/>
        <w:rPr>
          <w:rFonts w:ascii="Traditional Arabic" w:hAnsi="Traditional Arabic" w:cs="Traditional Arabic"/>
          <w:sz w:val="32"/>
          <w:szCs w:val="32"/>
          <w:rtl/>
          <w:lang w:bidi="ar-DZ"/>
        </w:rPr>
      </w:pPr>
    </w:p>
    <w:p w14:paraId="3BBE7B3A" w14:textId="77777777" w:rsidR="001E78F6" w:rsidRDefault="001E78F6" w:rsidP="00707EC8">
      <w:pPr>
        <w:bidi/>
        <w:spacing w:before="100" w:beforeAutospacing="1" w:after="100" w:afterAutospacing="1" w:line="276" w:lineRule="auto"/>
        <w:jc w:val="center"/>
        <w:rPr>
          <w:rFonts w:ascii="Traditional Arabic" w:hAnsi="Traditional Arabic" w:cs="Traditional Arabic"/>
          <w:b/>
          <w:bCs/>
          <w:sz w:val="32"/>
          <w:szCs w:val="32"/>
          <w:rtl/>
          <w:lang w:bidi="ar-DZ"/>
        </w:rPr>
      </w:pPr>
      <w:r w:rsidRPr="00533194">
        <w:rPr>
          <w:rFonts w:ascii="Traditional Arabic" w:hAnsi="Traditional Arabic" w:cs="Traditional Arabic" w:hint="cs"/>
          <w:b/>
          <w:bCs/>
          <w:sz w:val="32"/>
          <w:szCs w:val="32"/>
          <w:rtl/>
          <w:lang w:bidi="ar-DZ"/>
        </w:rPr>
        <w:lastRenderedPageBreak/>
        <w:t>جدول رقم(</w:t>
      </w:r>
      <w:r>
        <w:rPr>
          <w:rFonts w:ascii="Traditional Arabic" w:hAnsi="Traditional Arabic" w:cs="Traditional Arabic" w:hint="cs"/>
          <w:b/>
          <w:bCs/>
          <w:sz w:val="32"/>
          <w:szCs w:val="32"/>
          <w:rtl/>
          <w:lang w:bidi="ar-DZ"/>
        </w:rPr>
        <w:t>12</w:t>
      </w:r>
      <w:r w:rsidRPr="00533194">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Pr="00A23FE6">
        <w:rPr>
          <w:rFonts w:ascii="Traditional Arabic" w:eastAsia="Times New Roman" w:hAnsi="Traditional Arabic" w:cs="Traditional Arabic"/>
          <w:b/>
          <w:bCs/>
          <w:sz w:val="32"/>
          <w:szCs w:val="32"/>
          <w:rtl/>
        </w:rPr>
        <w:t xml:space="preserve">قيم مستوى الدلالة </w:t>
      </w:r>
      <w:r w:rsidRPr="00C92075">
        <w:rPr>
          <w:rFonts w:ascii="Traditional Arabic" w:eastAsia="Times New Roman" w:hAnsi="Traditional Arabic" w:cs="Traditional Arabic"/>
          <w:b/>
          <w:bCs/>
          <w:sz w:val="32"/>
          <w:szCs w:val="32"/>
          <w:rtl/>
        </w:rPr>
        <w:t xml:space="preserve">لإجابات أفراد العينة </w:t>
      </w:r>
      <w:r w:rsidRPr="00C92075">
        <w:rPr>
          <w:rFonts w:ascii="Traditional Arabic" w:hAnsi="Traditional Arabic" w:cs="Traditional Arabic" w:hint="cs"/>
          <w:b/>
          <w:bCs/>
          <w:sz w:val="32"/>
          <w:szCs w:val="32"/>
          <w:rtl/>
        </w:rPr>
        <w:t xml:space="preserve">حول </w:t>
      </w:r>
      <w:r>
        <w:rPr>
          <w:rFonts w:ascii="Traditional Arabic" w:hAnsi="Traditional Arabic" w:cs="Traditional Arabic" w:hint="cs"/>
          <w:b/>
          <w:bCs/>
          <w:sz w:val="32"/>
          <w:szCs w:val="32"/>
          <w:rtl/>
          <w:lang w:bidi="ar-DZ"/>
        </w:rPr>
        <w:t>تحليل الملائمة والمردودية</w:t>
      </w:r>
      <w:r w:rsidRPr="00C92075">
        <w:rPr>
          <w:rFonts w:ascii="Traditional Arabic" w:hAnsi="Traditional Arabic" w:cs="Traditional Arabic"/>
          <w:b/>
          <w:bCs/>
          <w:sz w:val="32"/>
          <w:szCs w:val="32"/>
          <w:rtl/>
          <w:lang w:bidi="ar-DZ"/>
        </w:rPr>
        <w:t xml:space="preserve"> </w:t>
      </w:r>
      <w:r w:rsidRPr="00C92075">
        <w:rPr>
          <w:rFonts w:ascii="Traditional Arabic" w:eastAsia="Times New Roman" w:hAnsi="Traditional Arabic" w:cs="Traditional Arabic"/>
          <w:b/>
          <w:bCs/>
          <w:sz w:val="32"/>
          <w:szCs w:val="32"/>
          <w:rtl/>
        </w:rPr>
        <w:t xml:space="preserve">حسب </w:t>
      </w:r>
      <w:r w:rsidRPr="00C92075">
        <w:rPr>
          <w:rFonts w:ascii="Traditional Arabic" w:eastAsia="Times New Roman" w:hAnsi="Traditional Arabic" w:cs="Traditional Arabic" w:hint="cs"/>
          <w:b/>
          <w:bCs/>
          <w:sz w:val="32"/>
          <w:szCs w:val="32"/>
          <w:rtl/>
        </w:rPr>
        <w:t>خاصية الجنس</w:t>
      </w:r>
      <w:r>
        <w:rPr>
          <w:rFonts w:ascii="Traditional Arabic" w:eastAsia="Times New Roman" w:hAnsi="Traditional Arabic" w:cs="Traditional Arabic" w:hint="cs"/>
          <w:b/>
          <w:bCs/>
          <w:sz w:val="32"/>
          <w:szCs w:val="32"/>
          <w:rtl/>
        </w:rPr>
        <w:t xml:space="preserve"> والخبرة المهنية</w:t>
      </w:r>
    </w:p>
    <w:tbl>
      <w:tblPr>
        <w:tblStyle w:val="Grilledutableau4"/>
        <w:bidiVisual/>
        <w:tblW w:w="0" w:type="auto"/>
        <w:jc w:val="center"/>
        <w:tblInd w:w="0" w:type="dxa"/>
        <w:tblLook w:val="04A0" w:firstRow="1" w:lastRow="0" w:firstColumn="1" w:lastColumn="0" w:noHBand="0" w:noVBand="1"/>
      </w:tblPr>
      <w:tblGrid>
        <w:gridCol w:w="1818"/>
        <w:gridCol w:w="1821"/>
        <w:gridCol w:w="1955"/>
        <w:gridCol w:w="1671"/>
      </w:tblGrid>
      <w:tr w:rsidR="001E78F6" w:rsidRPr="00A23FE6" w14:paraId="4AD9E745" w14:textId="77777777" w:rsidTr="00682E5A">
        <w:trPr>
          <w:jc w:val="center"/>
        </w:trPr>
        <w:tc>
          <w:tcPr>
            <w:tcW w:w="18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58A33EB" w14:textId="77777777" w:rsidR="001E78F6" w:rsidRPr="00A23FE6" w:rsidRDefault="001E78F6" w:rsidP="00707EC8">
            <w:pPr>
              <w:bidi/>
              <w:spacing w:before="100" w:beforeAutospacing="1" w:after="100" w:afterAutospacing="1" w:line="276" w:lineRule="auto"/>
              <w:jc w:val="center"/>
              <w:rPr>
                <w:rFonts w:ascii="Traditional Arabic" w:hAnsi="Traditional Arabic" w:cs="Traditional Arabic"/>
                <w:b/>
                <w:bCs/>
                <w:i/>
                <w:iCs/>
                <w:sz w:val="32"/>
                <w:szCs w:val="32"/>
                <w:lang w:bidi="ar-DZ"/>
              </w:rPr>
            </w:pPr>
            <w:r w:rsidRPr="00A23FE6">
              <w:rPr>
                <w:rFonts w:ascii="Traditional Arabic" w:hAnsi="Traditional Arabic" w:cs="Traditional Arabic"/>
                <w:b/>
                <w:bCs/>
                <w:sz w:val="32"/>
                <w:szCs w:val="32"/>
                <w:rtl/>
                <w:lang w:bidi="ar-DZ"/>
              </w:rPr>
              <w:t>الخاصية</w:t>
            </w:r>
          </w:p>
        </w:tc>
        <w:tc>
          <w:tcPr>
            <w:tcW w:w="182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F67BA9" w14:textId="77777777" w:rsidR="001E78F6" w:rsidRPr="00A23FE6" w:rsidRDefault="001E78F6" w:rsidP="00707EC8">
            <w:pPr>
              <w:bidi/>
              <w:spacing w:before="100" w:beforeAutospacing="1" w:after="100" w:afterAutospacing="1" w:line="276" w:lineRule="auto"/>
              <w:jc w:val="center"/>
              <w:rPr>
                <w:rFonts w:ascii="Traditional Arabic" w:hAnsi="Traditional Arabic" w:cs="Traditional Arabic"/>
                <w:b/>
                <w:bCs/>
                <w:i/>
                <w:iCs/>
                <w:sz w:val="32"/>
                <w:szCs w:val="32"/>
                <w:lang w:bidi="ar-DZ"/>
              </w:rPr>
            </w:pPr>
            <w:r w:rsidRPr="00A23FE6">
              <w:rPr>
                <w:rFonts w:ascii="Traditional Arabic" w:hAnsi="Traditional Arabic" w:cs="Traditional Arabic"/>
                <w:b/>
                <w:bCs/>
                <w:sz w:val="32"/>
                <w:szCs w:val="32"/>
                <w:rtl/>
                <w:lang w:bidi="ar-DZ"/>
              </w:rPr>
              <w:t>الطريقة المعتمدة</w:t>
            </w:r>
          </w:p>
        </w:tc>
        <w:tc>
          <w:tcPr>
            <w:tcW w:w="19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F2F291" w14:textId="77777777" w:rsidR="001E78F6" w:rsidRPr="00A23FE6" w:rsidRDefault="001E78F6" w:rsidP="00707EC8">
            <w:pPr>
              <w:bidi/>
              <w:spacing w:before="100" w:beforeAutospacing="1" w:after="100" w:afterAutospacing="1" w:line="276" w:lineRule="auto"/>
              <w:jc w:val="center"/>
              <w:rPr>
                <w:rFonts w:ascii="Traditional Arabic" w:hAnsi="Traditional Arabic" w:cs="Traditional Arabic"/>
                <w:b/>
                <w:bCs/>
                <w:i/>
                <w:iCs/>
                <w:sz w:val="32"/>
                <w:szCs w:val="32"/>
                <w:lang w:bidi="ar-DZ"/>
              </w:rPr>
            </w:pPr>
            <w:r w:rsidRPr="00A23FE6">
              <w:rPr>
                <w:rFonts w:ascii="Traditional Arabic" w:hAnsi="Traditional Arabic" w:cs="Traditional Arabic"/>
                <w:b/>
                <w:bCs/>
                <w:sz w:val="32"/>
                <w:szCs w:val="32"/>
                <w:rtl/>
                <w:lang w:bidi="ar-DZ"/>
              </w:rPr>
              <w:t xml:space="preserve">مستوى الدلالة </w:t>
            </w:r>
            <w:r w:rsidRPr="00A23FE6">
              <w:rPr>
                <w:rFonts w:ascii="Traditional Arabic" w:hAnsi="Traditional Arabic" w:cs="Traditional Arabic"/>
                <w:b/>
                <w:bCs/>
                <w:sz w:val="32"/>
                <w:szCs w:val="32"/>
                <w:lang w:bidi="ar-DZ"/>
              </w:rPr>
              <w:t>sig</w:t>
            </w:r>
          </w:p>
        </w:tc>
        <w:tc>
          <w:tcPr>
            <w:tcW w:w="16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505501" w14:textId="77777777" w:rsidR="001E78F6" w:rsidRPr="00A23FE6" w:rsidRDefault="001E78F6" w:rsidP="00707EC8">
            <w:pPr>
              <w:bidi/>
              <w:spacing w:before="100" w:beforeAutospacing="1" w:after="100" w:afterAutospacing="1" w:line="276" w:lineRule="auto"/>
              <w:jc w:val="center"/>
              <w:rPr>
                <w:rFonts w:ascii="Traditional Arabic" w:hAnsi="Traditional Arabic" w:cs="Traditional Arabic"/>
                <w:b/>
                <w:bCs/>
                <w:i/>
                <w:iCs/>
                <w:sz w:val="32"/>
                <w:szCs w:val="32"/>
                <w:lang w:bidi="ar-DZ"/>
              </w:rPr>
            </w:pPr>
            <w:r w:rsidRPr="00A23FE6">
              <w:rPr>
                <w:rFonts w:ascii="Traditional Arabic" w:hAnsi="Traditional Arabic" w:cs="Traditional Arabic"/>
                <w:b/>
                <w:bCs/>
                <w:sz w:val="32"/>
                <w:szCs w:val="32"/>
                <w:rtl/>
                <w:lang w:bidi="ar-DZ"/>
              </w:rPr>
              <w:t>النتيجة</w:t>
            </w:r>
          </w:p>
        </w:tc>
      </w:tr>
      <w:tr w:rsidR="001E78F6" w:rsidRPr="00A23FE6" w14:paraId="5826CD91" w14:textId="77777777" w:rsidTr="00682E5A">
        <w:trPr>
          <w:trHeight w:val="243"/>
          <w:jc w:val="center"/>
        </w:trPr>
        <w:tc>
          <w:tcPr>
            <w:tcW w:w="18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8A2F17" w14:textId="77777777" w:rsidR="001E78F6" w:rsidRPr="00A23FE6" w:rsidRDefault="001E78F6" w:rsidP="00707EC8">
            <w:pPr>
              <w:bidi/>
              <w:spacing w:before="100" w:beforeAutospacing="1" w:after="100" w:afterAutospacing="1" w:line="276" w:lineRule="auto"/>
              <w:jc w:val="center"/>
              <w:rPr>
                <w:rFonts w:ascii="Traditional Arabic" w:hAnsi="Traditional Arabic" w:cs="Traditional Arabic"/>
                <w:b/>
                <w:bCs/>
                <w:i/>
                <w:iCs/>
                <w:sz w:val="32"/>
                <w:szCs w:val="32"/>
                <w:lang w:bidi="ar-DZ"/>
              </w:rPr>
            </w:pPr>
            <w:r>
              <w:rPr>
                <w:rFonts w:ascii="Traditional Arabic" w:hAnsi="Traditional Arabic" w:cs="Traditional Arabic" w:hint="cs"/>
                <w:b/>
                <w:bCs/>
                <w:sz w:val="32"/>
                <w:szCs w:val="32"/>
                <w:rtl/>
                <w:lang w:bidi="ar-DZ"/>
              </w:rPr>
              <w:t>الجنس والخبرة المهنية</w:t>
            </w:r>
          </w:p>
        </w:tc>
        <w:tc>
          <w:tcPr>
            <w:tcW w:w="1821" w:type="dxa"/>
            <w:tcBorders>
              <w:top w:val="single" w:sz="4" w:space="0" w:color="auto"/>
              <w:left w:val="single" w:sz="4" w:space="0" w:color="auto"/>
              <w:bottom w:val="single" w:sz="4" w:space="0" w:color="auto"/>
              <w:right w:val="single" w:sz="4" w:space="0" w:color="auto"/>
            </w:tcBorders>
            <w:vAlign w:val="center"/>
            <w:hideMark/>
          </w:tcPr>
          <w:p w14:paraId="643D43D8" w14:textId="77777777" w:rsidR="001E78F6" w:rsidRPr="00A23FE6" w:rsidRDefault="001E78F6" w:rsidP="00707EC8">
            <w:pPr>
              <w:bidi/>
              <w:spacing w:before="100" w:beforeAutospacing="1" w:after="100" w:afterAutospacing="1" w:line="276" w:lineRule="auto"/>
              <w:jc w:val="center"/>
              <w:rPr>
                <w:rFonts w:ascii="Traditional Arabic" w:hAnsi="Traditional Arabic" w:cs="Traditional Arabic"/>
                <w:b/>
                <w:bCs/>
                <w:i/>
                <w:iCs/>
                <w:sz w:val="32"/>
                <w:szCs w:val="32"/>
                <w:rtl/>
                <w:lang w:bidi="ar-DZ"/>
              </w:rPr>
            </w:pPr>
            <w:r>
              <w:rPr>
                <w:rFonts w:ascii="Traditional Arabic" w:hAnsi="Traditional Arabic" w:cs="Traditional Arabic"/>
                <w:b/>
                <w:bCs/>
                <w:color w:val="000000"/>
                <w:sz w:val="32"/>
                <w:szCs w:val="32"/>
              </w:rPr>
              <w:t>T.test</w:t>
            </w:r>
          </w:p>
        </w:tc>
        <w:tc>
          <w:tcPr>
            <w:tcW w:w="1955" w:type="dxa"/>
            <w:tcBorders>
              <w:top w:val="single" w:sz="4" w:space="0" w:color="auto"/>
              <w:left w:val="single" w:sz="4" w:space="0" w:color="auto"/>
              <w:bottom w:val="single" w:sz="4" w:space="0" w:color="auto"/>
              <w:right w:val="single" w:sz="4" w:space="0" w:color="auto"/>
            </w:tcBorders>
          </w:tcPr>
          <w:p w14:paraId="1D60A20B" w14:textId="77777777" w:rsidR="001E78F6" w:rsidRPr="00A23FE6" w:rsidRDefault="001E78F6" w:rsidP="00707EC8">
            <w:pPr>
              <w:bidi/>
              <w:spacing w:before="100" w:beforeAutospacing="1" w:after="100" w:afterAutospacing="1" w:line="276" w:lineRule="auto"/>
              <w:jc w:val="center"/>
              <w:rPr>
                <w:rFonts w:ascii="Traditional Arabic" w:hAnsi="Traditional Arabic" w:cs="Traditional Arabic"/>
                <w:i/>
                <w:iCs/>
                <w:sz w:val="32"/>
                <w:szCs w:val="32"/>
                <w:lang w:bidi="ar-DZ"/>
              </w:rPr>
            </w:pPr>
            <w:r>
              <w:rPr>
                <w:rFonts w:ascii="Traditional Arabic" w:hAnsi="Traditional Arabic" w:cs="Traditional Arabic" w:hint="cs"/>
                <w:sz w:val="32"/>
                <w:szCs w:val="32"/>
                <w:rtl/>
                <w:lang w:bidi="ar-DZ"/>
              </w:rPr>
              <w:t>0.474</w:t>
            </w:r>
          </w:p>
        </w:tc>
        <w:tc>
          <w:tcPr>
            <w:tcW w:w="1671" w:type="dxa"/>
            <w:tcBorders>
              <w:top w:val="single" w:sz="4" w:space="0" w:color="auto"/>
              <w:left w:val="single" w:sz="4" w:space="0" w:color="auto"/>
              <w:bottom w:val="single" w:sz="4" w:space="0" w:color="auto"/>
              <w:right w:val="single" w:sz="4" w:space="0" w:color="auto"/>
            </w:tcBorders>
          </w:tcPr>
          <w:p w14:paraId="1F353B0B" w14:textId="77777777" w:rsidR="001E78F6" w:rsidRPr="00A23FE6" w:rsidRDefault="001E78F6" w:rsidP="00707EC8">
            <w:pPr>
              <w:bidi/>
              <w:spacing w:before="100" w:beforeAutospacing="1" w:after="100" w:afterAutospacing="1" w:line="276" w:lineRule="auto"/>
              <w:jc w:val="center"/>
              <w:rPr>
                <w:rFonts w:ascii="Traditional Arabic" w:hAnsi="Traditional Arabic" w:cs="Traditional Arabic"/>
                <w:i/>
                <w:iCs/>
                <w:sz w:val="32"/>
                <w:szCs w:val="32"/>
                <w:lang w:bidi="ar-DZ"/>
              </w:rPr>
            </w:pPr>
            <w:r w:rsidRPr="00A23FE6">
              <w:rPr>
                <w:rFonts w:ascii="Traditional Arabic" w:hAnsi="Traditional Arabic" w:cs="Traditional Arabic"/>
                <w:sz w:val="32"/>
                <w:szCs w:val="32"/>
                <w:rtl/>
                <w:lang w:bidi="ar-DZ"/>
              </w:rPr>
              <w:t>غير دال</w:t>
            </w:r>
          </w:p>
        </w:tc>
      </w:tr>
    </w:tbl>
    <w:p w14:paraId="63A912D5" w14:textId="77777777" w:rsidR="001E78F6" w:rsidRPr="0088221A" w:rsidRDefault="001E78F6" w:rsidP="00707EC8">
      <w:pPr>
        <w:bidi/>
        <w:spacing w:before="100" w:beforeAutospacing="1" w:after="100" w:afterAutospacing="1" w:line="276" w:lineRule="auto"/>
        <w:jc w:val="center"/>
        <w:rPr>
          <w:rFonts w:ascii="Traditional Arabic" w:hAnsi="Traditional Arabic" w:cs="Traditional Arabic"/>
          <w:i/>
          <w:iCs/>
          <w:sz w:val="32"/>
          <w:szCs w:val="32"/>
          <w:rtl/>
        </w:rPr>
      </w:pPr>
      <w:r w:rsidRPr="008C2763">
        <w:rPr>
          <w:rFonts w:ascii="Traditional Arabic" w:hAnsi="Traditional Arabic" w:cs="Traditional Arabic" w:hint="cs"/>
          <w:b/>
          <w:bCs/>
          <w:sz w:val="32"/>
          <w:szCs w:val="32"/>
          <w:rtl/>
        </w:rPr>
        <w:t>المصدر</w:t>
      </w:r>
      <w:r w:rsidRPr="008C2763">
        <w:rPr>
          <w:rFonts w:ascii="Traditional Arabic" w:hAnsi="Traditional Arabic" w:cs="Traditional Arabic"/>
          <w:b/>
          <w:bCs/>
          <w:sz w:val="32"/>
          <w:szCs w:val="32"/>
        </w:rPr>
        <w:t>:</w:t>
      </w:r>
      <w:r w:rsidRPr="008C2763">
        <w:rPr>
          <w:rFonts w:ascii="Traditional Arabic" w:hAnsi="Traditional Arabic" w:cs="Traditional Arabic" w:hint="cs"/>
          <w:sz w:val="32"/>
          <w:szCs w:val="32"/>
          <w:rtl/>
        </w:rPr>
        <w:t xml:space="preserve"> من</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اعداد</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الطالبين</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بناءا</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على</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مخرجات</w:t>
      </w:r>
      <w:r>
        <w:rPr>
          <w:rFonts w:ascii="Traditional Arabic" w:hAnsi="Traditional Arabic" w:cs="Traditional Arabic"/>
          <w:sz w:val="32"/>
          <w:szCs w:val="32"/>
        </w:rPr>
        <w:t xml:space="preserve"> </w:t>
      </w:r>
      <w:r w:rsidRPr="008C2763">
        <w:rPr>
          <w:rFonts w:ascii="Traditional Arabic" w:hAnsi="Traditional Arabic" w:cs="Traditional Arabic" w:hint="cs"/>
          <w:sz w:val="32"/>
          <w:szCs w:val="32"/>
          <w:rtl/>
        </w:rPr>
        <w:t>برنام</w:t>
      </w:r>
      <w:r w:rsidRPr="008C2763">
        <w:rPr>
          <w:rFonts w:ascii="Traditional Arabic" w:hAnsi="Traditional Arabic" w:cs="Traditional Arabic" w:hint="eastAsia"/>
          <w:sz w:val="32"/>
          <w:szCs w:val="32"/>
          <w:rtl/>
        </w:rPr>
        <w:t>ج</w:t>
      </w:r>
      <w:r w:rsidRPr="008C2763">
        <w:rPr>
          <w:rFonts w:ascii="Traditional Arabic" w:hAnsi="Traditional Arabic" w:cs="Traditional Arabic"/>
          <w:sz w:val="32"/>
          <w:szCs w:val="32"/>
          <w:rtl/>
        </w:rPr>
        <w:t xml:space="preserve"> </w:t>
      </w:r>
      <w:r w:rsidRPr="008C2763">
        <w:rPr>
          <w:rFonts w:ascii="Traditional Arabic" w:hAnsi="Traditional Arabic" w:cs="Traditional Arabic"/>
          <w:i/>
          <w:iCs/>
          <w:sz w:val="32"/>
          <w:szCs w:val="32"/>
        </w:rPr>
        <w:t xml:space="preserve">IBM SPSS Statistics </w:t>
      </w:r>
      <w:r>
        <w:rPr>
          <w:rFonts w:ascii="Traditional Arabic" w:hAnsi="Traditional Arabic" w:cs="Traditional Arabic"/>
          <w:i/>
          <w:iCs/>
          <w:sz w:val="32"/>
          <w:szCs w:val="32"/>
        </w:rPr>
        <w:t>v25</w:t>
      </w:r>
    </w:p>
    <w:p w14:paraId="68446971" w14:textId="77777777" w:rsidR="001E78F6" w:rsidRDefault="001E78F6" w:rsidP="00707EC8">
      <w:pPr>
        <w:bidi/>
        <w:spacing w:before="100" w:beforeAutospacing="1" w:after="100" w:afterAutospacing="1" w:line="276" w:lineRule="auto"/>
        <w:rPr>
          <w:rFonts w:ascii="Traditional Arabic" w:eastAsia="Times New Roman" w:hAnsi="Traditional Arabic" w:cs="Traditional Arabic"/>
          <w:i/>
          <w:iCs/>
          <w:sz w:val="32"/>
          <w:szCs w:val="32"/>
          <w:rtl/>
          <w:lang w:val="en-US" w:bidi="ar-DZ"/>
        </w:rPr>
      </w:pPr>
      <w:r>
        <w:rPr>
          <w:rFonts w:ascii="Traditional Arabic" w:eastAsia="Times New Roman" w:hAnsi="Traditional Arabic" w:cs="Traditional Arabic" w:hint="cs"/>
          <w:sz w:val="32"/>
          <w:szCs w:val="32"/>
          <w:rtl/>
          <w:lang w:bidi="ar-DZ"/>
        </w:rPr>
        <w:t xml:space="preserve">  </w:t>
      </w:r>
      <w:r w:rsidRPr="00A23FE6">
        <w:rPr>
          <w:rFonts w:ascii="Traditional Arabic" w:eastAsia="Times New Roman" w:hAnsi="Traditional Arabic" w:cs="Traditional Arabic"/>
          <w:sz w:val="32"/>
          <w:szCs w:val="32"/>
          <w:rtl/>
          <w:lang w:bidi="ar-DZ"/>
        </w:rPr>
        <w:t xml:space="preserve">نلاحظ من خلال الجدول قيمة ثابت الدلالة </w:t>
      </w:r>
      <w:r w:rsidRPr="00A23FE6">
        <w:rPr>
          <w:rFonts w:ascii="Traditional Arabic" w:eastAsia="Times New Roman" w:hAnsi="Traditional Arabic" w:cs="Traditional Arabic"/>
          <w:sz w:val="32"/>
          <w:szCs w:val="32"/>
          <w:lang w:bidi="ar-DZ"/>
        </w:rPr>
        <w:t xml:space="preserve">  </w:t>
      </w:r>
      <w:r w:rsidRPr="00A23FE6">
        <w:rPr>
          <w:rFonts w:ascii="Traditional Arabic" w:eastAsia="Times New Roman" w:hAnsi="Traditional Arabic" w:cs="Traditional Arabic"/>
          <w:sz w:val="32"/>
          <w:szCs w:val="32"/>
          <w:lang w:val="en-US" w:bidi="ar-DZ"/>
        </w:rPr>
        <w:t>Sig</w:t>
      </w:r>
      <w:r w:rsidRPr="00A23FE6">
        <w:rPr>
          <w:rFonts w:ascii="Traditional Arabic" w:eastAsia="Times New Roman" w:hAnsi="Traditional Arabic" w:cs="Traditional Arabic"/>
          <w:sz w:val="32"/>
          <w:szCs w:val="32"/>
          <w:rtl/>
          <w:lang w:val="en-US" w:bidi="ar-DZ"/>
        </w:rPr>
        <w:t>قدرت بـ 0.</w:t>
      </w:r>
      <w:r>
        <w:rPr>
          <w:rFonts w:ascii="Traditional Arabic" w:eastAsia="Times New Roman" w:hAnsi="Traditional Arabic" w:cs="Traditional Arabic" w:hint="cs"/>
          <w:sz w:val="32"/>
          <w:szCs w:val="32"/>
          <w:rtl/>
          <w:lang w:val="en-US" w:bidi="ar-DZ"/>
        </w:rPr>
        <w:t>474</w:t>
      </w:r>
      <w:r w:rsidRPr="00A23FE6">
        <w:rPr>
          <w:rFonts w:ascii="Traditional Arabic" w:eastAsia="Times New Roman" w:hAnsi="Traditional Arabic" w:cs="Traditional Arabic"/>
          <w:sz w:val="32"/>
          <w:szCs w:val="32"/>
          <w:rtl/>
          <w:lang w:val="en-US" w:bidi="ar-DZ"/>
        </w:rPr>
        <w:t xml:space="preserve"> وهي أكبر من قيمة الدلالة 0.05 حيث يتم رفض فرضية البحث وقبول فرضية العدم أي لا توجد فروق ذات دلالة إحصائية عند مستوى الدلالة </w:t>
      </w:r>
      <w:r w:rsidRPr="00A23FE6">
        <w:rPr>
          <w:rFonts w:ascii="Traditional Arabic" w:eastAsia="Times New Roman" w:hAnsi="Traditional Arabic" w:cs="Traditional Arabic"/>
          <w:sz w:val="32"/>
          <w:szCs w:val="32"/>
          <w:lang w:val="en-US" w:bidi="ar-DZ"/>
        </w:rPr>
        <w:t>(</w:t>
      </w:r>
      <w:r w:rsidRPr="00A23FE6">
        <w:rPr>
          <w:rFonts w:ascii="Times New Roman" w:eastAsia="Times New Roman" w:hAnsi="Times New Roman" w:cs="Times New Roman"/>
          <w:sz w:val="32"/>
          <w:szCs w:val="32"/>
          <w:lang w:val="en-US" w:bidi="ar-DZ"/>
        </w:rPr>
        <w:t>α</w:t>
      </w:r>
      <w:r w:rsidRPr="00A23FE6">
        <w:rPr>
          <w:rFonts w:ascii="Traditional Arabic" w:eastAsia="Times New Roman" w:hAnsi="Traditional Arabic" w:cs="Traditional Arabic"/>
          <w:sz w:val="32"/>
          <w:szCs w:val="32"/>
          <w:lang w:val="en-US" w:bidi="ar-DZ"/>
        </w:rPr>
        <w:t>=0.05)</w:t>
      </w:r>
      <w:r w:rsidRPr="00A23FE6">
        <w:rPr>
          <w:rFonts w:ascii="Traditional Arabic" w:eastAsia="Times New Roman" w:hAnsi="Traditional Arabic" w:cs="Traditional Arabic"/>
          <w:sz w:val="32"/>
          <w:szCs w:val="32"/>
          <w:rtl/>
          <w:lang w:val="en-US" w:bidi="ar-DZ"/>
        </w:rPr>
        <w:t xml:space="preserve"> </w:t>
      </w:r>
      <w:r>
        <w:rPr>
          <w:rFonts w:ascii="Traditional Arabic" w:hAnsi="Traditional Arabic" w:cs="Traditional Arabic" w:hint="cs"/>
          <w:sz w:val="32"/>
          <w:szCs w:val="32"/>
          <w:rtl/>
        </w:rPr>
        <w:t xml:space="preserve">حول </w:t>
      </w:r>
      <w:r>
        <w:rPr>
          <w:rFonts w:ascii="Traditional Arabic" w:hAnsi="Traditional Arabic" w:cs="Traditional Arabic" w:hint="cs"/>
          <w:sz w:val="32"/>
          <w:szCs w:val="32"/>
          <w:rtl/>
          <w:lang w:bidi="ar-DZ"/>
        </w:rPr>
        <w:t>تحليل الملائمة والمردودية تبعا لمتغير الجنس والخبرة المهنية</w:t>
      </w:r>
      <w:r w:rsidRPr="00A23FE6">
        <w:rPr>
          <w:rFonts w:ascii="Traditional Arabic" w:eastAsia="Times New Roman" w:hAnsi="Traditional Arabic" w:cs="Traditional Arabic"/>
          <w:sz w:val="32"/>
          <w:szCs w:val="32"/>
          <w:rtl/>
          <w:lang w:val="en-US" w:bidi="ar-DZ"/>
        </w:rPr>
        <w:t>.</w:t>
      </w:r>
    </w:p>
    <w:p w14:paraId="14267A0E" w14:textId="77777777" w:rsidR="00791305" w:rsidRDefault="00791305">
      <w:pPr>
        <w:rPr>
          <w:rFonts w:ascii="Traditional Arabic" w:hAnsi="Traditional Arabic" w:cs="Traditional Arabic"/>
          <w:b/>
          <w:bCs/>
          <w:sz w:val="36"/>
          <w:szCs w:val="36"/>
          <w:rtl/>
        </w:rPr>
      </w:pPr>
      <w:r>
        <w:rPr>
          <w:rFonts w:ascii="Traditional Arabic" w:hAnsi="Traditional Arabic" w:cs="Traditional Arabic"/>
          <w:b/>
          <w:bCs/>
          <w:sz w:val="36"/>
          <w:szCs w:val="36"/>
          <w:rtl/>
        </w:rPr>
        <w:br w:type="page"/>
      </w:r>
    </w:p>
    <w:p w14:paraId="64EF4B01" w14:textId="1D0BCD54" w:rsidR="001E78F6" w:rsidRDefault="00791305" w:rsidP="00791305">
      <w:pPr>
        <w:spacing w:before="100" w:beforeAutospacing="1" w:after="100" w:afterAutospacing="1" w:line="276" w:lineRule="auto"/>
        <w:jc w:val="right"/>
        <w:rPr>
          <w:rFonts w:ascii="Traditional Arabic" w:hAnsi="Traditional Arabic" w:cs="Traditional Arabic"/>
          <w:b/>
          <w:bCs/>
          <w:sz w:val="36"/>
          <w:szCs w:val="36"/>
          <w:rtl/>
        </w:rPr>
      </w:pPr>
      <w:r w:rsidRPr="00A80E77">
        <w:rPr>
          <w:rFonts w:ascii="Traditional Arabic" w:hAnsi="Traditional Arabic" w:cs="Traditional Arabic" w:hint="cs"/>
          <w:b/>
          <w:bCs/>
          <w:sz w:val="36"/>
          <w:szCs w:val="36"/>
          <w:rtl/>
        </w:rPr>
        <w:lastRenderedPageBreak/>
        <w:t>خلاصة الفصل:</w:t>
      </w:r>
    </w:p>
    <w:p w14:paraId="18FFDD94" w14:textId="77777777" w:rsidR="001E78F6" w:rsidRDefault="001E78F6" w:rsidP="00791305">
      <w:pPr>
        <w:tabs>
          <w:tab w:val="left" w:pos="5475"/>
        </w:tabs>
        <w:bidi/>
        <w:spacing w:before="100" w:beforeAutospacing="1" w:after="100" w:afterAutospacing="1" w:line="276" w:lineRule="auto"/>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تمحورت دراستنا التطبيقية والتي تناولناها في هذا الفصل حول دراسة أهمية تحليل الملائمة والمردودية كألية لتحسين الأداء المالي في المؤسسة، وكان الهدف من هذه الدراسة عرض نتائج الدراسة الميدانية التي تتعلق بواقع تطبيق تحليل الملائمة والمردودية على الأداء المالي في ديوان الترقية والتسيير العقاري </w:t>
      </w:r>
      <w:r>
        <w:rPr>
          <w:rFonts w:ascii="Traditional Arabic" w:hAnsi="Traditional Arabic" w:cs="Traditional Arabic"/>
          <w:sz w:val="32"/>
          <w:szCs w:val="32"/>
          <w:lang w:bidi="ar-DZ"/>
        </w:rPr>
        <w:t xml:space="preserve">OPGI </w:t>
      </w:r>
      <w:r>
        <w:rPr>
          <w:rFonts w:ascii="Traditional Arabic" w:hAnsi="Traditional Arabic" w:cs="Traditional Arabic" w:hint="cs"/>
          <w:sz w:val="32"/>
          <w:szCs w:val="32"/>
          <w:rtl/>
          <w:lang w:bidi="ar-DZ"/>
        </w:rPr>
        <w:t xml:space="preserve">بوكالة </w:t>
      </w:r>
      <w:r>
        <w:rPr>
          <w:rFonts w:ascii="Traditional Arabic" w:hAnsi="Traditional Arabic" w:cs="Traditional Arabic" w:hint="cs"/>
          <w:sz w:val="32"/>
          <w:szCs w:val="32"/>
          <w:rtl/>
          <w:lang w:val="en-US" w:bidi="ar-DZ"/>
        </w:rPr>
        <w:t>تلمسان</w:t>
      </w:r>
      <w:r>
        <w:rPr>
          <w:rFonts w:ascii="Traditional Arabic" w:hAnsi="Traditional Arabic" w:cs="Traditional Arabic" w:hint="cs"/>
          <w:sz w:val="32"/>
          <w:szCs w:val="32"/>
          <w:rtl/>
          <w:lang w:bidi="ar-DZ"/>
        </w:rPr>
        <w:t xml:space="preserve">، حيث قمنا بتوزيع 30 استبيان تم الإجابة عليها وقمنا بتحليلها اعتمادا على برنامج </w:t>
      </w:r>
      <w:r>
        <w:rPr>
          <w:rFonts w:ascii="Traditional Arabic" w:hAnsi="Traditional Arabic" w:cs="Traditional Arabic"/>
          <w:sz w:val="32"/>
          <w:szCs w:val="32"/>
          <w:lang w:bidi="ar-DZ"/>
        </w:rPr>
        <w:t>SPSS</w:t>
      </w:r>
      <w:r>
        <w:rPr>
          <w:rFonts w:ascii="Traditional Arabic" w:hAnsi="Traditional Arabic" w:cs="Traditional Arabic" w:hint="cs"/>
          <w:sz w:val="32"/>
          <w:szCs w:val="32"/>
          <w:rtl/>
          <w:lang w:bidi="ar-DZ"/>
        </w:rPr>
        <w:t xml:space="preserve">، ثم قمنا بتفسير نتائج الاستبيان بغرض الإجابة على الفرضيات وبيان صحتها من عدمه، وتوصلنا إلى أن: </w:t>
      </w:r>
    </w:p>
    <w:p w14:paraId="2AE42EAA" w14:textId="77777777" w:rsidR="001E78F6" w:rsidRDefault="001E78F6" w:rsidP="00707EC8">
      <w:pPr>
        <w:tabs>
          <w:tab w:val="left" w:pos="5475"/>
        </w:tabs>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-وجود علاقة طردية ذات دلالة إحصائية بين "تحليل الملائمة والمردودية" و"الأداء المالي في المؤسسة".</w:t>
      </w:r>
    </w:p>
    <w:p w14:paraId="0EDEF692" w14:textId="77777777" w:rsidR="001E78F6" w:rsidRDefault="001E78F6" w:rsidP="00707EC8">
      <w:pPr>
        <w:tabs>
          <w:tab w:val="left" w:pos="5475"/>
        </w:tabs>
        <w:bidi/>
        <w:spacing w:before="100" w:beforeAutospacing="1" w:after="100" w:afterAutospacing="1"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-وجود أثر ل"تحليل الملائمة والمردودية" و"الأداء المالي في المؤسسة".</w:t>
      </w:r>
    </w:p>
    <w:p w14:paraId="73C37F54" w14:textId="77777777" w:rsidR="00300248" w:rsidRDefault="001E78F6" w:rsidP="00707EC8">
      <w:pPr>
        <w:tabs>
          <w:tab w:val="left" w:pos="5475"/>
        </w:tabs>
        <w:bidi/>
        <w:spacing w:before="100" w:beforeAutospacing="1" w:after="100" w:afterAutospacing="1" w:line="276" w:lineRule="auto"/>
        <w:rPr>
          <w:rFonts w:ascii="Traditional Arabic" w:hAnsi="Traditional Arabic" w:cs="Traditional Arabic"/>
          <w:sz w:val="32"/>
          <w:szCs w:val="32"/>
          <w:rtl/>
          <w:lang w:bidi="ar-DZ"/>
        </w:rPr>
        <w:sectPr w:rsidR="00300248" w:rsidSect="00B61DF6">
          <w:headerReference w:type="default" r:id="rId31"/>
          <w:footnotePr>
            <w:numRestart w:val="eachPage"/>
          </w:footnotePr>
          <w:pgSz w:w="11906" w:h="16838"/>
          <w:pgMar w:top="1417" w:right="1417" w:bottom="1417" w:left="1417" w:header="510" w:footer="708" w:gutter="0"/>
          <w:cols w:space="708"/>
          <w:docGrid w:linePitch="360"/>
        </w:sectPr>
      </w:pPr>
      <w:r>
        <w:rPr>
          <w:rFonts w:ascii="Traditional Arabic" w:hAnsi="Traditional Arabic" w:cs="Traditional Arabic" w:hint="cs"/>
          <w:sz w:val="32"/>
          <w:szCs w:val="32"/>
          <w:rtl/>
          <w:lang w:bidi="ar-DZ"/>
        </w:rPr>
        <w:t>-لا توجد فروق ذات دلالة إحصائية لتحليل الملائمة والمردودية تبعا للجنس والخبرة المهنية.</w:t>
      </w:r>
    </w:p>
    <w:p w14:paraId="1AA5E51B" w14:textId="77777777" w:rsidR="001E78F6" w:rsidRDefault="001E78F6" w:rsidP="00707EC8">
      <w:pPr>
        <w:tabs>
          <w:tab w:val="left" w:pos="5475"/>
        </w:tabs>
        <w:bidi/>
        <w:spacing w:before="100" w:beforeAutospacing="1" w:after="100" w:afterAutospacing="1" w:line="276" w:lineRule="auto"/>
        <w:rPr>
          <w:rFonts w:ascii="Traditional Arabic" w:hAnsi="Traditional Arabic" w:cs="Traditional Arabic"/>
          <w:sz w:val="32"/>
          <w:szCs w:val="32"/>
          <w:rtl/>
          <w:lang w:bidi="ar-DZ"/>
        </w:rPr>
      </w:pPr>
    </w:p>
    <w:p w14:paraId="40E26EA6" w14:textId="0C51307B" w:rsidR="002A09A3" w:rsidRDefault="002A09A3" w:rsidP="002A09A3">
      <w:pPr>
        <w:tabs>
          <w:tab w:val="left" w:pos="5475"/>
        </w:tabs>
        <w:bidi/>
        <w:spacing w:before="100" w:beforeAutospacing="1" w:after="100" w:afterAutospacing="1" w:line="276" w:lineRule="auto"/>
        <w:rPr>
          <w:rFonts w:ascii="Traditional Arabic" w:hAnsi="Traditional Arabic" w:cs="Traditional Arabic"/>
          <w:sz w:val="32"/>
          <w:szCs w:val="32"/>
          <w:rtl/>
          <w:lang w:bidi="ar-DZ"/>
        </w:rPr>
      </w:pPr>
    </w:p>
    <w:p w14:paraId="44476E72" w14:textId="508EFA92"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7DB926B5" w14:textId="0E2A43F4"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2BA6C5F7" w14:textId="182F9067" w:rsidR="001E78F6" w:rsidRDefault="00300248"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r>
        <w:rPr>
          <w:rFonts w:ascii="Traditional Arabic" w:hAnsi="Traditional Arabic" w:cs="Traditional Arabic"/>
          <w:noProof/>
          <w:sz w:val="36"/>
          <w:szCs w:val="36"/>
          <w:rtl/>
          <w:lang w:val="ar-DZ" w:bidi="ar-DZ"/>
          <w14:ligatures w14:val="standardContextual"/>
        </w:rPr>
        <w:drawing>
          <wp:anchor distT="0" distB="0" distL="114300" distR="114300" simplePos="0" relativeHeight="251868160" behindDoc="1" locked="0" layoutInCell="1" allowOverlap="1" wp14:anchorId="50BBC641" wp14:editId="6575C7DE">
            <wp:simplePos x="0" y="0"/>
            <wp:positionH relativeFrom="column">
              <wp:posOffset>-299720</wp:posOffset>
            </wp:positionH>
            <wp:positionV relativeFrom="paragraph">
              <wp:posOffset>144780</wp:posOffset>
            </wp:positionV>
            <wp:extent cx="6791325" cy="5760720"/>
            <wp:effectExtent l="0" t="0" r="9525" b="0"/>
            <wp:wrapNone/>
            <wp:docPr id="1229454817"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454817" name="Image 1229454817"/>
                    <pic:cNvPicPr/>
                  </pic:nvPicPr>
                  <pic:blipFill>
                    <a:blip r:embed="rId18">
                      <a:extLst>
                        <a:ext uri="{28A0092B-C50C-407E-A947-70E740481C1C}">
                          <a14:useLocalDpi xmlns:a14="http://schemas.microsoft.com/office/drawing/2010/main" val="0"/>
                        </a:ext>
                      </a:extLst>
                    </a:blip>
                    <a:stretch>
                      <a:fillRect/>
                    </a:stretch>
                  </pic:blipFill>
                  <pic:spPr>
                    <a:xfrm>
                      <a:off x="0" y="0"/>
                      <a:ext cx="6791325" cy="5760720"/>
                    </a:xfrm>
                    <a:prstGeom prst="rect">
                      <a:avLst/>
                    </a:prstGeom>
                  </pic:spPr>
                </pic:pic>
              </a:graphicData>
            </a:graphic>
            <wp14:sizeRelH relativeFrom="margin">
              <wp14:pctWidth>0</wp14:pctWidth>
            </wp14:sizeRelH>
          </wp:anchor>
        </w:drawing>
      </w:r>
    </w:p>
    <w:p w14:paraId="3F1CFA80" w14:textId="6BFB2D7D"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313BD663" w14:textId="6FA960D4"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0F07EB31" w14:textId="1E0CF8D1" w:rsidR="001E78F6" w:rsidRDefault="00300248"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r>
        <w:rPr>
          <w:rFonts w:ascii="Traditional Arabic" w:hAnsi="Traditional Arabic" w:cs="Traditional Arabic"/>
          <w:noProof/>
          <w:sz w:val="36"/>
          <w:szCs w:val="36"/>
          <w:rtl/>
          <w:lang w:val="ar-DZ" w:bidi="ar-DZ"/>
          <w14:ligatures w14:val="standardContextual"/>
        </w:rPr>
        <mc:AlternateContent>
          <mc:Choice Requires="wps">
            <w:drawing>
              <wp:anchor distT="0" distB="0" distL="114300" distR="114300" simplePos="0" relativeHeight="251869184" behindDoc="0" locked="0" layoutInCell="1" allowOverlap="1" wp14:anchorId="37FAB471" wp14:editId="514C7BF9">
                <wp:simplePos x="0" y="0"/>
                <wp:positionH relativeFrom="margin">
                  <wp:posOffset>2103120</wp:posOffset>
                </wp:positionH>
                <wp:positionV relativeFrom="paragraph">
                  <wp:posOffset>462280</wp:posOffset>
                </wp:positionV>
                <wp:extent cx="3943350" cy="1657350"/>
                <wp:effectExtent l="0" t="0" r="0" b="0"/>
                <wp:wrapNone/>
                <wp:docPr id="770673955" name="Zone de texte 70"/>
                <wp:cNvGraphicFramePr/>
                <a:graphic xmlns:a="http://schemas.openxmlformats.org/drawingml/2006/main">
                  <a:graphicData uri="http://schemas.microsoft.com/office/word/2010/wordprocessingShape">
                    <wps:wsp>
                      <wps:cNvSpPr txBox="1"/>
                      <wps:spPr>
                        <a:xfrm>
                          <a:off x="0" y="0"/>
                          <a:ext cx="3943350" cy="1657350"/>
                        </a:xfrm>
                        <a:prstGeom prst="rect">
                          <a:avLst/>
                        </a:prstGeom>
                        <a:noFill/>
                        <a:ln w="6350">
                          <a:noFill/>
                        </a:ln>
                      </wps:spPr>
                      <wps:txbx>
                        <w:txbxContent>
                          <w:p w14:paraId="38435314" w14:textId="466477C2" w:rsidR="001E78F6" w:rsidRPr="00DF2739" w:rsidRDefault="001E78F6">
                            <w:pPr>
                              <w:rPr>
                                <w:rFonts w:ascii="Traditional Arabic" w:hAnsi="Traditional Arabic" w:cs="Traditional Arabic"/>
                                <w:b/>
                                <w:bCs/>
                                <w:sz w:val="180"/>
                                <w:szCs w:val="180"/>
                                <w:lang w:bidi="ar-DZ"/>
                              </w:rPr>
                            </w:pPr>
                            <w:r w:rsidRPr="00DF2739">
                              <w:rPr>
                                <w:rFonts w:ascii="Traditional Arabic" w:hAnsi="Traditional Arabic" w:cs="Traditional Arabic"/>
                                <w:b/>
                                <w:bCs/>
                                <w:sz w:val="180"/>
                                <w:szCs w:val="180"/>
                                <w:rtl/>
                                <w:lang w:bidi="ar-DZ"/>
                              </w:rPr>
                              <w:t>خاتمة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7FAB471" id="Zone de texte 70" o:spid="_x0000_s1061" type="#_x0000_t202" style="position:absolute;left:0;text-align:left;margin-left:165.6pt;margin-top:36.4pt;width:310.5pt;height:130.5pt;z-index:25186918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" filled="f" stroked="f" strokeweight=".5pt">
                <v:textbox>
                  <w:txbxContent>
                    <w:p w14:paraId="38435314" w14:textId="466477C2" w:rsidR="001E78F6" w:rsidRPr="00DF2739" w:rsidRDefault="001E78F6">
                      <w:pPr>
                        <w:rPr>
                          <w:rFonts w:ascii="Traditional Arabic" w:hAnsi="Traditional Arabic" w:cs="Traditional Arabic"/>
                          <w:b/>
                          <w:bCs/>
                          <w:sz w:val="180"/>
                          <w:szCs w:val="180"/>
                          <w:lang w:bidi="ar-DZ"/>
                        </w:rPr>
                      </w:pPr>
                      <w:r w:rsidRPr="00DF2739">
                        <w:rPr>
                          <w:rFonts w:ascii="Traditional Arabic" w:hAnsi="Traditional Arabic" w:cs="Traditional Arabic"/>
                          <w:b/>
                          <w:bCs/>
                          <w:sz w:val="180"/>
                          <w:szCs w:val="180"/>
                          <w:rtl/>
                          <w:lang w:bidi="ar-DZ"/>
                        </w:rPr>
                        <w:t>خاتمة</w:t>
                      </w:r>
                    </w:p>
                  </w:txbxContent>
                </v:textbox>
                <w10:wrap anchorx="margin"/>
              </v:shape>
            </w:pict>
          </mc:Fallback>
        </mc:AlternateContent>
      </w:r>
    </w:p>
    <w:p w14:paraId="67EE3DFC"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04A37EF0" w14:textId="2B38932F"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0CDBF94F"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5CE2E014"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5C5E9ADE"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0364EE2C"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5211D0E5" w14:textId="77777777" w:rsidR="001E78F6" w:rsidRDefault="001E78F6" w:rsidP="00707EC8">
      <w:pPr>
        <w:bidi/>
        <w:spacing w:before="100" w:beforeAutospacing="1" w:after="100" w:afterAutospacing="1" w:line="276" w:lineRule="auto"/>
        <w:ind w:left="360"/>
        <w:rPr>
          <w:rFonts w:ascii="Traditional Arabic" w:hAnsi="Traditional Arabic" w:cs="Traditional Arabic"/>
          <w:sz w:val="36"/>
          <w:szCs w:val="36"/>
          <w:rtl/>
          <w:lang w:val="en-US" w:bidi="ar-DZ"/>
        </w:rPr>
      </w:pPr>
    </w:p>
    <w:p w14:paraId="72B22CAF" w14:textId="77777777" w:rsidR="00300248" w:rsidRDefault="00300248" w:rsidP="00300248">
      <w:pPr>
        <w:bidi/>
        <w:spacing w:before="100" w:beforeAutospacing="1" w:after="100" w:afterAutospacing="1" w:line="276" w:lineRule="auto"/>
        <w:rPr>
          <w:rFonts w:ascii="Traditional Arabic" w:hAnsi="Traditional Arabic" w:cs="Traditional Arabic"/>
          <w:sz w:val="36"/>
          <w:szCs w:val="36"/>
          <w:rtl/>
          <w:lang w:val="en-US" w:bidi="ar-DZ"/>
        </w:rPr>
        <w:sectPr w:rsidR="00300248" w:rsidSect="00B61DF6">
          <w:headerReference w:type="default" r:id="rId32"/>
          <w:footnotePr>
            <w:numRestart w:val="eachPage"/>
          </w:footnotePr>
          <w:pgSz w:w="11906" w:h="16838"/>
          <w:pgMar w:top="1417" w:right="1417" w:bottom="1417" w:left="1417" w:header="510" w:footer="708" w:gutter="0"/>
          <w:cols w:space="708"/>
          <w:docGrid w:linePitch="360"/>
        </w:sectPr>
      </w:pPr>
    </w:p>
    <w:p w14:paraId="1BE22852" w14:textId="77777777" w:rsidR="001E78F6" w:rsidRDefault="001E78F6" w:rsidP="00707EC8">
      <w:pPr>
        <w:bidi/>
        <w:spacing w:before="100" w:beforeAutospacing="1" w:after="100" w:afterAutospacing="1" w:line="276" w:lineRule="auto"/>
        <w:ind w:firstLine="567"/>
        <w:jc w:val="both"/>
        <w:rPr>
          <w:rFonts w:ascii="Traditional Arabic" w:hAnsi="Traditional Arabic" w:cs="Traditional Arabic"/>
          <w:noProof/>
          <w:sz w:val="32"/>
          <w:szCs w:val="32"/>
          <w:rtl/>
          <w:lang w:val="en-US" w:bidi="ar-DZ"/>
        </w:rPr>
      </w:pPr>
      <w:r w:rsidRPr="0055522D">
        <w:rPr>
          <w:rFonts w:ascii="Traditional Arabic" w:hAnsi="Traditional Arabic" w:cs="Traditional Arabic"/>
          <w:noProof/>
          <w:sz w:val="32"/>
          <w:szCs w:val="32"/>
          <w:rtl/>
          <w:lang w:val="en-US" w:bidi="ar-DZ"/>
        </w:rPr>
        <w:lastRenderedPageBreak/>
        <w:t xml:space="preserve">بالنظر إل ما تم التطرق إليه في الإطار النظري حول مفهوم الأداء المالي، يتبين أن مفهومه يختلف من زاوية إلى أخرى، ومن تخصص إلى آخر، أي حسب تخصص الباحث واهتماماته. من وجهة </w:t>
      </w:r>
      <w:r w:rsidRPr="0055522D">
        <w:rPr>
          <w:rFonts w:ascii="Traditional Arabic" w:hAnsi="Traditional Arabic" w:cs="Traditional Arabic"/>
          <w:b/>
          <w:bCs/>
          <w:noProof/>
          <w:sz w:val="32"/>
          <w:szCs w:val="32"/>
          <w:rtl/>
          <w:lang w:val="en-US" w:bidi="ar-DZ"/>
        </w:rPr>
        <w:t>نظر</w:t>
      </w:r>
      <w:r w:rsidRPr="0055522D">
        <w:rPr>
          <w:rFonts w:ascii="Traditional Arabic" w:hAnsi="Traditional Arabic" w:cs="Traditional Arabic"/>
          <w:b/>
          <w:bCs/>
          <w:noProof/>
          <w:sz w:val="32"/>
          <w:szCs w:val="32"/>
          <w:rtl/>
          <w:lang w:bidi="ar-DZ"/>
        </w:rPr>
        <w:t>الإدارة</w:t>
      </w:r>
      <w:r w:rsidRPr="0055522D">
        <w:rPr>
          <w:rFonts w:ascii="Traditional Arabic" w:hAnsi="Traditional Arabic" w:cs="Traditional Arabic"/>
          <w:noProof/>
          <w:sz w:val="32"/>
          <w:szCs w:val="32"/>
          <w:rtl/>
          <w:lang w:bidi="ar-DZ"/>
        </w:rPr>
        <w:t xml:space="preserve"> فهو يركز على كفاءة استخدام الموارد المالية وتحقيق الأهداف </w:t>
      </w:r>
      <w:r>
        <w:rPr>
          <w:rFonts w:ascii="Traditional Arabic" w:hAnsi="Traditional Arabic" w:cs="Traditional Arabic" w:hint="cs"/>
          <w:noProof/>
          <w:sz w:val="32"/>
          <w:szCs w:val="32"/>
          <w:rtl/>
          <w:lang w:val="en-US" w:bidi="ar-DZ"/>
        </w:rPr>
        <w:t xml:space="preserve">الاستراتيجية مثل: النمو، الاستدامة...الخ، أما من وجهة </w:t>
      </w:r>
      <w:r w:rsidRPr="0055522D">
        <w:rPr>
          <w:rFonts w:ascii="Traditional Arabic" w:hAnsi="Traditional Arabic" w:cs="Traditional Arabic" w:hint="cs"/>
          <w:b/>
          <w:bCs/>
          <w:noProof/>
          <w:sz w:val="32"/>
          <w:szCs w:val="32"/>
          <w:rtl/>
          <w:lang w:val="en-US" w:bidi="ar-DZ"/>
        </w:rPr>
        <w:t>نظر الجهات الرقابية أو البنوك</w:t>
      </w:r>
      <w:r>
        <w:rPr>
          <w:rFonts w:ascii="Traditional Arabic" w:hAnsi="Traditional Arabic" w:cs="Traditional Arabic" w:hint="cs"/>
          <w:noProof/>
          <w:sz w:val="32"/>
          <w:szCs w:val="32"/>
          <w:rtl/>
          <w:lang w:val="en-US" w:bidi="ar-DZ"/>
        </w:rPr>
        <w:t xml:space="preserve"> فيركز على الاستقرار المالي والقدرة على على الوفاء بالالتزامات، ويتم تقييمه باستخدام مؤشرات السيوبة والملاءة المالية. </w:t>
      </w:r>
      <w:r w:rsidRPr="003D041E">
        <w:rPr>
          <w:rFonts w:ascii="Traditional Arabic" w:hAnsi="Traditional Arabic" w:cs="Traditional Arabic"/>
          <w:noProof/>
          <w:sz w:val="32"/>
          <w:szCs w:val="32"/>
          <w:rtl/>
          <w:lang w:val="en-US"/>
        </w:rPr>
        <w:t>وقد أبرزت هذه الدراسة أن الاعتماد على أدوات تحليل الملائمة والمردودية لا يقتصر فقط على تقييم المشاريع الاستثمارية، بل يتعداه ليشمل مختلف جوانب التسيير المالي، مثل ترشيد النفقات، وتقييم الأداء، وتحقيق التوازن بين المخاطر والعوائد. وهو ما من شأنه أن ينعكس إيجابًا على الاستدامة المالية وتحقيق القيمة المضافة</w:t>
      </w:r>
      <w:r>
        <w:rPr>
          <w:rFonts w:ascii="Traditional Arabic" w:hAnsi="Traditional Arabic" w:cs="Traditional Arabic" w:hint="cs"/>
          <w:noProof/>
          <w:sz w:val="32"/>
          <w:szCs w:val="32"/>
          <w:rtl/>
          <w:lang w:val="en-US"/>
        </w:rPr>
        <w:t>.</w:t>
      </w:r>
    </w:p>
    <w:p w14:paraId="4E318B69" w14:textId="071639FB" w:rsidR="001E78F6" w:rsidRDefault="001E78F6" w:rsidP="00707EC8">
      <w:pPr>
        <w:bidi/>
        <w:spacing w:before="100" w:beforeAutospacing="1" w:after="100" w:afterAutospacing="1" w:line="276" w:lineRule="auto"/>
        <w:ind w:firstLine="567"/>
        <w:jc w:val="both"/>
        <w:rPr>
          <w:rFonts w:ascii="Traditional Arabic" w:hAnsi="Traditional Arabic" w:cs="Traditional Arabic"/>
          <w:noProof/>
          <w:sz w:val="32"/>
          <w:szCs w:val="32"/>
          <w:rtl/>
          <w:lang w:val="en-US"/>
        </w:rPr>
      </w:pPr>
      <w:r>
        <w:rPr>
          <w:rFonts w:ascii="Traditional Arabic" w:hAnsi="Traditional Arabic" w:cs="Traditional Arabic" w:hint="cs"/>
          <w:noProof/>
          <w:sz w:val="32"/>
          <w:szCs w:val="32"/>
          <w:rtl/>
          <w:lang w:val="en-US"/>
        </w:rPr>
        <w:t>ومن خلال تناولنا لموضوع تقييم الأداء المالي في المؤسسة الاقتصادية في هذه الدراسة، تبين أن له دورا محوريا في حياة المؤسسة، إذ يعتمد على معايير وأدوات وأساليب علمية وعملية دقيقة ينبغي اتباعها، لضمان فعالية التقييم والوصول إلى قرارات رشيدة وصائبة. لذلك يعد تقييم الأداء المالي من الضروريات الأساسية في عملية التخطيط السليم للمؤسسة.</w:t>
      </w:r>
      <w:r w:rsidR="002A09A3">
        <w:rPr>
          <w:rFonts w:ascii="Traditional Arabic" w:hAnsi="Traditional Arabic" w:cs="Traditional Arabic" w:hint="cs"/>
          <w:noProof/>
          <w:sz w:val="32"/>
          <w:szCs w:val="32"/>
          <w:rtl/>
          <w:lang w:val="en-US"/>
        </w:rPr>
        <w:t xml:space="preserve"> ومن نتائج هذه الدراسة ما يلي:</w:t>
      </w:r>
    </w:p>
    <w:p w14:paraId="5E634E4C" w14:textId="77777777" w:rsidR="001E78F6" w:rsidRDefault="001E78F6" w:rsidP="00707EC8">
      <w:pPr>
        <w:bidi/>
        <w:spacing w:before="100" w:beforeAutospacing="1" w:after="100" w:afterAutospacing="1" w:line="276" w:lineRule="auto"/>
        <w:ind w:firstLine="567"/>
        <w:jc w:val="both"/>
        <w:rPr>
          <w:rFonts w:ascii="Traditional Arabic" w:hAnsi="Traditional Arabic" w:cs="Traditional Arabic"/>
          <w:noProof/>
          <w:sz w:val="32"/>
          <w:szCs w:val="32"/>
          <w:rtl/>
          <w:lang w:val="en-US"/>
        </w:rPr>
      </w:pPr>
      <w:r w:rsidRPr="003D041E">
        <w:rPr>
          <w:rFonts w:ascii="Traditional Arabic" w:hAnsi="Traditional Arabic" w:cs="Traditional Arabic"/>
          <w:noProof/>
          <w:sz w:val="32"/>
          <w:szCs w:val="32"/>
          <w:rtl/>
          <w:lang w:val="en-US"/>
        </w:rPr>
        <w:t xml:space="preserve">من خلال تناولنا لموضوع تقييم الأداء المالي للمؤسسة، سواء من خلال الإطارين النظريين أو عبر الدراسة التطبيقية لحالة </w:t>
      </w:r>
      <w:r>
        <w:rPr>
          <w:rFonts w:ascii="Traditional Arabic" w:hAnsi="Traditional Arabic" w:cs="Traditional Arabic" w:hint="cs"/>
          <w:noProof/>
          <w:sz w:val="32"/>
          <w:szCs w:val="32"/>
          <w:rtl/>
          <w:lang w:val="en-US"/>
        </w:rPr>
        <w:t xml:space="preserve">ديوان الترقية والتسيير العقاري </w:t>
      </w:r>
      <w:r>
        <w:rPr>
          <w:rFonts w:ascii="Traditional Arabic" w:hAnsi="Traditional Arabic" w:cs="Traditional Arabic"/>
          <w:noProof/>
          <w:sz w:val="32"/>
          <w:szCs w:val="32"/>
        </w:rPr>
        <w:t>OPGI</w:t>
      </w:r>
      <w:r>
        <w:rPr>
          <w:rFonts w:ascii="Traditional Arabic" w:hAnsi="Traditional Arabic" w:cs="Traditional Arabic" w:hint="cs"/>
          <w:noProof/>
          <w:sz w:val="32"/>
          <w:szCs w:val="32"/>
          <w:rtl/>
          <w:lang w:val="en-US" w:bidi="ar-DZ"/>
        </w:rPr>
        <w:t xml:space="preserve"> -وكالة تلمسان-</w:t>
      </w:r>
      <w:r w:rsidRPr="003D041E">
        <w:rPr>
          <w:rFonts w:ascii="Traditional Arabic" w:hAnsi="Traditional Arabic" w:cs="Traditional Arabic"/>
          <w:noProof/>
          <w:sz w:val="32"/>
          <w:szCs w:val="32"/>
          <w:rtl/>
          <w:lang w:val="en-US"/>
        </w:rPr>
        <w:t>، تمكنا من التوصل إلى مجموعة من النتائج الهامة التي تعكس واقع الأداء المالي وتبرز أهمية تحليل الملائمة والمردودية في تحسينه</w:t>
      </w:r>
      <w:r>
        <w:rPr>
          <w:rFonts w:ascii="Traditional Arabic" w:hAnsi="Traditional Arabic" w:cs="Traditional Arabic" w:hint="cs"/>
          <w:noProof/>
          <w:sz w:val="32"/>
          <w:szCs w:val="32"/>
          <w:rtl/>
          <w:lang w:val="en-US"/>
        </w:rPr>
        <w:t xml:space="preserve"> وهي كالتالي:</w:t>
      </w:r>
    </w:p>
    <w:p w14:paraId="22BFA68F" w14:textId="77777777" w:rsidR="001E78F6" w:rsidRDefault="001E78F6" w:rsidP="00707EC8">
      <w:pPr>
        <w:pStyle w:val="Paragraphedeliste"/>
        <w:numPr>
          <w:ilvl w:val="0"/>
          <w:numId w:val="40"/>
        </w:numPr>
        <w:bidi/>
        <w:spacing w:before="100" w:beforeAutospacing="1" w:after="100" w:afterAutospacing="1" w:line="276" w:lineRule="auto"/>
        <w:rPr>
          <w:rFonts w:ascii="Traditional Arabic" w:hAnsi="Traditional Arabic" w:cs="Traditional Arabic"/>
          <w:noProof/>
          <w:sz w:val="32"/>
          <w:szCs w:val="32"/>
          <w:lang w:val="en-US" w:bidi="ar-DZ"/>
        </w:rPr>
      </w:pPr>
      <w:r>
        <w:rPr>
          <w:rFonts w:ascii="Traditional Arabic" w:hAnsi="Traditional Arabic" w:cs="Traditional Arabic" w:hint="cs"/>
          <w:noProof/>
          <w:sz w:val="32"/>
          <w:szCs w:val="32"/>
          <w:rtl/>
          <w:lang w:val="en-US" w:bidi="ar-DZ"/>
        </w:rPr>
        <w:t>أثبتت الدراسة أنه توجد علاقة طردية بين "تحليل الملائمة والمردوية" و"الأداء المالي في المؤسسة".</w:t>
      </w:r>
    </w:p>
    <w:p w14:paraId="2D657379" w14:textId="77777777" w:rsidR="001E78F6" w:rsidRDefault="001E78F6" w:rsidP="00707EC8">
      <w:pPr>
        <w:pStyle w:val="Paragraphedeliste"/>
        <w:numPr>
          <w:ilvl w:val="0"/>
          <w:numId w:val="40"/>
        </w:numPr>
        <w:bidi/>
        <w:spacing w:before="100" w:beforeAutospacing="1" w:after="100" w:afterAutospacing="1" w:line="276" w:lineRule="auto"/>
        <w:rPr>
          <w:rFonts w:ascii="Traditional Arabic" w:hAnsi="Traditional Arabic" w:cs="Traditional Arabic"/>
          <w:noProof/>
          <w:sz w:val="32"/>
          <w:szCs w:val="32"/>
          <w:lang w:val="en-US" w:bidi="ar-DZ"/>
        </w:rPr>
      </w:pPr>
      <w:r>
        <w:rPr>
          <w:rFonts w:ascii="Traditional Arabic" w:hAnsi="Traditional Arabic" w:cs="Traditional Arabic" w:hint="cs"/>
          <w:noProof/>
          <w:sz w:val="32"/>
          <w:szCs w:val="32"/>
          <w:rtl/>
          <w:lang w:val="en-US" w:bidi="ar-DZ"/>
        </w:rPr>
        <w:t>يوجد أثر ل"تحليل الملائمة والمردودية" على "الأداء المالي في المؤسسة".</w:t>
      </w:r>
    </w:p>
    <w:p w14:paraId="280BB34A" w14:textId="77777777" w:rsidR="001E78F6" w:rsidRDefault="001E78F6" w:rsidP="00707EC8">
      <w:pPr>
        <w:pStyle w:val="Paragraphedeliste"/>
        <w:numPr>
          <w:ilvl w:val="0"/>
          <w:numId w:val="40"/>
        </w:numPr>
        <w:bidi/>
        <w:spacing w:before="100" w:beforeAutospacing="1" w:after="100" w:afterAutospacing="1" w:line="276" w:lineRule="auto"/>
        <w:rPr>
          <w:rFonts w:ascii="Traditional Arabic" w:hAnsi="Traditional Arabic" w:cs="Traditional Arabic"/>
          <w:noProof/>
          <w:sz w:val="32"/>
          <w:szCs w:val="32"/>
          <w:lang w:val="en-US" w:bidi="ar-DZ"/>
        </w:rPr>
      </w:pPr>
      <w:r>
        <w:rPr>
          <w:rFonts w:ascii="Traditional Arabic" w:hAnsi="Traditional Arabic" w:cs="Traditional Arabic" w:hint="cs"/>
          <w:noProof/>
          <w:sz w:val="32"/>
          <w:szCs w:val="32"/>
          <w:rtl/>
          <w:lang w:val="en-US" w:bidi="ar-DZ"/>
        </w:rPr>
        <w:t>لا توجد فروق ذات دلالة إحصائية لتحليل الملائمة والمردودية تبعا للجنس والخبرة المهنية.</w:t>
      </w:r>
    </w:p>
    <w:p w14:paraId="731A363E" w14:textId="62CC130A" w:rsidR="00791305" w:rsidRPr="00650DFC" w:rsidRDefault="00791305" w:rsidP="00791305">
      <w:pPr>
        <w:bidi/>
        <w:spacing w:before="100" w:beforeAutospacing="1" w:after="100" w:afterAutospacing="1" w:line="276" w:lineRule="auto"/>
        <w:rPr>
          <w:rFonts w:ascii="Traditional Arabic" w:hAnsi="Traditional Arabic" w:cs="Traditional Arabic"/>
          <w:b/>
          <w:bCs/>
          <w:noProof/>
          <w:sz w:val="32"/>
          <w:szCs w:val="32"/>
          <w:rtl/>
          <w:lang w:val="en-US" w:bidi="ar-DZ"/>
        </w:rPr>
      </w:pPr>
      <w:r w:rsidRPr="00650DFC">
        <w:rPr>
          <w:rFonts w:ascii="Traditional Arabic" w:hAnsi="Traditional Arabic" w:cs="Traditional Arabic" w:hint="cs"/>
          <w:b/>
          <w:bCs/>
          <w:noProof/>
          <w:sz w:val="32"/>
          <w:szCs w:val="32"/>
          <w:rtl/>
          <w:lang w:val="en-US" w:bidi="ar-DZ"/>
        </w:rPr>
        <w:t>اختبار الفرضيات:</w:t>
      </w:r>
    </w:p>
    <w:p w14:paraId="79D2F35E" w14:textId="71DBECDF" w:rsidR="00791305" w:rsidRDefault="00791305" w:rsidP="00791305">
      <w:pPr>
        <w:bidi/>
        <w:spacing w:before="100" w:beforeAutospacing="1" w:after="100" w:afterAutospacing="1" w:line="276" w:lineRule="auto"/>
        <w:rPr>
          <w:rFonts w:ascii="Traditional Arabic" w:hAnsi="Traditional Arabic" w:cs="Traditional Arabic"/>
          <w:noProof/>
          <w:sz w:val="32"/>
          <w:szCs w:val="32"/>
          <w:rtl/>
          <w:lang w:val="en-US" w:bidi="ar-DZ"/>
        </w:rPr>
      </w:pPr>
      <w:r w:rsidRPr="00650DFC">
        <w:rPr>
          <w:rFonts w:ascii="Traditional Arabic" w:hAnsi="Traditional Arabic" w:cs="Traditional Arabic" w:hint="cs"/>
          <w:b/>
          <w:bCs/>
          <w:noProof/>
          <w:sz w:val="32"/>
          <w:szCs w:val="32"/>
          <w:rtl/>
          <w:lang w:val="en-US" w:bidi="ar-DZ"/>
        </w:rPr>
        <w:t>الفرضية الأولى:</w:t>
      </w:r>
      <w:r w:rsidR="00650DFC">
        <w:rPr>
          <w:rFonts w:ascii="Traditional Arabic" w:hAnsi="Traditional Arabic" w:cs="Traditional Arabic" w:hint="cs"/>
          <w:noProof/>
          <w:sz w:val="32"/>
          <w:szCs w:val="32"/>
          <w:rtl/>
          <w:lang w:val="en-US" w:bidi="ar-DZ"/>
        </w:rPr>
        <w:t xml:space="preserve"> تم اثباتها حيث توجد علاقة ذات دلالة إحصائية ل"تحليل الملائمة والمردودية" و "الأداء المالي في المؤسسة".</w:t>
      </w:r>
    </w:p>
    <w:p w14:paraId="2C158435" w14:textId="3CCE83A6" w:rsidR="00791305" w:rsidRDefault="00791305" w:rsidP="00791305">
      <w:pPr>
        <w:bidi/>
        <w:spacing w:before="100" w:beforeAutospacing="1" w:after="100" w:afterAutospacing="1" w:line="276" w:lineRule="auto"/>
        <w:rPr>
          <w:rFonts w:ascii="Traditional Arabic" w:hAnsi="Traditional Arabic" w:cs="Traditional Arabic"/>
          <w:noProof/>
          <w:sz w:val="32"/>
          <w:szCs w:val="32"/>
          <w:rtl/>
          <w:lang w:val="en-US" w:bidi="ar-DZ"/>
        </w:rPr>
      </w:pPr>
      <w:r>
        <w:rPr>
          <w:rFonts w:ascii="Traditional Arabic" w:hAnsi="Traditional Arabic" w:cs="Traditional Arabic" w:hint="cs"/>
          <w:noProof/>
          <w:sz w:val="32"/>
          <w:szCs w:val="32"/>
          <w:rtl/>
          <w:lang w:val="en-US" w:bidi="ar-DZ"/>
        </w:rPr>
        <w:t>الفرضية الثانية:</w:t>
      </w:r>
      <w:r w:rsidR="00650DFC">
        <w:rPr>
          <w:rFonts w:ascii="Traditional Arabic" w:hAnsi="Traditional Arabic" w:cs="Traditional Arabic" w:hint="cs"/>
          <w:noProof/>
          <w:sz w:val="32"/>
          <w:szCs w:val="32"/>
          <w:rtl/>
          <w:lang w:val="en-US" w:bidi="ar-DZ"/>
        </w:rPr>
        <w:t xml:space="preserve"> تم إثباتها حيث يوجد أثر ل "تحليل الملائمة والمردودية" على "الأداء المالي في المؤسسة".</w:t>
      </w:r>
    </w:p>
    <w:p w14:paraId="0E4E7153" w14:textId="7253B2D7" w:rsidR="00791305" w:rsidRPr="00791305" w:rsidRDefault="00791305" w:rsidP="00791305">
      <w:pPr>
        <w:bidi/>
        <w:spacing w:before="100" w:beforeAutospacing="1" w:after="100" w:afterAutospacing="1" w:line="276" w:lineRule="auto"/>
        <w:rPr>
          <w:rFonts w:ascii="Traditional Arabic" w:hAnsi="Traditional Arabic" w:cs="Traditional Arabic"/>
          <w:noProof/>
          <w:sz w:val="32"/>
          <w:szCs w:val="32"/>
          <w:lang w:val="en-US" w:bidi="ar-DZ"/>
        </w:rPr>
      </w:pPr>
      <w:r w:rsidRPr="00650DFC">
        <w:rPr>
          <w:rFonts w:ascii="Traditional Arabic" w:hAnsi="Traditional Arabic" w:cs="Traditional Arabic" w:hint="cs"/>
          <w:b/>
          <w:bCs/>
          <w:noProof/>
          <w:sz w:val="32"/>
          <w:szCs w:val="32"/>
          <w:rtl/>
          <w:lang w:val="en-US" w:bidi="ar-DZ"/>
        </w:rPr>
        <w:lastRenderedPageBreak/>
        <w:t>الفرضية الثالثة:</w:t>
      </w:r>
      <w:r w:rsidR="00650DFC">
        <w:rPr>
          <w:rFonts w:ascii="Traditional Arabic" w:hAnsi="Traditional Arabic" w:cs="Traditional Arabic" w:hint="cs"/>
          <w:noProof/>
          <w:sz w:val="32"/>
          <w:szCs w:val="32"/>
          <w:rtl/>
          <w:lang w:val="en-US" w:bidi="ar-DZ"/>
        </w:rPr>
        <w:t xml:space="preserve"> تم رفضها، حيث لا توجد فروق ذات دلالة إحصائية ل"تحليل الملائمة والمردودية" تبعا لمتغير الجنس والخبرة المهنية.</w:t>
      </w:r>
    </w:p>
    <w:p w14:paraId="63E9D88D" w14:textId="77777777" w:rsidR="001E78F6" w:rsidRDefault="001E78F6" w:rsidP="00707EC8">
      <w:pPr>
        <w:bidi/>
        <w:spacing w:before="100" w:beforeAutospacing="1" w:after="100" w:afterAutospacing="1" w:line="276" w:lineRule="auto"/>
        <w:rPr>
          <w:rFonts w:ascii="Traditional Arabic" w:hAnsi="Traditional Arabic" w:cs="Traditional Arabic"/>
          <w:b/>
          <w:bCs/>
          <w:noProof/>
          <w:sz w:val="36"/>
          <w:szCs w:val="36"/>
          <w:rtl/>
          <w:lang w:val="en-US" w:bidi="ar-DZ"/>
        </w:rPr>
      </w:pPr>
      <w:r w:rsidRPr="0038534E">
        <w:rPr>
          <w:rFonts w:ascii="Traditional Arabic" w:hAnsi="Traditional Arabic" w:cs="Traditional Arabic" w:hint="cs"/>
          <w:b/>
          <w:bCs/>
          <w:noProof/>
          <w:sz w:val="36"/>
          <w:szCs w:val="36"/>
          <w:rtl/>
          <w:lang w:val="en-US" w:bidi="ar-DZ"/>
        </w:rPr>
        <w:t>التوصيات:</w:t>
      </w:r>
    </w:p>
    <w:p w14:paraId="1D257BAE" w14:textId="77777777" w:rsidR="001E78F6" w:rsidRPr="0038534E" w:rsidRDefault="001E78F6" w:rsidP="00707EC8">
      <w:pPr>
        <w:pStyle w:val="Paragraphedeliste"/>
        <w:numPr>
          <w:ilvl w:val="0"/>
          <w:numId w:val="41"/>
        </w:numPr>
        <w:bidi/>
        <w:spacing w:before="100" w:beforeAutospacing="1" w:after="100" w:afterAutospacing="1" w:line="276" w:lineRule="auto"/>
        <w:rPr>
          <w:rFonts w:ascii="Traditional Arabic" w:hAnsi="Traditional Arabic" w:cs="Traditional Arabic"/>
          <w:noProof/>
          <w:sz w:val="32"/>
          <w:szCs w:val="32"/>
          <w:lang w:val="en-US" w:bidi="ar-DZ"/>
        </w:rPr>
      </w:pPr>
      <w:r w:rsidRPr="0038534E">
        <w:rPr>
          <w:rFonts w:ascii="Traditional Arabic" w:hAnsi="Traditional Arabic" w:cs="Traditional Arabic"/>
          <w:noProof/>
          <w:sz w:val="32"/>
          <w:szCs w:val="32"/>
          <w:rtl/>
          <w:lang w:val="en-US"/>
        </w:rPr>
        <w:t>ضرورة اعتماد تحليل الملائمة والمردودية كأداة أساسية في اتخاذ القرارات الاستثمارية والمالية، لما توفره من معطيات دقيقة تسهم في تقليل المخاطر وتعظيم العوائد</w:t>
      </w:r>
      <w:r w:rsidRPr="0038534E">
        <w:rPr>
          <w:rFonts w:ascii="Traditional Arabic" w:hAnsi="Traditional Arabic" w:cs="Traditional Arabic"/>
          <w:noProof/>
          <w:sz w:val="32"/>
          <w:szCs w:val="32"/>
          <w:lang w:bidi="ar-DZ"/>
        </w:rPr>
        <w:t>.</w:t>
      </w:r>
    </w:p>
    <w:p w14:paraId="7E3A2E29" w14:textId="4AC16295" w:rsidR="00300248" w:rsidRDefault="001E78F6" w:rsidP="00707EC8">
      <w:pPr>
        <w:pStyle w:val="Paragraphedeliste"/>
        <w:numPr>
          <w:ilvl w:val="0"/>
          <w:numId w:val="41"/>
        </w:numPr>
        <w:bidi/>
        <w:spacing w:before="100" w:beforeAutospacing="1" w:after="100" w:afterAutospacing="1" w:line="276" w:lineRule="auto"/>
        <w:rPr>
          <w:rFonts w:ascii="Traditional Arabic" w:hAnsi="Traditional Arabic" w:cs="Traditional Arabic"/>
          <w:noProof/>
          <w:sz w:val="32"/>
          <w:szCs w:val="32"/>
          <w:lang w:bidi="ar-DZ"/>
        </w:rPr>
        <w:sectPr w:rsidR="00300248" w:rsidSect="00B61DF6">
          <w:headerReference w:type="default" r:id="rId33"/>
          <w:footnotePr>
            <w:numRestart w:val="eachPage"/>
          </w:footnotePr>
          <w:pgSz w:w="11906" w:h="16838"/>
          <w:pgMar w:top="1417" w:right="1417" w:bottom="1417" w:left="1417" w:header="510" w:footer="708" w:gutter="0"/>
          <w:cols w:space="708"/>
          <w:docGrid w:linePitch="360"/>
        </w:sectPr>
      </w:pPr>
      <w:r w:rsidRPr="0038534E">
        <w:rPr>
          <w:rFonts w:ascii="Traditional Arabic" w:hAnsi="Traditional Arabic" w:cs="Traditional Arabic"/>
          <w:b/>
          <w:bCs/>
          <w:noProof/>
          <w:sz w:val="32"/>
          <w:szCs w:val="32"/>
          <w:rtl/>
          <w:lang w:val="en-US"/>
        </w:rPr>
        <w:t>توفير نظم معلومات محاسبية ومالية دقيقة ومحدثة</w:t>
      </w:r>
      <w:r w:rsidRPr="0038534E">
        <w:rPr>
          <w:rFonts w:ascii="Traditional Arabic" w:hAnsi="Traditional Arabic" w:cs="Traditional Arabic"/>
          <w:noProof/>
          <w:sz w:val="32"/>
          <w:szCs w:val="32"/>
          <w:rtl/>
          <w:lang w:val="en-US"/>
        </w:rPr>
        <w:t>، باعتبار أن جودة البيانات تشكل الأساس لأي تحليل ناجح، وتمكّن من استخلاص مؤشرات ذات مصداقية</w:t>
      </w:r>
    </w:p>
    <w:p w14:paraId="08C6B419"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068BFB84"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098E2DB2"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5DA532CA"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2C707070"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516D3C46" w14:textId="456A44DC" w:rsidR="00A734D1" w:rsidRDefault="00DE0FCC" w:rsidP="00A734D1">
      <w:pPr>
        <w:bidi/>
        <w:spacing w:before="100" w:beforeAutospacing="1" w:after="100" w:afterAutospacing="1" w:line="276" w:lineRule="auto"/>
        <w:rPr>
          <w:rFonts w:ascii="Traditional Arabic" w:hAnsi="Traditional Arabic" w:cs="Traditional Arabic"/>
          <w:noProof/>
          <w:sz w:val="32"/>
          <w:szCs w:val="32"/>
          <w:rtl/>
          <w:lang w:val="en-US" w:bidi="ar-DZ"/>
        </w:rPr>
      </w:pPr>
      <w:r>
        <w:rPr>
          <w:rFonts w:ascii="Traditional Arabic" w:hAnsi="Traditional Arabic" w:cs="Traditional Arabic"/>
          <w:noProof/>
          <w:sz w:val="32"/>
          <w:szCs w:val="32"/>
          <w:rtl/>
          <w:lang w:val="ar-DZ" w:bidi="ar-DZ"/>
          <w14:ligatures w14:val="standardContextual"/>
        </w:rPr>
        <w:drawing>
          <wp:anchor distT="0" distB="0" distL="114300" distR="114300" simplePos="0" relativeHeight="251871232" behindDoc="1" locked="0" layoutInCell="1" allowOverlap="1" wp14:anchorId="18E08CCF" wp14:editId="77941969">
            <wp:simplePos x="0" y="0"/>
            <wp:positionH relativeFrom="column">
              <wp:posOffset>-4445</wp:posOffset>
            </wp:positionH>
            <wp:positionV relativeFrom="page">
              <wp:posOffset>3533775</wp:posOffset>
            </wp:positionV>
            <wp:extent cx="5760720" cy="5760720"/>
            <wp:effectExtent l="0" t="0" r="0" b="0"/>
            <wp:wrapNone/>
            <wp:docPr id="199892922"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92922" name="Image 199892922"/>
                    <pic:cNvPicPr/>
                  </pic:nvPicPr>
                  <pic:blipFill>
                    <a:blip r:embed="rId18">
                      <a:extLst>
                        <a:ext uri="{28A0092B-C50C-407E-A947-70E740481C1C}">
                          <a14:useLocalDpi xmlns:a14="http://schemas.microsoft.com/office/drawing/2010/main" val="0"/>
                        </a:ext>
                      </a:extLst>
                    </a:blip>
                    <a:stretch>
                      <a:fillRect/>
                    </a:stretch>
                  </pic:blipFill>
                  <pic:spPr>
                    <a:xfrm>
                      <a:off x="0" y="0"/>
                      <a:ext cx="5760720" cy="5760720"/>
                    </a:xfrm>
                    <a:prstGeom prst="rect">
                      <a:avLst/>
                    </a:prstGeom>
                  </pic:spPr>
                </pic:pic>
              </a:graphicData>
            </a:graphic>
          </wp:anchor>
        </w:drawing>
      </w:r>
    </w:p>
    <w:p w14:paraId="450CB763"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36029336" w14:textId="0A7DDC38" w:rsidR="00A734D1" w:rsidRDefault="00300248" w:rsidP="00A734D1">
      <w:pPr>
        <w:bidi/>
        <w:spacing w:before="100" w:beforeAutospacing="1" w:after="100" w:afterAutospacing="1" w:line="276" w:lineRule="auto"/>
        <w:rPr>
          <w:rFonts w:ascii="Traditional Arabic" w:hAnsi="Traditional Arabic" w:cs="Traditional Arabic"/>
          <w:noProof/>
          <w:sz w:val="32"/>
          <w:szCs w:val="32"/>
          <w:rtl/>
          <w:lang w:val="en-US" w:bidi="ar-DZ"/>
        </w:rPr>
      </w:pPr>
      <w:r>
        <w:rPr>
          <w:rFonts w:ascii="Traditional Arabic" w:hAnsi="Traditional Arabic" w:cs="Traditional Arabic"/>
          <w:noProof/>
          <w:sz w:val="32"/>
          <w:szCs w:val="32"/>
          <w:rtl/>
          <w:lang w:val="ar-DZ" w:bidi="ar-DZ"/>
          <w14:ligatures w14:val="standardContextual"/>
        </w:rPr>
        <mc:AlternateContent>
          <mc:Choice Requires="wps">
            <w:drawing>
              <wp:anchor distT="0" distB="0" distL="114300" distR="114300" simplePos="0" relativeHeight="251872256" behindDoc="0" locked="0" layoutInCell="1" allowOverlap="1" wp14:anchorId="26F95B6E" wp14:editId="0EFB4C0D">
                <wp:simplePos x="0" y="0"/>
                <wp:positionH relativeFrom="margin">
                  <wp:posOffset>147955</wp:posOffset>
                </wp:positionH>
                <wp:positionV relativeFrom="paragraph">
                  <wp:posOffset>116205</wp:posOffset>
                </wp:positionV>
                <wp:extent cx="5324475" cy="3114675"/>
                <wp:effectExtent l="0" t="0" r="0" b="0"/>
                <wp:wrapNone/>
                <wp:docPr id="1867398492" name="Zone de texte 62"/>
                <wp:cNvGraphicFramePr/>
                <a:graphic xmlns:a="http://schemas.openxmlformats.org/drawingml/2006/main">
                  <a:graphicData uri="http://schemas.microsoft.com/office/word/2010/wordprocessingShape">
                    <wps:wsp>
                      <wps:cNvSpPr txBox="1"/>
                      <wps:spPr>
                        <a:xfrm>
                          <a:off x="0" y="0"/>
                          <a:ext cx="5324475" cy="3114675"/>
                        </a:xfrm>
                        <a:prstGeom prst="rect">
                          <a:avLst/>
                        </a:prstGeom>
                        <a:noFill/>
                        <a:ln w="6350">
                          <a:noFill/>
                        </a:ln>
                      </wps:spPr>
                      <wps:txbx>
                        <w:txbxContent>
                          <w:p w14:paraId="0F7803DD" w14:textId="4300837C" w:rsidR="00DE0FCC" w:rsidRPr="00DF2739" w:rsidRDefault="00DF2739" w:rsidP="00300248">
                            <w:pPr>
                              <w:jc w:val="center"/>
                              <w:rPr>
                                <w:rFonts w:ascii="Traditional Arabic" w:hAnsi="Traditional Arabic" w:cs="Traditional Arabic"/>
                                <w:b/>
                                <w:bCs/>
                                <w:sz w:val="160"/>
                                <w:szCs w:val="160"/>
                                <w:lang w:bidi="ar-DZ"/>
                              </w:rPr>
                            </w:pPr>
                            <w:r w:rsidRPr="00DF2739">
                              <w:rPr>
                                <w:rFonts w:ascii="Traditional Arabic" w:hAnsi="Traditional Arabic" w:cs="Traditional Arabic" w:hint="cs"/>
                                <w:b/>
                                <w:bCs/>
                                <w:sz w:val="160"/>
                                <w:szCs w:val="160"/>
                                <w:rtl/>
                                <w:lang w:bidi="ar-DZ"/>
                              </w:rPr>
                              <w:t>قائمة المراجع والملاحق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F95B6E" id="Zone de texte 62" o:spid="_x0000_s1062" type="#_x0000_t202" style="position:absolute;left:0;text-align:left;margin-left:11.65pt;margin-top:9.15pt;width:419.25pt;height:245.25pt;z-index:251872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" filled="f" stroked="f" strokeweight=".5pt">
                <v:textbox>
                  <w:txbxContent>
                    <w:p w14:paraId="0F7803DD" w14:textId="4300837C" w:rsidR="00DE0FCC" w:rsidRPr="00DF2739" w:rsidRDefault="00DF2739" w:rsidP="00300248">
                      <w:pPr>
                        <w:jc w:val="center"/>
                        <w:rPr>
                          <w:rFonts w:ascii="Traditional Arabic" w:hAnsi="Traditional Arabic" w:cs="Traditional Arabic"/>
                          <w:b/>
                          <w:bCs/>
                          <w:sz w:val="160"/>
                          <w:szCs w:val="160"/>
                          <w:lang w:bidi="ar-DZ"/>
                        </w:rPr>
                      </w:pPr>
                      <w:r w:rsidRPr="00DF2739">
                        <w:rPr>
                          <w:rFonts w:ascii="Traditional Arabic" w:hAnsi="Traditional Arabic" w:cs="Traditional Arabic" w:hint="cs"/>
                          <w:b/>
                          <w:bCs/>
                          <w:sz w:val="160"/>
                          <w:szCs w:val="160"/>
                          <w:rtl/>
                          <w:lang w:bidi="ar-DZ"/>
                        </w:rPr>
                        <w:t>قائمة المراجع والملاحق</w:t>
                      </w:r>
                    </w:p>
                  </w:txbxContent>
                </v:textbox>
                <w10:wrap anchorx="margin"/>
              </v:shape>
            </w:pict>
          </mc:Fallback>
        </mc:AlternateContent>
      </w:r>
    </w:p>
    <w:p w14:paraId="0900D2B2" w14:textId="5716B73D"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2DB61D13" w14:textId="315E5208"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3EAEB9B2"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1312D650"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2CA4CBE8"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3462B5FE"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16CC5074"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59B0AFCF" w14:textId="77777777" w:rsidR="00A734D1" w:rsidRDefault="00A734D1" w:rsidP="00A734D1">
      <w:pPr>
        <w:bidi/>
        <w:spacing w:before="100" w:beforeAutospacing="1" w:after="100" w:afterAutospacing="1" w:line="276" w:lineRule="auto"/>
        <w:rPr>
          <w:rFonts w:ascii="Traditional Arabic" w:hAnsi="Traditional Arabic" w:cs="Traditional Arabic"/>
          <w:noProof/>
          <w:sz w:val="32"/>
          <w:szCs w:val="32"/>
          <w:rtl/>
          <w:lang w:val="en-US" w:bidi="ar-DZ"/>
        </w:rPr>
      </w:pPr>
    </w:p>
    <w:p w14:paraId="6F770817" w14:textId="77777777" w:rsidR="00A734D1" w:rsidRPr="00A734D1" w:rsidRDefault="00A734D1" w:rsidP="00A734D1">
      <w:pPr>
        <w:bidi/>
        <w:spacing w:before="100" w:beforeAutospacing="1" w:after="100" w:afterAutospacing="1" w:line="276" w:lineRule="auto"/>
        <w:rPr>
          <w:rFonts w:ascii="Traditional Arabic" w:hAnsi="Traditional Arabic" w:cs="Traditional Arabic"/>
          <w:noProof/>
          <w:sz w:val="32"/>
          <w:szCs w:val="32"/>
          <w:lang w:val="en-US" w:bidi="ar-DZ"/>
        </w:rPr>
      </w:pPr>
    </w:p>
    <w:p w14:paraId="447E456E" w14:textId="77777777" w:rsidR="00A734D1" w:rsidRPr="00BC1BF1" w:rsidRDefault="00A734D1" w:rsidP="00A734D1">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-المراجع باللغة العربية:</w:t>
      </w:r>
    </w:p>
    <w:p w14:paraId="3B3A562B" w14:textId="77777777" w:rsidR="00A734D1" w:rsidRDefault="00A734D1" w:rsidP="00A734D1">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u w:val="single"/>
          <w:rtl/>
          <w:lang w:bidi="ar-DZ"/>
        </w:rPr>
        <w:t>أولا:</w:t>
      </w:r>
      <w:r>
        <w:rPr>
          <w:rFonts w:ascii="Traditional Arabic" w:hAnsi="Traditional Arabic" w:cs="Traditional Arabic" w:hint="cs"/>
          <w:b/>
          <w:bCs/>
          <w:sz w:val="32"/>
          <w:szCs w:val="32"/>
          <w:rtl/>
          <w:lang w:bidi="ar-DZ"/>
        </w:rPr>
        <w:t xml:space="preserve"> الكتب</w:t>
      </w:r>
    </w:p>
    <w:p w14:paraId="480874DB" w14:textId="77777777" w:rsidR="00A734D1" w:rsidRDefault="00A734D1" w:rsidP="00A734D1">
      <w:pPr>
        <w:bidi/>
        <w:rPr>
          <w:rFonts w:ascii="Traditional Arabic" w:hAnsi="Traditional Arabic" w:cs="Traditional Arabic"/>
          <w:sz w:val="32"/>
          <w:szCs w:val="32"/>
          <w:rtl/>
        </w:rPr>
      </w:pPr>
      <w:r>
        <w:rPr>
          <w:rFonts w:ascii="Traditional Arabic" w:hAnsi="Traditional Arabic" w:cs="Traditional Arabic" w:hint="cs"/>
          <w:sz w:val="32"/>
          <w:szCs w:val="32"/>
          <w:rtl/>
          <w:lang w:bidi="ar-DZ"/>
        </w:rPr>
        <w:t>1-</w:t>
      </w:r>
      <w:r w:rsidRPr="0057095C">
        <w:rPr>
          <w:rFonts w:ascii="Traditional Arabic" w:hAnsi="Traditional Arabic" w:cs="Traditional Arabic"/>
          <w:sz w:val="32"/>
          <w:szCs w:val="32"/>
          <w:rtl/>
        </w:rPr>
        <w:t xml:space="preserve"> </w:t>
      </w:r>
      <w:r w:rsidRPr="0051751F">
        <w:rPr>
          <w:rFonts w:ascii="Traditional Arabic" w:hAnsi="Traditional Arabic" w:cs="Traditional Arabic"/>
          <w:sz w:val="32"/>
          <w:szCs w:val="32"/>
          <w:rtl/>
        </w:rPr>
        <w:t>ليلى محمد مطالي، محاضرات في إدارة الموارد البشرية، دار مجدلاوي لنشر والتوزيع، الطبعة الأولى، عمان، 2017</w:t>
      </w:r>
      <w:r>
        <w:rPr>
          <w:rFonts w:ascii="Traditional Arabic" w:hAnsi="Traditional Arabic" w:cs="Traditional Arabic" w:hint="cs"/>
          <w:sz w:val="32"/>
          <w:szCs w:val="32"/>
          <w:rtl/>
        </w:rPr>
        <w:t>.</w:t>
      </w:r>
    </w:p>
    <w:p w14:paraId="0777C91B" w14:textId="77777777" w:rsidR="00A734D1" w:rsidRPr="0051751F" w:rsidRDefault="00A734D1" w:rsidP="00A734D1">
      <w:pPr>
        <w:bidi/>
        <w:rPr>
          <w:rFonts w:ascii="Traditional Arabic" w:hAnsi="Traditional Arabic" w:cs="Traditional Arabic"/>
          <w:sz w:val="32"/>
          <w:szCs w:val="32"/>
          <w:rtl/>
          <w:lang w:bidi="ar-DZ"/>
        </w:rPr>
      </w:pPr>
      <w:r>
        <w:rPr>
          <w:rFonts w:ascii="Traditional Arabic" w:hAnsi="Traditional Arabic" w:cs="Traditional Arabic" w:hint="cs"/>
          <w:sz w:val="32"/>
          <w:szCs w:val="32"/>
          <w:rtl/>
        </w:rPr>
        <w:t>2-</w:t>
      </w:r>
      <w:r w:rsidRPr="0057095C">
        <w:rPr>
          <w:rFonts w:ascii="Traditional Arabic" w:hAnsi="Traditional Arabic" w:cs="Traditional Arabic"/>
          <w:sz w:val="32"/>
          <w:szCs w:val="32"/>
          <w:rtl/>
          <w:lang w:bidi="ar-DZ"/>
        </w:rPr>
        <w:t xml:space="preserve"> </w:t>
      </w:r>
      <w:r w:rsidRPr="0051751F">
        <w:rPr>
          <w:rFonts w:ascii="Traditional Arabic" w:hAnsi="Traditional Arabic" w:cs="Traditional Arabic"/>
          <w:sz w:val="32"/>
          <w:szCs w:val="32"/>
          <w:rtl/>
          <w:lang w:bidi="ar-DZ"/>
        </w:rPr>
        <w:t>عبد الله حسن عواد، إدارة وتقييم الأداء، دار جنادرية للنشر والتوزيع، الأردن، الطبعة الأولى، 2001.</w:t>
      </w:r>
    </w:p>
    <w:p w14:paraId="196AD898" w14:textId="77777777" w:rsidR="00A734D1" w:rsidRPr="0051751F" w:rsidRDefault="00A734D1" w:rsidP="00A734D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Pr="0057095C">
        <w:rPr>
          <w:rFonts w:ascii="Traditional Arabic" w:hAnsi="Traditional Arabic" w:cs="Traditional Arabic"/>
          <w:sz w:val="32"/>
          <w:szCs w:val="32"/>
          <w:rtl/>
          <w:lang w:bidi="ar-DZ"/>
        </w:rPr>
        <w:t xml:space="preserve"> </w:t>
      </w:r>
      <w:r w:rsidRPr="0051751F">
        <w:rPr>
          <w:rFonts w:ascii="Traditional Arabic" w:hAnsi="Traditional Arabic" w:cs="Traditional Arabic"/>
          <w:sz w:val="32"/>
          <w:szCs w:val="32"/>
          <w:rtl/>
          <w:lang w:bidi="ar-DZ"/>
        </w:rPr>
        <w:t>السعيد فرحات جمعة، الأداء المالي لمنظمات الأعمال، دار المريخ: الرياض، 2000.</w:t>
      </w:r>
    </w:p>
    <w:p w14:paraId="3303F325" w14:textId="77777777" w:rsidR="00A734D1" w:rsidRDefault="00A734D1" w:rsidP="00A734D1">
      <w:pPr>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bidi="ar-DZ"/>
        </w:rPr>
        <w:t>4-</w:t>
      </w:r>
      <w:r w:rsidRPr="0057095C">
        <w:rPr>
          <w:rFonts w:ascii="Traditional Arabic" w:hAnsi="Traditional Arabic" w:cs="Traditional Arabic"/>
          <w:sz w:val="32"/>
          <w:szCs w:val="32"/>
          <w:rtl/>
          <w:lang w:bidi="ar-DZ"/>
        </w:rPr>
        <w:t xml:space="preserve"> </w:t>
      </w:r>
      <w:r w:rsidRPr="0051751F">
        <w:rPr>
          <w:rFonts w:ascii="Traditional Arabic" w:hAnsi="Traditional Arabic" w:cs="Traditional Arabic"/>
          <w:sz w:val="32"/>
          <w:szCs w:val="32"/>
          <w:rtl/>
          <w:lang w:bidi="ar-DZ"/>
        </w:rPr>
        <w:t>سارة محمد زايد التميمي، أثر إدارة رأس المال على الأداء المالي للشركات الصناعية، الطبعة الأولى، دار مجد للنشر والتوزيع، الأردن، 2019</w:t>
      </w:r>
      <w:r w:rsidRPr="0051751F">
        <w:rPr>
          <w:rFonts w:ascii="Traditional Arabic" w:hAnsi="Traditional Arabic" w:cs="Traditional Arabic"/>
          <w:sz w:val="32"/>
          <w:szCs w:val="32"/>
          <w:rtl/>
          <w:lang w:val="en-US" w:bidi="ar-DZ"/>
        </w:rPr>
        <w:t>.</w:t>
      </w:r>
    </w:p>
    <w:p w14:paraId="3993A790" w14:textId="77777777" w:rsidR="00A734D1" w:rsidRDefault="00A734D1" w:rsidP="00A734D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w:t>
      </w:r>
      <w:r w:rsidRPr="0057095C">
        <w:rPr>
          <w:rFonts w:ascii="Traditional Arabic" w:hAnsi="Traditional Arabic" w:cs="Traditional Arabic"/>
          <w:sz w:val="32"/>
          <w:szCs w:val="32"/>
          <w:rtl/>
          <w:lang w:bidi="ar-DZ"/>
        </w:rPr>
        <w:t xml:space="preserve"> </w:t>
      </w:r>
      <w:r w:rsidRPr="0051751F">
        <w:rPr>
          <w:rFonts w:ascii="Traditional Arabic" w:hAnsi="Traditional Arabic" w:cs="Traditional Arabic"/>
          <w:sz w:val="32"/>
          <w:szCs w:val="32"/>
          <w:rtl/>
          <w:lang w:bidi="ar-DZ"/>
        </w:rPr>
        <w:t>الياس بن ساسي الياس بن ساسي، يوسف قريشي، التسيير المالي (الإدارة المالية)، الطبعة الثانية، دار وائل للنشر، الأردن، 2006.</w:t>
      </w:r>
    </w:p>
    <w:p w14:paraId="708FFFF9" w14:textId="77777777" w:rsidR="00A734D1" w:rsidRPr="0051751F" w:rsidRDefault="00A734D1" w:rsidP="00A734D1">
      <w:pPr>
        <w:pStyle w:val="Notedebasdepage"/>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w:t>
      </w:r>
      <w:r w:rsidRPr="0057095C">
        <w:rPr>
          <w:rFonts w:ascii="Traditional Arabic" w:hAnsi="Traditional Arabic" w:cs="Traditional Arabic"/>
          <w:sz w:val="32"/>
          <w:szCs w:val="32"/>
          <w:rtl/>
          <w:lang w:bidi="ar-DZ"/>
        </w:rPr>
        <w:t xml:space="preserve"> </w:t>
      </w:r>
      <w:r w:rsidRPr="0051751F">
        <w:rPr>
          <w:rFonts w:ascii="Traditional Arabic" w:hAnsi="Traditional Arabic" w:cs="Traditional Arabic"/>
          <w:sz w:val="32"/>
          <w:szCs w:val="32"/>
          <w:rtl/>
          <w:lang w:bidi="ar-DZ"/>
        </w:rPr>
        <w:t>مفلح محمد عقل، مقدمة في الإدارة المالية والتحليل المالي، ط3 دار المستقبل للطباعة والنشر عمان، 2004.</w:t>
      </w:r>
    </w:p>
    <w:p w14:paraId="5F5BEA4B" w14:textId="77777777" w:rsidR="00A734D1" w:rsidRPr="00FF17FD" w:rsidRDefault="00A734D1" w:rsidP="00A734D1">
      <w:pPr>
        <w:pStyle w:val="Notedebasdepage"/>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bidi="ar-DZ"/>
        </w:rPr>
        <w:t>7-</w:t>
      </w:r>
      <w:r w:rsidRPr="0057095C">
        <w:rPr>
          <w:rFonts w:ascii="Traditional Arabic" w:hAnsi="Traditional Arabic" w:cs="Traditional Arabic"/>
          <w:sz w:val="32"/>
          <w:szCs w:val="32"/>
          <w:rtl/>
          <w:lang w:bidi="ar-DZ"/>
        </w:rPr>
        <w:t xml:space="preserve"> </w:t>
      </w:r>
      <w:r w:rsidRPr="00FF17FD">
        <w:rPr>
          <w:rFonts w:ascii="Traditional Arabic" w:hAnsi="Traditional Arabic" w:cs="Traditional Arabic"/>
          <w:sz w:val="32"/>
          <w:szCs w:val="32"/>
          <w:rtl/>
          <w:lang w:bidi="ar-DZ"/>
        </w:rPr>
        <w:t>طغان حنان</w:t>
      </w:r>
      <w:r>
        <w:rPr>
          <w:rFonts w:ascii="Traditional Arabic" w:hAnsi="Traditional Arabic" w:cs="Traditional Arabic" w:hint="cs"/>
          <w:sz w:val="32"/>
          <w:szCs w:val="32"/>
          <w:rtl/>
          <w:lang w:bidi="ar-DZ"/>
        </w:rPr>
        <w:t>، تحليل المردودية المحاسبية للمؤسسات الاقتصادية، تخصص علوم تسيير، جامعة 20 أوت1955، سكيكدة، 2007.</w:t>
      </w:r>
    </w:p>
    <w:p w14:paraId="64381C61" w14:textId="77777777" w:rsidR="00A734D1" w:rsidRDefault="00A734D1" w:rsidP="00A734D1">
      <w:pPr>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bidi="ar-DZ"/>
        </w:rPr>
        <w:t>8-</w:t>
      </w:r>
      <w:r w:rsidRPr="0057095C">
        <w:rPr>
          <w:rFonts w:ascii="Traditional Arabic" w:hAnsi="Traditional Arabic" w:cs="Traditional Arabic"/>
          <w:sz w:val="32"/>
          <w:szCs w:val="32"/>
          <w:rtl/>
          <w:lang w:bidi="ar-DZ"/>
        </w:rPr>
        <w:t xml:space="preserve"> </w:t>
      </w:r>
      <w:r w:rsidRPr="0051751F">
        <w:rPr>
          <w:rFonts w:ascii="Traditional Arabic" w:hAnsi="Traditional Arabic" w:cs="Traditional Arabic"/>
          <w:sz w:val="32"/>
          <w:szCs w:val="32"/>
          <w:rtl/>
          <w:lang w:bidi="ar-DZ"/>
        </w:rPr>
        <w:t>د حمد صالح حناوي، اساسيات الإدارة المالية، كلية التجارة جامعة الإسكندرية الدار الجامعة</w:t>
      </w:r>
      <w:r w:rsidRPr="0051751F">
        <w:rPr>
          <w:rFonts w:ascii="Traditional Arabic" w:hAnsi="Traditional Arabic" w:cs="Traditional Arabic"/>
          <w:sz w:val="32"/>
          <w:szCs w:val="32"/>
          <w:lang w:bidi="ar-DZ"/>
        </w:rPr>
        <w:t xml:space="preserve"> 2001</w:t>
      </w:r>
      <w:r w:rsidRPr="0051751F">
        <w:rPr>
          <w:rFonts w:ascii="Traditional Arabic" w:hAnsi="Traditional Arabic" w:cs="Traditional Arabic"/>
          <w:sz w:val="32"/>
          <w:szCs w:val="32"/>
          <w:rtl/>
          <w:lang w:val="en-US" w:bidi="ar-DZ"/>
        </w:rPr>
        <w:t>.</w:t>
      </w:r>
    </w:p>
    <w:p w14:paraId="57A5ACF9" w14:textId="77777777" w:rsidR="00A734D1" w:rsidRPr="0051751F" w:rsidRDefault="00A734D1" w:rsidP="00A734D1">
      <w:pPr>
        <w:pStyle w:val="Notedebasdepage"/>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9-</w:t>
      </w:r>
      <w:r w:rsidRPr="0057095C">
        <w:rPr>
          <w:rFonts w:ascii="Traditional Arabic" w:hAnsi="Traditional Arabic" w:cs="Traditional Arabic"/>
          <w:sz w:val="32"/>
          <w:szCs w:val="32"/>
          <w:rtl/>
          <w:lang w:bidi="ar-DZ"/>
        </w:rPr>
        <w:t xml:space="preserve"> </w:t>
      </w:r>
      <w:r w:rsidRPr="00D32856">
        <w:rPr>
          <w:rFonts w:ascii="Traditional Arabic" w:hAnsi="Traditional Arabic" w:cs="Traditional Arabic"/>
          <w:sz w:val="32"/>
          <w:szCs w:val="32"/>
          <w:rtl/>
          <w:lang w:bidi="ar-DZ"/>
        </w:rPr>
        <w:t>ناصر دادي عدون ونواصر محمد فتحي،</w:t>
      </w:r>
      <w:r>
        <w:rPr>
          <w:rFonts w:ascii="Traditional Arabic" w:hAnsi="Traditional Arabic" w:cs="Traditional Arabic" w:hint="cs"/>
          <w:sz w:val="32"/>
          <w:szCs w:val="32"/>
          <w:rtl/>
          <w:lang w:bidi="ar-DZ"/>
        </w:rPr>
        <w:t xml:space="preserve"> </w:t>
      </w:r>
      <w:bookmarkStart w:id="20" w:name="_Hlk198901750"/>
      <w:r>
        <w:rPr>
          <w:rFonts w:ascii="Traditional Arabic" w:hAnsi="Traditional Arabic" w:cs="Traditional Arabic" w:hint="cs"/>
          <w:sz w:val="32"/>
          <w:szCs w:val="32"/>
          <w:rtl/>
          <w:lang w:bidi="ar-DZ"/>
        </w:rPr>
        <w:t>دراسة الحالات المالية، دار الآفاق، الجزائر، 1991.</w:t>
      </w:r>
      <w:bookmarkEnd w:id="20"/>
    </w:p>
    <w:p w14:paraId="09E9B057" w14:textId="77777777" w:rsidR="00A734D1" w:rsidRDefault="00A734D1" w:rsidP="00A734D1">
      <w:pPr>
        <w:pStyle w:val="Notedebasdepage"/>
        <w:bidi/>
        <w:rPr>
          <w:rFonts w:ascii="Traditional Arabic" w:hAnsi="Traditional Arabic" w:cs="Traditional Arabic"/>
          <w:sz w:val="32"/>
          <w:szCs w:val="32"/>
          <w:rtl/>
        </w:rPr>
      </w:pPr>
      <w:r>
        <w:rPr>
          <w:rFonts w:ascii="Traditional Arabic" w:hAnsi="Traditional Arabic" w:cs="Traditional Arabic" w:hint="cs"/>
          <w:sz w:val="32"/>
          <w:szCs w:val="32"/>
          <w:rtl/>
          <w:lang w:bidi="ar-DZ"/>
        </w:rPr>
        <w:t>10-</w:t>
      </w:r>
      <w:r w:rsidRPr="00D24E3D">
        <w:rPr>
          <w:rFonts w:ascii="Traditional Arabic" w:hAnsi="Traditional Arabic" w:cs="Traditional Arabic"/>
          <w:sz w:val="32"/>
          <w:szCs w:val="32"/>
          <w:rtl/>
        </w:rPr>
        <w:t xml:space="preserve"> </w:t>
      </w:r>
      <w:r w:rsidRPr="0051751F">
        <w:rPr>
          <w:rFonts w:ascii="Traditional Arabic" w:hAnsi="Traditional Arabic" w:cs="Traditional Arabic"/>
          <w:sz w:val="32"/>
          <w:szCs w:val="32"/>
          <w:rtl/>
        </w:rPr>
        <w:t>خالد أحمد علي محمود، فن إدارة المخاطر في البنوك وسوق المال، دار الفكر الجامعي، الإسكندرية، ،2019</w:t>
      </w:r>
      <w:r>
        <w:rPr>
          <w:rFonts w:ascii="Traditional Arabic" w:hAnsi="Traditional Arabic" w:cs="Traditional Arabic" w:hint="cs"/>
          <w:sz w:val="32"/>
          <w:szCs w:val="32"/>
          <w:rtl/>
        </w:rPr>
        <w:t>.</w:t>
      </w:r>
    </w:p>
    <w:p w14:paraId="651EB1F3" w14:textId="77777777" w:rsidR="00A734D1" w:rsidRPr="00063E48" w:rsidRDefault="00A734D1" w:rsidP="00A734D1">
      <w:pPr>
        <w:pStyle w:val="Notedebasdepage"/>
        <w:bidi/>
        <w:rPr>
          <w:rFonts w:ascii="Traditional Arabic" w:hAnsi="Traditional Arabic" w:cs="Traditional Arabic"/>
          <w:sz w:val="32"/>
          <w:szCs w:val="32"/>
        </w:rPr>
      </w:pPr>
      <w:r>
        <w:rPr>
          <w:rFonts w:ascii="Traditional Arabic" w:hAnsi="Traditional Arabic" w:cs="Traditional Arabic" w:hint="cs"/>
          <w:sz w:val="32"/>
          <w:szCs w:val="32"/>
          <w:rtl/>
        </w:rPr>
        <w:t>11-</w:t>
      </w:r>
      <w:r w:rsidRPr="00D24E3D">
        <w:rPr>
          <w:rFonts w:ascii="Traditional Arabic" w:hAnsi="Traditional Arabic" w:cs="Traditional Arabic"/>
          <w:sz w:val="32"/>
          <w:szCs w:val="32"/>
          <w:rtl/>
        </w:rPr>
        <w:t xml:space="preserve"> </w:t>
      </w:r>
      <w:r w:rsidRPr="00063E48">
        <w:rPr>
          <w:rFonts w:ascii="Traditional Arabic" w:hAnsi="Traditional Arabic" w:cs="Traditional Arabic"/>
          <w:sz w:val="32"/>
          <w:szCs w:val="32"/>
          <w:rtl/>
        </w:rPr>
        <w:t xml:space="preserve">منير </w:t>
      </w:r>
      <w:r>
        <w:rPr>
          <w:rFonts w:ascii="Traditional Arabic" w:hAnsi="Traditional Arabic" w:cs="Traditional Arabic" w:hint="cs"/>
          <w:sz w:val="32"/>
          <w:szCs w:val="32"/>
          <w:rtl/>
        </w:rPr>
        <w:t>إبراهيم هندي،</w:t>
      </w:r>
      <w:r w:rsidRPr="00063E48">
        <w:rPr>
          <w:rFonts w:ascii="Traditional Arabic" w:hAnsi="Traditional Arabic" w:cs="Traditional Arabic"/>
          <w:sz w:val="32"/>
          <w:szCs w:val="32"/>
          <w:rtl/>
        </w:rPr>
        <w:t xml:space="preserve"> الإدارة المالیة مدخل تحلیلي </w:t>
      </w:r>
      <w:r w:rsidRPr="00063E48">
        <w:rPr>
          <w:rFonts w:ascii="Traditional Arabic" w:hAnsi="Traditional Arabic" w:cs="Traditional Arabic" w:hint="cs"/>
          <w:sz w:val="32"/>
          <w:szCs w:val="32"/>
          <w:rtl/>
        </w:rPr>
        <w:t>معاصر،</w:t>
      </w:r>
      <w:r w:rsidRPr="00063E48">
        <w:rPr>
          <w:rFonts w:ascii="Traditional Arabic" w:hAnsi="Traditional Arabic" w:cs="Traditional Arabic"/>
          <w:sz w:val="32"/>
          <w:szCs w:val="32"/>
          <w:rtl/>
        </w:rPr>
        <w:t xml:space="preserve"> الطبعة </w:t>
      </w:r>
      <w:r w:rsidRPr="00063E48">
        <w:rPr>
          <w:rFonts w:ascii="Traditional Arabic" w:hAnsi="Traditional Arabic" w:cs="Traditional Arabic" w:hint="cs"/>
          <w:sz w:val="32"/>
          <w:szCs w:val="32"/>
          <w:rtl/>
        </w:rPr>
        <w:t>الخامسة، المكتب</w:t>
      </w:r>
      <w:r w:rsidRPr="00063E48">
        <w:rPr>
          <w:rFonts w:ascii="Traditional Arabic" w:hAnsi="Traditional Arabic" w:cs="Traditional Arabic"/>
          <w:sz w:val="32"/>
          <w:szCs w:val="32"/>
          <w:rtl/>
        </w:rPr>
        <w:t xml:space="preserve"> العربي </w:t>
      </w:r>
      <w:r w:rsidRPr="00063E48">
        <w:rPr>
          <w:rFonts w:ascii="Traditional Arabic" w:hAnsi="Traditional Arabic" w:cs="Traditional Arabic" w:hint="cs"/>
          <w:sz w:val="32"/>
          <w:szCs w:val="32"/>
          <w:rtl/>
        </w:rPr>
        <w:t>الحدیث، الإسكندرية</w:t>
      </w:r>
      <w:r w:rsidRPr="00063E48">
        <w:rPr>
          <w:rFonts w:ascii="Traditional Arabic" w:hAnsi="Traditional Arabic" w:cs="Traditional Arabic"/>
          <w:sz w:val="32"/>
          <w:szCs w:val="32"/>
          <w:rtl/>
        </w:rPr>
        <w:t xml:space="preserve"> 2003</w:t>
      </w:r>
    </w:p>
    <w:p w14:paraId="659DA7E5" w14:textId="77777777" w:rsidR="00A734D1" w:rsidRPr="00063E48" w:rsidRDefault="00A734D1" w:rsidP="00A734D1">
      <w:pPr>
        <w:pStyle w:val="Notedebasdepage"/>
        <w:bidi/>
        <w:rPr>
          <w:rFonts w:ascii="Traditional Arabic" w:hAnsi="Traditional Arabic" w:cs="Traditional Arabic"/>
          <w:sz w:val="32"/>
          <w:szCs w:val="32"/>
        </w:rPr>
      </w:pPr>
      <w:r>
        <w:rPr>
          <w:rFonts w:ascii="Traditional Arabic" w:hAnsi="Traditional Arabic" w:cs="Traditional Arabic" w:hint="cs"/>
          <w:sz w:val="32"/>
          <w:szCs w:val="32"/>
          <w:rtl/>
        </w:rPr>
        <w:t>12-</w:t>
      </w:r>
      <w:r w:rsidRPr="00D24E3D">
        <w:rPr>
          <w:rFonts w:ascii="Traditional Arabic" w:hAnsi="Traditional Arabic" w:cs="Traditional Arabic"/>
          <w:sz w:val="32"/>
          <w:szCs w:val="32"/>
          <w:rtl/>
        </w:rPr>
        <w:t xml:space="preserve"> </w:t>
      </w:r>
      <w:r w:rsidRPr="00063E48">
        <w:rPr>
          <w:rFonts w:ascii="Traditional Arabic" w:hAnsi="Traditional Arabic" w:cs="Traditional Arabic"/>
          <w:sz w:val="32"/>
          <w:szCs w:val="32"/>
          <w:rtl/>
        </w:rPr>
        <w:t>عاطف ولیم أندراوس، التمويل والإدارة المالیة للمؤسسة، دار الفكر الجامعي، الإسكندرية 2008</w:t>
      </w:r>
    </w:p>
    <w:p w14:paraId="6C3ED641" w14:textId="77777777" w:rsidR="00A734D1" w:rsidRDefault="00A734D1" w:rsidP="00A734D1">
      <w:pPr>
        <w:pStyle w:val="Notedebasdepage"/>
        <w:bidi/>
        <w:rPr>
          <w:rFonts w:ascii="Traditional Arabic" w:hAnsi="Traditional Arabic" w:cs="Traditional Arabic"/>
          <w:sz w:val="32"/>
          <w:szCs w:val="32"/>
          <w:rtl/>
        </w:rPr>
      </w:pPr>
      <w:r>
        <w:rPr>
          <w:rFonts w:ascii="Traditional Arabic" w:hAnsi="Traditional Arabic" w:cs="Traditional Arabic" w:hint="cs"/>
          <w:sz w:val="32"/>
          <w:szCs w:val="32"/>
          <w:rtl/>
        </w:rPr>
        <w:t>13-</w:t>
      </w:r>
      <w:r w:rsidRPr="00D24E3D">
        <w:rPr>
          <w:rFonts w:ascii="Traditional Arabic" w:hAnsi="Traditional Arabic" w:cs="Traditional Arabic"/>
          <w:sz w:val="32"/>
          <w:szCs w:val="32"/>
          <w:rtl/>
        </w:rPr>
        <w:t xml:space="preserve"> </w:t>
      </w:r>
      <w:r w:rsidRPr="00063E48">
        <w:rPr>
          <w:rFonts w:ascii="Traditional Arabic" w:hAnsi="Traditional Arabic" w:cs="Traditional Arabic"/>
          <w:sz w:val="32"/>
          <w:szCs w:val="32"/>
          <w:rtl/>
        </w:rPr>
        <w:t>ناصر نور الدین عبد اللطیف، أساسيات المحاسبة المالیة في المنشآت الخدمية والتجارية والصناعية تتحلل القوائم المالیة والمحاسبة عن التزاماتها، الدار الجامعية، الإسكندرية، 2006</w:t>
      </w:r>
      <w:r>
        <w:rPr>
          <w:rFonts w:ascii="Traditional Arabic" w:hAnsi="Traditional Arabic" w:cs="Traditional Arabic" w:hint="cs"/>
          <w:sz w:val="32"/>
          <w:szCs w:val="32"/>
          <w:rtl/>
        </w:rPr>
        <w:t>.</w:t>
      </w:r>
    </w:p>
    <w:p w14:paraId="41AE6231" w14:textId="77777777" w:rsidR="00A734D1" w:rsidRPr="00063E48" w:rsidRDefault="00A734D1" w:rsidP="00A734D1">
      <w:pPr>
        <w:pStyle w:val="Notedebasdepage"/>
        <w:bidi/>
        <w:rPr>
          <w:rFonts w:ascii="Traditional Arabic" w:hAnsi="Traditional Arabic" w:cs="Traditional Arabic"/>
          <w:sz w:val="32"/>
          <w:szCs w:val="32"/>
        </w:rPr>
      </w:pPr>
      <w:r>
        <w:rPr>
          <w:rFonts w:ascii="Traditional Arabic" w:hAnsi="Traditional Arabic" w:cs="Traditional Arabic" w:hint="cs"/>
          <w:sz w:val="32"/>
          <w:szCs w:val="32"/>
          <w:rtl/>
        </w:rPr>
        <w:t>14-</w:t>
      </w:r>
      <w:r w:rsidRPr="00D24E3D">
        <w:rPr>
          <w:rFonts w:ascii="Traditional Arabic" w:hAnsi="Traditional Arabic" w:cs="Traditional Arabic"/>
          <w:sz w:val="32"/>
          <w:szCs w:val="32"/>
          <w:rtl/>
        </w:rPr>
        <w:t xml:space="preserve"> </w:t>
      </w:r>
      <w:r w:rsidRPr="00063E48">
        <w:rPr>
          <w:rFonts w:ascii="Traditional Arabic" w:hAnsi="Traditional Arabic" w:cs="Traditional Arabic"/>
          <w:sz w:val="32"/>
          <w:szCs w:val="32"/>
          <w:rtl/>
        </w:rPr>
        <w:t xml:space="preserve">عبد الغفار </w:t>
      </w:r>
      <w:r w:rsidRPr="00063E48">
        <w:rPr>
          <w:rFonts w:ascii="Traditional Arabic" w:hAnsi="Traditional Arabic" w:cs="Traditional Arabic" w:hint="cs"/>
          <w:sz w:val="32"/>
          <w:szCs w:val="32"/>
          <w:rtl/>
        </w:rPr>
        <w:t>حنفي،</w:t>
      </w:r>
      <w:r w:rsidRPr="00063E48">
        <w:rPr>
          <w:rFonts w:ascii="Traditional Arabic" w:hAnsi="Traditional Arabic" w:cs="Traditional Arabic"/>
          <w:sz w:val="32"/>
          <w:szCs w:val="32"/>
          <w:rtl/>
        </w:rPr>
        <w:t xml:space="preserve"> أساسيات التمويل و الإدارة </w:t>
      </w:r>
      <w:r w:rsidRPr="00063E48">
        <w:rPr>
          <w:rFonts w:ascii="Traditional Arabic" w:hAnsi="Traditional Arabic" w:cs="Traditional Arabic" w:hint="cs"/>
          <w:sz w:val="32"/>
          <w:szCs w:val="32"/>
          <w:rtl/>
        </w:rPr>
        <w:t>المالیة، الدار</w:t>
      </w:r>
      <w:r w:rsidRPr="00063E48">
        <w:rPr>
          <w:rFonts w:ascii="Traditional Arabic" w:hAnsi="Traditional Arabic" w:cs="Traditional Arabic"/>
          <w:sz w:val="32"/>
          <w:szCs w:val="32"/>
          <w:rtl/>
        </w:rPr>
        <w:t xml:space="preserve"> الجامعية ،الإسكندرية 2007</w:t>
      </w:r>
    </w:p>
    <w:p w14:paraId="59F9BEE7" w14:textId="77777777" w:rsidR="00A734D1" w:rsidRPr="00063E48" w:rsidRDefault="00A734D1" w:rsidP="00A734D1">
      <w:pPr>
        <w:pStyle w:val="Notedebasdepage"/>
        <w:shd w:val="clear" w:color="auto" w:fill="FFFFFF" w:themeFill="background1"/>
        <w:bidi/>
        <w:rPr>
          <w:rFonts w:ascii="Traditional Arabic" w:hAnsi="Traditional Arabic" w:cs="Traditional Arabic"/>
          <w:sz w:val="32"/>
          <w:szCs w:val="32"/>
          <w:rtl/>
          <w:lang w:bidi="ar-DZ"/>
        </w:rPr>
      </w:pPr>
      <w:r>
        <w:rPr>
          <w:rFonts w:ascii="Traditional Arabic" w:hAnsi="Traditional Arabic" w:cs="Traditional Arabic" w:hint="cs"/>
          <w:sz w:val="32"/>
          <w:szCs w:val="32"/>
          <w:rtl/>
        </w:rPr>
        <w:lastRenderedPageBreak/>
        <w:t>15-</w:t>
      </w:r>
      <w:r w:rsidRPr="00D24E3D">
        <w:rPr>
          <w:rFonts w:ascii="Traditional Arabic" w:hAnsi="Traditional Arabic" w:cs="Traditional Arabic"/>
          <w:sz w:val="32"/>
          <w:szCs w:val="32"/>
          <w:shd w:val="clear" w:color="auto" w:fill="FFFFFF" w:themeFill="background1"/>
          <w:rtl/>
        </w:rPr>
        <w:t xml:space="preserve"> عدنان تای</w:t>
      </w:r>
      <w:r w:rsidRPr="00D24E3D">
        <w:rPr>
          <w:rFonts w:ascii="Times New Roman" w:hAnsi="Times New Roman" w:cs="Times New Roman" w:hint="cs"/>
          <w:sz w:val="32"/>
          <w:szCs w:val="32"/>
          <w:shd w:val="clear" w:color="auto" w:fill="FFFFFF" w:themeFill="background1"/>
          <w:rtl/>
        </w:rPr>
        <w:t>ھ</w:t>
      </w:r>
      <w:r w:rsidRPr="00D24E3D">
        <w:rPr>
          <w:rFonts w:ascii="Traditional Arabic" w:hAnsi="Traditional Arabic" w:cs="Traditional Arabic"/>
          <w:sz w:val="32"/>
          <w:szCs w:val="32"/>
          <w:shd w:val="clear" w:color="auto" w:fill="FFFFFF" w:themeFill="background1"/>
          <w:rtl/>
        </w:rPr>
        <w:t xml:space="preserve"> ألنعیمي، سعدون م</w:t>
      </w:r>
      <w:r w:rsidRPr="00D24E3D">
        <w:rPr>
          <w:rFonts w:ascii="Times New Roman" w:hAnsi="Times New Roman" w:cs="Times New Roman" w:hint="cs"/>
          <w:sz w:val="32"/>
          <w:szCs w:val="32"/>
          <w:shd w:val="clear" w:color="auto" w:fill="FFFFFF" w:themeFill="background1"/>
          <w:rtl/>
        </w:rPr>
        <w:t>ھ</w:t>
      </w:r>
      <w:r w:rsidRPr="00D24E3D">
        <w:rPr>
          <w:rFonts w:ascii="Traditional Arabic" w:hAnsi="Traditional Arabic" w:cs="Traditional Arabic" w:hint="cs"/>
          <w:sz w:val="32"/>
          <w:szCs w:val="32"/>
          <w:shd w:val="clear" w:color="auto" w:fill="FFFFFF" w:themeFill="background1"/>
          <w:rtl/>
        </w:rPr>
        <w:t>دي</w:t>
      </w:r>
      <w:r w:rsidRPr="00D24E3D">
        <w:rPr>
          <w:rFonts w:ascii="Traditional Arabic" w:hAnsi="Traditional Arabic" w:cs="Traditional Arabic"/>
          <w:sz w:val="32"/>
          <w:szCs w:val="32"/>
          <w:shd w:val="clear" w:color="auto" w:fill="FFFFFF" w:themeFill="background1"/>
          <w:rtl/>
        </w:rPr>
        <w:t xml:space="preserve"> الساقي، أسامة عزمي سلامة، شقیري نوري موسى،</w:t>
      </w:r>
      <w:r w:rsidRPr="00D24E3D">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أساسيات في الإدارة المالي، دار المسيرة، عمان، الطبعة الأولى، 2007.</w:t>
      </w:r>
    </w:p>
    <w:p w14:paraId="5D1D7A3C" w14:textId="77777777" w:rsidR="00A734D1" w:rsidRDefault="00A734D1" w:rsidP="00A734D1">
      <w:pPr>
        <w:bidi/>
        <w:rPr>
          <w:rFonts w:ascii="Traditional Arabic" w:hAnsi="Traditional Arabic" w:cs="Traditional Arabic"/>
          <w:sz w:val="32"/>
          <w:szCs w:val="32"/>
          <w:rtl/>
        </w:rPr>
      </w:pPr>
      <w:r>
        <w:rPr>
          <w:rFonts w:ascii="Traditional Arabic" w:hAnsi="Traditional Arabic" w:cs="Traditional Arabic" w:hint="cs"/>
          <w:sz w:val="32"/>
          <w:szCs w:val="32"/>
          <w:rtl/>
          <w:lang w:bidi="ar-DZ"/>
        </w:rPr>
        <w:t>16-</w:t>
      </w:r>
      <w:r w:rsidRPr="00D24E3D">
        <w:rPr>
          <w:rFonts w:ascii="Traditional Arabic" w:hAnsi="Traditional Arabic" w:cs="Traditional Arabic"/>
          <w:sz w:val="32"/>
          <w:szCs w:val="32"/>
          <w:rtl/>
        </w:rPr>
        <w:t xml:space="preserve"> </w:t>
      </w:r>
      <w:r w:rsidRPr="00063E48">
        <w:rPr>
          <w:rFonts w:ascii="Traditional Arabic" w:hAnsi="Traditional Arabic" w:cs="Traditional Arabic"/>
          <w:sz w:val="32"/>
          <w:szCs w:val="32"/>
          <w:rtl/>
        </w:rPr>
        <w:t>محمد صالح الحناوي، الإدارة المالیة والتمويل، الدار الجامعية الإسكندرية 2000</w:t>
      </w:r>
      <w:r>
        <w:rPr>
          <w:rFonts w:ascii="Traditional Arabic" w:hAnsi="Traditional Arabic" w:cs="Traditional Arabic" w:hint="cs"/>
          <w:sz w:val="32"/>
          <w:szCs w:val="32"/>
          <w:rtl/>
        </w:rPr>
        <w:t>.</w:t>
      </w:r>
    </w:p>
    <w:p w14:paraId="4EE7333A" w14:textId="77777777" w:rsidR="00A734D1" w:rsidRDefault="00A734D1" w:rsidP="00A734D1">
      <w:pPr>
        <w:bidi/>
        <w:rPr>
          <w:rFonts w:ascii="Traditional Arabic" w:hAnsi="Traditional Arabic" w:cs="Traditional Arabic"/>
          <w:sz w:val="32"/>
          <w:szCs w:val="32"/>
          <w:rtl/>
        </w:rPr>
      </w:pPr>
      <w:r>
        <w:rPr>
          <w:rFonts w:ascii="Traditional Arabic" w:hAnsi="Traditional Arabic" w:cs="Traditional Arabic" w:hint="cs"/>
          <w:sz w:val="32"/>
          <w:szCs w:val="32"/>
          <w:rtl/>
        </w:rPr>
        <w:t>17-</w:t>
      </w:r>
      <w:r w:rsidRPr="00D24E3D">
        <w:rPr>
          <w:rFonts w:ascii="Traditional Arabic" w:hAnsi="Traditional Arabic" w:cs="Traditional Arabic"/>
          <w:sz w:val="32"/>
          <w:szCs w:val="32"/>
          <w:rtl/>
        </w:rPr>
        <w:t xml:space="preserve"> </w:t>
      </w:r>
      <w:r w:rsidRPr="00063E48">
        <w:rPr>
          <w:rFonts w:ascii="Traditional Arabic" w:hAnsi="Traditional Arabic" w:cs="Traditional Arabic"/>
          <w:sz w:val="32"/>
          <w:szCs w:val="32"/>
          <w:rtl/>
        </w:rPr>
        <w:t>صلاح الدین حسن السیسي ، دراسات الجدوى و تقییم المشروعات ، دار الفكر العربي ،مصر ،الطبعة الأولى ، 2003</w:t>
      </w:r>
      <w:r>
        <w:rPr>
          <w:rFonts w:ascii="Traditional Arabic" w:hAnsi="Traditional Arabic" w:cs="Traditional Arabic" w:hint="cs"/>
          <w:sz w:val="32"/>
          <w:szCs w:val="32"/>
          <w:rtl/>
        </w:rPr>
        <w:t>.</w:t>
      </w:r>
    </w:p>
    <w:p w14:paraId="16A51356" w14:textId="77777777" w:rsidR="00A734D1" w:rsidRPr="00063E48" w:rsidRDefault="00A734D1" w:rsidP="00A734D1">
      <w:pPr>
        <w:bidi/>
        <w:rPr>
          <w:rFonts w:ascii="Traditional Arabic" w:hAnsi="Traditional Arabic" w:cs="Traditional Arabic"/>
          <w:sz w:val="32"/>
          <w:szCs w:val="32"/>
        </w:rPr>
      </w:pPr>
      <w:r>
        <w:rPr>
          <w:rFonts w:ascii="Traditional Arabic" w:hAnsi="Traditional Arabic" w:cs="Traditional Arabic" w:hint="cs"/>
          <w:sz w:val="32"/>
          <w:szCs w:val="32"/>
          <w:rtl/>
        </w:rPr>
        <w:t>18-</w:t>
      </w:r>
      <w:r w:rsidRPr="00D24E3D">
        <w:rPr>
          <w:rFonts w:ascii="Traditional Arabic" w:hAnsi="Traditional Arabic" w:cs="Traditional Arabic"/>
          <w:sz w:val="32"/>
          <w:szCs w:val="32"/>
          <w:rtl/>
        </w:rPr>
        <w:t xml:space="preserve"> </w:t>
      </w:r>
      <w:r w:rsidRPr="00063E48">
        <w:rPr>
          <w:rFonts w:ascii="Traditional Arabic" w:hAnsi="Traditional Arabic" w:cs="Traditional Arabic"/>
          <w:sz w:val="32"/>
          <w:szCs w:val="32"/>
          <w:rtl/>
        </w:rPr>
        <w:t xml:space="preserve">حسن محمد القاضي، الإدارة المالية </w:t>
      </w:r>
      <w:r w:rsidRPr="00063E48">
        <w:rPr>
          <w:rFonts w:ascii="Traditional Arabic" w:hAnsi="Traditional Arabic" w:cs="Traditional Arabic" w:hint="cs"/>
          <w:sz w:val="32"/>
          <w:szCs w:val="32"/>
          <w:rtl/>
        </w:rPr>
        <w:t>العامة،</w:t>
      </w:r>
      <w:r w:rsidRPr="00063E48">
        <w:rPr>
          <w:rFonts w:ascii="Traditional Arabic" w:hAnsi="Traditional Arabic" w:cs="Traditional Arabic"/>
          <w:sz w:val="32"/>
          <w:szCs w:val="32"/>
          <w:rtl/>
        </w:rPr>
        <w:t xml:space="preserve"> دار الأكاديميون للنشر </w:t>
      </w:r>
      <w:r w:rsidRPr="00063E48">
        <w:rPr>
          <w:rFonts w:ascii="Traditional Arabic" w:hAnsi="Traditional Arabic" w:cs="Traditional Arabic" w:hint="cs"/>
          <w:sz w:val="32"/>
          <w:szCs w:val="32"/>
          <w:rtl/>
        </w:rPr>
        <w:t>والتوزيع،</w:t>
      </w:r>
      <w:r w:rsidRPr="00063E48">
        <w:rPr>
          <w:rFonts w:ascii="Traditional Arabic" w:hAnsi="Traditional Arabic" w:cs="Traditional Arabic"/>
          <w:sz w:val="32"/>
          <w:szCs w:val="32"/>
          <w:rtl/>
        </w:rPr>
        <w:t xml:space="preserve"> مصر، </w:t>
      </w:r>
      <w:r w:rsidRPr="00063E48">
        <w:rPr>
          <w:rFonts w:ascii="Traditional Arabic" w:hAnsi="Traditional Arabic" w:cs="Traditional Arabic" w:hint="cs"/>
          <w:sz w:val="32"/>
          <w:szCs w:val="32"/>
          <w:rtl/>
        </w:rPr>
        <w:t>2014</w:t>
      </w:r>
      <w:r>
        <w:rPr>
          <w:rFonts w:ascii="Traditional Arabic" w:hAnsi="Traditional Arabic" w:cs="Traditional Arabic" w:hint="cs"/>
          <w:sz w:val="32"/>
          <w:szCs w:val="32"/>
          <w:rtl/>
        </w:rPr>
        <w:t>.</w:t>
      </w:r>
    </w:p>
    <w:p w14:paraId="55E386DC" w14:textId="77777777" w:rsidR="00A734D1" w:rsidRPr="00063E48" w:rsidRDefault="00A734D1" w:rsidP="00A734D1">
      <w:pPr>
        <w:bidi/>
        <w:rPr>
          <w:rFonts w:ascii="Traditional Arabic" w:hAnsi="Traditional Arabic" w:cs="Traditional Arabic"/>
          <w:sz w:val="32"/>
          <w:szCs w:val="32"/>
        </w:rPr>
      </w:pPr>
      <w:r>
        <w:rPr>
          <w:rFonts w:ascii="Traditional Arabic" w:hAnsi="Traditional Arabic" w:cs="Traditional Arabic" w:hint="cs"/>
          <w:sz w:val="32"/>
          <w:szCs w:val="32"/>
          <w:rtl/>
        </w:rPr>
        <w:t>19-</w:t>
      </w:r>
      <w:r w:rsidRPr="00D24E3D">
        <w:rPr>
          <w:rFonts w:ascii="Traditional Arabic" w:hAnsi="Traditional Arabic" w:cs="Traditional Arabic"/>
          <w:sz w:val="32"/>
          <w:szCs w:val="32"/>
          <w:rtl/>
        </w:rPr>
        <w:t xml:space="preserve"> </w:t>
      </w:r>
      <w:r w:rsidRPr="00063E48">
        <w:rPr>
          <w:rFonts w:ascii="Traditional Arabic" w:hAnsi="Traditional Arabic" w:cs="Traditional Arabic"/>
          <w:sz w:val="32"/>
          <w:szCs w:val="32"/>
          <w:rtl/>
        </w:rPr>
        <w:t xml:space="preserve">ولید ناجي </w:t>
      </w:r>
      <w:r w:rsidRPr="00063E48">
        <w:rPr>
          <w:rFonts w:ascii="Traditional Arabic" w:hAnsi="Traditional Arabic" w:cs="Traditional Arabic" w:hint="cs"/>
          <w:sz w:val="32"/>
          <w:szCs w:val="32"/>
          <w:rtl/>
        </w:rPr>
        <w:t>الحیالي، التحليل</w:t>
      </w:r>
      <w:r w:rsidRPr="00063E48">
        <w:rPr>
          <w:rFonts w:ascii="Traditional Arabic" w:hAnsi="Traditional Arabic" w:cs="Traditional Arabic"/>
          <w:sz w:val="32"/>
          <w:szCs w:val="32"/>
          <w:rtl/>
        </w:rPr>
        <w:t xml:space="preserve"> </w:t>
      </w:r>
      <w:r w:rsidRPr="00063E48">
        <w:rPr>
          <w:rFonts w:ascii="Traditional Arabic" w:hAnsi="Traditional Arabic" w:cs="Traditional Arabic" w:hint="cs"/>
          <w:sz w:val="32"/>
          <w:szCs w:val="32"/>
          <w:rtl/>
        </w:rPr>
        <w:t>المالي، منشورات</w:t>
      </w:r>
      <w:r w:rsidRPr="00063E48">
        <w:rPr>
          <w:rFonts w:ascii="Traditional Arabic" w:hAnsi="Traditional Arabic" w:cs="Traditional Arabic"/>
          <w:sz w:val="32"/>
          <w:szCs w:val="32"/>
          <w:rtl/>
        </w:rPr>
        <w:t xml:space="preserve"> الأكاديمية العربية في الدانمارك 2007</w:t>
      </w:r>
      <w:r>
        <w:rPr>
          <w:rFonts w:ascii="Traditional Arabic" w:hAnsi="Traditional Arabic" w:cs="Traditional Arabic" w:hint="cs"/>
          <w:sz w:val="32"/>
          <w:szCs w:val="32"/>
          <w:rtl/>
        </w:rPr>
        <w:t>.</w:t>
      </w:r>
    </w:p>
    <w:p w14:paraId="14B97DBE" w14:textId="77777777" w:rsidR="00A734D1" w:rsidRDefault="00A734D1" w:rsidP="00A734D1">
      <w:pPr>
        <w:bidi/>
        <w:rPr>
          <w:rFonts w:ascii="Traditional Arabic" w:hAnsi="Traditional Arabic" w:cs="Traditional Arabic"/>
          <w:sz w:val="32"/>
          <w:szCs w:val="32"/>
          <w:rtl/>
        </w:rPr>
      </w:pPr>
      <w:r>
        <w:rPr>
          <w:rFonts w:ascii="Traditional Arabic" w:hAnsi="Traditional Arabic" w:cs="Traditional Arabic" w:hint="cs"/>
          <w:sz w:val="32"/>
          <w:szCs w:val="32"/>
          <w:rtl/>
        </w:rPr>
        <w:t>20-</w:t>
      </w:r>
      <w:r w:rsidRPr="00063E48">
        <w:rPr>
          <w:rFonts w:ascii="Traditional Arabic" w:hAnsi="Traditional Arabic" w:cs="Traditional Arabic"/>
          <w:sz w:val="32"/>
          <w:szCs w:val="32"/>
        </w:rPr>
        <w:t xml:space="preserve"> </w:t>
      </w:r>
      <w:r w:rsidRPr="00063E48">
        <w:rPr>
          <w:rFonts w:ascii="Traditional Arabic" w:hAnsi="Traditional Arabic" w:cs="Traditional Arabic"/>
          <w:sz w:val="32"/>
          <w:szCs w:val="32"/>
          <w:rtl/>
        </w:rPr>
        <w:t>حمزة محمود الزبيدي، التحليل المالي:</w:t>
      </w:r>
      <w:r>
        <w:rPr>
          <w:rFonts w:ascii="Traditional Arabic" w:hAnsi="Traditional Arabic" w:cs="Traditional Arabic" w:hint="cs"/>
          <w:sz w:val="32"/>
          <w:szCs w:val="32"/>
          <w:rtl/>
        </w:rPr>
        <w:t xml:space="preserve"> </w:t>
      </w:r>
      <w:r w:rsidRPr="00063E48">
        <w:rPr>
          <w:rFonts w:ascii="Traditional Arabic" w:hAnsi="Traditional Arabic" w:cs="Traditional Arabic"/>
          <w:sz w:val="32"/>
          <w:szCs w:val="32"/>
          <w:rtl/>
        </w:rPr>
        <w:t xml:space="preserve">تقييم الأداء وتنبؤ لفشل، مؤسسة الوارق للنشر والتوزيع، عمان، 2004 </w:t>
      </w:r>
      <w:r>
        <w:rPr>
          <w:rFonts w:ascii="Traditional Arabic" w:hAnsi="Traditional Arabic" w:cs="Traditional Arabic" w:hint="cs"/>
          <w:sz w:val="32"/>
          <w:szCs w:val="32"/>
          <w:rtl/>
        </w:rPr>
        <w:t>.</w:t>
      </w:r>
    </w:p>
    <w:p w14:paraId="2B199101" w14:textId="77777777" w:rsidR="00A734D1" w:rsidRPr="00D24E3D" w:rsidRDefault="00A734D1" w:rsidP="00A734D1">
      <w:pPr>
        <w:bidi/>
        <w:rPr>
          <w:rFonts w:ascii="Traditional Arabic" w:hAnsi="Traditional Arabic" w:cs="Traditional Arabic"/>
          <w:sz w:val="32"/>
          <w:szCs w:val="32"/>
          <w:rtl/>
        </w:rPr>
      </w:pPr>
      <w:r>
        <w:rPr>
          <w:rFonts w:ascii="Traditional Arabic" w:hAnsi="Traditional Arabic" w:cs="Traditional Arabic" w:hint="cs"/>
          <w:sz w:val="32"/>
          <w:szCs w:val="32"/>
          <w:rtl/>
        </w:rPr>
        <w:t>21-</w:t>
      </w:r>
      <w:r w:rsidRPr="00D24E3D">
        <w:rPr>
          <w:rFonts w:ascii="Traditional Arabic" w:hAnsi="Traditional Arabic" w:cs="Traditional Arabic"/>
          <w:sz w:val="32"/>
          <w:szCs w:val="32"/>
          <w:rtl/>
        </w:rPr>
        <w:t xml:space="preserve"> </w:t>
      </w:r>
      <w:r w:rsidRPr="00063E48">
        <w:rPr>
          <w:rFonts w:ascii="Traditional Arabic" w:hAnsi="Traditional Arabic" w:cs="Traditional Arabic"/>
          <w:sz w:val="32"/>
          <w:szCs w:val="32"/>
          <w:rtl/>
        </w:rPr>
        <w:t>منیر شاكر محمد ، إسماعیل عبد الناصر نور ، التحلیل المالي مدخل صناعة القرارات ، دار وائل للنشر ،عمان –الأردن الطبعة الثانیة</w:t>
      </w:r>
      <w:r>
        <w:rPr>
          <w:rFonts w:ascii="Traditional Arabic" w:hAnsi="Traditional Arabic" w:cs="Traditional Arabic" w:hint="cs"/>
          <w:sz w:val="32"/>
          <w:szCs w:val="32"/>
          <w:rtl/>
        </w:rPr>
        <w:t>.</w:t>
      </w:r>
    </w:p>
    <w:p w14:paraId="0EDCA8EF" w14:textId="77777777" w:rsidR="00A734D1" w:rsidRDefault="00A734D1" w:rsidP="00A734D1">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u w:val="single"/>
          <w:rtl/>
          <w:lang w:bidi="ar-DZ"/>
        </w:rPr>
        <w:t>ثانيا:</w:t>
      </w:r>
      <w:r>
        <w:rPr>
          <w:rFonts w:ascii="Traditional Arabic" w:hAnsi="Traditional Arabic" w:cs="Traditional Arabic" w:hint="cs"/>
          <w:b/>
          <w:bCs/>
          <w:sz w:val="32"/>
          <w:szCs w:val="32"/>
          <w:rtl/>
          <w:lang w:bidi="ar-DZ"/>
        </w:rPr>
        <w:t xml:space="preserve"> الرسائل والمذكرات</w:t>
      </w:r>
    </w:p>
    <w:p w14:paraId="42499CEF" w14:textId="77777777" w:rsidR="00A734D1" w:rsidRDefault="00A734D1" w:rsidP="00A734D1">
      <w:pPr>
        <w:pStyle w:val="Notedebasdepage"/>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w:t>
      </w:r>
      <w:r w:rsidRPr="0057095C">
        <w:rPr>
          <w:rFonts w:ascii="Traditional Arabic" w:hAnsi="Traditional Arabic" w:cs="Traditional Arabic"/>
          <w:sz w:val="32"/>
          <w:szCs w:val="32"/>
          <w:rtl/>
          <w:lang w:bidi="ar-DZ"/>
        </w:rPr>
        <w:t xml:space="preserve"> </w:t>
      </w:r>
      <w:r w:rsidRPr="0051751F">
        <w:rPr>
          <w:rFonts w:ascii="Traditional Arabic" w:hAnsi="Traditional Arabic" w:cs="Traditional Arabic"/>
          <w:sz w:val="32"/>
          <w:szCs w:val="32"/>
          <w:rtl/>
          <w:lang w:bidi="ar-DZ"/>
        </w:rPr>
        <w:t>عادل عشي، الأداء المالي للمؤسسة الاقتصادية: قياس وتقييم دراسة حالة مؤسسة صناعات الكوابل ببسكرة، مذكرة تخرج مقدمة ضمن متطلبات نيل شهادة الماجستير في علوم التسيير تخصص تسيير المؤسسات الصناعية، كلية الحقوق والعلوم الاقتصادية، قسم التسيير، جامعة محمد خيضر بسكرة، الجزائر، 2001-2002.</w:t>
      </w:r>
    </w:p>
    <w:p w14:paraId="1D165AF0" w14:textId="77777777" w:rsidR="00A734D1" w:rsidRPr="0051751F" w:rsidRDefault="00A734D1" w:rsidP="00A734D1">
      <w:pPr>
        <w:pStyle w:val="Notedebasdepage"/>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bidi="ar-DZ"/>
        </w:rPr>
        <w:t>2-</w:t>
      </w:r>
      <w:r w:rsidRPr="0057095C">
        <w:rPr>
          <w:rFonts w:ascii="Traditional Arabic" w:hAnsi="Traditional Arabic" w:cs="Traditional Arabic"/>
          <w:sz w:val="32"/>
          <w:szCs w:val="32"/>
          <w:rtl/>
          <w:lang w:bidi="ar-DZ"/>
        </w:rPr>
        <w:t xml:space="preserve"> </w:t>
      </w:r>
      <w:r w:rsidRPr="0051751F">
        <w:rPr>
          <w:rFonts w:ascii="Traditional Arabic" w:hAnsi="Traditional Arabic" w:cs="Traditional Arabic"/>
          <w:sz w:val="32"/>
          <w:szCs w:val="32"/>
          <w:rtl/>
          <w:lang w:bidi="ar-DZ"/>
        </w:rPr>
        <w:t>تالي رزيقة، تقييم الأداء المالي للمؤسسة الاقتصادية، مذكرة ماستر، غ منشورة، تخصص إدارة اعمال، المركز الجامعي العقيد اكلي اولحاج، البويرة 2011-2012</w:t>
      </w:r>
      <w:r w:rsidRPr="0051751F">
        <w:rPr>
          <w:rFonts w:ascii="Traditional Arabic" w:hAnsi="Traditional Arabic" w:cs="Traditional Arabic"/>
          <w:sz w:val="32"/>
          <w:szCs w:val="32"/>
          <w:rtl/>
          <w:lang w:val="en-US" w:bidi="ar-DZ"/>
        </w:rPr>
        <w:t>.</w:t>
      </w:r>
    </w:p>
    <w:p w14:paraId="7DAB620E" w14:textId="77777777" w:rsidR="00A734D1" w:rsidRPr="00063E48" w:rsidRDefault="00A734D1" w:rsidP="00A734D1">
      <w:pPr>
        <w:pStyle w:val="Notedebasdepage"/>
        <w:bidi/>
        <w:rPr>
          <w:rFonts w:ascii="Traditional Arabic" w:hAnsi="Traditional Arabic" w:cs="Traditional Arabic"/>
          <w:sz w:val="32"/>
          <w:szCs w:val="32"/>
        </w:rPr>
      </w:pPr>
      <w:r>
        <w:rPr>
          <w:rFonts w:ascii="Traditional Arabic" w:hAnsi="Traditional Arabic" w:cs="Traditional Arabic" w:hint="cs"/>
          <w:sz w:val="32"/>
          <w:szCs w:val="32"/>
          <w:rtl/>
          <w:lang w:bidi="ar-DZ"/>
        </w:rPr>
        <w:t>3-</w:t>
      </w:r>
      <w:r w:rsidRPr="00D24E3D">
        <w:rPr>
          <w:rFonts w:ascii="Traditional Arabic" w:hAnsi="Traditional Arabic" w:cs="Traditional Arabic"/>
          <w:sz w:val="32"/>
          <w:szCs w:val="32"/>
          <w:rtl/>
        </w:rPr>
        <w:t xml:space="preserve"> </w:t>
      </w:r>
      <w:r w:rsidRPr="00063E48">
        <w:rPr>
          <w:rFonts w:ascii="Traditional Arabic" w:hAnsi="Traditional Arabic" w:cs="Traditional Arabic"/>
          <w:sz w:val="32"/>
          <w:szCs w:val="32"/>
          <w:rtl/>
        </w:rPr>
        <w:t>لزعر محمد سامي، التحليل المالي للقوائم المالية وفق النظام المحاسبي المالي، مذكرة ماجستير، منشورة، تخصص الإدارة المالية، كلية العلوم الاقتصادية، جامعة منتوري قسنطينة،2012</w:t>
      </w:r>
    </w:p>
    <w:p w14:paraId="32DDAE1F" w14:textId="77777777" w:rsidR="00A734D1" w:rsidRPr="00D24E3D" w:rsidRDefault="00A734D1" w:rsidP="00A734D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w:t>
      </w:r>
    </w:p>
    <w:p w14:paraId="7D6D98A0" w14:textId="77777777" w:rsidR="00A734D1" w:rsidRDefault="00A734D1" w:rsidP="00A734D1">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u w:val="single"/>
          <w:rtl/>
          <w:lang w:bidi="ar-DZ"/>
        </w:rPr>
        <w:t>ثالثا:</w:t>
      </w:r>
      <w:r>
        <w:rPr>
          <w:rFonts w:ascii="Traditional Arabic" w:hAnsi="Traditional Arabic" w:cs="Traditional Arabic" w:hint="cs"/>
          <w:b/>
          <w:bCs/>
          <w:sz w:val="32"/>
          <w:szCs w:val="32"/>
          <w:rtl/>
          <w:lang w:bidi="ar-DZ"/>
        </w:rPr>
        <w:t xml:space="preserve"> المجلات والملتقيات</w:t>
      </w:r>
    </w:p>
    <w:p w14:paraId="70852942" w14:textId="77777777" w:rsidR="00A734D1" w:rsidRPr="00D24E3D" w:rsidRDefault="00A734D1" w:rsidP="00A734D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Pr="00D24E3D">
        <w:rPr>
          <w:rFonts w:ascii="Traditional Arabic" w:hAnsi="Traditional Arabic" w:cs="Traditional Arabic"/>
          <w:sz w:val="32"/>
          <w:szCs w:val="32"/>
          <w:rtl/>
          <w:lang w:bidi="ar-DZ"/>
        </w:rPr>
        <w:t>- خنفري خيضر، بوزنيسة مرسم، دور النسب والمؤشرات المالية في تقييم الأداء المالي للمؤسسات الاقتصادية، مجلة دراسات اقتصادية، جامعة بومرداس -الجزائر-، العدد 27، فيفري 2017.</w:t>
      </w:r>
    </w:p>
    <w:p w14:paraId="3F8CC1FC" w14:textId="77777777" w:rsidR="00A734D1" w:rsidRPr="00D24E3D" w:rsidRDefault="00A734D1" w:rsidP="00A734D1">
      <w:pPr>
        <w:pStyle w:val="Notedebasdepage"/>
        <w:bidi/>
        <w:rPr>
          <w:rFonts w:ascii="Traditional Arabic" w:hAnsi="Traditional Arabic" w:cs="Traditional Arabic"/>
          <w:sz w:val="32"/>
          <w:szCs w:val="32"/>
          <w:rtl/>
          <w:lang w:bidi="ar-DZ"/>
        </w:rPr>
      </w:pPr>
      <w:r w:rsidRPr="00D24E3D">
        <w:rPr>
          <w:rFonts w:ascii="Traditional Arabic" w:hAnsi="Traditional Arabic" w:cs="Traditional Arabic"/>
          <w:sz w:val="32"/>
          <w:szCs w:val="32"/>
          <w:rtl/>
          <w:lang w:bidi="ar-DZ"/>
        </w:rPr>
        <w:lastRenderedPageBreak/>
        <w:t>2-</w:t>
      </w:r>
      <w:r w:rsidRPr="00D24E3D">
        <w:rPr>
          <w:rFonts w:ascii="Traditional Arabic" w:hAnsi="Traditional Arabic" w:cs="Traditional Arabic"/>
          <w:sz w:val="32"/>
          <w:szCs w:val="32"/>
          <w:rtl/>
        </w:rPr>
        <w:t xml:space="preserve"> شريف غياط، مهري عبد المالك، تقييم الأداء المالي للمؤسسة الاقتصادية باستخدام مؤشر قياس المردودية-دراسة حالة: مؤسسة البناء والأشغال العمومية (</w:t>
      </w:r>
      <w:r w:rsidRPr="00D24E3D">
        <w:rPr>
          <w:rFonts w:ascii="Traditional Arabic" w:hAnsi="Traditional Arabic" w:cs="Traditional Arabic"/>
          <w:sz w:val="32"/>
          <w:szCs w:val="32"/>
        </w:rPr>
        <w:t>ERTP</w:t>
      </w:r>
      <w:r w:rsidRPr="00D24E3D">
        <w:rPr>
          <w:rFonts w:ascii="Traditional Arabic" w:hAnsi="Traditional Arabic" w:cs="Traditional Arabic"/>
          <w:sz w:val="32"/>
          <w:szCs w:val="32"/>
          <w:rtl/>
          <w:lang w:bidi="ar-DZ"/>
        </w:rPr>
        <w:t>)، مجلة الحقوق والعلوم الإنسانية، العدد الاقتصادي 24(2)، 2011.</w:t>
      </w:r>
    </w:p>
    <w:p w14:paraId="15FAC7E0" w14:textId="77777777" w:rsidR="00A734D1" w:rsidRPr="00D24E3D" w:rsidRDefault="00A734D1" w:rsidP="00A734D1">
      <w:pPr>
        <w:pStyle w:val="Notedebasdepage"/>
        <w:bidi/>
        <w:rPr>
          <w:rFonts w:ascii="Traditional Arabic" w:hAnsi="Traditional Arabic" w:cs="Traditional Arabic"/>
          <w:sz w:val="32"/>
          <w:szCs w:val="32"/>
          <w:rtl/>
        </w:rPr>
      </w:pPr>
      <w:r w:rsidRPr="00D24E3D">
        <w:rPr>
          <w:rFonts w:ascii="Traditional Arabic" w:hAnsi="Traditional Arabic" w:cs="Traditional Arabic"/>
          <w:sz w:val="32"/>
          <w:szCs w:val="32"/>
          <w:rtl/>
          <w:lang w:bidi="ar-DZ"/>
        </w:rPr>
        <w:t>3-</w:t>
      </w:r>
      <w:r w:rsidRPr="00D24E3D">
        <w:rPr>
          <w:rFonts w:ascii="Traditional Arabic" w:hAnsi="Traditional Arabic" w:cs="Traditional Arabic"/>
          <w:sz w:val="32"/>
          <w:szCs w:val="32"/>
          <w:rtl/>
        </w:rPr>
        <w:t xml:space="preserve"> مهري عبد المالك، بسمة عولمي، مساهمة مؤشر المردودية في تقييم الأداء المالي-لشركة سوناطراك الجزائرية للفترة 2013/2016، مجلة الاقتصاد والتنمية البشرية، المجلد 6، العدد 01، 2015.</w:t>
      </w:r>
    </w:p>
    <w:p w14:paraId="50D2A25B" w14:textId="77777777" w:rsidR="00A734D1" w:rsidRPr="00D24E3D" w:rsidRDefault="00A734D1" w:rsidP="00A734D1">
      <w:pPr>
        <w:pStyle w:val="Notedebasdepage"/>
        <w:bidi/>
        <w:rPr>
          <w:rFonts w:ascii="Traditional Arabic" w:hAnsi="Traditional Arabic" w:cs="Traditional Arabic"/>
          <w:sz w:val="32"/>
          <w:szCs w:val="32"/>
          <w:rtl/>
          <w:lang w:bidi="ar-DZ"/>
        </w:rPr>
      </w:pPr>
      <w:r w:rsidRPr="00D24E3D">
        <w:rPr>
          <w:rFonts w:ascii="Traditional Arabic" w:hAnsi="Traditional Arabic" w:cs="Traditional Arabic"/>
          <w:sz w:val="32"/>
          <w:szCs w:val="32"/>
          <w:rtl/>
          <w:lang w:bidi="ar-DZ"/>
        </w:rPr>
        <w:t>4- خنفري خيضر، دور النسب والمؤشرات المالية في تقييم الأداء المالي للمؤسسات الاقتصادية، مجلة دراسات اقتصادية، المجلد 17، العدد 01، 2017.</w:t>
      </w:r>
    </w:p>
    <w:p w14:paraId="3BAB6FED" w14:textId="77777777" w:rsidR="00A734D1" w:rsidRPr="00D24E3D" w:rsidRDefault="00A734D1" w:rsidP="00A734D1">
      <w:pPr>
        <w:pStyle w:val="Notedebasdepage"/>
        <w:bidi/>
        <w:rPr>
          <w:rFonts w:ascii="Traditional Arabic" w:hAnsi="Traditional Arabic" w:cs="Traditional Arabic"/>
          <w:sz w:val="32"/>
          <w:szCs w:val="32"/>
          <w:rtl/>
          <w:lang w:bidi="ar-DZ"/>
        </w:rPr>
      </w:pPr>
      <w:r w:rsidRPr="00D24E3D">
        <w:rPr>
          <w:rFonts w:ascii="Traditional Arabic" w:hAnsi="Traditional Arabic" w:cs="Traditional Arabic"/>
          <w:sz w:val="32"/>
          <w:szCs w:val="32"/>
          <w:rtl/>
          <w:lang w:bidi="ar-DZ"/>
        </w:rPr>
        <w:t xml:space="preserve">5- مولود مرخوفي، ياسين زوبير، ستي، العلاقة بين مؤشرات الأداء المالي حسب -نموذج </w:t>
      </w:r>
      <w:r w:rsidRPr="00D24E3D">
        <w:rPr>
          <w:rFonts w:ascii="Traditional Arabic" w:hAnsi="Traditional Arabic" w:cs="Traditional Arabic"/>
          <w:sz w:val="32"/>
          <w:szCs w:val="32"/>
          <w:lang w:bidi="ar-DZ"/>
        </w:rPr>
        <w:t>Dupont</w:t>
      </w:r>
      <w:r w:rsidRPr="00D24E3D">
        <w:rPr>
          <w:rFonts w:ascii="Traditional Arabic" w:hAnsi="Traditional Arabic" w:cs="Traditional Arabic"/>
          <w:sz w:val="32"/>
          <w:szCs w:val="32"/>
          <w:rtl/>
          <w:lang w:bidi="ar-DZ"/>
        </w:rPr>
        <w:t xml:space="preserve"> لتحليل المردودية- دراسة قياسية لدى عينة من المؤسسات الاقتصادية الجزائرية، مجلة الآفاق للبحوث والدراسات، المجلد 03، العدد 01، 2020.</w:t>
      </w:r>
    </w:p>
    <w:p w14:paraId="3AF19C08" w14:textId="77777777" w:rsidR="00A734D1" w:rsidRPr="00D24E3D" w:rsidRDefault="00A734D1" w:rsidP="00A734D1">
      <w:pPr>
        <w:pStyle w:val="Notedebasdepage"/>
        <w:bidi/>
        <w:rPr>
          <w:rFonts w:ascii="Traditional Arabic" w:hAnsi="Traditional Arabic" w:cs="Traditional Arabic"/>
          <w:sz w:val="32"/>
          <w:szCs w:val="32"/>
          <w:rtl/>
          <w:lang w:bidi="ar-DZ"/>
        </w:rPr>
      </w:pPr>
      <w:r w:rsidRPr="00D24E3D">
        <w:rPr>
          <w:rFonts w:ascii="Traditional Arabic" w:hAnsi="Traditional Arabic" w:cs="Traditional Arabic"/>
          <w:sz w:val="32"/>
          <w:szCs w:val="32"/>
          <w:rtl/>
          <w:lang w:bidi="ar-DZ"/>
        </w:rPr>
        <w:t>6- باكرية علي، دويبي عبد الجبار، بيض القول عبد الله، مساهمة تحليل مؤشر المردودية في تحسين الأداء المالي-</w:t>
      </w:r>
      <w:r w:rsidRPr="00D24E3D">
        <w:rPr>
          <w:rFonts w:ascii="Traditional Arabic" w:hAnsi="Traditional Arabic" w:cs="Traditional Arabic"/>
          <w:sz w:val="32"/>
          <w:szCs w:val="32"/>
          <w:lang w:bidi="ar-DZ"/>
        </w:rPr>
        <w:t>Dupont</w:t>
      </w:r>
      <w:r w:rsidRPr="00D24E3D">
        <w:rPr>
          <w:rFonts w:ascii="Traditional Arabic" w:hAnsi="Traditional Arabic" w:cs="Traditional Arabic"/>
          <w:sz w:val="32"/>
          <w:szCs w:val="32"/>
          <w:rtl/>
          <w:lang w:bidi="ar-DZ"/>
        </w:rPr>
        <w:t>نموذجا- دراسة حالة المؤسسات المدرجة في بورصة الجزائر، مجلة دراسات اقتصادية، المجلد: 18، العدد 01، 2024.</w:t>
      </w:r>
    </w:p>
    <w:p w14:paraId="61FBBCF1" w14:textId="77777777" w:rsidR="00A734D1" w:rsidRPr="00D24E3D" w:rsidRDefault="00A734D1" w:rsidP="00A734D1">
      <w:pPr>
        <w:pStyle w:val="Notedebasdepage"/>
        <w:bidi/>
        <w:rPr>
          <w:rFonts w:ascii="Traditional Arabic" w:hAnsi="Traditional Arabic" w:cs="Traditional Arabic"/>
          <w:sz w:val="32"/>
          <w:szCs w:val="32"/>
          <w:rtl/>
          <w:lang w:bidi="ar-DZ"/>
        </w:rPr>
      </w:pPr>
      <w:r w:rsidRPr="00D24E3D">
        <w:rPr>
          <w:rFonts w:ascii="Traditional Arabic" w:hAnsi="Traditional Arabic" w:cs="Traditional Arabic"/>
          <w:sz w:val="32"/>
          <w:szCs w:val="32"/>
          <w:rtl/>
          <w:lang w:bidi="ar-DZ"/>
        </w:rPr>
        <w:t>7- جمال معتوق، إيمان كموش، أثر الرفع المالي على المردودية التجارية (العائد على المبيعات)، مجلة دراسات وأبحاث، المجلد 11، العدد 4، 2019.</w:t>
      </w:r>
    </w:p>
    <w:p w14:paraId="4CC5C7B7" w14:textId="0840E00B" w:rsidR="00A734D1" w:rsidRPr="00D24E3D" w:rsidRDefault="00A734D1" w:rsidP="00A734D1">
      <w:pPr>
        <w:pStyle w:val="Notedebasdepage"/>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w:t>
      </w:r>
      <w:r w:rsidRPr="00D24E3D">
        <w:rPr>
          <w:rFonts w:ascii="Traditional Arabic" w:hAnsi="Traditional Arabic" w:cs="Traditional Arabic"/>
          <w:sz w:val="32"/>
          <w:szCs w:val="32"/>
          <w:rtl/>
          <w:lang w:bidi="ar-DZ"/>
        </w:rPr>
        <w:t>- بومعيزة نصيرة، بوقطاية سفيان، أثر الرقابة المالية على تقييم الأداء المالي للمؤسسة الاقتصادية-دراسة حالة مؤسسة سونلغاز غليزان، مجلة البحوث في العلوم المالية والمحاسبة، المجلد 08، العدد 02، .2023</w:t>
      </w:r>
    </w:p>
    <w:p w14:paraId="5A8B9AAF" w14:textId="77777777" w:rsidR="00A734D1" w:rsidRDefault="00A734D1" w:rsidP="00A734D1">
      <w:pPr>
        <w:pStyle w:val="Notedebasdepage"/>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2-المراجع باللغة الفرنسية:</w:t>
      </w:r>
    </w:p>
    <w:p w14:paraId="38BA184C" w14:textId="77777777" w:rsidR="00A734D1" w:rsidRPr="00A734D1" w:rsidRDefault="00A734D1" w:rsidP="00A734D1">
      <w:pPr>
        <w:pStyle w:val="Notedebasdepage"/>
        <w:rPr>
          <w:rFonts w:asciiTheme="majorBidi" w:hAnsiTheme="majorBidi" w:cstheme="majorBidi"/>
          <w:sz w:val="28"/>
          <w:szCs w:val="28"/>
          <w:lang w:bidi="ar-DZ"/>
        </w:rPr>
      </w:pPr>
      <w:r w:rsidRPr="00A734D1">
        <w:rPr>
          <w:rFonts w:asciiTheme="majorBidi" w:hAnsiTheme="majorBidi" w:cstheme="majorBidi"/>
          <w:sz w:val="28"/>
          <w:szCs w:val="28"/>
          <w:lang w:bidi="ar-DZ"/>
        </w:rPr>
        <w:t>1- Conso.p, La gestion Financière de L’entreprise, DUNOD, 7eme édition, Paris, 1989.</w:t>
      </w:r>
    </w:p>
    <w:p w14:paraId="5642E497" w14:textId="77777777" w:rsidR="00A734D1" w:rsidRPr="00A734D1" w:rsidRDefault="00A734D1" w:rsidP="00A734D1">
      <w:pPr>
        <w:pStyle w:val="Notedebasdepage"/>
        <w:rPr>
          <w:rFonts w:asciiTheme="majorBidi" w:hAnsiTheme="majorBidi" w:cstheme="majorBidi"/>
          <w:sz w:val="28"/>
          <w:szCs w:val="28"/>
        </w:rPr>
      </w:pPr>
      <w:r w:rsidRPr="00A734D1">
        <w:rPr>
          <w:rFonts w:asciiTheme="majorBidi" w:hAnsiTheme="majorBidi" w:cstheme="majorBidi"/>
          <w:sz w:val="28"/>
          <w:szCs w:val="28"/>
          <w:lang w:bidi="ar-DZ"/>
        </w:rPr>
        <w:t>2-</w:t>
      </w:r>
      <w:r w:rsidRPr="00A734D1">
        <w:rPr>
          <w:rFonts w:asciiTheme="majorBidi" w:hAnsiTheme="majorBidi" w:cstheme="majorBidi"/>
          <w:sz w:val="28"/>
          <w:szCs w:val="28"/>
        </w:rPr>
        <w:t>Lauzale.P, Contrôle De Gestion et budget, serey, Paris, 1986.</w:t>
      </w:r>
    </w:p>
    <w:p w14:paraId="5F484B8C" w14:textId="77777777" w:rsidR="00A734D1" w:rsidRPr="00A734D1" w:rsidRDefault="00A734D1" w:rsidP="00A734D1">
      <w:pPr>
        <w:pStyle w:val="Notedebasdepage"/>
        <w:rPr>
          <w:rFonts w:asciiTheme="majorBidi" w:hAnsiTheme="majorBidi" w:cstheme="majorBidi"/>
          <w:sz w:val="28"/>
          <w:szCs w:val="28"/>
        </w:rPr>
      </w:pPr>
      <w:r w:rsidRPr="00A734D1">
        <w:rPr>
          <w:rFonts w:asciiTheme="majorBidi" w:hAnsiTheme="majorBidi" w:cstheme="majorBidi"/>
          <w:sz w:val="28"/>
          <w:szCs w:val="28"/>
          <w:lang w:bidi="ar-DZ"/>
        </w:rPr>
        <w:t>3-</w:t>
      </w:r>
      <w:r w:rsidRPr="00A734D1">
        <w:rPr>
          <w:rFonts w:asciiTheme="majorBidi" w:hAnsiTheme="majorBidi" w:cstheme="majorBidi"/>
          <w:sz w:val="28"/>
          <w:szCs w:val="28"/>
        </w:rPr>
        <w:t xml:space="preserve"> Jérome Coby ,Jack Koehl , Analyse Financière</w:t>
      </w:r>
      <w:r w:rsidRPr="00A734D1">
        <w:rPr>
          <w:rFonts w:asciiTheme="majorBidi" w:hAnsiTheme="majorBidi" w:cstheme="majorBidi"/>
          <w:sz w:val="28"/>
          <w:szCs w:val="28"/>
          <w:rtl/>
        </w:rPr>
        <w:t xml:space="preserve">، </w:t>
      </w:r>
      <w:r w:rsidRPr="00A734D1">
        <w:rPr>
          <w:rFonts w:asciiTheme="majorBidi" w:hAnsiTheme="majorBidi" w:cstheme="majorBidi"/>
          <w:sz w:val="28"/>
          <w:szCs w:val="28"/>
        </w:rPr>
        <w:t>perron Education ,France ,2003.</w:t>
      </w:r>
    </w:p>
    <w:p w14:paraId="738719C4" w14:textId="77777777" w:rsidR="00A734D1" w:rsidRPr="00A734D1" w:rsidRDefault="00A734D1" w:rsidP="00A734D1">
      <w:pPr>
        <w:pStyle w:val="Notedebasdepage"/>
        <w:rPr>
          <w:rFonts w:asciiTheme="majorBidi" w:hAnsiTheme="majorBidi" w:cstheme="majorBidi"/>
          <w:sz w:val="28"/>
          <w:szCs w:val="28"/>
        </w:rPr>
      </w:pPr>
      <w:r w:rsidRPr="00A734D1">
        <w:rPr>
          <w:rFonts w:asciiTheme="majorBidi" w:hAnsiTheme="majorBidi" w:cstheme="majorBidi"/>
          <w:sz w:val="28"/>
          <w:szCs w:val="28"/>
          <w:lang w:bidi="ar-DZ"/>
        </w:rPr>
        <w:t>4-</w:t>
      </w:r>
      <w:r w:rsidRPr="00A734D1">
        <w:rPr>
          <w:rFonts w:asciiTheme="majorBidi" w:hAnsiTheme="majorBidi" w:cstheme="majorBidi"/>
          <w:sz w:val="28"/>
          <w:szCs w:val="28"/>
        </w:rPr>
        <w:t xml:space="preserve"> Gérard hirigoyen, panorama de la gestion, les éditions d’organisation, paris, France 1996.</w:t>
      </w:r>
    </w:p>
    <w:p w14:paraId="20F4613A" w14:textId="77777777" w:rsidR="00A734D1" w:rsidRPr="00A734D1" w:rsidRDefault="00A734D1" w:rsidP="00A734D1">
      <w:pPr>
        <w:pStyle w:val="Notedebasdepage"/>
        <w:rPr>
          <w:rFonts w:asciiTheme="majorBidi" w:hAnsiTheme="majorBidi" w:cstheme="majorBidi"/>
          <w:sz w:val="28"/>
          <w:szCs w:val="28"/>
          <w:lang w:val="en-US"/>
        </w:rPr>
      </w:pPr>
      <w:r w:rsidRPr="00A734D1">
        <w:rPr>
          <w:rFonts w:asciiTheme="majorBidi" w:hAnsiTheme="majorBidi" w:cstheme="majorBidi"/>
          <w:sz w:val="28"/>
          <w:szCs w:val="28"/>
          <w:lang w:val="en-US" w:bidi="ar-DZ"/>
        </w:rPr>
        <w:t>5-</w:t>
      </w:r>
      <w:r w:rsidRPr="00A734D1">
        <w:rPr>
          <w:sz w:val="28"/>
          <w:szCs w:val="28"/>
          <w:lang w:val="en-US"/>
        </w:rPr>
        <w:t xml:space="preserve"> </w:t>
      </w:r>
      <w:r w:rsidRPr="00A734D1">
        <w:rPr>
          <w:rFonts w:asciiTheme="majorBidi" w:hAnsiTheme="majorBidi" w:cstheme="majorBidi"/>
          <w:sz w:val="28"/>
          <w:szCs w:val="28"/>
          <w:lang w:val="en-US"/>
        </w:rPr>
        <w:t>Abdel issa Hassan, Abdel Fatah Elsartawi, Financial Analysis as a Tool for evaluation the Financial performance of industriel contrubution companies in Palestine : A case study of pharmaceutical companies listed in the Palestine stock Exchange for the period (2010-2017), Journal of Research in Financial and Accounting Sciences, volume 04, N02, 2019.</w:t>
      </w:r>
    </w:p>
    <w:p w14:paraId="5A42ACA2" w14:textId="77777777" w:rsidR="00A734D1" w:rsidRPr="00A734D1" w:rsidRDefault="00A734D1" w:rsidP="00A734D1">
      <w:pPr>
        <w:pStyle w:val="Notedebasdepage"/>
        <w:rPr>
          <w:rFonts w:asciiTheme="majorBidi" w:hAnsiTheme="majorBidi" w:cstheme="majorBidi"/>
          <w:sz w:val="28"/>
          <w:szCs w:val="28"/>
          <w:lang w:val="en-US" w:bidi="ar-DZ"/>
        </w:rPr>
      </w:pPr>
      <w:r w:rsidRPr="00A734D1">
        <w:rPr>
          <w:rFonts w:asciiTheme="majorBidi" w:hAnsiTheme="majorBidi" w:cstheme="majorBidi"/>
          <w:sz w:val="28"/>
          <w:szCs w:val="28"/>
          <w:lang w:val="en-US" w:bidi="ar-DZ"/>
        </w:rPr>
        <w:t>6- Hedi Mohammed, The use of BSC in the analysis and evaluation of marketing performance,</w:t>
      </w:r>
      <w:r w:rsidRPr="00A734D1">
        <w:rPr>
          <w:rFonts w:asciiTheme="majorBidi" w:hAnsiTheme="majorBidi" w:cstheme="majorBidi"/>
          <w:sz w:val="28"/>
          <w:szCs w:val="28"/>
          <w:lang w:val="en-US"/>
        </w:rPr>
        <w:t xml:space="preserve"> </w:t>
      </w:r>
      <w:r w:rsidRPr="00A734D1">
        <w:rPr>
          <w:rFonts w:asciiTheme="majorBidi" w:hAnsiTheme="majorBidi" w:cstheme="majorBidi"/>
          <w:sz w:val="28"/>
          <w:szCs w:val="28"/>
          <w:lang w:val="en-US" w:bidi="ar-DZ"/>
        </w:rPr>
        <w:t>Journal of Contemporary Economic Studies, volume 6, N2, 2021.</w:t>
      </w:r>
    </w:p>
    <w:p w14:paraId="4AE5B664" w14:textId="06AB131B" w:rsidR="00A734D1" w:rsidRDefault="00A734D1" w:rsidP="00A734D1">
      <w:pPr>
        <w:pStyle w:val="Notedebasdepage"/>
        <w:bidi/>
        <w:rPr>
          <w:rFonts w:ascii="Traditional Arabic" w:hAnsi="Traditional Arabic" w:cs="Traditional Arabic"/>
          <w:b/>
          <w:bCs/>
          <w:sz w:val="28"/>
          <w:szCs w:val="28"/>
          <w:rtl/>
          <w:lang w:bidi="ar-DZ"/>
        </w:rPr>
      </w:pPr>
    </w:p>
    <w:p w14:paraId="50E832B6" w14:textId="77777777" w:rsidR="0082703A" w:rsidRDefault="0082703A" w:rsidP="00565B31">
      <w:pPr>
        <w:tabs>
          <w:tab w:val="left" w:pos="5640"/>
        </w:tabs>
        <w:jc w:val="right"/>
        <w:rPr>
          <w:rFonts w:ascii="Traditional Arabic" w:hAnsi="Traditional Arabic" w:cs="Traditional Arabic"/>
          <w:b/>
          <w:bCs/>
          <w:sz w:val="36"/>
          <w:szCs w:val="36"/>
        </w:rPr>
      </w:pPr>
      <w:r w:rsidRPr="00565B31">
        <w:rPr>
          <w:rFonts w:ascii="Traditional Arabic" w:hAnsi="Traditional Arabic" w:cs="Traditional Arabic"/>
          <w:b/>
          <w:bCs/>
          <w:sz w:val="36"/>
          <w:szCs w:val="36"/>
          <w:rtl/>
        </w:rPr>
        <w:lastRenderedPageBreak/>
        <w:t>استبانة البحث:</w:t>
      </w:r>
    </w:p>
    <w:p w14:paraId="4E82EE1D" w14:textId="77777777" w:rsidR="0082703A" w:rsidRDefault="0082703A" w:rsidP="00131333">
      <w:pPr>
        <w:tabs>
          <w:tab w:val="left" w:pos="5640"/>
        </w:tabs>
        <w:jc w:val="right"/>
        <w:rPr>
          <w:rFonts w:ascii="Traditional Arabic" w:hAnsi="Traditional Arabic" w:cs="Traditional Arabic"/>
          <w:b/>
          <w:bCs/>
          <w:sz w:val="36"/>
          <w:szCs w:val="36"/>
          <w:rtl/>
          <w:lang w:val="en-US" w:bidi="ar-DZ"/>
        </w:rPr>
      </w:pPr>
      <w:r w:rsidRPr="00131333">
        <w:rPr>
          <w:rFonts w:ascii="Traditional Arabic" w:hAnsi="Traditional Arabic" w:cs="Traditional Arabic" w:hint="cs"/>
          <w:b/>
          <w:bCs/>
          <w:sz w:val="36"/>
          <w:szCs w:val="36"/>
          <w:rtl/>
          <w:lang w:val="en-US" w:bidi="ar-DZ"/>
        </w:rPr>
        <w:t>القسم الأول: البيانات الشخصية والوظيفة</w:t>
      </w:r>
    </w:p>
    <w:p w14:paraId="0FF5B33E" w14:textId="77777777" w:rsidR="0082703A" w:rsidRDefault="0082703A" w:rsidP="00131333">
      <w:pPr>
        <w:tabs>
          <w:tab w:val="left" w:pos="5640"/>
        </w:tabs>
        <w:bidi/>
        <w:rPr>
          <w:rFonts w:ascii="Traditional Arabic" w:hAnsi="Traditional Arabic" w:cs="Traditional Arabic"/>
          <w:sz w:val="32"/>
          <w:szCs w:val="32"/>
          <w:rtl/>
          <w:lang w:val="en-US" w:bidi="ar-DZ"/>
        </w:rPr>
      </w:pPr>
      <w:r w:rsidRPr="00131333">
        <w:rPr>
          <w:rFonts w:ascii="Traditional Arabic" w:hAnsi="Traditional Arabic" w:cs="Traditional Arabic" w:hint="cs"/>
          <w:sz w:val="32"/>
          <w:szCs w:val="32"/>
          <w:rtl/>
          <w:lang w:val="en-US" w:bidi="ar-DZ"/>
        </w:rPr>
        <w:t>نرجو</w:t>
      </w:r>
      <w:r>
        <w:rPr>
          <w:rFonts w:ascii="Traditional Arabic" w:hAnsi="Traditional Arabic" w:cs="Traditional Arabic" w:hint="cs"/>
          <w:sz w:val="32"/>
          <w:szCs w:val="32"/>
          <w:rtl/>
          <w:lang w:val="en-US" w:bidi="ar-DZ"/>
        </w:rPr>
        <w:t xml:space="preserve"> منكم التكرم بالإجابة المناسبة على التساؤلات التالية وذلك بوضع علامة (</w:t>
      </w:r>
      <w:r>
        <w:rPr>
          <w:rFonts w:ascii="Traditional Arabic" w:hAnsi="Traditional Arabic" w:cs="Traditional Arabic"/>
          <w:sz w:val="32"/>
          <w:szCs w:val="32"/>
          <w:lang w:bidi="ar-DZ"/>
        </w:rPr>
        <w:t>x</w:t>
      </w:r>
      <w:r>
        <w:rPr>
          <w:rFonts w:ascii="Traditional Arabic" w:hAnsi="Traditional Arabic" w:cs="Traditional Arabic" w:hint="cs"/>
          <w:sz w:val="32"/>
          <w:szCs w:val="32"/>
          <w:rtl/>
          <w:lang w:val="en-US" w:bidi="ar-DZ"/>
        </w:rPr>
        <w:t>) أمام الخيار المناسب.</w:t>
      </w:r>
    </w:p>
    <w:p w14:paraId="5FEA09CB" w14:textId="77777777" w:rsidR="0082703A" w:rsidRDefault="0082703A" w:rsidP="00322ECF">
      <w:pPr>
        <w:tabs>
          <w:tab w:val="left" w:pos="5640"/>
        </w:tabs>
        <w:bidi/>
        <w:spacing w:line="360" w:lineRule="auto"/>
        <w:rPr>
          <w:rFonts w:ascii="Traditional Arabic" w:hAnsi="Traditional Arabic" w:cs="Traditional Arabic"/>
          <w:sz w:val="32"/>
          <w:szCs w:val="32"/>
          <w:rtl/>
          <w:lang w:val="en-US" w:bidi="ar-DZ"/>
        </w:rPr>
      </w:pP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894784" behindDoc="0" locked="0" layoutInCell="1" allowOverlap="1" wp14:anchorId="72656114" wp14:editId="364A2A30">
                <wp:simplePos x="0" y="0"/>
                <wp:positionH relativeFrom="margin">
                  <wp:align>center</wp:align>
                </wp:positionH>
                <wp:positionV relativeFrom="paragraph">
                  <wp:posOffset>62230</wp:posOffset>
                </wp:positionV>
                <wp:extent cx="400050" cy="276225"/>
                <wp:effectExtent l="0" t="0" r="19050" b="28575"/>
                <wp:wrapNone/>
                <wp:docPr id="1319706479"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37ED4388"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2656114" id="Zone de texte 7" o:spid="_x0000_s1063" type="#_x0000_t202" style="position:absolute;left:0;text-align:left;margin-left:0;margin-top:4.9pt;width:31.5pt;height:21.75pt;z-index:25189478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" fillcolor="white [3201]" strokeweight=".5pt">
                <v:textbox>
                  <w:txbxContent>
                    <w:p w14:paraId="37ED4388" w14:textId="77777777" w:rsidR="0082703A" w:rsidRDefault="0082703A"/>
                  </w:txbxContent>
                </v:textbox>
                <w10:wrap anchorx="margin"/>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893760" behindDoc="0" locked="0" layoutInCell="1" allowOverlap="1" wp14:anchorId="564138E5" wp14:editId="1F3091A5">
                <wp:simplePos x="0" y="0"/>
                <wp:positionH relativeFrom="column">
                  <wp:posOffset>4091305</wp:posOffset>
                </wp:positionH>
                <wp:positionV relativeFrom="paragraph">
                  <wp:posOffset>43180</wp:posOffset>
                </wp:positionV>
                <wp:extent cx="400050" cy="276225"/>
                <wp:effectExtent l="0" t="0" r="19050" b="28575"/>
                <wp:wrapNone/>
                <wp:docPr id="1668274473"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731BEA0B"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4138E5" id="_x0000_s1064" type="#_x0000_t202" style="position:absolute;left:0;text-align:left;margin-left:322.15pt;margin-top:3.4pt;width:31.5pt;height:21.75pt;z-index:251893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" fillcolor="white [3201]" strokeweight=".5pt">
                <v:textbox>
                  <w:txbxContent>
                    <w:p w14:paraId="731BEA0B" w14:textId="77777777" w:rsidR="0082703A" w:rsidRDefault="0082703A"/>
                  </w:txbxContent>
                </v:textbox>
              </v:shape>
            </w:pict>
          </mc:Fallback>
        </mc:AlternateContent>
      </w:r>
      <w:r>
        <w:rPr>
          <w:rFonts w:ascii="Traditional Arabic" w:hAnsi="Traditional Arabic" w:cs="Traditional Arabic" w:hint="cs"/>
          <w:sz w:val="32"/>
          <w:szCs w:val="32"/>
          <w:rtl/>
          <w:lang w:val="en-US" w:bidi="ar-DZ"/>
        </w:rPr>
        <w:t>1-الجنس:     ذكر                         أنثى</w:t>
      </w:r>
    </w:p>
    <w:p w14:paraId="30869A65" w14:textId="77777777" w:rsidR="0082703A" w:rsidRDefault="0082703A" w:rsidP="00322ECF">
      <w:pPr>
        <w:tabs>
          <w:tab w:val="left" w:pos="5640"/>
        </w:tabs>
        <w:bidi/>
        <w:spacing w:line="360" w:lineRule="auto"/>
        <w:rPr>
          <w:rFonts w:ascii="Traditional Arabic" w:hAnsi="Traditional Arabic" w:cs="Traditional Arabic"/>
          <w:sz w:val="32"/>
          <w:szCs w:val="32"/>
          <w:rtl/>
          <w:lang w:val="en-US" w:bidi="ar-DZ"/>
        </w:rPr>
      </w:pP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896832" behindDoc="0" locked="0" layoutInCell="1" allowOverlap="1" wp14:anchorId="2550225D" wp14:editId="0E42FED6">
                <wp:simplePos x="0" y="0"/>
                <wp:positionH relativeFrom="column">
                  <wp:posOffset>1462405</wp:posOffset>
                </wp:positionH>
                <wp:positionV relativeFrom="paragraph">
                  <wp:posOffset>38100</wp:posOffset>
                </wp:positionV>
                <wp:extent cx="400050" cy="276225"/>
                <wp:effectExtent l="0" t="0" r="19050" b="28575"/>
                <wp:wrapNone/>
                <wp:docPr id="302758445"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2BBAE0AD"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550225D" id="_x0000_s1065" type="#_x0000_t202" style="position:absolute;left:0;text-align:left;margin-left:115.15pt;margin-top:3pt;width:31.5pt;height:21.75pt;z-index:251896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" fillcolor="white [3201]" strokeweight=".5pt">
                <v:textbox>
                  <w:txbxContent>
                    <w:p w14:paraId="2BBAE0AD" w14:textId="77777777" w:rsidR="0082703A" w:rsidRDefault="0082703A"/>
                  </w:txbxContent>
                </v:textbox>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895808" behindDoc="0" locked="0" layoutInCell="1" allowOverlap="1" wp14:anchorId="3B37224C" wp14:editId="4D2B8D2F">
                <wp:simplePos x="0" y="0"/>
                <wp:positionH relativeFrom="column">
                  <wp:posOffset>3729355</wp:posOffset>
                </wp:positionH>
                <wp:positionV relativeFrom="paragraph">
                  <wp:posOffset>9525</wp:posOffset>
                </wp:positionV>
                <wp:extent cx="400050" cy="276225"/>
                <wp:effectExtent l="0" t="0" r="19050" b="28575"/>
                <wp:wrapNone/>
                <wp:docPr id="689523830"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2542708E"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B37224C" id="_x0000_s1066" type="#_x0000_t202" style="position:absolute;left:0;text-align:left;margin-left:293.65pt;margin-top:.75pt;width:31.5pt;height:21.75pt;z-index:251895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" fillcolor="white [3201]" strokeweight=".5pt">
                <v:textbox>
                  <w:txbxContent>
                    <w:p w14:paraId="2542708E" w14:textId="77777777" w:rsidR="0082703A" w:rsidRDefault="0082703A"/>
                  </w:txbxContent>
                </v:textbox>
              </v:shape>
            </w:pict>
          </mc:Fallback>
        </mc:AlternateContent>
      </w:r>
      <w:r>
        <w:rPr>
          <w:rFonts w:ascii="Traditional Arabic" w:hAnsi="Traditional Arabic" w:cs="Traditional Arabic" w:hint="cs"/>
          <w:sz w:val="32"/>
          <w:szCs w:val="32"/>
          <w:rtl/>
          <w:lang w:val="en-US" w:bidi="ar-DZ"/>
        </w:rPr>
        <w:t>2-العمر:   أقل من 30 سنة                 من 30إلى أقل من 40 سنة</w:t>
      </w:r>
    </w:p>
    <w:p w14:paraId="36DDF2E1" w14:textId="77777777" w:rsidR="0082703A" w:rsidRDefault="0082703A" w:rsidP="00CA249C">
      <w:pPr>
        <w:tabs>
          <w:tab w:val="left" w:pos="5640"/>
        </w:tabs>
        <w:bidi/>
        <w:spacing w:line="360" w:lineRule="auto"/>
        <w:rPr>
          <w:rFonts w:ascii="Traditional Arabic" w:hAnsi="Traditional Arabic" w:cs="Traditional Arabic"/>
          <w:sz w:val="32"/>
          <w:szCs w:val="32"/>
          <w:rtl/>
          <w:lang w:val="en-US" w:bidi="ar-DZ"/>
        </w:rPr>
      </w:pP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899904" behindDoc="0" locked="0" layoutInCell="1" allowOverlap="1" wp14:anchorId="1AD41A2B" wp14:editId="55FCB225">
                <wp:simplePos x="0" y="0"/>
                <wp:positionH relativeFrom="column">
                  <wp:posOffset>3624580</wp:posOffset>
                </wp:positionH>
                <wp:positionV relativeFrom="paragraph">
                  <wp:posOffset>548005</wp:posOffset>
                </wp:positionV>
                <wp:extent cx="400050" cy="276225"/>
                <wp:effectExtent l="0" t="0" r="19050" b="28575"/>
                <wp:wrapNone/>
                <wp:docPr id="529552708"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5FDC7279"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AD41A2B" id="_x0000_s1067" type="#_x0000_t202" style="position:absolute;left:0;text-align:left;margin-left:285.4pt;margin-top:43.15pt;width:31.5pt;height:21.75pt;z-index:251899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" fillcolor="white [3201]" strokeweight=".5pt">
                <v:textbox>
                  <w:txbxContent>
                    <w:p w14:paraId="5FDC7279" w14:textId="77777777" w:rsidR="0082703A" w:rsidRDefault="0082703A"/>
                  </w:txbxContent>
                </v:textbox>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898880" behindDoc="0" locked="0" layoutInCell="1" allowOverlap="1" wp14:anchorId="5A4B1D11" wp14:editId="0EA6F709">
                <wp:simplePos x="0" y="0"/>
                <wp:positionH relativeFrom="column">
                  <wp:posOffset>1490980</wp:posOffset>
                </wp:positionH>
                <wp:positionV relativeFrom="paragraph">
                  <wp:posOffset>43180</wp:posOffset>
                </wp:positionV>
                <wp:extent cx="400050" cy="276225"/>
                <wp:effectExtent l="0" t="0" r="19050" b="28575"/>
                <wp:wrapNone/>
                <wp:docPr id="97446710"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24B6D4AA"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A4B1D11" id="_x0000_s1068" type="#_x0000_t202" style="position:absolute;left:0;text-align:left;margin-left:117.4pt;margin-top:3.4pt;width:31.5pt;height:21.75pt;z-index:251898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" fillcolor="white [3201]" strokeweight=".5pt">
                <v:textbox>
                  <w:txbxContent>
                    <w:p w14:paraId="24B6D4AA" w14:textId="77777777" w:rsidR="0082703A" w:rsidRDefault="0082703A"/>
                  </w:txbxContent>
                </v:textbox>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897856" behindDoc="0" locked="0" layoutInCell="1" allowOverlap="1" wp14:anchorId="365FD04A" wp14:editId="14C66D52">
                <wp:simplePos x="0" y="0"/>
                <wp:positionH relativeFrom="column">
                  <wp:posOffset>3586480</wp:posOffset>
                </wp:positionH>
                <wp:positionV relativeFrom="paragraph">
                  <wp:posOffset>5080</wp:posOffset>
                </wp:positionV>
                <wp:extent cx="400050" cy="276225"/>
                <wp:effectExtent l="0" t="0" r="19050" b="28575"/>
                <wp:wrapNone/>
                <wp:docPr id="2062661958"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20057631"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65FD04A" id="_x0000_s1069" type="#_x0000_t202" style="position:absolute;left:0;text-align:left;margin-left:282.4pt;margin-top:.4pt;width:31.5pt;height:21.75pt;z-index:251897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" fillcolor="white [3201]" strokeweight=".5pt">
                <v:textbox>
                  <w:txbxContent>
                    <w:p w14:paraId="20057631" w14:textId="77777777" w:rsidR="0082703A" w:rsidRDefault="0082703A"/>
                  </w:txbxContent>
                </v:textbox>
              </v:shape>
            </w:pict>
          </mc:Fallback>
        </mc:AlternateContent>
      </w:r>
      <w:r>
        <w:rPr>
          <w:rFonts w:ascii="Traditional Arabic" w:hAnsi="Traditional Arabic" w:cs="Traditional Arabic" w:hint="cs"/>
          <w:sz w:val="32"/>
          <w:szCs w:val="32"/>
          <w:rtl/>
          <w:lang w:val="en-US" w:bidi="ar-DZ"/>
        </w:rPr>
        <w:t>من 40 إلى أقل من 50 سنة                    من 50 سنة فأكثر</w:t>
      </w:r>
    </w:p>
    <w:p w14:paraId="7BBB6193" w14:textId="77777777" w:rsidR="0082703A" w:rsidRDefault="0082703A" w:rsidP="00CA249C">
      <w:pPr>
        <w:tabs>
          <w:tab w:val="left" w:pos="5640"/>
        </w:tabs>
        <w:bidi/>
        <w:spacing w:line="360" w:lineRule="auto"/>
        <w:rPr>
          <w:rFonts w:ascii="Traditional Arabic" w:hAnsi="Traditional Arabic" w:cs="Traditional Arabic"/>
          <w:sz w:val="32"/>
          <w:szCs w:val="32"/>
          <w:rtl/>
          <w:lang w:val="en-US" w:bidi="ar-DZ"/>
        </w:rPr>
      </w:pP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02976" behindDoc="0" locked="0" layoutInCell="1" allowOverlap="1" wp14:anchorId="1B5C8C60" wp14:editId="48821172">
                <wp:simplePos x="0" y="0"/>
                <wp:positionH relativeFrom="column">
                  <wp:posOffset>347980</wp:posOffset>
                </wp:positionH>
                <wp:positionV relativeFrom="paragraph">
                  <wp:posOffset>47625</wp:posOffset>
                </wp:positionV>
                <wp:extent cx="400050" cy="276225"/>
                <wp:effectExtent l="0" t="0" r="19050" b="28575"/>
                <wp:wrapNone/>
                <wp:docPr id="22923486"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2282CDCB"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B5C8C60" id="_x0000_s1070" type="#_x0000_t202" style="position:absolute;left:0;text-align:left;margin-left:27.4pt;margin-top:3.75pt;width:31.5pt;height:21.75pt;z-index:251902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" fillcolor="white [3201]" strokeweight=".5pt">
                <v:textbox>
                  <w:txbxContent>
                    <w:p w14:paraId="2282CDCB" w14:textId="77777777" w:rsidR="0082703A" w:rsidRDefault="0082703A"/>
                  </w:txbxContent>
                </v:textbox>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01952" behindDoc="0" locked="0" layoutInCell="1" allowOverlap="1" wp14:anchorId="40E422B2" wp14:editId="0B13F02B">
                <wp:simplePos x="0" y="0"/>
                <wp:positionH relativeFrom="column">
                  <wp:posOffset>1348105</wp:posOffset>
                </wp:positionH>
                <wp:positionV relativeFrom="paragraph">
                  <wp:posOffset>47625</wp:posOffset>
                </wp:positionV>
                <wp:extent cx="400050" cy="276225"/>
                <wp:effectExtent l="0" t="0" r="19050" b="28575"/>
                <wp:wrapNone/>
                <wp:docPr id="123624668"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000BF5DD"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0E422B2" id="_x0000_s1071" type="#_x0000_t202" style="position:absolute;left:0;text-align:left;margin-left:106.15pt;margin-top:3.75pt;width:31.5pt;height:21.75pt;z-index:251901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" fillcolor="white [3201]" strokeweight=".5pt">
                <v:textbox>
                  <w:txbxContent>
                    <w:p w14:paraId="000BF5DD" w14:textId="77777777" w:rsidR="0082703A" w:rsidRDefault="0082703A"/>
                  </w:txbxContent>
                </v:textbox>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00928" behindDoc="0" locked="0" layoutInCell="1" allowOverlap="1" wp14:anchorId="16F14B82" wp14:editId="41EA824F">
                <wp:simplePos x="0" y="0"/>
                <wp:positionH relativeFrom="column">
                  <wp:posOffset>2481580</wp:posOffset>
                </wp:positionH>
                <wp:positionV relativeFrom="paragraph">
                  <wp:posOffset>19050</wp:posOffset>
                </wp:positionV>
                <wp:extent cx="400050" cy="276225"/>
                <wp:effectExtent l="0" t="0" r="19050" b="28575"/>
                <wp:wrapNone/>
                <wp:docPr id="396000081"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6E02AC91"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6F14B82" id="_x0000_s1072" type="#_x0000_t202" style="position:absolute;left:0;text-align:left;margin-left:195.4pt;margin-top:1.5pt;width:31.5pt;height:21.75pt;z-index:251900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" fillcolor="white [3201]" strokeweight=".5pt">
                <v:textbox>
                  <w:txbxContent>
                    <w:p w14:paraId="6E02AC91" w14:textId="77777777" w:rsidR="0082703A" w:rsidRDefault="0082703A"/>
                  </w:txbxContent>
                </v:textbox>
              </v:shape>
            </w:pict>
          </mc:Fallback>
        </mc:AlternateContent>
      </w:r>
      <w:r>
        <w:rPr>
          <w:rFonts w:ascii="Traditional Arabic" w:hAnsi="Traditional Arabic" w:cs="Traditional Arabic" w:hint="cs"/>
          <w:sz w:val="32"/>
          <w:szCs w:val="32"/>
          <w:rtl/>
          <w:lang w:val="en-US" w:bidi="ar-DZ"/>
        </w:rPr>
        <w:t>3- المؤهل العلمي:   ليسانس                  ماستر               دكتوراه                أخرى</w:t>
      </w:r>
    </w:p>
    <w:p w14:paraId="5E9B3B50" w14:textId="77777777" w:rsidR="0082703A" w:rsidRDefault="0082703A" w:rsidP="00DF0C9D">
      <w:pPr>
        <w:tabs>
          <w:tab w:val="left" w:pos="5640"/>
        </w:tabs>
        <w:bidi/>
        <w:spacing w:line="360" w:lineRule="auto"/>
        <w:rPr>
          <w:rFonts w:ascii="Traditional Arabic" w:hAnsi="Traditional Arabic" w:cs="Traditional Arabic"/>
          <w:sz w:val="32"/>
          <w:szCs w:val="32"/>
          <w:lang w:val="en-US" w:bidi="ar-DZ"/>
        </w:rPr>
      </w:pP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11168" behindDoc="0" locked="0" layoutInCell="1" allowOverlap="1" wp14:anchorId="5C95E07F" wp14:editId="7CD25322">
                <wp:simplePos x="0" y="0"/>
                <wp:positionH relativeFrom="column">
                  <wp:posOffset>386080</wp:posOffset>
                </wp:positionH>
                <wp:positionV relativeFrom="paragraph">
                  <wp:posOffset>52705</wp:posOffset>
                </wp:positionV>
                <wp:extent cx="400050" cy="276225"/>
                <wp:effectExtent l="0" t="0" r="19050" b="28575"/>
                <wp:wrapNone/>
                <wp:docPr id="812046015"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479A943B"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C95E07F" id="_x0000_s1073" type="#_x0000_t202" style="position:absolute;left:0;text-align:left;margin-left:30.4pt;margin-top:4.15pt;width:31.5pt;height:21.75pt;z-index:251911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" fillcolor="white [3201]" strokeweight=".5pt">
                <v:textbox>
                  <w:txbxContent>
                    <w:p w14:paraId="479A943B" w14:textId="77777777" w:rsidR="0082703A" w:rsidRDefault="0082703A"/>
                  </w:txbxContent>
                </v:textbox>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10144" behindDoc="0" locked="0" layoutInCell="1" allowOverlap="1" wp14:anchorId="2BCC27E1" wp14:editId="5222A533">
                <wp:simplePos x="0" y="0"/>
                <wp:positionH relativeFrom="column">
                  <wp:posOffset>1462405</wp:posOffset>
                </wp:positionH>
                <wp:positionV relativeFrom="paragraph">
                  <wp:posOffset>5080</wp:posOffset>
                </wp:positionV>
                <wp:extent cx="400050" cy="276225"/>
                <wp:effectExtent l="0" t="0" r="19050" b="28575"/>
                <wp:wrapNone/>
                <wp:docPr id="813528741"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6FD4F999"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BCC27E1" id="_x0000_s1074" type="#_x0000_t202" style="position:absolute;left:0;text-align:left;margin-left:115.15pt;margin-top:.4pt;width:31.5pt;height:21.75pt;z-index:251910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" fillcolor="white [3201]" strokeweight=".5pt">
                <v:textbox>
                  <w:txbxContent>
                    <w:p w14:paraId="6FD4F999" w14:textId="77777777" w:rsidR="0082703A" w:rsidRDefault="0082703A"/>
                  </w:txbxContent>
                </v:textbox>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09120" behindDoc="0" locked="0" layoutInCell="1" allowOverlap="1" wp14:anchorId="162873CA" wp14:editId="28EED331">
                <wp:simplePos x="0" y="0"/>
                <wp:positionH relativeFrom="column">
                  <wp:posOffset>2586355</wp:posOffset>
                </wp:positionH>
                <wp:positionV relativeFrom="paragraph">
                  <wp:posOffset>5080</wp:posOffset>
                </wp:positionV>
                <wp:extent cx="400050" cy="276225"/>
                <wp:effectExtent l="0" t="0" r="19050" b="28575"/>
                <wp:wrapNone/>
                <wp:docPr id="1429956614"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1967B954"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62873CA" id="_x0000_s1075" type="#_x0000_t202" style="position:absolute;left:0;text-align:left;margin-left:203.65pt;margin-top:.4pt;width:31.5pt;height:21.75pt;z-index:251909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" fillcolor="white [3201]" strokeweight=".5pt">
                <v:textbox>
                  <w:txbxContent>
                    <w:p w14:paraId="1967B954" w14:textId="77777777" w:rsidR="0082703A" w:rsidRDefault="0082703A"/>
                  </w:txbxContent>
                </v:textbox>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08096" behindDoc="0" locked="0" layoutInCell="1" allowOverlap="1" wp14:anchorId="6D28CB3A" wp14:editId="51095466">
                <wp:simplePos x="0" y="0"/>
                <wp:positionH relativeFrom="column">
                  <wp:posOffset>3757930</wp:posOffset>
                </wp:positionH>
                <wp:positionV relativeFrom="paragraph">
                  <wp:posOffset>5080</wp:posOffset>
                </wp:positionV>
                <wp:extent cx="400050" cy="276225"/>
                <wp:effectExtent l="0" t="0" r="19050" b="28575"/>
                <wp:wrapNone/>
                <wp:docPr id="958174900"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4054D26C"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D28CB3A" id="_x0000_s1076" type="#_x0000_t202" style="position:absolute;left:0;text-align:left;margin-left:295.9pt;margin-top:.4pt;width:31.5pt;height:21.75pt;z-index:251908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" fillcolor="white [3201]" strokeweight=".5pt">
                <v:textbox>
                  <w:txbxContent>
                    <w:p w14:paraId="4054D26C" w14:textId="77777777" w:rsidR="0082703A" w:rsidRDefault="0082703A"/>
                  </w:txbxContent>
                </v:textbox>
              </v:shape>
            </w:pict>
          </mc:Fallback>
        </mc:AlternateContent>
      </w:r>
      <w:r>
        <w:rPr>
          <w:rFonts w:ascii="Traditional Arabic" w:hAnsi="Traditional Arabic" w:cs="Traditional Arabic" w:hint="cs"/>
          <w:sz w:val="32"/>
          <w:szCs w:val="32"/>
          <w:rtl/>
          <w:lang w:val="en-US" w:bidi="ar-DZ"/>
        </w:rPr>
        <w:t>4- الحالة العائلية:     أعزب               متزوج(ة)              مطلق(ة)             أرمل(ة)</w:t>
      </w:r>
    </w:p>
    <w:p w14:paraId="043F5019" w14:textId="77777777" w:rsidR="0082703A" w:rsidRDefault="0082703A" w:rsidP="00DF0C9D">
      <w:pPr>
        <w:tabs>
          <w:tab w:val="left" w:pos="5640"/>
        </w:tabs>
        <w:bidi/>
        <w:spacing w:line="360" w:lineRule="auto"/>
        <w:rPr>
          <w:rFonts w:ascii="Traditional Arabic" w:hAnsi="Traditional Arabic" w:cs="Traditional Arabic"/>
          <w:sz w:val="32"/>
          <w:szCs w:val="32"/>
          <w:rtl/>
          <w:lang w:val="en-US" w:bidi="ar-DZ"/>
        </w:rPr>
      </w:pP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05024" behindDoc="0" locked="0" layoutInCell="1" allowOverlap="1" wp14:anchorId="6DF7AF48" wp14:editId="520C6261">
                <wp:simplePos x="0" y="0"/>
                <wp:positionH relativeFrom="column">
                  <wp:posOffset>748030</wp:posOffset>
                </wp:positionH>
                <wp:positionV relativeFrom="paragraph">
                  <wp:posOffset>33655</wp:posOffset>
                </wp:positionV>
                <wp:extent cx="400050" cy="276225"/>
                <wp:effectExtent l="0" t="0" r="19050" b="28575"/>
                <wp:wrapNone/>
                <wp:docPr id="1053559074"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11CBC624"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DF7AF48" id="_x0000_s1077" type="#_x0000_t202" style="position:absolute;left:0;text-align:left;margin-left:58.9pt;margin-top:2.65pt;width:31.5pt;height:21.75pt;z-index:251905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" fillcolor="white [3201]" strokeweight=".5pt">
                <v:textbox>
                  <w:txbxContent>
                    <w:p w14:paraId="11CBC624" w14:textId="77777777" w:rsidR="0082703A" w:rsidRDefault="0082703A"/>
                  </w:txbxContent>
                </v:textbox>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04000" behindDoc="0" locked="0" layoutInCell="1" allowOverlap="1" wp14:anchorId="4026FB94" wp14:editId="328E3C86">
                <wp:simplePos x="0" y="0"/>
                <wp:positionH relativeFrom="column">
                  <wp:posOffset>2948305</wp:posOffset>
                </wp:positionH>
                <wp:positionV relativeFrom="paragraph">
                  <wp:posOffset>5080</wp:posOffset>
                </wp:positionV>
                <wp:extent cx="400050" cy="276225"/>
                <wp:effectExtent l="0" t="0" r="19050" b="28575"/>
                <wp:wrapNone/>
                <wp:docPr id="2122315002"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44D5E2BB"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026FB94" id="_x0000_s1078" type="#_x0000_t202" style="position:absolute;left:0;text-align:left;margin-left:232.15pt;margin-top:.4pt;width:31.5pt;height:21.75pt;z-index:251904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" fillcolor="white [3201]" strokeweight=".5pt">
                <v:textbox>
                  <w:txbxContent>
                    <w:p w14:paraId="44D5E2BB" w14:textId="77777777" w:rsidR="0082703A" w:rsidRDefault="0082703A"/>
                  </w:txbxContent>
                </v:textbox>
              </v:shape>
            </w:pict>
          </mc:Fallback>
        </mc:AlternateContent>
      </w:r>
      <w:r>
        <w:rPr>
          <w:rFonts w:ascii="Traditional Arabic" w:hAnsi="Traditional Arabic" w:cs="Traditional Arabic" w:hint="cs"/>
          <w:sz w:val="32"/>
          <w:szCs w:val="32"/>
          <w:rtl/>
          <w:lang w:val="en-US" w:bidi="ar-DZ"/>
        </w:rPr>
        <w:t xml:space="preserve">5-عدد سنوات الخبرة:     أقل من 5 سنوات             من 5 إلى أقل من 10 سنوات           </w:t>
      </w:r>
    </w:p>
    <w:p w14:paraId="0BF06F01" w14:textId="77777777" w:rsidR="0082703A" w:rsidRDefault="0082703A" w:rsidP="00DF0C9D">
      <w:pPr>
        <w:tabs>
          <w:tab w:val="left" w:pos="5640"/>
        </w:tabs>
        <w:bidi/>
        <w:spacing w:line="360" w:lineRule="auto"/>
        <w:rPr>
          <w:rFonts w:ascii="Traditional Arabic" w:hAnsi="Traditional Arabic" w:cs="Traditional Arabic"/>
          <w:sz w:val="32"/>
          <w:szCs w:val="32"/>
          <w:rtl/>
          <w:lang w:val="en-US" w:bidi="ar-DZ"/>
        </w:rPr>
      </w:pP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07072" behindDoc="0" locked="0" layoutInCell="1" allowOverlap="1" wp14:anchorId="15B4BFC4" wp14:editId="522D88EF">
                <wp:simplePos x="0" y="0"/>
                <wp:positionH relativeFrom="column">
                  <wp:posOffset>1776730</wp:posOffset>
                </wp:positionH>
                <wp:positionV relativeFrom="paragraph">
                  <wp:posOffset>57150</wp:posOffset>
                </wp:positionV>
                <wp:extent cx="400050" cy="276225"/>
                <wp:effectExtent l="0" t="0" r="19050" b="28575"/>
                <wp:wrapNone/>
                <wp:docPr id="1521912395"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1D364379"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5B4BFC4" id="_x0000_s1079" type="#_x0000_t202" style="position:absolute;left:0;text-align:left;margin-left:139.9pt;margin-top:4.5pt;width:31.5pt;height:21.75pt;z-index:251907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" fillcolor="white [3201]" strokeweight=".5pt">
                <v:textbox>
                  <w:txbxContent>
                    <w:p w14:paraId="1D364379" w14:textId="77777777" w:rsidR="0082703A" w:rsidRDefault="0082703A"/>
                  </w:txbxContent>
                </v:textbox>
              </v:shape>
            </w:pict>
          </mc:Fallback>
        </mc:AlternateContent>
      </w:r>
      <w:r>
        <w:rPr>
          <w:rFonts w:ascii="Traditional Arabic" w:hAnsi="Traditional Arabic" w:cs="Traditional Arabic" w:hint="cs"/>
          <w:noProof/>
          <w:sz w:val="32"/>
          <w:szCs w:val="32"/>
          <w:rtl/>
          <w:lang w:val="ar-DZ" w:bidi="ar-DZ"/>
        </w:rPr>
        <mc:AlternateContent>
          <mc:Choice Requires="wps">
            <w:drawing>
              <wp:anchor distT="0" distB="0" distL="114300" distR="114300" simplePos="0" relativeHeight="251906048" behindDoc="0" locked="0" layoutInCell="1" allowOverlap="1" wp14:anchorId="37EB24A6" wp14:editId="52E9B664">
                <wp:simplePos x="0" y="0"/>
                <wp:positionH relativeFrom="column">
                  <wp:posOffset>3757930</wp:posOffset>
                </wp:positionH>
                <wp:positionV relativeFrom="paragraph">
                  <wp:posOffset>9525</wp:posOffset>
                </wp:positionV>
                <wp:extent cx="400050" cy="276225"/>
                <wp:effectExtent l="0" t="0" r="19050" b="28575"/>
                <wp:wrapNone/>
                <wp:docPr id="1237709228" name="Zone de texte 7"/>
                <wp:cNvGraphicFramePr/>
                <a:graphic xmlns:a="http://schemas.openxmlformats.org/drawingml/2006/main">
                  <a:graphicData uri="http://schemas.microsoft.com/office/word/2010/wordprocessingShape">
                    <wps:wsp>
                      <wps:cNvSpPr txBox="1"/>
                      <wps:spPr>
                        <a:xfrm>
                          <a:off x="0" y="0"/>
                          <a:ext cx="400050" cy="276225"/>
                        </a:xfrm>
                        <a:prstGeom prst="rect">
                          <a:avLst/>
                        </a:prstGeom>
                        <a:solidFill>
                          <a:schemeClr val="lt1"/>
                        </a:solidFill>
                        <a:ln w="6350">
                          <a:solidFill>
                            <a:prstClr val="black"/>
                          </a:solidFill>
                        </a:ln>
                      </wps:spPr>
                      <wps:txbx>
                        <w:txbxContent>
                          <w:p w14:paraId="076A7432" w14:textId="77777777" w:rsidR="0082703A" w:rsidRDefault="008270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7EB24A6" id="_x0000_s1080" type="#_x0000_t202" style="position:absolute;left:0;text-align:left;margin-left:295.9pt;margin-top:.75pt;width:31.5pt;height:21.75pt;z-index:251906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" fillcolor="white [3201]" strokeweight=".5pt">
                <v:textbox>
                  <w:txbxContent>
                    <w:p w14:paraId="076A7432" w14:textId="77777777" w:rsidR="0082703A" w:rsidRDefault="0082703A"/>
                  </w:txbxContent>
                </v:textbox>
              </v:shape>
            </w:pict>
          </mc:Fallback>
        </mc:AlternateContent>
      </w:r>
      <w:r>
        <w:rPr>
          <w:rFonts w:ascii="Traditional Arabic" w:hAnsi="Traditional Arabic" w:cs="Traditional Arabic" w:hint="cs"/>
          <w:sz w:val="32"/>
          <w:szCs w:val="32"/>
          <w:rtl/>
          <w:lang w:val="en-US" w:bidi="ar-DZ"/>
        </w:rPr>
        <w:t>من 10 إلى أقل من 15 سنة                    من 15 سن فأكثر</w:t>
      </w:r>
    </w:p>
    <w:p w14:paraId="21DF3B61" w14:textId="77777777" w:rsidR="0082703A" w:rsidRDefault="0082703A" w:rsidP="00DF0C9D">
      <w:pPr>
        <w:tabs>
          <w:tab w:val="left" w:pos="5640"/>
        </w:tabs>
        <w:bidi/>
        <w:spacing w:line="360" w:lineRule="auto"/>
        <w:rPr>
          <w:rFonts w:ascii="Traditional Arabic" w:hAnsi="Traditional Arabic" w:cs="Traditional Arabic"/>
          <w:b/>
          <w:bCs/>
          <w:sz w:val="36"/>
          <w:szCs w:val="36"/>
          <w:rtl/>
          <w:lang w:val="en-US" w:bidi="ar-DZ"/>
        </w:rPr>
      </w:pPr>
      <w:r w:rsidRPr="00DF0C9D">
        <w:rPr>
          <w:rFonts w:ascii="Traditional Arabic" w:hAnsi="Traditional Arabic" w:cs="Traditional Arabic" w:hint="cs"/>
          <w:b/>
          <w:bCs/>
          <w:sz w:val="36"/>
          <w:szCs w:val="36"/>
          <w:rtl/>
          <w:lang w:val="en-US" w:bidi="ar-DZ"/>
        </w:rPr>
        <w:t>القسم الثاني: محاور الدراسة</w:t>
      </w:r>
    </w:p>
    <w:p w14:paraId="0BF5ACB1" w14:textId="77777777" w:rsidR="0082703A" w:rsidRDefault="0082703A" w:rsidP="00DF0C9D">
      <w:pPr>
        <w:tabs>
          <w:tab w:val="left" w:pos="5640"/>
        </w:tabs>
        <w:bidi/>
        <w:spacing w:line="360" w:lineRule="auto"/>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المحور الأول: تحليل الملائمة والمردودية</w:t>
      </w:r>
    </w:p>
    <w:tbl>
      <w:tblPr>
        <w:tblStyle w:val="Grilledutableau"/>
        <w:bidiVisual/>
        <w:tblW w:w="10935" w:type="dxa"/>
        <w:tblInd w:w="-712" w:type="dxa"/>
        <w:tblLook w:val="04A0" w:firstRow="1" w:lastRow="0" w:firstColumn="1" w:lastColumn="0" w:noHBand="0" w:noVBand="1"/>
      </w:tblPr>
      <w:tblGrid>
        <w:gridCol w:w="862"/>
        <w:gridCol w:w="4678"/>
        <w:gridCol w:w="1123"/>
        <w:gridCol w:w="992"/>
        <w:gridCol w:w="992"/>
        <w:gridCol w:w="870"/>
        <w:gridCol w:w="1418"/>
      </w:tblGrid>
      <w:tr w:rsidR="0082703A" w14:paraId="65915BB2" w14:textId="77777777" w:rsidTr="0093757F">
        <w:tc>
          <w:tcPr>
            <w:tcW w:w="862" w:type="dxa"/>
          </w:tcPr>
          <w:p w14:paraId="6AEEBB78" w14:textId="77777777" w:rsidR="0082703A" w:rsidRDefault="0082703A" w:rsidP="0082703A">
            <w:pPr>
              <w:tabs>
                <w:tab w:val="left" w:pos="5640"/>
              </w:tabs>
              <w:bidi/>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الرقم</w:t>
            </w:r>
          </w:p>
        </w:tc>
        <w:tc>
          <w:tcPr>
            <w:tcW w:w="4678" w:type="dxa"/>
          </w:tcPr>
          <w:p w14:paraId="639ADB22"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العبارات</w:t>
            </w:r>
          </w:p>
        </w:tc>
        <w:tc>
          <w:tcPr>
            <w:tcW w:w="1123" w:type="dxa"/>
          </w:tcPr>
          <w:p w14:paraId="46D5A0F6"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r w:rsidRPr="00DF0C9D">
              <w:rPr>
                <w:rFonts w:ascii="Traditional Arabic" w:hAnsi="Traditional Arabic" w:cs="Traditional Arabic" w:hint="cs"/>
                <w:b/>
                <w:bCs/>
                <w:sz w:val="28"/>
                <w:szCs w:val="28"/>
                <w:rtl/>
                <w:lang w:val="en-US" w:bidi="ar-DZ"/>
              </w:rPr>
              <w:t>أوافق بشدة</w:t>
            </w:r>
          </w:p>
        </w:tc>
        <w:tc>
          <w:tcPr>
            <w:tcW w:w="992" w:type="dxa"/>
          </w:tcPr>
          <w:p w14:paraId="0C8CCFA4"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r w:rsidRPr="0093757F">
              <w:rPr>
                <w:rFonts w:ascii="Traditional Arabic" w:hAnsi="Traditional Arabic" w:cs="Traditional Arabic" w:hint="cs"/>
                <w:b/>
                <w:bCs/>
                <w:sz w:val="28"/>
                <w:szCs w:val="28"/>
                <w:rtl/>
                <w:lang w:val="en-US" w:bidi="ar-DZ"/>
              </w:rPr>
              <w:t>أوافق</w:t>
            </w:r>
          </w:p>
        </w:tc>
        <w:tc>
          <w:tcPr>
            <w:tcW w:w="992" w:type="dxa"/>
          </w:tcPr>
          <w:p w14:paraId="11068AFE"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r w:rsidRPr="0093757F">
              <w:rPr>
                <w:rFonts w:ascii="Traditional Arabic" w:hAnsi="Traditional Arabic" w:cs="Traditional Arabic" w:hint="cs"/>
                <w:b/>
                <w:bCs/>
                <w:sz w:val="28"/>
                <w:szCs w:val="28"/>
                <w:rtl/>
                <w:lang w:val="en-US" w:bidi="ar-DZ"/>
              </w:rPr>
              <w:t>محايد</w:t>
            </w:r>
          </w:p>
        </w:tc>
        <w:tc>
          <w:tcPr>
            <w:tcW w:w="870" w:type="dxa"/>
          </w:tcPr>
          <w:p w14:paraId="430EDF88"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r w:rsidRPr="0093757F">
              <w:rPr>
                <w:rFonts w:ascii="Traditional Arabic" w:hAnsi="Traditional Arabic" w:cs="Traditional Arabic" w:hint="cs"/>
                <w:b/>
                <w:bCs/>
                <w:sz w:val="28"/>
                <w:szCs w:val="28"/>
                <w:rtl/>
                <w:lang w:val="en-US" w:bidi="ar-DZ"/>
              </w:rPr>
              <w:t>لا أوافق</w:t>
            </w:r>
          </w:p>
        </w:tc>
        <w:tc>
          <w:tcPr>
            <w:tcW w:w="1418" w:type="dxa"/>
          </w:tcPr>
          <w:p w14:paraId="2CA23328"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r w:rsidRPr="0093757F">
              <w:rPr>
                <w:rFonts w:ascii="Traditional Arabic" w:hAnsi="Traditional Arabic" w:cs="Traditional Arabic" w:hint="cs"/>
                <w:b/>
                <w:bCs/>
                <w:sz w:val="28"/>
                <w:szCs w:val="28"/>
                <w:rtl/>
                <w:lang w:val="en-US" w:bidi="ar-DZ"/>
              </w:rPr>
              <w:t>لا أوافق بشدة</w:t>
            </w:r>
          </w:p>
        </w:tc>
      </w:tr>
      <w:tr w:rsidR="0082703A" w14:paraId="762EEB13" w14:textId="77777777" w:rsidTr="0093757F">
        <w:tc>
          <w:tcPr>
            <w:tcW w:w="862" w:type="dxa"/>
          </w:tcPr>
          <w:p w14:paraId="1477B786"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1</w:t>
            </w:r>
          </w:p>
        </w:tc>
        <w:tc>
          <w:tcPr>
            <w:tcW w:w="4678" w:type="dxa"/>
          </w:tcPr>
          <w:p w14:paraId="4FC84CD2" w14:textId="77777777" w:rsidR="0082703A" w:rsidRPr="0093757F" w:rsidRDefault="0082703A" w:rsidP="0082703A">
            <w:pPr>
              <w:tabs>
                <w:tab w:val="left" w:pos="5640"/>
              </w:tabs>
              <w:bidi/>
              <w:rPr>
                <w:rFonts w:ascii="Traditional Arabic" w:hAnsi="Traditional Arabic" w:cs="Traditional Arabic"/>
                <w:sz w:val="36"/>
                <w:szCs w:val="36"/>
                <w:rtl/>
                <w:lang w:val="en-US" w:bidi="ar-DZ"/>
              </w:rPr>
            </w:pPr>
            <w:r w:rsidRPr="0093757F">
              <w:rPr>
                <w:rFonts w:ascii="Traditional Arabic" w:hAnsi="Traditional Arabic" w:cs="Traditional Arabic" w:hint="cs"/>
                <w:sz w:val="32"/>
                <w:szCs w:val="32"/>
                <w:rtl/>
                <w:lang w:val="en-US" w:bidi="ar-DZ"/>
              </w:rPr>
              <w:t>تأخذ المؤسس</w:t>
            </w:r>
            <w:r>
              <w:rPr>
                <w:rFonts w:ascii="Traditional Arabic" w:hAnsi="Traditional Arabic" w:cs="Traditional Arabic" w:hint="cs"/>
                <w:sz w:val="32"/>
                <w:szCs w:val="32"/>
                <w:rtl/>
                <w:lang w:val="en-US" w:bidi="ar-DZ"/>
              </w:rPr>
              <w:t>ة</w:t>
            </w:r>
            <w:r w:rsidRPr="0093757F">
              <w:rPr>
                <w:rFonts w:ascii="Traditional Arabic" w:hAnsi="Traditional Arabic" w:cs="Traditional Arabic" w:hint="cs"/>
                <w:sz w:val="32"/>
                <w:szCs w:val="32"/>
                <w:rtl/>
                <w:lang w:val="en-US" w:bidi="ar-DZ"/>
              </w:rPr>
              <w:t xml:space="preserve"> بعين الاعتبار توفر الموارد (البشرية، مالية، تقنية) قبل تنفيذ المشاريع</w:t>
            </w:r>
          </w:p>
        </w:tc>
        <w:tc>
          <w:tcPr>
            <w:tcW w:w="1123" w:type="dxa"/>
          </w:tcPr>
          <w:p w14:paraId="5237F685"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47F92B2D"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3CFA358A"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65E4C0F4"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13CB37F8"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78CBEBB4" w14:textId="77777777" w:rsidTr="0093757F">
        <w:tc>
          <w:tcPr>
            <w:tcW w:w="862" w:type="dxa"/>
          </w:tcPr>
          <w:p w14:paraId="00FD2AC6"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2</w:t>
            </w:r>
          </w:p>
        </w:tc>
        <w:tc>
          <w:tcPr>
            <w:tcW w:w="4678" w:type="dxa"/>
          </w:tcPr>
          <w:p w14:paraId="0B5E8C94" w14:textId="77777777" w:rsidR="0082703A" w:rsidRPr="0093757F" w:rsidRDefault="0082703A" w:rsidP="0082703A">
            <w:pPr>
              <w:tabs>
                <w:tab w:val="left" w:pos="5640"/>
              </w:tabs>
              <w:bidi/>
              <w:rPr>
                <w:rFonts w:ascii="Traditional Arabic" w:hAnsi="Traditional Arabic" w:cs="Traditional Arabic"/>
                <w:sz w:val="32"/>
                <w:szCs w:val="32"/>
                <w:rtl/>
                <w:lang w:val="en-US" w:bidi="ar-DZ"/>
              </w:rPr>
            </w:pPr>
            <w:r w:rsidRPr="0093757F">
              <w:rPr>
                <w:rFonts w:ascii="Traditional Arabic" w:hAnsi="Traditional Arabic" w:cs="Traditional Arabic" w:hint="cs"/>
                <w:sz w:val="32"/>
                <w:szCs w:val="32"/>
                <w:rtl/>
                <w:lang w:val="en-US" w:bidi="ar-DZ"/>
              </w:rPr>
              <w:t>تحليل المردودية له دور فعال في تحسين الأداء المالي العام للمؤسسة</w:t>
            </w:r>
          </w:p>
        </w:tc>
        <w:tc>
          <w:tcPr>
            <w:tcW w:w="1123" w:type="dxa"/>
          </w:tcPr>
          <w:p w14:paraId="4543C868"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546C1D6D"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52B1C673"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0916FA2E"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5188665D"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3236722D" w14:textId="77777777" w:rsidTr="0093757F">
        <w:tc>
          <w:tcPr>
            <w:tcW w:w="862" w:type="dxa"/>
          </w:tcPr>
          <w:p w14:paraId="421E4423"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3</w:t>
            </w:r>
          </w:p>
        </w:tc>
        <w:tc>
          <w:tcPr>
            <w:tcW w:w="4678" w:type="dxa"/>
          </w:tcPr>
          <w:p w14:paraId="1E28D459" w14:textId="77777777" w:rsidR="0082703A" w:rsidRPr="0093757F" w:rsidRDefault="0082703A" w:rsidP="0082703A">
            <w:pPr>
              <w:tabs>
                <w:tab w:val="left" w:pos="5640"/>
              </w:tabs>
              <w:bidi/>
              <w:rPr>
                <w:rFonts w:ascii="Traditional Arabic" w:hAnsi="Traditional Arabic" w:cs="Traditional Arabic"/>
                <w:sz w:val="32"/>
                <w:szCs w:val="32"/>
                <w:rtl/>
                <w:lang w:val="en-US" w:bidi="ar-DZ"/>
              </w:rPr>
            </w:pPr>
            <w:r w:rsidRPr="0093757F">
              <w:rPr>
                <w:rFonts w:ascii="Traditional Arabic" w:hAnsi="Traditional Arabic" w:cs="Traditional Arabic" w:hint="cs"/>
                <w:sz w:val="32"/>
                <w:szCs w:val="32"/>
                <w:rtl/>
                <w:lang w:val="en-US" w:bidi="ar-DZ"/>
              </w:rPr>
              <w:t xml:space="preserve">تستخدم المؤسسة مؤشرات المردودية مثل </w:t>
            </w:r>
            <w:r w:rsidRPr="0093757F">
              <w:rPr>
                <w:rFonts w:ascii="Traditional Arabic" w:hAnsi="Traditional Arabic" w:cs="Traditional Arabic"/>
                <w:sz w:val="32"/>
                <w:szCs w:val="32"/>
                <w:lang w:bidi="ar-DZ"/>
              </w:rPr>
              <w:t xml:space="preserve">ROI </w:t>
            </w:r>
            <w:r w:rsidRPr="0093757F">
              <w:rPr>
                <w:rFonts w:ascii="Traditional Arabic" w:hAnsi="Traditional Arabic" w:cs="Traditional Arabic" w:hint="cs"/>
                <w:sz w:val="32"/>
                <w:szCs w:val="32"/>
                <w:rtl/>
                <w:lang w:val="en-US" w:bidi="ar-DZ"/>
              </w:rPr>
              <w:t>و</w:t>
            </w:r>
            <w:r w:rsidRPr="0093757F">
              <w:rPr>
                <w:rFonts w:ascii="Traditional Arabic" w:hAnsi="Traditional Arabic" w:cs="Traditional Arabic" w:hint="cs"/>
                <w:sz w:val="32"/>
                <w:szCs w:val="32"/>
                <w:lang w:val="en-US" w:bidi="ar-DZ"/>
              </w:rPr>
              <w:t>ROE</w:t>
            </w:r>
            <w:r w:rsidRPr="0093757F">
              <w:rPr>
                <w:rFonts w:ascii="Traditional Arabic" w:hAnsi="Traditional Arabic" w:cs="Traditional Arabic" w:hint="cs"/>
                <w:sz w:val="32"/>
                <w:szCs w:val="32"/>
                <w:rtl/>
                <w:lang w:val="en-US" w:bidi="ar-DZ"/>
              </w:rPr>
              <w:t xml:space="preserve"> في تقييم المشاريع</w:t>
            </w:r>
          </w:p>
        </w:tc>
        <w:tc>
          <w:tcPr>
            <w:tcW w:w="1123" w:type="dxa"/>
          </w:tcPr>
          <w:p w14:paraId="1F6727CF"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536F02FE"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64D2BF76"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0407EF02"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3F68CABC"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64515640" w14:textId="77777777" w:rsidTr="0093757F">
        <w:tc>
          <w:tcPr>
            <w:tcW w:w="862" w:type="dxa"/>
          </w:tcPr>
          <w:p w14:paraId="6DC7070E"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lastRenderedPageBreak/>
              <w:t>4</w:t>
            </w:r>
          </w:p>
        </w:tc>
        <w:tc>
          <w:tcPr>
            <w:tcW w:w="4678" w:type="dxa"/>
          </w:tcPr>
          <w:p w14:paraId="076694B5" w14:textId="77777777" w:rsidR="0082703A" w:rsidRPr="0093757F" w:rsidRDefault="0082703A" w:rsidP="0082703A">
            <w:pPr>
              <w:tabs>
                <w:tab w:val="left" w:pos="5640"/>
              </w:tabs>
              <w:bidi/>
              <w:rPr>
                <w:rFonts w:ascii="Traditional Arabic" w:hAnsi="Traditional Arabic" w:cs="Traditional Arabic"/>
                <w:sz w:val="32"/>
                <w:szCs w:val="32"/>
                <w:rtl/>
                <w:lang w:val="en-US" w:bidi="ar-DZ"/>
              </w:rPr>
            </w:pPr>
            <w:r w:rsidRPr="0093757F">
              <w:rPr>
                <w:rFonts w:ascii="Traditional Arabic" w:hAnsi="Traditional Arabic" w:cs="Traditional Arabic" w:hint="cs"/>
                <w:sz w:val="32"/>
                <w:szCs w:val="32"/>
                <w:rtl/>
                <w:lang w:val="en-US" w:bidi="ar-DZ"/>
              </w:rPr>
              <w:t>يتم مقارنة نتائج المشاريع من حيث المردودية قبل اتخاذ قرار التمويل</w:t>
            </w:r>
          </w:p>
        </w:tc>
        <w:tc>
          <w:tcPr>
            <w:tcW w:w="1123" w:type="dxa"/>
          </w:tcPr>
          <w:p w14:paraId="05639789"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58B90396"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4CCB80C3"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36178891"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3FDEE058"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405E4EC8" w14:textId="77777777" w:rsidTr="0093757F">
        <w:tc>
          <w:tcPr>
            <w:tcW w:w="862" w:type="dxa"/>
          </w:tcPr>
          <w:p w14:paraId="1F66BDA1"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5</w:t>
            </w:r>
          </w:p>
        </w:tc>
        <w:tc>
          <w:tcPr>
            <w:tcW w:w="4678" w:type="dxa"/>
          </w:tcPr>
          <w:p w14:paraId="43857DF0" w14:textId="77777777" w:rsidR="0082703A" w:rsidRPr="000828B1" w:rsidRDefault="0082703A" w:rsidP="0082703A">
            <w:pPr>
              <w:tabs>
                <w:tab w:val="left" w:pos="5640"/>
              </w:tabs>
              <w:bidi/>
              <w:rPr>
                <w:rFonts w:ascii="Traditional Arabic" w:hAnsi="Traditional Arabic" w:cs="Traditional Arabic"/>
                <w:sz w:val="32"/>
                <w:szCs w:val="32"/>
                <w:rtl/>
                <w:lang w:val="en-US" w:bidi="ar-DZ"/>
              </w:rPr>
            </w:pPr>
            <w:r w:rsidRPr="000828B1">
              <w:rPr>
                <w:rFonts w:ascii="Traditional Arabic" w:hAnsi="Traditional Arabic" w:cs="Traditional Arabic" w:hint="cs"/>
                <w:sz w:val="32"/>
                <w:szCs w:val="32"/>
                <w:rtl/>
                <w:lang w:val="en-US" w:bidi="ar-DZ"/>
              </w:rPr>
              <w:t>تحليل المردودية يساهم في توجيه الموارد نحو الأنشطة الأكثر ربحية</w:t>
            </w:r>
          </w:p>
        </w:tc>
        <w:tc>
          <w:tcPr>
            <w:tcW w:w="1123" w:type="dxa"/>
          </w:tcPr>
          <w:p w14:paraId="733D3FB8"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0FC26664"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2FDEB736"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0E2764E4"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1856433E"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38C43E05" w14:textId="77777777" w:rsidTr="0093757F">
        <w:tc>
          <w:tcPr>
            <w:tcW w:w="862" w:type="dxa"/>
          </w:tcPr>
          <w:p w14:paraId="7D011D67"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6</w:t>
            </w:r>
          </w:p>
        </w:tc>
        <w:tc>
          <w:tcPr>
            <w:tcW w:w="4678" w:type="dxa"/>
          </w:tcPr>
          <w:p w14:paraId="2ED1F4F3" w14:textId="77777777" w:rsidR="0082703A" w:rsidRPr="000828B1" w:rsidRDefault="0082703A" w:rsidP="0082703A">
            <w:pPr>
              <w:tabs>
                <w:tab w:val="left" w:pos="5640"/>
              </w:tabs>
              <w:bidi/>
              <w:rPr>
                <w:rFonts w:ascii="Traditional Arabic" w:hAnsi="Traditional Arabic" w:cs="Traditional Arabic"/>
                <w:sz w:val="32"/>
                <w:szCs w:val="32"/>
                <w:rtl/>
                <w:lang w:val="en-US" w:bidi="ar-DZ"/>
              </w:rPr>
            </w:pPr>
            <w:r w:rsidRPr="000828B1">
              <w:rPr>
                <w:rFonts w:ascii="Traditional Arabic" w:hAnsi="Traditional Arabic" w:cs="Traditional Arabic" w:hint="cs"/>
                <w:sz w:val="32"/>
                <w:szCs w:val="32"/>
                <w:rtl/>
                <w:lang w:val="en-US" w:bidi="ar-DZ"/>
              </w:rPr>
              <w:t>تستخدم المنشأة المؤشرات النسبية (مثل نسبة السيولة، نسبة المديونية) بانتظام لتقييم كفاءة الأداء المالي</w:t>
            </w:r>
          </w:p>
        </w:tc>
        <w:tc>
          <w:tcPr>
            <w:tcW w:w="1123" w:type="dxa"/>
          </w:tcPr>
          <w:p w14:paraId="47AEE3EC"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1B6A9FD1"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6481C88D"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61F7A8D4"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7514C486"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2B54E59D" w14:textId="77777777" w:rsidTr="0093757F">
        <w:tc>
          <w:tcPr>
            <w:tcW w:w="862" w:type="dxa"/>
          </w:tcPr>
          <w:p w14:paraId="5B8C0AAD"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7</w:t>
            </w:r>
          </w:p>
        </w:tc>
        <w:tc>
          <w:tcPr>
            <w:tcW w:w="4678" w:type="dxa"/>
          </w:tcPr>
          <w:p w14:paraId="268265EB" w14:textId="77777777" w:rsidR="0082703A" w:rsidRPr="000828B1" w:rsidRDefault="0082703A" w:rsidP="0082703A">
            <w:pPr>
              <w:tabs>
                <w:tab w:val="left" w:pos="5640"/>
              </w:tabs>
              <w:bidi/>
              <w:rPr>
                <w:rFonts w:ascii="Traditional Arabic" w:hAnsi="Traditional Arabic" w:cs="Traditional Arabic"/>
                <w:sz w:val="32"/>
                <w:szCs w:val="32"/>
                <w:rtl/>
                <w:lang w:val="en-US" w:bidi="ar-DZ"/>
              </w:rPr>
            </w:pPr>
            <w:r w:rsidRPr="000828B1">
              <w:rPr>
                <w:rFonts w:ascii="Traditional Arabic" w:hAnsi="Traditional Arabic" w:cs="Traditional Arabic" w:hint="cs"/>
                <w:sz w:val="32"/>
                <w:szCs w:val="32"/>
                <w:rtl/>
                <w:lang w:val="en-US" w:bidi="ar-DZ"/>
              </w:rPr>
              <w:t>يتم تدريب الموظفين على تفسير واستخدام هذه المؤشرات في بيئة العمل</w:t>
            </w:r>
          </w:p>
        </w:tc>
        <w:tc>
          <w:tcPr>
            <w:tcW w:w="1123" w:type="dxa"/>
          </w:tcPr>
          <w:p w14:paraId="738C9E64"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74A5611B"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078B2F8A"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01AB75D0"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29D35447"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1AAD489C" w14:textId="77777777" w:rsidTr="0093757F">
        <w:tc>
          <w:tcPr>
            <w:tcW w:w="862" w:type="dxa"/>
          </w:tcPr>
          <w:p w14:paraId="72F97CE4"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8</w:t>
            </w:r>
          </w:p>
        </w:tc>
        <w:tc>
          <w:tcPr>
            <w:tcW w:w="4678" w:type="dxa"/>
          </w:tcPr>
          <w:p w14:paraId="68393442" w14:textId="77777777" w:rsidR="0082703A" w:rsidRPr="000828B1" w:rsidRDefault="0082703A" w:rsidP="0082703A">
            <w:pPr>
              <w:tabs>
                <w:tab w:val="left" w:pos="5640"/>
              </w:tabs>
              <w:bidi/>
              <w:rPr>
                <w:rFonts w:ascii="Traditional Arabic" w:hAnsi="Traditional Arabic" w:cs="Traditional Arabic"/>
                <w:sz w:val="32"/>
                <w:szCs w:val="32"/>
                <w:rtl/>
                <w:lang w:val="en-US" w:bidi="ar-DZ"/>
              </w:rPr>
            </w:pPr>
            <w:r w:rsidRPr="000828B1">
              <w:rPr>
                <w:rFonts w:ascii="Traditional Arabic" w:hAnsi="Traditional Arabic" w:cs="Traditional Arabic" w:hint="cs"/>
                <w:sz w:val="32"/>
                <w:szCs w:val="32"/>
                <w:rtl/>
                <w:lang w:val="en-US" w:bidi="ar-DZ"/>
              </w:rPr>
              <w:t>يتم استخدام مؤشرات الأداء المالي (مثل العائد على الاستثمار، العائد على الأصول) لقياس الربحية بفعالية</w:t>
            </w:r>
          </w:p>
        </w:tc>
        <w:tc>
          <w:tcPr>
            <w:tcW w:w="1123" w:type="dxa"/>
          </w:tcPr>
          <w:p w14:paraId="7596A483"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2F321BF1"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3066CB30"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728DB3B8"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41349E64"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4F3E361C" w14:textId="77777777" w:rsidTr="0093757F">
        <w:tc>
          <w:tcPr>
            <w:tcW w:w="862" w:type="dxa"/>
          </w:tcPr>
          <w:p w14:paraId="04C739D4"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9</w:t>
            </w:r>
          </w:p>
        </w:tc>
        <w:tc>
          <w:tcPr>
            <w:tcW w:w="4678" w:type="dxa"/>
          </w:tcPr>
          <w:p w14:paraId="6A02337C" w14:textId="77777777" w:rsidR="0082703A" w:rsidRPr="000828B1" w:rsidRDefault="0082703A" w:rsidP="0082703A">
            <w:pPr>
              <w:tabs>
                <w:tab w:val="left" w:pos="5640"/>
              </w:tabs>
              <w:bidi/>
              <w:rPr>
                <w:rFonts w:ascii="Traditional Arabic" w:hAnsi="Traditional Arabic" w:cs="Traditional Arabic"/>
                <w:sz w:val="32"/>
                <w:szCs w:val="32"/>
                <w:rtl/>
                <w:lang w:val="en-US" w:bidi="ar-DZ"/>
              </w:rPr>
            </w:pPr>
            <w:r w:rsidRPr="000828B1">
              <w:rPr>
                <w:rFonts w:ascii="Traditional Arabic" w:hAnsi="Traditional Arabic" w:cs="Traditional Arabic" w:hint="cs"/>
                <w:sz w:val="32"/>
                <w:szCs w:val="32"/>
                <w:rtl/>
                <w:lang w:val="en-US" w:bidi="ar-DZ"/>
              </w:rPr>
              <w:t>تساهم مؤشرات الأداء المالي في تحسين القرارات المتعلقة بالتوسع أو تقليص الأنشطة</w:t>
            </w:r>
          </w:p>
        </w:tc>
        <w:tc>
          <w:tcPr>
            <w:tcW w:w="1123" w:type="dxa"/>
          </w:tcPr>
          <w:p w14:paraId="717E0219"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0A23620F"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0A759F5C"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5D6F51F4"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12A7ED10"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0AD29CA8" w14:textId="77777777" w:rsidTr="0093757F">
        <w:tc>
          <w:tcPr>
            <w:tcW w:w="862" w:type="dxa"/>
          </w:tcPr>
          <w:p w14:paraId="20AEABF6"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10</w:t>
            </w:r>
          </w:p>
        </w:tc>
        <w:tc>
          <w:tcPr>
            <w:tcW w:w="4678" w:type="dxa"/>
          </w:tcPr>
          <w:p w14:paraId="6807C366" w14:textId="77777777" w:rsidR="0082703A" w:rsidRPr="00151CBC" w:rsidRDefault="0082703A" w:rsidP="0082703A">
            <w:pPr>
              <w:tabs>
                <w:tab w:val="left" w:pos="5640"/>
              </w:tabs>
              <w:bidi/>
              <w:rPr>
                <w:rFonts w:ascii="Traditional Arabic" w:hAnsi="Traditional Arabic" w:cs="Traditional Arabic"/>
                <w:sz w:val="32"/>
                <w:szCs w:val="32"/>
                <w:rtl/>
                <w:lang w:val="en-US" w:bidi="ar-DZ"/>
              </w:rPr>
            </w:pPr>
            <w:r w:rsidRPr="00151CBC">
              <w:rPr>
                <w:rFonts w:ascii="Traditional Arabic" w:hAnsi="Traditional Arabic" w:cs="Traditional Arabic" w:hint="cs"/>
                <w:sz w:val="32"/>
                <w:szCs w:val="32"/>
                <w:rtl/>
                <w:lang w:val="en-US" w:bidi="ar-DZ"/>
              </w:rPr>
              <w:t>تساعد المؤشرات النسبية في تحديد مدى قدرة المؤسسة على الوفاء بالتزاماتها قصيرة الأجل</w:t>
            </w:r>
          </w:p>
        </w:tc>
        <w:tc>
          <w:tcPr>
            <w:tcW w:w="1123" w:type="dxa"/>
          </w:tcPr>
          <w:p w14:paraId="0CE00164"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08A20AEF"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4B8A2FBE"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0F56595A"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7EAE968D"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2D894AE0" w14:textId="77777777" w:rsidTr="0093757F">
        <w:tc>
          <w:tcPr>
            <w:tcW w:w="862" w:type="dxa"/>
          </w:tcPr>
          <w:p w14:paraId="4CD08F34"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11</w:t>
            </w:r>
          </w:p>
        </w:tc>
        <w:tc>
          <w:tcPr>
            <w:tcW w:w="4678" w:type="dxa"/>
          </w:tcPr>
          <w:p w14:paraId="7812A43D" w14:textId="77777777" w:rsidR="0082703A" w:rsidRPr="00151CBC" w:rsidRDefault="0082703A" w:rsidP="0082703A">
            <w:pPr>
              <w:tabs>
                <w:tab w:val="left" w:pos="5640"/>
              </w:tabs>
              <w:bidi/>
              <w:rPr>
                <w:rFonts w:ascii="Traditional Arabic" w:hAnsi="Traditional Arabic" w:cs="Traditional Arabic"/>
                <w:sz w:val="32"/>
                <w:szCs w:val="32"/>
                <w:rtl/>
                <w:lang w:val="en-US" w:bidi="ar-DZ"/>
              </w:rPr>
            </w:pPr>
            <w:r w:rsidRPr="00151CBC">
              <w:rPr>
                <w:rFonts w:ascii="Traditional Arabic" w:hAnsi="Traditional Arabic" w:cs="Traditional Arabic" w:hint="cs"/>
                <w:sz w:val="32"/>
                <w:szCs w:val="32"/>
                <w:rtl/>
                <w:lang w:val="en-US" w:bidi="ar-DZ"/>
              </w:rPr>
              <w:t>يتم الاعتماد على المؤشرات النسبية في اتخاذ القرارات الإدارية والمالية</w:t>
            </w:r>
          </w:p>
        </w:tc>
        <w:tc>
          <w:tcPr>
            <w:tcW w:w="1123" w:type="dxa"/>
          </w:tcPr>
          <w:p w14:paraId="7E33BD01"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21E6D184"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2F007C10"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40A433C0"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76622097"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6096A076" w14:textId="77777777" w:rsidTr="0093757F">
        <w:tc>
          <w:tcPr>
            <w:tcW w:w="862" w:type="dxa"/>
          </w:tcPr>
          <w:p w14:paraId="070A3D55"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12</w:t>
            </w:r>
          </w:p>
        </w:tc>
        <w:tc>
          <w:tcPr>
            <w:tcW w:w="4678" w:type="dxa"/>
          </w:tcPr>
          <w:p w14:paraId="2EDFA412" w14:textId="77777777" w:rsidR="0082703A" w:rsidRPr="00151CBC" w:rsidRDefault="0082703A" w:rsidP="0082703A">
            <w:pPr>
              <w:tabs>
                <w:tab w:val="left" w:pos="5640"/>
              </w:tabs>
              <w:bidi/>
              <w:rPr>
                <w:rFonts w:ascii="Traditional Arabic" w:hAnsi="Traditional Arabic" w:cs="Traditional Arabic"/>
                <w:sz w:val="32"/>
                <w:szCs w:val="32"/>
                <w:rtl/>
                <w:lang w:val="en-US" w:bidi="ar-DZ"/>
              </w:rPr>
            </w:pPr>
            <w:r w:rsidRPr="00151CBC">
              <w:rPr>
                <w:rFonts w:ascii="Traditional Arabic" w:hAnsi="Traditional Arabic" w:cs="Traditional Arabic" w:hint="cs"/>
                <w:sz w:val="32"/>
                <w:szCs w:val="32"/>
                <w:rtl/>
                <w:lang w:val="en-US" w:bidi="ar-DZ"/>
              </w:rPr>
              <w:t>توفر المؤشرات النسبية صورة واضحة عن السلامة المالية للمؤسسة</w:t>
            </w:r>
          </w:p>
        </w:tc>
        <w:tc>
          <w:tcPr>
            <w:tcW w:w="1123" w:type="dxa"/>
          </w:tcPr>
          <w:p w14:paraId="54A6173C"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02D64AB1"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71FC1F5F"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704C6CC2"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3EF538F3"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2DF65391" w14:textId="77777777" w:rsidTr="0093757F">
        <w:tc>
          <w:tcPr>
            <w:tcW w:w="862" w:type="dxa"/>
          </w:tcPr>
          <w:p w14:paraId="0D96B513"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13</w:t>
            </w:r>
          </w:p>
        </w:tc>
        <w:tc>
          <w:tcPr>
            <w:tcW w:w="4678" w:type="dxa"/>
          </w:tcPr>
          <w:p w14:paraId="69AD4416" w14:textId="77777777" w:rsidR="0082703A" w:rsidRPr="00151CBC"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تعكس مؤشرات المردودية الأداء الحقيقي للمؤسسة</w:t>
            </w:r>
          </w:p>
        </w:tc>
        <w:tc>
          <w:tcPr>
            <w:tcW w:w="1123" w:type="dxa"/>
          </w:tcPr>
          <w:p w14:paraId="3719E3F3"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774AA097"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04FFAD5B"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5FAA3022"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1F056B69"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157C181B" w14:textId="77777777" w:rsidTr="0093757F">
        <w:tc>
          <w:tcPr>
            <w:tcW w:w="862" w:type="dxa"/>
          </w:tcPr>
          <w:p w14:paraId="5DF0B2E6"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14</w:t>
            </w:r>
          </w:p>
        </w:tc>
        <w:tc>
          <w:tcPr>
            <w:tcW w:w="4678" w:type="dxa"/>
          </w:tcPr>
          <w:p w14:paraId="760BF77F" w14:textId="77777777" w:rsidR="0082703A" w:rsidRPr="00151CBC"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 xml:space="preserve">زيادة حجم المبيعات، التكاليف الثابتة يؤدي إلى تحسين ربحية المبيعات (المردودية التجارية) </w:t>
            </w:r>
          </w:p>
        </w:tc>
        <w:tc>
          <w:tcPr>
            <w:tcW w:w="1123" w:type="dxa"/>
          </w:tcPr>
          <w:p w14:paraId="4422AA17"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00E3FE04"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459481C5"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6D4343BF"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488AF23E"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3DB2D680" w14:textId="77777777" w:rsidTr="0093757F">
        <w:tc>
          <w:tcPr>
            <w:tcW w:w="862" w:type="dxa"/>
          </w:tcPr>
          <w:p w14:paraId="54B586A5"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15</w:t>
            </w:r>
          </w:p>
        </w:tc>
        <w:tc>
          <w:tcPr>
            <w:tcW w:w="4678" w:type="dxa"/>
          </w:tcPr>
          <w:p w14:paraId="52FB42AE" w14:textId="77777777" w:rsidR="0082703A" w:rsidRPr="00151CBC"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تسمح النسب المالية والمؤشرات المالية بإعطاء صورة حقيقية عن الأوضاع المالية السائدة في المؤسسة</w:t>
            </w:r>
          </w:p>
        </w:tc>
        <w:tc>
          <w:tcPr>
            <w:tcW w:w="1123" w:type="dxa"/>
          </w:tcPr>
          <w:p w14:paraId="0C39E5C8"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2430D198"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7FE586F0"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23769369"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1701DE1E"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bl>
    <w:p w14:paraId="10DBCFC8" w14:textId="77777777" w:rsidR="0082703A" w:rsidRDefault="0082703A" w:rsidP="00151CBC">
      <w:pPr>
        <w:tabs>
          <w:tab w:val="left" w:pos="5640"/>
        </w:tabs>
        <w:bidi/>
        <w:spacing w:line="360" w:lineRule="auto"/>
        <w:rPr>
          <w:rFonts w:ascii="Traditional Arabic" w:hAnsi="Traditional Arabic" w:cs="Traditional Arabic"/>
          <w:b/>
          <w:bCs/>
          <w:sz w:val="36"/>
          <w:szCs w:val="36"/>
          <w:rtl/>
          <w:lang w:val="en-US" w:bidi="ar-DZ"/>
        </w:rPr>
      </w:pPr>
    </w:p>
    <w:p w14:paraId="5BBEF8FB" w14:textId="77777777" w:rsidR="0082703A" w:rsidRDefault="0082703A" w:rsidP="00151CBC">
      <w:pPr>
        <w:tabs>
          <w:tab w:val="left" w:pos="5640"/>
        </w:tabs>
        <w:bidi/>
        <w:spacing w:line="360" w:lineRule="auto"/>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المحور الثاني: الأداء المالي للمؤسسة</w:t>
      </w:r>
      <w:r w:rsidRPr="00151CBC">
        <w:rPr>
          <w:rFonts w:ascii="Traditional Arabic" w:hAnsi="Traditional Arabic" w:cs="Traditional Arabic" w:hint="cs"/>
          <w:b/>
          <w:bCs/>
          <w:sz w:val="36"/>
          <w:szCs w:val="36"/>
          <w:rtl/>
          <w:lang w:val="en-US" w:bidi="ar-DZ"/>
        </w:rPr>
        <w:t xml:space="preserve"> </w:t>
      </w:r>
    </w:p>
    <w:tbl>
      <w:tblPr>
        <w:tblStyle w:val="Grilledutableau"/>
        <w:bidiVisual/>
        <w:tblW w:w="10935" w:type="dxa"/>
        <w:tblInd w:w="-712" w:type="dxa"/>
        <w:tblLook w:val="04A0" w:firstRow="1" w:lastRow="0" w:firstColumn="1" w:lastColumn="0" w:noHBand="0" w:noVBand="1"/>
      </w:tblPr>
      <w:tblGrid>
        <w:gridCol w:w="862"/>
        <w:gridCol w:w="4678"/>
        <w:gridCol w:w="1123"/>
        <w:gridCol w:w="992"/>
        <w:gridCol w:w="992"/>
        <w:gridCol w:w="870"/>
        <w:gridCol w:w="1418"/>
      </w:tblGrid>
      <w:tr w:rsidR="0082703A" w14:paraId="335D790F" w14:textId="77777777" w:rsidTr="001E1949">
        <w:tc>
          <w:tcPr>
            <w:tcW w:w="862" w:type="dxa"/>
          </w:tcPr>
          <w:p w14:paraId="4862A068" w14:textId="77777777" w:rsidR="0082703A" w:rsidRDefault="0082703A" w:rsidP="0082703A">
            <w:pPr>
              <w:tabs>
                <w:tab w:val="left" w:pos="5640"/>
              </w:tabs>
              <w:bidi/>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الرقم</w:t>
            </w:r>
          </w:p>
        </w:tc>
        <w:tc>
          <w:tcPr>
            <w:tcW w:w="4678" w:type="dxa"/>
          </w:tcPr>
          <w:p w14:paraId="0AB08CDA"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العبارات</w:t>
            </w:r>
          </w:p>
        </w:tc>
        <w:tc>
          <w:tcPr>
            <w:tcW w:w="1123" w:type="dxa"/>
          </w:tcPr>
          <w:p w14:paraId="32183D38"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r w:rsidRPr="00DF0C9D">
              <w:rPr>
                <w:rFonts w:ascii="Traditional Arabic" w:hAnsi="Traditional Arabic" w:cs="Traditional Arabic" w:hint="cs"/>
                <w:b/>
                <w:bCs/>
                <w:sz w:val="28"/>
                <w:szCs w:val="28"/>
                <w:rtl/>
                <w:lang w:val="en-US" w:bidi="ar-DZ"/>
              </w:rPr>
              <w:t>أوافق بشدة</w:t>
            </w:r>
          </w:p>
        </w:tc>
        <w:tc>
          <w:tcPr>
            <w:tcW w:w="992" w:type="dxa"/>
          </w:tcPr>
          <w:p w14:paraId="66F165C2"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r w:rsidRPr="0093757F">
              <w:rPr>
                <w:rFonts w:ascii="Traditional Arabic" w:hAnsi="Traditional Arabic" w:cs="Traditional Arabic" w:hint="cs"/>
                <w:b/>
                <w:bCs/>
                <w:sz w:val="28"/>
                <w:szCs w:val="28"/>
                <w:rtl/>
                <w:lang w:val="en-US" w:bidi="ar-DZ"/>
              </w:rPr>
              <w:t>أوافق</w:t>
            </w:r>
          </w:p>
        </w:tc>
        <w:tc>
          <w:tcPr>
            <w:tcW w:w="992" w:type="dxa"/>
          </w:tcPr>
          <w:p w14:paraId="55D9AA34"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r w:rsidRPr="0093757F">
              <w:rPr>
                <w:rFonts w:ascii="Traditional Arabic" w:hAnsi="Traditional Arabic" w:cs="Traditional Arabic" w:hint="cs"/>
                <w:b/>
                <w:bCs/>
                <w:sz w:val="28"/>
                <w:szCs w:val="28"/>
                <w:rtl/>
                <w:lang w:val="en-US" w:bidi="ar-DZ"/>
              </w:rPr>
              <w:t>محايد</w:t>
            </w:r>
          </w:p>
        </w:tc>
        <w:tc>
          <w:tcPr>
            <w:tcW w:w="870" w:type="dxa"/>
          </w:tcPr>
          <w:p w14:paraId="1A6367DB"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r w:rsidRPr="0093757F">
              <w:rPr>
                <w:rFonts w:ascii="Traditional Arabic" w:hAnsi="Traditional Arabic" w:cs="Traditional Arabic" w:hint="cs"/>
                <w:b/>
                <w:bCs/>
                <w:sz w:val="28"/>
                <w:szCs w:val="28"/>
                <w:rtl/>
                <w:lang w:val="en-US" w:bidi="ar-DZ"/>
              </w:rPr>
              <w:t>لا أوافق</w:t>
            </w:r>
          </w:p>
        </w:tc>
        <w:tc>
          <w:tcPr>
            <w:tcW w:w="1418" w:type="dxa"/>
          </w:tcPr>
          <w:p w14:paraId="729403AA"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r w:rsidRPr="0093757F">
              <w:rPr>
                <w:rFonts w:ascii="Traditional Arabic" w:hAnsi="Traditional Arabic" w:cs="Traditional Arabic" w:hint="cs"/>
                <w:b/>
                <w:bCs/>
                <w:sz w:val="28"/>
                <w:szCs w:val="28"/>
                <w:rtl/>
                <w:lang w:val="en-US" w:bidi="ar-DZ"/>
              </w:rPr>
              <w:t>لا أوافق بشدة</w:t>
            </w:r>
          </w:p>
        </w:tc>
      </w:tr>
      <w:tr w:rsidR="0082703A" w14:paraId="01F625A2" w14:textId="77777777" w:rsidTr="001E1949">
        <w:tc>
          <w:tcPr>
            <w:tcW w:w="862" w:type="dxa"/>
          </w:tcPr>
          <w:p w14:paraId="23FA084C"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lastRenderedPageBreak/>
              <w:t>1</w:t>
            </w:r>
          </w:p>
        </w:tc>
        <w:tc>
          <w:tcPr>
            <w:tcW w:w="4678" w:type="dxa"/>
          </w:tcPr>
          <w:p w14:paraId="4A1D08E7" w14:textId="77777777" w:rsidR="0082703A" w:rsidRPr="0093757F" w:rsidRDefault="0082703A" w:rsidP="0082703A">
            <w:pPr>
              <w:tabs>
                <w:tab w:val="left" w:pos="5640"/>
              </w:tabs>
              <w:bidi/>
              <w:rPr>
                <w:rFonts w:ascii="Traditional Arabic" w:hAnsi="Traditional Arabic" w:cs="Traditional Arabic"/>
                <w:sz w:val="36"/>
                <w:szCs w:val="36"/>
                <w:rtl/>
                <w:lang w:val="en-US" w:bidi="ar-DZ"/>
              </w:rPr>
            </w:pPr>
            <w:r>
              <w:rPr>
                <w:rFonts w:ascii="Traditional Arabic" w:hAnsi="Traditional Arabic" w:cs="Traditional Arabic" w:hint="cs"/>
                <w:sz w:val="32"/>
                <w:szCs w:val="32"/>
                <w:rtl/>
                <w:lang w:val="en-US" w:bidi="ar-DZ"/>
              </w:rPr>
              <w:t>تحقق المؤسسة أهدافها المالية السنوية بانتظام</w:t>
            </w:r>
          </w:p>
        </w:tc>
        <w:tc>
          <w:tcPr>
            <w:tcW w:w="1123" w:type="dxa"/>
          </w:tcPr>
          <w:p w14:paraId="56EB4FB9"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1C5E42D4"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67367197"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2EB09F00"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48D0811E"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558F25E7" w14:textId="77777777" w:rsidTr="001E1949">
        <w:tc>
          <w:tcPr>
            <w:tcW w:w="862" w:type="dxa"/>
          </w:tcPr>
          <w:p w14:paraId="5B0E6123"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2</w:t>
            </w:r>
          </w:p>
        </w:tc>
        <w:tc>
          <w:tcPr>
            <w:tcW w:w="4678" w:type="dxa"/>
          </w:tcPr>
          <w:p w14:paraId="51B158C7" w14:textId="77777777" w:rsidR="0082703A" w:rsidRPr="0093757F"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تتم مراجعة وتحليل الأداء المالي بشكل دوري داخل المؤسسة</w:t>
            </w:r>
          </w:p>
        </w:tc>
        <w:tc>
          <w:tcPr>
            <w:tcW w:w="1123" w:type="dxa"/>
          </w:tcPr>
          <w:p w14:paraId="1BA7ABB4"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0A72D0F7"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71C74C86"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05CFA4BF"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09EFF4CE"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64B43431" w14:textId="77777777" w:rsidTr="001E1949">
        <w:tc>
          <w:tcPr>
            <w:tcW w:w="862" w:type="dxa"/>
          </w:tcPr>
          <w:p w14:paraId="6FADE90E"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sidRPr="001438F0">
              <w:rPr>
                <w:rFonts w:ascii="Traditional Arabic" w:hAnsi="Traditional Arabic" w:cs="Traditional Arabic" w:hint="cs"/>
                <w:b/>
                <w:bCs/>
                <w:sz w:val="36"/>
                <w:szCs w:val="36"/>
                <w:rtl/>
                <w:lang w:val="en-US" w:bidi="ar-DZ"/>
              </w:rPr>
              <w:t>3</w:t>
            </w:r>
          </w:p>
        </w:tc>
        <w:tc>
          <w:tcPr>
            <w:tcW w:w="4678" w:type="dxa"/>
          </w:tcPr>
          <w:p w14:paraId="7DD2ABA1" w14:textId="77777777" w:rsidR="0082703A" w:rsidRPr="0093757F"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تحقق المؤسسة أرباحا كافية لضمان استدامتها المالية</w:t>
            </w:r>
          </w:p>
        </w:tc>
        <w:tc>
          <w:tcPr>
            <w:tcW w:w="1123" w:type="dxa"/>
          </w:tcPr>
          <w:p w14:paraId="160F2EE9"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5F875804"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66487435"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049EFE88"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629762BF"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10C4C599" w14:textId="77777777" w:rsidTr="001E1949">
        <w:tc>
          <w:tcPr>
            <w:tcW w:w="862" w:type="dxa"/>
          </w:tcPr>
          <w:p w14:paraId="704330D6"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4</w:t>
            </w:r>
          </w:p>
        </w:tc>
        <w:tc>
          <w:tcPr>
            <w:tcW w:w="4678" w:type="dxa"/>
          </w:tcPr>
          <w:p w14:paraId="5CB5774E" w14:textId="77777777" w:rsidR="0082703A" w:rsidRPr="0093757F"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تمتلك المؤسسة سيولة كافية لتغطية التزاماتها قصيرة الأجل</w:t>
            </w:r>
          </w:p>
        </w:tc>
        <w:tc>
          <w:tcPr>
            <w:tcW w:w="1123" w:type="dxa"/>
          </w:tcPr>
          <w:p w14:paraId="38AEC507"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23C96148"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7FA5C26C"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15209D14"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1F36B4DA"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35FD54B6" w14:textId="77777777" w:rsidTr="001E1949">
        <w:tc>
          <w:tcPr>
            <w:tcW w:w="862" w:type="dxa"/>
          </w:tcPr>
          <w:p w14:paraId="67DD2D1C"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5</w:t>
            </w:r>
          </w:p>
        </w:tc>
        <w:tc>
          <w:tcPr>
            <w:tcW w:w="4678" w:type="dxa"/>
          </w:tcPr>
          <w:p w14:paraId="2B1883A8" w14:textId="77777777" w:rsidR="0082703A" w:rsidRPr="000828B1"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المؤسسة تستجيب بسرعة للضغوط المالية أو التغيرات في السوق</w:t>
            </w:r>
          </w:p>
        </w:tc>
        <w:tc>
          <w:tcPr>
            <w:tcW w:w="1123" w:type="dxa"/>
          </w:tcPr>
          <w:p w14:paraId="667FA0DE"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494B4083"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66F6AF97"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20BB1112"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438A9184"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0958EE04" w14:textId="77777777" w:rsidTr="001E1949">
        <w:tc>
          <w:tcPr>
            <w:tcW w:w="862" w:type="dxa"/>
          </w:tcPr>
          <w:p w14:paraId="52A7A933"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6</w:t>
            </w:r>
          </w:p>
        </w:tc>
        <w:tc>
          <w:tcPr>
            <w:tcW w:w="4678" w:type="dxa"/>
          </w:tcPr>
          <w:p w14:paraId="0512F6A0" w14:textId="77777777" w:rsidR="0082703A" w:rsidRPr="000828B1"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تحقق المؤسسة هوامش ربح مرضية على المبيعات</w:t>
            </w:r>
          </w:p>
        </w:tc>
        <w:tc>
          <w:tcPr>
            <w:tcW w:w="1123" w:type="dxa"/>
          </w:tcPr>
          <w:p w14:paraId="438C1D95"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7157C594"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4F43A08C"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7072F658"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056185DC"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37C13764" w14:textId="77777777" w:rsidTr="001E1949">
        <w:tc>
          <w:tcPr>
            <w:tcW w:w="862" w:type="dxa"/>
          </w:tcPr>
          <w:p w14:paraId="33AFBF8F"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7</w:t>
            </w:r>
          </w:p>
        </w:tc>
        <w:tc>
          <w:tcPr>
            <w:tcW w:w="4678" w:type="dxa"/>
          </w:tcPr>
          <w:p w14:paraId="78549BF3" w14:textId="77777777" w:rsidR="0082703A" w:rsidRPr="008E6E13" w:rsidRDefault="0082703A" w:rsidP="0082703A">
            <w:pPr>
              <w:tabs>
                <w:tab w:val="left" w:pos="5640"/>
              </w:tabs>
              <w:bidi/>
              <w:rPr>
                <w:rFonts w:ascii="Traditional Arabic" w:hAnsi="Traditional Arabic" w:cs="Traditional Arabic"/>
                <w:sz w:val="32"/>
                <w:szCs w:val="32"/>
                <w:lang w:bidi="ar-DZ"/>
              </w:rPr>
            </w:pPr>
            <w:r>
              <w:rPr>
                <w:rFonts w:ascii="Traditional Arabic" w:hAnsi="Traditional Arabic" w:cs="Traditional Arabic" w:hint="cs"/>
                <w:sz w:val="32"/>
                <w:szCs w:val="32"/>
                <w:rtl/>
                <w:lang w:val="en-US" w:bidi="ar-DZ"/>
              </w:rPr>
              <w:t xml:space="preserve">لدى المؤسسة قدرة جيدة على تحقيق عائد على حقوق الملكية </w:t>
            </w:r>
            <w:r>
              <w:rPr>
                <w:rFonts w:ascii="Traditional Arabic" w:hAnsi="Traditional Arabic" w:cs="Traditional Arabic"/>
                <w:sz w:val="32"/>
                <w:szCs w:val="32"/>
                <w:lang w:bidi="ar-DZ"/>
              </w:rPr>
              <w:t>ROE</w:t>
            </w:r>
          </w:p>
        </w:tc>
        <w:tc>
          <w:tcPr>
            <w:tcW w:w="1123" w:type="dxa"/>
          </w:tcPr>
          <w:p w14:paraId="60EFB2A9"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66A5E11F"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04BA5967"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7C04708C"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515EAA89"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5996C429" w14:textId="77777777" w:rsidTr="001E1949">
        <w:tc>
          <w:tcPr>
            <w:tcW w:w="862" w:type="dxa"/>
          </w:tcPr>
          <w:p w14:paraId="0A76C735"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8</w:t>
            </w:r>
          </w:p>
        </w:tc>
        <w:tc>
          <w:tcPr>
            <w:tcW w:w="4678" w:type="dxa"/>
          </w:tcPr>
          <w:p w14:paraId="09C4E17F" w14:textId="77777777" w:rsidR="0082703A" w:rsidRPr="000828B1"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تعتمد المؤسسة على تمويل مستقر ومتوازن بين الديون وحقوق الملكية</w:t>
            </w:r>
          </w:p>
        </w:tc>
        <w:tc>
          <w:tcPr>
            <w:tcW w:w="1123" w:type="dxa"/>
          </w:tcPr>
          <w:p w14:paraId="610B832D"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11B43E7A"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4ACD7BBA"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48106B42"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38EF90E7"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458C0826" w14:textId="77777777" w:rsidTr="001E1949">
        <w:tc>
          <w:tcPr>
            <w:tcW w:w="862" w:type="dxa"/>
          </w:tcPr>
          <w:p w14:paraId="07F0355C"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9</w:t>
            </w:r>
          </w:p>
        </w:tc>
        <w:tc>
          <w:tcPr>
            <w:tcW w:w="4678" w:type="dxa"/>
          </w:tcPr>
          <w:p w14:paraId="253BC372" w14:textId="77777777" w:rsidR="0082703A" w:rsidRPr="000828B1"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لدى المؤسسة نظام فعال لمراقبة المصروفات والإيرادات</w:t>
            </w:r>
          </w:p>
        </w:tc>
        <w:tc>
          <w:tcPr>
            <w:tcW w:w="1123" w:type="dxa"/>
          </w:tcPr>
          <w:p w14:paraId="00C5A8A9"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39E4105F"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7D54D018"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39C02E3E"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1CBACE60"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08AAA9C9" w14:textId="77777777" w:rsidTr="001E1949">
        <w:tc>
          <w:tcPr>
            <w:tcW w:w="862" w:type="dxa"/>
          </w:tcPr>
          <w:p w14:paraId="28217A64"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10</w:t>
            </w:r>
          </w:p>
        </w:tc>
        <w:tc>
          <w:tcPr>
            <w:tcW w:w="4678" w:type="dxa"/>
          </w:tcPr>
          <w:p w14:paraId="276106FA" w14:textId="77777777" w:rsidR="0082703A" w:rsidRPr="00151CBC"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يتم استخدام البيانات المالية في اتخاذ القرارات الإدارية بشكل فعال</w:t>
            </w:r>
          </w:p>
        </w:tc>
        <w:tc>
          <w:tcPr>
            <w:tcW w:w="1123" w:type="dxa"/>
          </w:tcPr>
          <w:p w14:paraId="50556495"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77009812"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6CD6D29D"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085AB66B"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1B14D135"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27CB17E0" w14:textId="77777777" w:rsidTr="001E1949">
        <w:tc>
          <w:tcPr>
            <w:tcW w:w="862" w:type="dxa"/>
          </w:tcPr>
          <w:p w14:paraId="16403B18"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11</w:t>
            </w:r>
          </w:p>
        </w:tc>
        <w:tc>
          <w:tcPr>
            <w:tcW w:w="4678" w:type="dxa"/>
          </w:tcPr>
          <w:p w14:paraId="3927CE9A" w14:textId="77777777" w:rsidR="0082703A" w:rsidRPr="006548B0" w:rsidRDefault="0082703A" w:rsidP="0082703A">
            <w:pPr>
              <w:tabs>
                <w:tab w:val="left" w:pos="5640"/>
              </w:tabs>
              <w:bidi/>
              <w:rPr>
                <w:rFonts w:ascii="Traditional Arabic" w:hAnsi="Traditional Arabic" w:cs="Traditional Arabic"/>
                <w:sz w:val="32"/>
                <w:szCs w:val="32"/>
                <w:lang w:bidi="ar-DZ"/>
              </w:rPr>
            </w:pPr>
            <w:r>
              <w:rPr>
                <w:rFonts w:ascii="Traditional Arabic" w:hAnsi="Traditional Arabic" w:cs="Traditional Arabic" w:hint="cs"/>
                <w:sz w:val="32"/>
                <w:szCs w:val="32"/>
                <w:rtl/>
                <w:lang w:val="en-US" w:bidi="ar-DZ"/>
              </w:rPr>
              <w:t>تتمتع المؤسسة بقدرة جيدة على إدارة التدفقات النقدية</w:t>
            </w:r>
          </w:p>
        </w:tc>
        <w:tc>
          <w:tcPr>
            <w:tcW w:w="1123" w:type="dxa"/>
          </w:tcPr>
          <w:p w14:paraId="472DBD57"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40C592D0"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769E1817"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2A0F2517"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220EAB37"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r w:rsidR="0082703A" w14:paraId="1A3CB412" w14:textId="77777777" w:rsidTr="001E1949">
        <w:tc>
          <w:tcPr>
            <w:tcW w:w="862" w:type="dxa"/>
          </w:tcPr>
          <w:p w14:paraId="355FBD60" w14:textId="77777777" w:rsidR="0082703A" w:rsidRDefault="0082703A" w:rsidP="0082703A">
            <w:pPr>
              <w:tabs>
                <w:tab w:val="left" w:pos="5640"/>
              </w:tabs>
              <w:bidi/>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12</w:t>
            </w:r>
          </w:p>
        </w:tc>
        <w:tc>
          <w:tcPr>
            <w:tcW w:w="4678" w:type="dxa"/>
          </w:tcPr>
          <w:p w14:paraId="34F0CCEA" w14:textId="77777777" w:rsidR="0082703A" w:rsidRDefault="0082703A" w:rsidP="0082703A">
            <w:pPr>
              <w:tabs>
                <w:tab w:val="left" w:pos="5640"/>
              </w:tabs>
              <w:bidi/>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يساعد تقييم الأداء المالي المؤسسة على اكتشاف نقاط القوة والضعف وكشف الانحرافات ومحاولة علاجها</w:t>
            </w:r>
          </w:p>
        </w:tc>
        <w:tc>
          <w:tcPr>
            <w:tcW w:w="1123" w:type="dxa"/>
          </w:tcPr>
          <w:p w14:paraId="14F1F9F6" w14:textId="77777777" w:rsidR="0082703A" w:rsidRPr="00DF0C9D" w:rsidRDefault="0082703A" w:rsidP="0082703A">
            <w:pPr>
              <w:tabs>
                <w:tab w:val="left" w:pos="5640"/>
              </w:tabs>
              <w:bidi/>
              <w:rPr>
                <w:rFonts w:ascii="Traditional Arabic" w:hAnsi="Traditional Arabic" w:cs="Traditional Arabic"/>
                <w:b/>
                <w:bCs/>
                <w:sz w:val="28"/>
                <w:szCs w:val="28"/>
                <w:rtl/>
                <w:lang w:val="en-US" w:bidi="ar-DZ"/>
              </w:rPr>
            </w:pPr>
          </w:p>
        </w:tc>
        <w:tc>
          <w:tcPr>
            <w:tcW w:w="992" w:type="dxa"/>
          </w:tcPr>
          <w:p w14:paraId="220F1AC0"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992" w:type="dxa"/>
          </w:tcPr>
          <w:p w14:paraId="3881FD0F" w14:textId="77777777" w:rsidR="0082703A" w:rsidRPr="0093757F" w:rsidRDefault="0082703A" w:rsidP="0082703A">
            <w:pPr>
              <w:tabs>
                <w:tab w:val="left" w:pos="5640"/>
              </w:tabs>
              <w:bidi/>
              <w:jc w:val="center"/>
              <w:rPr>
                <w:rFonts w:ascii="Traditional Arabic" w:hAnsi="Traditional Arabic" w:cs="Traditional Arabic"/>
                <w:b/>
                <w:bCs/>
                <w:sz w:val="28"/>
                <w:szCs w:val="28"/>
                <w:rtl/>
                <w:lang w:val="en-US" w:bidi="ar-DZ"/>
              </w:rPr>
            </w:pPr>
          </w:p>
        </w:tc>
        <w:tc>
          <w:tcPr>
            <w:tcW w:w="870" w:type="dxa"/>
          </w:tcPr>
          <w:p w14:paraId="6DD602F6"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c>
          <w:tcPr>
            <w:tcW w:w="1418" w:type="dxa"/>
          </w:tcPr>
          <w:p w14:paraId="463C8164" w14:textId="77777777" w:rsidR="0082703A" w:rsidRPr="0093757F" w:rsidRDefault="0082703A" w:rsidP="0082703A">
            <w:pPr>
              <w:tabs>
                <w:tab w:val="left" w:pos="5640"/>
              </w:tabs>
              <w:bidi/>
              <w:rPr>
                <w:rFonts w:ascii="Traditional Arabic" w:hAnsi="Traditional Arabic" w:cs="Traditional Arabic"/>
                <w:b/>
                <w:bCs/>
                <w:sz w:val="28"/>
                <w:szCs w:val="28"/>
                <w:rtl/>
                <w:lang w:val="en-US" w:bidi="ar-DZ"/>
              </w:rPr>
            </w:pPr>
          </w:p>
        </w:tc>
      </w:tr>
    </w:tbl>
    <w:p w14:paraId="25D4C8BE" w14:textId="77777777" w:rsidR="0082703A" w:rsidRDefault="0082703A" w:rsidP="00151CBC">
      <w:pPr>
        <w:tabs>
          <w:tab w:val="left" w:pos="5640"/>
        </w:tabs>
        <w:bidi/>
        <w:spacing w:line="360" w:lineRule="auto"/>
        <w:rPr>
          <w:rFonts w:ascii="Traditional Arabic" w:hAnsi="Traditional Arabic" w:cs="Traditional Arabic"/>
          <w:b/>
          <w:bCs/>
          <w:sz w:val="36"/>
          <w:szCs w:val="36"/>
          <w:lang w:bidi="ar-DZ"/>
        </w:rPr>
      </w:pPr>
    </w:p>
    <w:p w14:paraId="78D47EE8" w14:textId="77777777" w:rsidR="00CE45FA" w:rsidRDefault="00CE45FA" w:rsidP="00CE45FA">
      <w:pPr>
        <w:tabs>
          <w:tab w:val="left" w:pos="5640"/>
        </w:tabs>
        <w:bidi/>
        <w:spacing w:line="360" w:lineRule="auto"/>
        <w:rPr>
          <w:rFonts w:ascii="Traditional Arabic" w:hAnsi="Traditional Arabic" w:cs="Traditional Arabic"/>
          <w:b/>
          <w:bCs/>
          <w:sz w:val="36"/>
          <w:szCs w:val="36"/>
          <w:lang w:bidi="ar-DZ"/>
        </w:rPr>
      </w:pPr>
    </w:p>
    <w:p w14:paraId="50D56C25" w14:textId="77777777" w:rsidR="00CE45FA" w:rsidRDefault="00CE45FA" w:rsidP="00CE45FA">
      <w:pPr>
        <w:tabs>
          <w:tab w:val="left" w:pos="5640"/>
        </w:tabs>
        <w:bidi/>
        <w:spacing w:line="360" w:lineRule="auto"/>
        <w:rPr>
          <w:rFonts w:ascii="Traditional Arabic" w:hAnsi="Traditional Arabic" w:cs="Traditional Arabic"/>
          <w:b/>
          <w:bCs/>
          <w:sz w:val="36"/>
          <w:szCs w:val="36"/>
          <w:lang w:bidi="ar-DZ"/>
        </w:rPr>
      </w:pPr>
    </w:p>
    <w:p w14:paraId="4BD22DA2" w14:textId="77777777" w:rsidR="00CE45FA" w:rsidRPr="00CE45FA" w:rsidRDefault="00CE45FA" w:rsidP="00CE45FA">
      <w:pPr>
        <w:tabs>
          <w:tab w:val="left" w:pos="5640"/>
        </w:tabs>
        <w:bidi/>
        <w:spacing w:line="360" w:lineRule="auto"/>
        <w:rPr>
          <w:rFonts w:ascii="Traditional Arabic" w:hAnsi="Traditional Arabic" w:cs="Traditional Arabic"/>
          <w:b/>
          <w:bCs/>
          <w:sz w:val="36"/>
          <w:szCs w:val="36"/>
          <w:lang w:bidi="ar-DZ"/>
        </w:rPr>
      </w:pPr>
    </w:p>
    <w:tbl>
      <w:tblPr>
        <w:tblStyle w:val="Grilledutableau31"/>
        <w:tblpPr w:leftFromText="141" w:rightFromText="141" w:horzAnchor="margin" w:tblpY="-366"/>
        <w:tblW w:w="6673" w:type="dxa"/>
        <w:tblInd w:w="0" w:type="dxa"/>
        <w:tblLayout w:type="fixed"/>
        <w:tblLook w:val="0000" w:firstRow="0" w:lastRow="0" w:firstColumn="0" w:lastColumn="0" w:noHBand="0" w:noVBand="0"/>
      </w:tblPr>
      <w:tblGrid>
        <w:gridCol w:w="1418"/>
        <w:gridCol w:w="2865"/>
        <w:gridCol w:w="1030"/>
        <w:gridCol w:w="1360"/>
      </w:tblGrid>
      <w:tr w:rsidR="006B790D" w:rsidRPr="00CE45FA" w14:paraId="547D6578" w14:textId="77777777" w:rsidTr="006B790D">
        <w:tc>
          <w:tcPr>
            <w:tcW w:w="6673" w:type="dxa"/>
            <w:gridSpan w:val="4"/>
          </w:tcPr>
          <w:p w14:paraId="0CC09E16"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lastRenderedPageBreak/>
              <w:t>Corrélations</w:t>
            </w:r>
          </w:p>
        </w:tc>
      </w:tr>
      <w:tr w:rsidR="006B790D" w:rsidRPr="00CE45FA" w14:paraId="39876DAB" w14:textId="77777777" w:rsidTr="006B790D">
        <w:tc>
          <w:tcPr>
            <w:tcW w:w="4283" w:type="dxa"/>
            <w:gridSpan w:val="2"/>
          </w:tcPr>
          <w:p w14:paraId="69AA7E43"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p>
        </w:tc>
        <w:tc>
          <w:tcPr>
            <w:tcW w:w="1030" w:type="dxa"/>
          </w:tcPr>
          <w:p w14:paraId="4CBAD018"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M1</w:t>
            </w:r>
          </w:p>
        </w:tc>
        <w:tc>
          <w:tcPr>
            <w:tcW w:w="1360" w:type="dxa"/>
          </w:tcPr>
          <w:p w14:paraId="35CDF6F2"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M2</w:t>
            </w:r>
          </w:p>
        </w:tc>
      </w:tr>
      <w:tr w:rsidR="006B790D" w:rsidRPr="00CE45FA" w14:paraId="11C02059" w14:textId="77777777" w:rsidTr="006B790D">
        <w:trPr>
          <w:trHeight w:val="694"/>
        </w:trPr>
        <w:tc>
          <w:tcPr>
            <w:tcW w:w="1418" w:type="dxa"/>
            <w:vMerge w:val="restart"/>
          </w:tcPr>
          <w:p w14:paraId="1B87051A"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M1</w:t>
            </w:r>
          </w:p>
        </w:tc>
        <w:tc>
          <w:tcPr>
            <w:tcW w:w="2865" w:type="dxa"/>
          </w:tcPr>
          <w:p w14:paraId="25DB70F7" w14:textId="77777777" w:rsidR="006B790D" w:rsidRPr="00CE45FA" w:rsidRDefault="006B790D" w:rsidP="006B790D">
            <w:pPr>
              <w:tabs>
                <w:tab w:val="left" w:pos="5640"/>
              </w:tabs>
              <w:bidi/>
              <w:spacing w:after="160"/>
              <w:jc w:val="center"/>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Corrélation de Pearson</w:t>
            </w:r>
          </w:p>
        </w:tc>
        <w:tc>
          <w:tcPr>
            <w:tcW w:w="1030" w:type="dxa"/>
          </w:tcPr>
          <w:p w14:paraId="6E89883F"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1</w:t>
            </w:r>
          </w:p>
        </w:tc>
        <w:tc>
          <w:tcPr>
            <w:tcW w:w="1360" w:type="dxa"/>
          </w:tcPr>
          <w:p w14:paraId="2D3CD4E5"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,714</w:t>
            </w:r>
            <w:r w:rsidRPr="00CE45FA">
              <w:rPr>
                <w:rFonts w:ascii="Traditional Arabic" w:hAnsi="Traditional Arabic" w:cs="Traditional Arabic"/>
                <w:b/>
                <w:bCs/>
                <w:sz w:val="24"/>
                <w:szCs w:val="24"/>
                <w:vertAlign w:val="superscript"/>
                <w:lang w:bidi="ar-DZ"/>
              </w:rPr>
              <w:t>**</w:t>
            </w:r>
          </w:p>
        </w:tc>
      </w:tr>
      <w:tr w:rsidR="006B790D" w:rsidRPr="00CE45FA" w14:paraId="7FF625D2" w14:textId="77777777" w:rsidTr="006B790D">
        <w:tc>
          <w:tcPr>
            <w:tcW w:w="1418" w:type="dxa"/>
            <w:vMerge/>
          </w:tcPr>
          <w:p w14:paraId="12A5B0EE"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p>
        </w:tc>
        <w:tc>
          <w:tcPr>
            <w:tcW w:w="2865" w:type="dxa"/>
          </w:tcPr>
          <w:p w14:paraId="79814F95"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Sig. (bilatérale)</w:t>
            </w:r>
          </w:p>
        </w:tc>
        <w:tc>
          <w:tcPr>
            <w:tcW w:w="1030" w:type="dxa"/>
          </w:tcPr>
          <w:p w14:paraId="70D6FF03"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p>
        </w:tc>
        <w:tc>
          <w:tcPr>
            <w:tcW w:w="1360" w:type="dxa"/>
          </w:tcPr>
          <w:p w14:paraId="030207E9"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,000</w:t>
            </w:r>
          </w:p>
        </w:tc>
      </w:tr>
      <w:tr w:rsidR="006B790D" w:rsidRPr="00CE45FA" w14:paraId="72C1C958" w14:textId="77777777" w:rsidTr="006B790D">
        <w:tc>
          <w:tcPr>
            <w:tcW w:w="1418" w:type="dxa"/>
            <w:vMerge/>
          </w:tcPr>
          <w:p w14:paraId="2115E1A1"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p>
        </w:tc>
        <w:tc>
          <w:tcPr>
            <w:tcW w:w="2865" w:type="dxa"/>
          </w:tcPr>
          <w:p w14:paraId="5F7D9D1A"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N</w:t>
            </w:r>
          </w:p>
        </w:tc>
        <w:tc>
          <w:tcPr>
            <w:tcW w:w="1030" w:type="dxa"/>
          </w:tcPr>
          <w:p w14:paraId="7100D073"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30</w:t>
            </w:r>
          </w:p>
        </w:tc>
        <w:tc>
          <w:tcPr>
            <w:tcW w:w="1360" w:type="dxa"/>
          </w:tcPr>
          <w:p w14:paraId="4749BC18"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30</w:t>
            </w:r>
          </w:p>
        </w:tc>
      </w:tr>
      <w:tr w:rsidR="006B790D" w:rsidRPr="00CE45FA" w14:paraId="77006610" w14:textId="77777777" w:rsidTr="006B790D">
        <w:tc>
          <w:tcPr>
            <w:tcW w:w="1418" w:type="dxa"/>
            <w:vMerge w:val="restart"/>
          </w:tcPr>
          <w:p w14:paraId="0F563300"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M2</w:t>
            </w:r>
          </w:p>
        </w:tc>
        <w:tc>
          <w:tcPr>
            <w:tcW w:w="2865" w:type="dxa"/>
          </w:tcPr>
          <w:p w14:paraId="78EF4E8E"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Corrélation de Pearson</w:t>
            </w:r>
          </w:p>
        </w:tc>
        <w:tc>
          <w:tcPr>
            <w:tcW w:w="1030" w:type="dxa"/>
          </w:tcPr>
          <w:p w14:paraId="0FA58956"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,714</w:t>
            </w:r>
            <w:r w:rsidRPr="00CE45FA">
              <w:rPr>
                <w:rFonts w:ascii="Traditional Arabic" w:hAnsi="Traditional Arabic" w:cs="Traditional Arabic"/>
                <w:b/>
                <w:bCs/>
                <w:sz w:val="24"/>
                <w:szCs w:val="24"/>
                <w:vertAlign w:val="superscript"/>
                <w:lang w:bidi="ar-DZ"/>
              </w:rPr>
              <w:t>**</w:t>
            </w:r>
          </w:p>
        </w:tc>
        <w:tc>
          <w:tcPr>
            <w:tcW w:w="1360" w:type="dxa"/>
          </w:tcPr>
          <w:p w14:paraId="5C926382"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1</w:t>
            </w:r>
          </w:p>
        </w:tc>
      </w:tr>
      <w:tr w:rsidR="006B790D" w:rsidRPr="00CE45FA" w14:paraId="6AF5DD7A" w14:textId="77777777" w:rsidTr="006B790D">
        <w:tc>
          <w:tcPr>
            <w:tcW w:w="1418" w:type="dxa"/>
            <w:vMerge/>
          </w:tcPr>
          <w:p w14:paraId="65586CF8"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p>
        </w:tc>
        <w:tc>
          <w:tcPr>
            <w:tcW w:w="2865" w:type="dxa"/>
          </w:tcPr>
          <w:p w14:paraId="0C595B5C"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Sig. (bilatérale)</w:t>
            </w:r>
          </w:p>
        </w:tc>
        <w:tc>
          <w:tcPr>
            <w:tcW w:w="1030" w:type="dxa"/>
          </w:tcPr>
          <w:p w14:paraId="5B129629"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,000</w:t>
            </w:r>
          </w:p>
        </w:tc>
        <w:tc>
          <w:tcPr>
            <w:tcW w:w="1360" w:type="dxa"/>
          </w:tcPr>
          <w:p w14:paraId="73179682"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p>
        </w:tc>
      </w:tr>
      <w:tr w:rsidR="006B790D" w:rsidRPr="00CE45FA" w14:paraId="7EDC7470" w14:textId="77777777" w:rsidTr="006B790D">
        <w:tc>
          <w:tcPr>
            <w:tcW w:w="1418" w:type="dxa"/>
            <w:vMerge/>
          </w:tcPr>
          <w:p w14:paraId="753E9305"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p>
        </w:tc>
        <w:tc>
          <w:tcPr>
            <w:tcW w:w="2865" w:type="dxa"/>
          </w:tcPr>
          <w:p w14:paraId="7C9B10D6"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N</w:t>
            </w:r>
          </w:p>
        </w:tc>
        <w:tc>
          <w:tcPr>
            <w:tcW w:w="1030" w:type="dxa"/>
          </w:tcPr>
          <w:p w14:paraId="63E1E2D7"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30</w:t>
            </w:r>
          </w:p>
        </w:tc>
        <w:tc>
          <w:tcPr>
            <w:tcW w:w="1360" w:type="dxa"/>
          </w:tcPr>
          <w:p w14:paraId="6BC8511B"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30</w:t>
            </w:r>
          </w:p>
        </w:tc>
      </w:tr>
      <w:tr w:rsidR="006B790D" w:rsidRPr="00CE45FA" w14:paraId="47C24BB7" w14:textId="77777777" w:rsidTr="006B790D">
        <w:tc>
          <w:tcPr>
            <w:tcW w:w="6673" w:type="dxa"/>
            <w:gridSpan w:val="4"/>
          </w:tcPr>
          <w:p w14:paraId="6A6BE1CC" w14:textId="77777777" w:rsidR="006B790D" w:rsidRPr="00CE45FA" w:rsidRDefault="006B790D" w:rsidP="006B790D">
            <w:pPr>
              <w:tabs>
                <w:tab w:val="left" w:pos="5640"/>
              </w:tabs>
              <w:bidi/>
              <w:spacing w:after="160"/>
              <w:rPr>
                <w:rFonts w:ascii="Traditional Arabic" w:hAnsi="Traditional Arabic" w:cs="Traditional Arabic"/>
                <w:b/>
                <w:bCs/>
                <w:sz w:val="24"/>
                <w:szCs w:val="24"/>
                <w:lang w:bidi="ar-DZ"/>
              </w:rPr>
            </w:pPr>
            <w:r w:rsidRPr="00CE45FA">
              <w:rPr>
                <w:rFonts w:ascii="Traditional Arabic" w:hAnsi="Traditional Arabic" w:cs="Traditional Arabic"/>
                <w:b/>
                <w:bCs/>
                <w:sz w:val="24"/>
                <w:szCs w:val="24"/>
                <w:lang w:bidi="ar-DZ"/>
              </w:rPr>
              <w:t>**. La corrélation est significative au niveau 0.01 (bilatéral).</w:t>
            </w:r>
          </w:p>
        </w:tc>
      </w:tr>
    </w:tbl>
    <w:p w14:paraId="6CA6C42E" w14:textId="77777777" w:rsidR="00CE45FA" w:rsidRPr="00CE45FA" w:rsidRDefault="00CE45FA" w:rsidP="00CE45FA">
      <w:pPr>
        <w:tabs>
          <w:tab w:val="left" w:pos="5640"/>
        </w:tabs>
        <w:bidi/>
        <w:spacing w:line="360" w:lineRule="auto"/>
        <w:rPr>
          <w:rFonts w:ascii="Traditional Arabic" w:hAnsi="Traditional Arabic" w:cs="Traditional Arabic"/>
          <w:b/>
          <w:bCs/>
          <w:sz w:val="36"/>
          <w:szCs w:val="36"/>
          <w:lang w:bidi="ar-DZ"/>
        </w:rPr>
      </w:pPr>
    </w:p>
    <w:p w14:paraId="613AB2D0" w14:textId="77777777" w:rsidR="00AA5F02" w:rsidRPr="00CE45FA" w:rsidRDefault="00AA5F02" w:rsidP="00AA5F02">
      <w:pPr>
        <w:tabs>
          <w:tab w:val="left" w:pos="5640"/>
        </w:tabs>
        <w:bidi/>
        <w:spacing w:line="360" w:lineRule="auto"/>
        <w:rPr>
          <w:rFonts w:ascii="Traditional Arabic" w:hAnsi="Traditional Arabic" w:cs="Traditional Arabic"/>
          <w:b/>
          <w:bCs/>
          <w:sz w:val="36"/>
          <w:szCs w:val="36"/>
          <w:lang w:bidi="ar-DZ"/>
        </w:rPr>
      </w:pPr>
    </w:p>
    <w:p w14:paraId="027C58DD" w14:textId="77777777" w:rsidR="00AA5F02" w:rsidRDefault="00AA5F02" w:rsidP="00AA5F02">
      <w:pPr>
        <w:tabs>
          <w:tab w:val="left" w:pos="5640"/>
        </w:tabs>
        <w:bidi/>
        <w:spacing w:line="360" w:lineRule="auto"/>
        <w:rPr>
          <w:rFonts w:ascii="Traditional Arabic" w:hAnsi="Traditional Arabic" w:cs="Traditional Arabic"/>
          <w:b/>
          <w:bCs/>
          <w:sz w:val="36"/>
          <w:szCs w:val="36"/>
          <w:lang w:bidi="ar-DZ"/>
        </w:rPr>
      </w:pPr>
    </w:p>
    <w:p w14:paraId="2F379D7C" w14:textId="77777777" w:rsidR="00AA5F02" w:rsidRDefault="00AA5F02" w:rsidP="00AA5F02">
      <w:pPr>
        <w:tabs>
          <w:tab w:val="left" w:pos="5640"/>
        </w:tabs>
        <w:bidi/>
        <w:spacing w:line="360" w:lineRule="auto"/>
        <w:rPr>
          <w:rFonts w:ascii="Traditional Arabic" w:hAnsi="Traditional Arabic" w:cs="Traditional Arabic"/>
          <w:b/>
          <w:bCs/>
          <w:sz w:val="36"/>
          <w:szCs w:val="36"/>
          <w:lang w:bidi="ar-DZ"/>
        </w:rPr>
      </w:pPr>
    </w:p>
    <w:p w14:paraId="0DADAED9" w14:textId="77777777" w:rsidR="006B790D" w:rsidRPr="006B790D" w:rsidRDefault="006B790D" w:rsidP="006B790D">
      <w:pPr>
        <w:bidi/>
        <w:rPr>
          <w:rFonts w:ascii="Traditional Arabic" w:hAnsi="Traditional Arabic" w:cs="Traditional Arabic"/>
          <w:b/>
          <w:bCs/>
          <w:sz w:val="36"/>
          <w:szCs w:val="36"/>
          <w:lang w:bidi="ar-DZ"/>
        </w:rPr>
      </w:pPr>
    </w:p>
    <w:tbl>
      <w:tblPr>
        <w:tblStyle w:val="Grilledutableau31"/>
        <w:tblW w:w="7486" w:type="dxa"/>
        <w:tblInd w:w="-5" w:type="dxa"/>
        <w:tblLayout w:type="fixed"/>
        <w:tblLook w:val="0000" w:firstRow="0" w:lastRow="0" w:firstColumn="0" w:lastColumn="0" w:noHBand="0" w:noVBand="0"/>
      </w:tblPr>
      <w:tblGrid>
        <w:gridCol w:w="1537"/>
        <w:gridCol w:w="1475"/>
        <w:gridCol w:w="1030"/>
        <w:gridCol w:w="1384"/>
        <w:gridCol w:w="1030"/>
        <w:gridCol w:w="1030"/>
      </w:tblGrid>
      <w:tr w:rsidR="006B790D" w:rsidRPr="006B790D" w14:paraId="7AF70F5E" w14:textId="77777777" w:rsidTr="006B790D">
        <w:tc>
          <w:tcPr>
            <w:tcW w:w="7482" w:type="dxa"/>
            <w:gridSpan w:val="6"/>
          </w:tcPr>
          <w:p w14:paraId="5B197700"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Tests des effets intersujets</w:t>
            </w:r>
          </w:p>
        </w:tc>
      </w:tr>
      <w:tr w:rsidR="006B790D" w:rsidRPr="006B790D" w14:paraId="198B72BE" w14:textId="77777777" w:rsidTr="006B790D">
        <w:tc>
          <w:tcPr>
            <w:tcW w:w="7482" w:type="dxa"/>
            <w:gridSpan w:val="6"/>
          </w:tcPr>
          <w:p w14:paraId="73157737"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 xml:space="preserve">Variable dépendante:   M1  </w:t>
            </w:r>
          </w:p>
        </w:tc>
      </w:tr>
      <w:tr w:rsidR="006B790D" w:rsidRPr="006B790D" w14:paraId="5F174807" w14:textId="77777777" w:rsidTr="006B790D">
        <w:tc>
          <w:tcPr>
            <w:tcW w:w="1537" w:type="dxa"/>
          </w:tcPr>
          <w:p w14:paraId="15BD9CF2"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Source</w:t>
            </w:r>
          </w:p>
        </w:tc>
        <w:tc>
          <w:tcPr>
            <w:tcW w:w="1475" w:type="dxa"/>
          </w:tcPr>
          <w:p w14:paraId="263AB30D"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Somme des carrés de Type III</w:t>
            </w:r>
          </w:p>
        </w:tc>
        <w:tc>
          <w:tcPr>
            <w:tcW w:w="1029" w:type="dxa"/>
          </w:tcPr>
          <w:p w14:paraId="34F3C9F9"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df</w:t>
            </w:r>
          </w:p>
        </w:tc>
        <w:tc>
          <w:tcPr>
            <w:tcW w:w="1383" w:type="dxa"/>
          </w:tcPr>
          <w:p w14:paraId="07981D8B"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Carré moyen</w:t>
            </w:r>
          </w:p>
        </w:tc>
        <w:tc>
          <w:tcPr>
            <w:tcW w:w="1029" w:type="dxa"/>
          </w:tcPr>
          <w:p w14:paraId="71B206EE"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F</w:t>
            </w:r>
          </w:p>
        </w:tc>
        <w:tc>
          <w:tcPr>
            <w:tcW w:w="1029" w:type="dxa"/>
          </w:tcPr>
          <w:p w14:paraId="55C0C375"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Sig.</w:t>
            </w:r>
          </w:p>
        </w:tc>
      </w:tr>
      <w:tr w:rsidR="006B790D" w:rsidRPr="006B790D" w14:paraId="0D8A6E8E" w14:textId="77777777" w:rsidTr="006B790D">
        <w:tc>
          <w:tcPr>
            <w:tcW w:w="1537" w:type="dxa"/>
          </w:tcPr>
          <w:p w14:paraId="1B331D4C"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Modèle corrigé</w:t>
            </w:r>
          </w:p>
        </w:tc>
        <w:tc>
          <w:tcPr>
            <w:tcW w:w="1475" w:type="dxa"/>
          </w:tcPr>
          <w:p w14:paraId="12F79D8A"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65,373</w:t>
            </w:r>
            <w:r w:rsidRPr="006B790D">
              <w:rPr>
                <w:rFonts w:ascii="Traditional Arabic" w:hAnsi="Traditional Arabic" w:cs="Traditional Arabic"/>
                <w:b/>
                <w:bCs/>
                <w:sz w:val="20"/>
                <w:szCs w:val="20"/>
                <w:vertAlign w:val="superscript"/>
                <w:lang w:bidi="ar-DZ"/>
              </w:rPr>
              <w:t>a</w:t>
            </w:r>
          </w:p>
        </w:tc>
        <w:tc>
          <w:tcPr>
            <w:tcW w:w="1029" w:type="dxa"/>
          </w:tcPr>
          <w:p w14:paraId="40638210"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4</w:t>
            </w:r>
          </w:p>
        </w:tc>
        <w:tc>
          <w:tcPr>
            <w:tcW w:w="1383" w:type="dxa"/>
          </w:tcPr>
          <w:p w14:paraId="44816BDD"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16,343</w:t>
            </w:r>
          </w:p>
        </w:tc>
        <w:tc>
          <w:tcPr>
            <w:tcW w:w="1029" w:type="dxa"/>
          </w:tcPr>
          <w:p w14:paraId="3413E523"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,558</w:t>
            </w:r>
          </w:p>
        </w:tc>
        <w:tc>
          <w:tcPr>
            <w:tcW w:w="1029" w:type="dxa"/>
          </w:tcPr>
          <w:p w14:paraId="7A4A401C"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,695</w:t>
            </w:r>
          </w:p>
        </w:tc>
      </w:tr>
      <w:tr w:rsidR="006B790D" w:rsidRPr="006B790D" w14:paraId="4EC40C68" w14:textId="77777777" w:rsidTr="006B790D">
        <w:tc>
          <w:tcPr>
            <w:tcW w:w="1537" w:type="dxa"/>
          </w:tcPr>
          <w:p w14:paraId="12C00525"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Constante</w:t>
            </w:r>
          </w:p>
        </w:tc>
        <w:tc>
          <w:tcPr>
            <w:tcW w:w="1475" w:type="dxa"/>
          </w:tcPr>
          <w:p w14:paraId="6B9221D3"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25134,472</w:t>
            </w:r>
          </w:p>
        </w:tc>
        <w:tc>
          <w:tcPr>
            <w:tcW w:w="1029" w:type="dxa"/>
          </w:tcPr>
          <w:p w14:paraId="60287D22"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1</w:t>
            </w:r>
          </w:p>
        </w:tc>
        <w:tc>
          <w:tcPr>
            <w:tcW w:w="1383" w:type="dxa"/>
          </w:tcPr>
          <w:p w14:paraId="0C556755"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25134,472</w:t>
            </w:r>
          </w:p>
        </w:tc>
        <w:tc>
          <w:tcPr>
            <w:tcW w:w="1029" w:type="dxa"/>
          </w:tcPr>
          <w:p w14:paraId="4369E386"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858,308</w:t>
            </w:r>
          </w:p>
        </w:tc>
        <w:tc>
          <w:tcPr>
            <w:tcW w:w="1029" w:type="dxa"/>
          </w:tcPr>
          <w:p w14:paraId="504A55A2"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,000</w:t>
            </w:r>
          </w:p>
        </w:tc>
      </w:tr>
      <w:tr w:rsidR="006B790D" w:rsidRPr="006B790D" w14:paraId="6BCB87ED" w14:textId="77777777" w:rsidTr="006B790D">
        <w:tc>
          <w:tcPr>
            <w:tcW w:w="1537" w:type="dxa"/>
          </w:tcPr>
          <w:p w14:paraId="521CC27A"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sex</w:t>
            </w:r>
          </w:p>
        </w:tc>
        <w:tc>
          <w:tcPr>
            <w:tcW w:w="1475" w:type="dxa"/>
          </w:tcPr>
          <w:p w14:paraId="345DB436"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1,684</w:t>
            </w:r>
          </w:p>
        </w:tc>
        <w:tc>
          <w:tcPr>
            <w:tcW w:w="1029" w:type="dxa"/>
          </w:tcPr>
          <w:p w14:paraId="09D7590E"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1</w:t>
            </w:r>
          </w:p>
        </w:tc>
        <w:tc>
          <w:tcPr>
            <w:tcW w:w="1383" w:type="dxa"/>
          </w:tcPr>
          <w:p w14:paraId="258034F8"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1,684</w:t>
            </w:r>
          </w:p>
        </w:tc>
        <w:tc>
          <w:tcPr>
            <w:tcW w:w="1029" w:type="dxa"/>
          </w:tcPr>
          <w:p w14:paraId="427CE17D"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,058</w:t>
            </w:r>
          </w:p>
        </w:tc>
        <w:tc>
          <w:tcPr>
            <w:tcW w:w="1029" w:type="dxa"/>
          </w:tcPr>
          <w:p w14:paraId="4BE3589E"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,812</w:t>
            </w:r>
          </w:p>
        </w:tc>
      </w:tr>
      <w:tr w:rsidR="006B790D" w:rsidRPr="006B790D" w14:paraId="7BED28AB" w14:textId="77777777" w:rsidTr="006B790D">
        <w:tc>
          <w:tcPr>
            <w:tcW w:w="1537" w:type="dxa"/>
          </w:tcPr>
          <w:p w14:paraId="7A2A89D4"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Expérience</w:t>
            </w:r>
          </w:p>
        </w:tc>
        <w:tc>
          <w:tcPr>
            <w:tcW w:w="1475" w:type="dxa"/>
          </w:tcPr>
          <w:p w14:paraId="4CF6783C"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63,573</w:t>
            </w:r>
          </w:p>
        </w:tc>
        <w:tc>
          <w:tcPr>
            <w:tcW w:w="1029" w:type="dxa"/>
          </w:tcPr>
          <w:p w14:paraId="266F7721"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3</w:t>
            </w:r>
          </w:p>
        </w:tc>
        <w:tc>
          <w:tcPr>
            <w:tcW w:w="1383" w:type="dxa"/>
          </w:tcPr>
          <w:p w14:paraId="1D3A04F5"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21,191</w:t>
            </w:r>
          </w:p>
        </w:tc>
        <w:tc>
          <w:tcPr>
            <w:tcW w:w="1029" w:type="dxa"/>
          </w:tcPr>
          <w:p w14:paraId="55DCE7EB"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,724</w:t>
            </w:r>
          </w:p>
        </w:tc>
        <w:tc>
          <w:tcPr>
            <w:tcW w:w="1029" w:type="dxa"/>
          </w:tcPr>
          <w:p w14:paraId="16BA1610"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,547</w:t>
            </w:r>
          </w:p>
        </w:tc>
      </w:tr>
      <w:tr w:rsidR="006B790D" w:rsidRPr="006B790D" w14:paraId="4B2CC8EE" w14:textId="77777777" w:rsidTr="006B790D">
        <w:tc>
          <w:tcPr>
            <w:tcW w:w="1537" w:type="dxa"/>
          </w:tcPr>
          <w:p w14:paraId="543E258D"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Erreur</w:t>
            </w:r>
          </w:p>
        </w:tc>
        <w:tc>
          <w:tcPr>
            <w:tcW w:w="1475" w:type="dxa"/>
          </w:tcPr>
          <w:p w14:paraId="6F336EC2"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732,094</w:t>
            </w:r>
          </w:p>
        </w:tc>
        <w:tc>
          <w:tcPr>
            <w:tcW w:w="1029" w:type="dxa"/>
          </w:tcPr>
          <w:p w14:paraId="232CEED5"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25</w:t>
            </w:r>
          </w:p>
        </w:tc>
        <w:tc>
          <w:tcPr>
            <w:tcW w:w="1383" w:type="dxa"/>
          </w:tcPr>
          <w:p w14:paraId="0DD319A7"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29,284</w:t>
            </w:r>
          </w:p>
        </w:tc>
        <w:tc>
          <w:tcPr>
            <w:tcW w:w="1029" w:type="dxa"/>
          </w:tcPr>
          <w:p w14:paraId="768BDEF3"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p>
        </w:tc>
        <w:tc>
          <w:tcPr>
            <w:tcW w:w="1029" w:type="dxa"/>
          </w:tcPr>
          <w:p w14:paraId="6EF514D3"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p>
        </w:tc>
      </w:tr>
      <w:tr w:rsidR="006B790D" w:rsidRPr="006B790D" w14:paraId="6A577713" w14:textId="77777777" w:rsidTr="006B790D">
        <w:tc>
          <w:tcPr>
            <w:tcW w:w="1537" w:type="dxa"/>
          </w:tcPr>
          <w:p w14:paraId="10252A0E"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Total</w:t>
            </w:r>
          </w:p>
        </w:tc>
        <w:tc>
          <w:tcPr>
            <w:tcW w:w="1475" w:type="dxa"/>
          </w:tcPr>
          <w:p w14:paraId="7CCB1B85"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80262,000</w:t>
            </w:r>
          </w:p>
        </w:tc>
        <w:tc>
          <w:tcPr>
            <w:tcW w:w="1029" w:type="dxa"/>
          </w:tcPr>
          <w:p w14:paraId="16EBC59D"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30</w:t>
            </w:r>
          </w:p>
        </w:tc>
        <w:tc>
          <w:tcPr>
            <w:tcW w:w="1383" w:type="dxa"/>
          </w:tcPr>
          <w:p w14:paraId="6E08DB18"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p>
        </w:tc>
        <w:tc>
          <w:tcPr>
            <w:tcW w:w="1029" w:type="dxa"/>
          </w:tcPr>
          <w:p w14:paraId="64CA175C"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p>
        </w:tc>
        <w:tc>
          <w:tcPr>
            <w:tcW w:w="1029" w:type="dxa"/>
          </w:tcPr>
          <w:p w14:paraId="37EF1723"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p>
        </w:tc>
      </w:tr>
      <w:tr w:rsidR="006B790D" w:rsidRPr="006B790D" w14:paraId="5CA63970" w14:textId="77777777" w:rsidTr="006B790D">
        <w:tc>
          <w:tcPr>
            <w:tcW w:w="1537" w:type="dxa"/>
          </w:tcPr>
          <w:p w14:paraId="387FFA2E"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Total corrigé</w:t>
            </w:r>
          </w:p>
        </w:tc>
        <w:tc>
          <w:tcPr>
            <w:tcW w:w="1475" w:type="dxa"/>
          </w:tcPr>
          <w:p w14:paraId="20AD8E3B"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797,467</w:t>
            </w:r>
          </w:p>
        </w:tc>
        <w:tc>
          <w:tcPr>
            <w:tcW w:w="1029" w:type="dxa"/>
          </w:tcPr>
          <w:p w14:paraId="3D3626E7"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29</w:t>
            </w:r>
          </w:p>
        </w:tc>
        <w:tc>
          <w:tcPr>
            <w:tcW w:w="1383" w:type="dxa"/>
          </w:tcPr>
          <w:p w14:paraId="617F51F8"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p>
        </w:tc>
        <w:tc>
          <w:tcPr>
            <w:tcW w:w="1029" w:type="dxa"/>
          </w:tcPr>
          <w:p w14:paraId="6C788011"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p>
        </w:tc>
        <w:tc>
          <w:tcPr>
            <w:tcW w:w="1029" w:type="dxa"/>
          </w:tcPr>
          <w:p w14:paraId="65D5F85F"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p>
        </w:tc>
      </w:tr>
      <w:tr w:rsidR="006B790D" w:rsidRPr="006B790D" w14:paraId="5C629B5B" w14:textId="77777777" w:rsidTr="006B790D">
        <w:tc>
          <w:tcPr>
            <w:tcW w:w="7482" w:type="dxa"/>
            <w:gridSpan w:val="6"/>
          </w:tcPr>
          <w:p w14:paraId="6FF67139" w14:textId="77777777" w:rsidR="006B790D" w:rsidRPr="006B790D" w:rsidRDefault="006B790D" w:rsidP="006B790D">
            <w:pPr>
              <w:bidi/>
              <w:spacing w:after="160" w:line="259" w:lineRule="auto"/>
              <w:rPr>
                <w:rFonts w:ascii="Traditional Arabic" w:hAnsi="Traditional Arabic" w:cs="Traditional Arabic"/>
                <w:b/>
                <w:bCs/>
                <w:sz w:val="20"/>
                <w:szCs w:val="20"/>
                <w:lang w:bidi="ar-DZ"/>
              </w:rPr>
            </w:pPr>
            <w:r w:rsidRPr="006B790D">
              <w:rPr>
                <w:rFonts w:ascii="Traditional Arabic" w:hAnsi="Traditional Arabic" w:cs="Traditional Arabic"/>
                <w:b/>
                <w:bCs/>
                <w:sz w:val="20"/>
                <w:szCs w:val="20"/>
                <w:lang w:bidi="ar-DZ"/>
              </w:rPr>
              <w:t>a. R-deux = ,082 (R-deux ajusté = -,065)</w:t>
            </w:r>
          </w:p>
        </w:tc>
      </w:tr>
    </w:tbl>
    <w:p w14:paraId="4DEED171" w14:textId="77777777" w:rsidR="006B790D" w:rsidRPr="006B790D" w:rsidRDefault="006B790D" w:rsidP="006B790D">
      <w:pPr>
        <w:bidi/>
        <w:rPr>
          <w:rFonts w:ascii="Traditional Arabic" w:hAnsi="Traditional Arabic" w:cs="Traditional Arabic"/>
          <w:b/>
          <w:bCs/>
          <w:sz w:val="36"/>
          <w:szCs w:val="36"/>
          <w:lang w:bidi="ar-DZ"/>
        </w:rPr>
      </w:pPr>
    </w:p>
    <w:p w14:paraId="0E381FF7" w14:textId="77777777" w:rsidR="006B790D" w:rsidRDefault="006B790D" w:rsidP="006B790D">
      <w:pPr>
        <w:bidi/>
        <w:rPr>
          <w:rFonts w:ascii="Traditional Arabic" w:hAnsi="Traditional Arabic" w:cs="Traditional Arabic"/>
          <w:b/>
          <w:bCs/>
          <w:sz w:val="36"/>
          <w:szCs w:val="36"/>
          <w:lang w:bidi="ar-DZ"/>
        </w:rPr>
      </w:pPr>
    </w:p>
    <w:p w14:paraId="316F07F0" w14:textId="77777777" w:rsidR="006B790D" w:rsidRDefault="006B790D" w:rsidP="006B790D">
      <w:pPr>
        <w:bidi/>
        <w:rPr>
          <w:rFonts w:ascii="Traditional Arabic" w:hAnsi="Traditional Arabic" w:cs="Traditional Arabic"/>
          <w:b/>
          <w:bCs/>
          <w:sz w:val="36"/>
          <w:szCs w:val="36"/>
          <w:lang w:bidi="ar-DZ"/>
        </w:rPr>
      </w:pPr>
    </w:p>
    <w:tbl>
      <w:tblPr>
        <w:tblStyle w:val="Grilledutableau31"/>
        <w:tblpPr w:leftFromText="141" w:rightFromText="141" w:vertAnchor="text" w:horzAnchor="page" w:tblpX="979" w:tblpY="127"/>
        <w:tblW w:w="4473" w:type="dxa"/>
        <w:tblInd w:w="0" w:type="dxa"/>
        <w:tblLayout w:type="fixed"/>
        <w:tblLook w:val="0000" w:firstRow="0" w:lastRow="0" w:firstColumn="0" w:lastColumn="0" w:noHBand="0" w:noVBand="0"/>
      </w:tblPr>
      <w:tblGrid>
        <w:gridCol w:w="1230"/>
        <w:gridCol w:w="737"/>
        <w:gridCol w:w="1476"/>
        <w:gridCol w:w="1030"/>
      </w:tblGrid>
      <w:tr w:rsidR="006B790D" w:rsidRPr="006B790D" w14:paraId="1905C8AE" w14:textId="77777777" w:rsidTr="006B790D">
        <w:tc>
          <w:tcPr>
            <w:tcW w:w="4473" w:type="dxa"/>
            <w:gridSpan w:val="4"/>
          </w:tcPr>
          <w:p w14:paraId="3BA08B1E"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b/>
                <w:bCs/>
                <w:sz w:val="20"/>
                <w:szCs w:val="20"/>
                <w:lang w:bidi="ar-DZ"/>
              </w:rPr>
              <w:lastRenderedPageBreak/>
              <w:t>Facteurs intersujets</w:t>
            </w:r>
          </w:p>
        </w:tc>
      </w:tr>
      <w:tr w:rsidR="006B790D" w:rsidRPr="006B790D" w14:paraId="41BD61D5" w14:textId="77777777" w:rsidTr="006B790D">
        <w:tc>
          <w:tcPr>
            <w:tcW w:w="1967" w:type="dxa"/>
            <w:gridSpan w:val="2"/>
          </w:tcPr>
          <w:p w14:paraId="0DF07954"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p>
        </w:tc>
        <w:tc>
          <w:tcPr>
            <w:tcW w:w="1476" w:type="dxa"/>
          </w:tcPr>
          <w:p w14:paraId="5D6B553E"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Libellé de valeur</w:t>
            </w:r>
          </w:p>
        </w:tc>
        <w:tc>
          <w:tcPr>
            <w:tcW w:w="1030" w:type="dxa"/>
          </w:tcPr>
          <w:p w14:paraId="79B22188"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N</w:t>
            </w:r>
          </w:p>
        </w:tc>
      </w:tr>
      <w:tr w:rsidR="006B790D" w:rsidRPr="006B790D" w14:paraId="6B9E0724" w14:textId="77777777" w:rsidTr="006B790D">
        <w:tc>
          <w:tcPr>
            <w:tcW w:w="1230" w:type="dxa"/>
            <w:vMerge w:val="restart"/>
          </w:tcPr>
          <w:p w14:paraId="195EF2EF"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sex</w:t>
            </w:r>
          </w:p>
        </w:tc>
        <w:tc>
          <w:tcPr>
            <w:tcW w:w="737" w:type="dxa"/>
          </w:tcPr>
          <w:p w14:paraId="6A9A8A65"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1</w:t>
            </w:r>
          </w:p>
        </w:tc>
        <w:tc>
          <w:tcPr>
            <w:tcW w:w="1476" w:type="dxa"/>
          </w:tcPr>
          <w:p w14:paraId="45BC4126"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homme</w:t>
            </w:r>
          </w:p>
        </w:tc>
        <w:tc>
          <w:tcPr>
            <w:tcW w:w="1030" w:type="dxa"/>
          </w:tcPr>
          <w:p w14:paraId="621C1D54"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12</w:t>
            </w:r>
          </w:p>
        </w:tc>
      </w:tr>
      <w:tr w:rsidR="006B790D" w:rsidRPr="006B790D" w14:paraId="28AD5971" w14:textId="77777777" w:rsidTr="006B790D">
        <w:tc>
          <w:tcPr>
            <w:tcW w:w="1230" w:type="dxa"/>
            <w:vMerge/>
          </w:tcPr>
          <w:p w14:paraId="2884D1F0"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p>
        </w:tc>
        <w:tc>
          <w:tcPr>
            <w:tcW w:w="737" w:type="dxa"/>
          </w:tcPr>
          <w:p w14:paraId="0A76A05C"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2</w:t>
            </w:r>
          </w:p>
        </w:tc>
        <w:tc>
          <w:tcPr>
            <w:tcW w:w="1476" w:type="dxa"/>
          </w:tcPr>
          <w:p w14:paraId="03F2976F"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femme</w:t>
            </w:r>
          </w:p>
        </w:tc>
        <w:tc>
          <w:tcPr>
            <w:tcW w:w="1030" w:type="dxa"/>
          </w:tcPr>
          <w:p w14:paraId="0CA81EAC"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18</w:t>
            </w:r>
          </w:p>
        </w:tc>
      </w:tr>
      <w:tr w:rsidR="006B790D" w:rsidRPr="006B790D" w14:paraId="6CC9B6E2" w14:textId="77777777" w:rsidTr="006B790D">
        <w:tc>
          <w:tcPr>
            <w:tcW w:w="1230" w:type="dxa"/>
            <w:vMerge w:val="restart"/>
          </w:tcPr>
          <w:p w14:paraId="1D4D1D4B"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Expérience</w:t>
            </w:r>
          </w:p>
        </w:tc>
        <w:tc>
          <w:tcPr>
            <w:tcW w:w="737" w:type="dxa"/>
          </w:tcPr>
          <w:p w14:paraId="32698689"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1</w:t>
            </w:r>
          </w:p>
        </w:tc>
        <w:tc>
          <w:tcPr>
            <w:tcW w:w="1476" w:type="dxa"/>
          </w:tcPr>
          <w:p w14:paraId="155B09C4"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-5ans</w:t>
            </w:r>
          </w:p>
        </w:tc>
        <w:tc>
          <w:tcPr>
            <w:tcW w:w="1030" w:type="dxa"/>
          </w:tcPr>
          <w:p w14:paraId="60926F6E"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8</w:t>
            </w:r>
          </w:p>
        </w:tc>
      </w:tr>
      <w:tr w:rsidR="006B790D" w:rsidRPr="006B790D" w14:paraId="260B899C" w14:textId="77777777" w:rsidTr="006B790D">
        <w:tc>
          <w:tcPr>
            <w:tcW w:w="1230" w:type="dxa"/>
            <w:vMerge/>
          </w:tcPr>
          <w:p w14:paraId="1179F9D6"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p>
        </w:tc>
        <w:tc>
          <w:tcPr>
            <w:tcW w:w="737" w:type="dxa"/>
          </w:tcPr>
          <w:p w14:paraId="0F72326E"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2</w:t>
            </w:r>
          </w:p>
        </w:tc>
        <w:tc>
          <w:tcPr>
            <w:tcW w:w="1476" w:type="dxa"/>
          </w:tcPr>
          <w:p w14:paraId="2B055578"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5ans-10ans</w:t>
            </w:r>
          </w:p>
        </w:tc>
        <w:tc>
          <w:tcPr>
            <w:tcW w:w="1030" w:type="dxa"/>
          </w:tcPr>
          <w:p w14:paraId="06AC9638"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18</w:t>
            </w:r>
          </w:p>
        </w:tc>
      </w:tr>
      <w:tr w:rsidR="006B790D" w:rsidRPr="006B790D" w14:paraId="25BE268B" w14:textId="77777777" w:rsidTr="006B790D">
        <w:tc>
          <w:tcPr>
            <w:tcW w:w="1230" w:type="dxa"/>
            <w:vMerge/>
          </w:tcPr>
          <w:p w14:paraId="23AAE00B"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p>
        </w:tc>
        <w:tc>
          <w:tcPr>
            <w:tcW w:w="737" w:type="dxa"/>
          </w:tcPr>
          <w:p w14:paraId="6D61CC93"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3</w:t>
            </w:r>
          </w:p>
        </w:tc>
        <w:tc>
          <w:tcPr>
            <w:tcW w:w="1476" w:type="dxa"/>
          </w:tcPr>
          <w:p w14:paraId="5BF227A6"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10ans-15ans</w:t>
            </w:r>
          </w:p>
        </w:tc>
        <w:tc>
          <w:tcPr>
            <w:tcW w:w="1030" w:type="dxa"/>
          </w:tcPr>
          <w:p w14:paraId="73E7FC12"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3</w:t>
            </w:r>
          </w:p>
        </w:tc>
      </w:tr>
      <w:tr w:rsidR="006B790D" w:rsidRPr="006B790D" w14:paraId="0EAD2820" w14:textId="77777777" w:rsidTr="006B790D">
        <w:tc>
          <w:tcPr>
            <w:tcW w:w="1230" w:type="dxa"/>
            <w:vMerge/>
          </w:tcPr>
          <w:p w14:paraId="0AD95A79"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p>
        </w:tc>
        <w:tc>
          <w:tcPr>
            <w:tcW w:w="737" w:type="dxa"/>
          </w:tcPr>
          <w:p w14:paraId="4F707B5E"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4</w:t>
            </w:r>
          </w:p>
        </w:tc>
        <w:tc>
          <w:tcPr>
            <w:tcW w:w="1476" w:type="dxa"/>
          </w:tcPr>
          <w:p w14:paraId="2939B3D2"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15ans+</w:t>
            </w:r>
          </w:p>
        </w:tc>
        <w:tc>
          <w:tcPr>
            <w:tcW w:w="1030" w:type="dxa"/>
          </w:tcPr>
          <w:p w14:paraId="25B43DA2" w14:textId="77777777" w:rsidR="006B790D" w:rsidRPr="006B790D" w:rsidRDefault="006B790D" w:rsidP="006B790D">
            <w:pPr>
              <w:tabs>
                <w:tab w:val="left" w:pos="6518"/>
              </w:tabs>
              <w:bidi/>
              <w:spacing w:after="160" w:line="259" w:lineRule="auto"/>
              <w:rPr>
                <w:rFonts w:ascii="Traditional Arabic" w:hAnsi="Traditional Arabic" w:cs="Traditional Arabic"/>
                <w:sz w:val="20"/>
                <w:szCs w:val="20"/>
                <w:lang w:bidi="ar-DZ"/>
              </w:rPr>
            </w:pPr>
            <w:r w:rsidRPr="006B790D">
              <w:rPr>
                <w:rFonts w:ascii="Traditional Arabic" w:hAnsi="Traditional Arabic" w:cs="Traditional Arabic"/>
                <w:sz w:val="20"/>
                <w:szCs w:val="20"/>
                <w:lang w:bidi="ar-DZ"/>
              </w:rPr>
              <w:t>1</w:t>
            </w:r>
          </w:p>
        </w:tc>
      </w:tr>
    </w:tbl>
    <w:p w14:paraId="31347A6A" w14:textId="77777777" w:rsidR="006B790D" w:rsidRPr="006B790D" w:rsidRDefault="006B790D" w:rsidP="006B790D">
      <w:pPr>
        <w:tabs>
          <w:tab w:val="left" w:pos="6518"/>
        </w:tabs>
        <w:bidi/>
        <w:rPr>
          <w:rFonts w:ascii="Traditional Arabic" w:hAnsi="Traditional Arabic" w:cs="Traditional Arabic"/>
          <w:sz w:val="36"/>
          <w:szCs w:val="36"/>
          <w:lang w:bidi="ar-DZ"/>
        </w:rPr>
      </w:pPr>
      <w:r>
        <w:rPr>
          <w:rFonts w:ascii="Traditional Arabic" w:hAnsi="Traditional Arabic" w:cs="Traditional Arabic"/>
          <w:sz w:val="36"/>
          <w:szCs w:val="36"/>
          <w:rtl/>
          <w:lang w:bidi="ar-DZ"/>
        </w:rPr>
        <w:tab/>
      </w:r>
    </w:p>
    <w:tbl>
      <w:tblPr>
        <w:tblStyle w:val="Grilledutableau31"/>
        <w:tblW w:w="7978" w:type="dxa"/>
        <w:tblInd w:w="-5" w:type="dxa"/>
        <w:tblLayout w:type="fixed"/>
        <w:tblLook w:val="0000" w:firstRow="0" w:lastRow="0" w:firstColumn="0" w:lastColumn="0" w:noHBand="0" w:noVBand="0"/>
      </w:tblPr>
      <w:tblGrid>
        <w:gridCol w:w="736"/>
        <w:gridCol w:w="1292"/>
        <w:gridCol w:w="1476"/>
        <w:gridCol w:w="1030"/>
        <w:gridCol w:w="1384"/>
        <w:gridCol w:w="1030"/>
        <w:gridCol w:w="1030"/>
      </w:tblGrid>
      <w:tr w:rsidR="006B790D" w:rsidRPr="006B790D" w14:paraId="1ECC5D1A" w14:textId="77777777" w:rsidTr="006B790D">
        <w:tc>
          <w:tcPr>
            <w:tcW w:w="7973" w:type="dxa"/>
            <w:gridSpan w:val="7"/>
          </w:tcPr>
          <w:p w14:paraId="45490EDF"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b/>
                <w:bCs/>
                <w:lang w:bidi="ar-DZ"/>
              </w:rPr>
              <w:t>ANOVA</w:t>
            </w:r>
            <w:r w:rsidRPr="006B790D">
              <w:rPr>
                <w:rFonts w:ascii="Traditional Arabic" w:hAnsi="Traditional Arabic" w:cs="Traditional Arabic"/>
                <w:b/>
                <w:bCs/>
                <w:vertAlign w:val="superscript"/>
                <w:lang w:bidi="ar-DZ"/>
              </w:rPr>
              <w:t>a</w:t>
            </w:r>
          </w:p>
        </w:tc>
      </w:tr>
      <w:tr w:rsidR="006B790D" w:rsidRPr="006B790D" w14:paraId="13932AFC" w14:textId="77777777" w:rsidTr="006B790D">
        <w:tc>
          <w:tcPr>
            <w:tcW w:w="2028" w:type="dxa"/>
            <w:gridSpan w:val="2"/>
          </w:tcPr>
          <w:p w14:paraId="211C6AFD"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Modèle</w:t>
            </w:r>
          </w:p>
        </w:tc>
        <w:tc>
          <w:tcPr>
            <w:tcW w:w="1475" w:type="dxa"/>
          </w:tcPr>
          <w:p w14:paraId="5A413CC2"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Somme des carrés</w:t>
            </w:r>
          </w:p>
        </w:tc>
        <w:tc>
          <w:tcPr>
            <w:tcW w:w="1029" w:type="dxa"/>
          </w:tcPr>
          <w:p w14:paraId="13C4B7F2"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ddl</w:t>
            </w:r>
          </w:p>
        </w:tc>
        <w:tc>
          <w:tcPr>
            <w:tcW w:w="1383" w:type="dxa"/>
          </w:tcPr>
          <w:p w14:paraId="7CD16DBE"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Carré moyen</w:t>
            </w:r>
          </w:p>
        </w:tc>
        <w:tc>
          <w:tcPr>
            <w:tcW w:w="1029" w:type="dxa"/>
          </w:tcPr>
          <w:p w14:paraId="096C0006"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F</w:t>
            </w:r>
          </w:p>
        </w:tc>
        <w:tc>
          <w:tcPr>
            <w:tcW w:w="1029" w:type="dxa"/>
          </w:tcPr>
          <w:p w14:paraId="0F498C2C"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Sig.</w:t>
            </w:r>
          </w:p>
        </w:tc>
      </w:tr>
      <w:tr w:rsidR="006B790D" w:rsidRPr="006B790D" w14:paraId="61F65622" w14:textId="77777777" w:rsidTr="006B790D">
        <w:tc>
          <w:tcPr>
            <w:tcW w:w="737" w:type="dxa"/>
            <w:vMerge w:val="restart"/>
          </w:tcPr>
          <w:p w14:paraId="0FE4C577"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1</w:t>
            </w:r>
          </w:p>
        </w:tc>
        <w:tc>
          <w:tcPr>
            <w:tcW w:w="1291" w:type="dxa"/>
          </w:tcPr>
          <w:p w14:paraId="56781762"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Régression</w:t>
            </w:r>
          </w:p>
        </w:tc>
        <w:tc>
          <w:tcPr>
            <w:tcW w:w="1475" w:type="dxa"/>
          </w:tcPr>
          <w:p w14:paraId="5825EA6F"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164,023</w:t>
            </w:r>
          </w:p>
        </w:tc>
        <w:tc>
          <w:tcPr>
            <w:tcW w:w="1029" w:type="dxa"/>
          </w:tcPr>
          <w:p w14:paraId="419F8A60"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1</w:t>
            </w:r>
          </w:p>
        </w:tc>
        <w:tc>
          <w:tcPr>
            <w:tcW w:w="1383" w:type="dxa"/>
          </w:tcPr>
          <w:p w14:paraId="208C6DDA"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164,023</w:t>
            </w:r>
          </w:p>
        </w:tc>
        <w:tc>
          <w:tcPr>
            <w:tcW w:w="1029" w:type="dxa"/>
          </w:tcPr>
          <w:p w14:paraId="465F0A07"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29,041</w:t>
            </w:r>
          </w:p>
        </w:tc>
        <w:tc>
          <w:tcPr>
            <w:tcW w:w="1029" w:type="dxa"/>
          </w:tcPr>
          <w:p w14:paraId="47109379"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,000</w:t>
            </w:r>
            <w:r w:rsidRPr="006B790D">
              <w:rPr>
                <w:rFonts w:ascii="Traditional Arabic" w:hAnsi="Traditional Arabic" w:cs="Traditional Arabic"/>
                <w:vertAlign w:val="superscript"/>
                <w:lang w:bidi="ar-DZ"/>
              </w:rPr>
              <w:t>b</w:t>
            </w:r>
          </w:p>
        </w:tc>
      </w:tr>
      <w:tr w:rsidR="006B790D" w:rsidRPr="006B790D" w14:paraId="64F352E3" w14:textId="77777777" w:rsidTr="006B790D">
        <w:tc>
          <w:tcPr>
            <w:tcW w:w="737" w:type="dxa"/>
            <w:vMerge/>
          </w:tcPr>
          <w:p w14:paraId="425333A3"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p>
        </w:tc>
        <w:tc>
          <w:tcPr>
            <w:tcW w:w="1291" w:type="dxa"/>
          </w:tcPr>
          <w:p w14:paraId="0CF0D387"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de Student</w:t>
            </w:r>
          </w:p>
        </w:tc>
        <w:tc>
          <w:tcPr>
            <w:tcW w:w="1475" w:type="dxa"/>
          </w:tcPr>
          <w:p w14:paraId="0DEF9752"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158,144</w:t>
            </w:r>
          </w:p>
        </w:tc>
        <w:tc>
          <w:tcPr>
            <w:tcW w:w="1029" w:type="dxa"/>
          </w:tcPr>
          <w:p w14:paraId="3B8CDDE3"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28</w:t>
            </w:r>
          </w:p>
        </w:tc>
        <w:tc>
          <w:tcPr>
            <w:tcW w:w="1383" w:type="dxa"/>
          </w:tcPr>
          <w:p w14:paraId="262910AD"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5,648</w:t>
            </w:r>
          </w:p>
        </w:tc>
        <w:tc>
          <w:tcPr>
            <w:tcW w:w="1029" w:type="dxa"/>
          </w:tcPr>
          <w:p w14:paraId="10719411"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p>
        </w:tc>
        <w:tc>
          <w:tcPr>
            <w:tcW w:w="1029" w:type="dxa"/>
          </w:tcPr>
          <w:p w14:paraId="704A1422"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p>
        </w:tc>
      </w:tr>
      <w:tr w:rsidR="006B790D" w:rsidRPr="006B790D" w14:paraId="6FDD57A7" w14:textId="77777777" w:rsidTr="006B790D">
        <w:tc>
          <w:tcPr>
            <w:tcW w:w="737" w:type="dxa"/>
            <w:vMerge/>
          </w:tcPr>
          <w:p w14:paraId="65BFB617"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p>
        </w:tc>
        <w:tc>
          <w:tcPr>
            <w:tcW w:w="1291" w:type="dxa"/>
          </w:tcPr>
          <w:p w14:paraId="06B97237"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Total</w:t>
            </w:r>
          </w:p>
        </w:tc>
        <w:tc>
          <w:tcPr>
            <w:tcW w:w="1475" w:type="dxa"/>
          </w:tcPr>
          <w:p w14:paraId="135F6400"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322,167</w:t>
            </w:r>
          </w:p>
        </w:tc>
        <w:tc>
          <w:tcPr>
            <w:tcW w:w="1029" w:type="dxa"/>
          </w:tcPr>
          <w:p w14:paraId="4D8C1A6F"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29</w:t>
            </w:r>
          </w:p>
        </w:tc>
        <w:tc>
          <w:tcPr>
            <w:tcW w:w="1383" w:type="dxa"/>
          </w:tcPr>
          <w:p w14:paraId="12DEE447"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p>
        </w:tc>
        <w:tc>
          <w:tcPr>
            <w:tcW w:w="1029" w:type="dxa"/>
          </w:tcPr>
          <w:p w14:paraId="0BE82401"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p>
        </w:tc>
        <w:tc>
          <w:tcPr>
            <w:tcW w:w="1029" w:type="dxa"/>
          </w:tcPr>
          <w:p w14:paraId="63B9F448"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p>
        </w:tc>
      </w:tr>
      <w:tr w:rsidR="006B790D" w:rsidRPr="006B790D" w14:paraId="4276CA50" w14:textId="77777777" w:rsidTr="006B790D">
        <w:tc>
          <w:tcPr>
            <w:tcW w:w="7973" w:type="dxa"/>
            <w:gridSpan w:val="7"/>
          </w:tcPr>
          <w:p w14:paraId="19789848"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a. Variable dépendante : M2</w:t>
            </w:r>
          </w:p>
        </w:tc>
      </w:tr>
      <w:tr w:rsidR="006B790D" w:rsidRPr="006B790D" w14:paraId="3AE9ECE5" w14:textId="77777777" w:rsidTr="006B790D">
        <w:tc>
          <w:tcPr>
            <w:tcW w:w="7973" w:type="dxa"/>
            <w:gridSpan w:val="7"/>
          </w:tcPr>
          <w:p w14:paraId="623C35D4" w14:textId="77777777" w:rsidR="006B790D" w:rsidRPr="006B790D" w:rsidRDefault="006B790D" w:rsidP="006B790D">
            <w:pPr>
              <w:tabs>
                <w:tab w:val="left" w:pos="6518"/>
              </w:tabs>
              <w:bidi/>
              <w:spacing w:after="160" w:line="259" w:lineRule="auto"/>
              <w:rPr>
                <w:rFonts w:ascii="Traditional Arabic" w:hAnsi="Traditional Arabic" w:cs="Traditional Arabic"/>
                <w:lang w:bidi="ar-DZ"/>
              </w:rPr>
            </w:pPr>
            <w:r w:rsidRPr="006B790D">
              <w:rPr>
                <w:rFonts w:ascii="Traditional Arabic" w:hAnsi="Traditional Arabic" w:cs="Traditional Arabic"/>
                <w:lang w:bidi="ar-DZ"/>
              </w:rPr>
              <w:t>b. Prédicteurs : (Constante), M1</w:t>
            </w:r>
          </w:p>
        </w:tc>
      </w:tr>
    </w:tbl>
    <w:p w14:paraId="3B31CFBA" w14:textId="77777777" w:rsidR="006B790D" w:rsidRPr="006B790D" w:rsidRDefault="006B790D" w:rsidP="006B790D">
      <w:pPr>
        <w:tabs>
          <w:tab w:val="left" w:pos="6518"/>
        </w:tabs>
        <w:bidi/>
        <w:rPr>
          <w:rFonts w:ascii="Traditional Arabic" w:hAnsi="Traditional Arabic" w:cs="Traditional Arabic"/>
          <w:sz w:val="36"/>
          <w:szCs w:val="36"/>
          <w:lang w:bidi="ar-DZ"/>
        </w:rPr>
      </w:pPr>
    </w:p>
    <w:p w14:paraId="0360ABE2" w14:textId="00FAF7CD" w:rsidR="006B790D" w:rsidRPr="006B790D" w:rsidRDefault="006B790D" w:rsidP="006B790D">
      <w:pPr>
        <w:tabs>
          <w:tab w:val="left" w:pos="6518"/>
        </w:tabs>
        <w:bidi/>
        <w:rPr>
          <w:rFonts w:ascii="Traditional Arabic" w:hAnsi="Traditional Arabic" w:cs="Traditional Arabic"/>
          <w:sz w:val="36"/>
          <w:szCs w:val="36"/>
          <w:lang w:bidi="ar-DZ"/>
        </w:rPr>
      </w:pPr>
    </w:p>
    <w:p w14:paraId="72AF9FB6" w14:textId="77777777" w:rsidR="006B790D" w:rsidRPr="006B790D" w:rsidRDefault="006B790D" w:rsidP="006B790D">
      <w:pPr>
        <w:tabs>
          <w:tab w:val="left" w:pos="6518"/>
        </w:tabs>
        <w:bidi/>
        <w:rPr>
          <w:rFonts w:ascii="Traditional Arabic" w:hAnsi="Traditional Arabic" w:cs="Traditional Arabic"/>
          <w:sz w:val="36"/>
          <w:szCs w:val="36"/>
          <w:lang w:bidi="ar-DZ"/>
        </w:rPr>
      </w:pPr>
    </w:p>
    <w:p w14:paraId="1A2173D2" w14:textId="568EFA42" w:rsidR="006B790D" w:rsidRPr="006B790D" w:rsidRDefault="006B790D" w:rsidP="006B790D">
      <w:pPr>
        <w:tabs>
          <w:tab w:val="left" w:pos="6518"/>
        </w:tabs>
        <w:bidi/>
        <w:rPr>
          <w:rFonts w:ascii="Traditional Arabic" w:hAnsi="Traditional Arabic" w:cs="Traditional Arabic"/>
          <w:sz w:val="36"/>
          <w:szCs w:val="36"/>
          <w:lang w:bidi="ar-DZ"/>
        </w:rPr>
      </w:pPr>
    </w:p>
    <w:p w14:paraId="360103FE" w14:textId="07D5351A" w:rsidR="00AA5F02" w:rsidRDefault="00A74341" w:rsidP="00A74341">
      <w:pPr>
        <w:tabs>
          <w:tab w:val="left" w:pos="5640"/>
        </w:tabs>
        <w:bidi/>
        <w:spacing w:line="360" w:lineRule="auto"/>
        <w:rPr>
          <w:rFonts w:ascii="Traditional Arabic" w:hAnsi="Traditional Arabic" w:cs="Traditional Arabic"/>
          <w:b/>
          <w:bCs/>
          <w:sz w:val="36"/>
          <w:szCs w:val="36"/>
          <w:lang w:bidi="ar-DZ"/>
        </w:rPr>
      </w:pPr>
      <w:r>
        <w:rPr>
          <w:rFonts w:ascii="Traditional Arabic" w:hAnsi="Traditional Arabic" w:cs="Traditional Arabic"/>
          <w:b/>
          <w:bCs/>
          <w:noProof/>
          <w:sz w:val="36"/>
          <w:szCs w:val="36"/>
          <w:lang w:bidi="ar-DZ"/>
          <w14:ligatures w14:val="standardContextual"/>
        </w:rPr>
        <w:lastRenderedPageBreak/>
        <w:drawing>
          <wp:inline distT="0" distB="0" distL="0" distR="0" wp14:anchorId="1B3DEF36" wp14:editId="0CB7CF8F">
            <wp:extent cx="5760720" cy="8135620"/>
            <wp:effectExtent l="0" t="0" r="0" b="0"/>
            <wp:docPr id="771950901"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950901" name="Image 771950901"/>
                    <pic:cNvPicPr/>
                  </pic:nvPicPr>
                  <pic:blipFill>
                    <a:blip r:embed="rId34">
                      <a:extLst>
                        <a:ext uri="{28A0092B-C50C-407E-A947-70E740481C1C}">
                          <a14:useLocalDpi xmlns:a14="http://schemas.microsoft.com/office/drawing/2010/main" val="0"/>
                        </a:ext>
                      </a:extLst>
                    </a:blip>
                    <a:stretch>
                      <a:fillRect/>
                    </a:stretch>
                  </pic:blipFill>
                  <pic:spPr>
                    <a:xfrm>
                      <a:off x="0" y="0"/>
                      <a:ext cx="5760720" cy="8135620"/>
                    </a:xfrm>
                    <a:prstGeom prst="rect">
                      <a:avLst/>
                    </a:prstGeom>
                  </pic:spPr>
                </pic:pic>
              </a:graphicData>
            </a:graphic>
          </wp:inline>
        </w:drawing>
      </w:r>
    </w:p>
    <w:p w14:paraId="6E5FC66E" w14:textId="77777777" w:rsidR="00AA5F02" w:rsidRDefault="00AA5F02" w:rsidP="00AA5F02">
      <w:pPr>
        <w:tabs>
          <w:tab w:val="left" w:pos="5640"/>
        </w:tabs>
        <w:bidi/>
        <w:spacing w:line="360" w:lineRule="auto"/>
        <w:rPr>
          <w:rFonts w:ascii="Traditional Arabic" w:hAnsi="Traditional Arabic" w:cs="Traditional Arabic"/>
          <w:b/>
          <w:bCs/>
          <w:sz w:val="36"/>
          <w:szCs w:val="36"/>
          <w:lang w:bidi="ar-DZ"/>
        </w:rPr>
      </w:pPr>
    </w:p>
    <w:p w14:paraId="27526CE6" w14:textId="77777777" w:rsidR="00AA5F02" w:rsidRDefault="00AA5F02" w:rsidP="00AA5F02">
      <w:pPr>
        <w:tabs>
          <w:tab w:val="left" w:pos="5640"/>
        </w:tabs>
        <w:bidi/>
        <w:spacing w:line="360" w:lineRule="auto"/>
        <w:rPr>
          <w:rFonts w:ascii="Traditional Arabic" w:hAnsi="Traditional Arabic" w:cs="Traditional Arabic"/>
          <w:b/>
          <w:bCs/>
          <w:sz w:val="36"/>
          <w:szCs w:val="36"/>
          <w:lang w:bidi="ar-DZ"/>
        </w:rPr>
      </w:pPr>
    </w:p>
    <w:p w14:paraId="49DFF140" w14:textId="422B3B5E" w:rsidR="00AA5F02" w:rsidRDefault="004955D5" w:rsidP="004955D5">
      <w:pPr>
        <w:tabs>
          <w:tab w:val="left" w:pos="5640"/>
        </w:tabs>
        <w:bidi/>
        <w:spacing w:line="360" w:lineRule="auto"/>
        <w:jc w:val="center"/>
        <w:rPr>
          <w:rFonts w:ascii="Traditional Arabic" w:hAnsi="Traditional Arabic" w:cs="Traditional Arabic"/>
          <w:b/>
          <w:bCs/>
          <w:sz w:val="36"/>
          <w:szCs w:val="36"/>
          <w:rtl/>
          <w:lang w:val="en-US" w:bidi="ar-DZ"/>
        </w:rPr>
      </w:pPr>
      <w:r>
        <w:rPr>
          <w:rFonts w:ascii="Traditional Arabic" w:hAnsi="Traditional Arabic" w:cs="Traditional Arabic" w:hint="cs"/>
          <w:b/>
          <w:bCs/>
          <w:noProof/>
          <w:sz w:val="36"/>
          <w:szCs w:val="36"/>
          <w:rtl/>
          <w:lang w:val="ar-DZ" w:bidi="ar-DZ"/>
          <w14:ligatures w14:val="standardContextual"/>
        </w:rPr>
        <mc:AlternateContent>
          <mc:Choice Requires="wps">
            <w:drawing>
              <wp:anchor distT="0" distB="0" distL="114300" distR="114300" simplePos="0" relativeHeight="251913216" behindDoc="0" locked="0" layoutInCell="1" allowOverlap="1" wp14:anchorId="0F9156C0" wp14:editId="60BC2DD5">
                <wp:simplePos x="0" y="0"/>
                <wp:positionH relativeFrom="column">
                  <wp:posOffset>-261620</wp:posOffset>
                </wp:positionH>
                <wp:positionV relativeFrom="paragraph">
                  <wp:posOffset>-80645</wp:posOffset>
                </wp:positionV>
                <wp:extent cx="6229350" cy="3686175"/>
                <wp:effectExtent l="0" t="0" r="19050" b="28575"/>
                <wp:wrapNone/>
                <wp:docPr id="111949259" name="Rectangle 67"/>
                <wp:cNvGraphicFramePr/>
                <a:graphic xmlns:a="http://schemas.openxmlformats.org/drawingml/2006/main">
                  <a:graphicData uri="http://schemas.microsoft.com/office/word/2010/wordprocessingShape">
                    <wps:wsp>
                      <wps:cNvSpPr/>
                      <wps:spPr>
                        <a:xfrm>
                          <a:off x="0" y="0"/>
                          <a:ext cx="6229350" cy="3686175"/>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832FCE" id="Rectangle 67" o:spid="_x0000_s1026" style="position:absolute;margin-left:-20.6pt;margin-top:-6.35pt;width:490.5pt;height:290.25pt;z-index:251913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" filled="f" strokecolor="black [3213]" strokeweight="1pt"/>
            </w:pict>
          </mc:Fallback>
        </mc:AlternateContent>
      </w:r>
      <w:r w:rsidR="00AA5F02">
        <w:rPr>
          <w:rFonts w:ascii="Traditional Arabic" w:hAnsi="Traditional Arabic" w:cs="Traditional Arabic" w:hint="cs"/>
          <w:b/>
          <w:bCs/>
          <w:sz w:val="36"/>
          <w:szCs w:val="36"/>
          <w:rtl/>
          <w:lang w:val="en-US" w:bidi="ar-DZ"/>
        </w:rPr>
        <w:t>ملخص:</w:t>
      </w:r>
    </w:p>
    <w:p w14:paraId="1B6A9456" w14:textId="17B008D5" w:rsidR="00AA5F02" w:rsidRDefault="00AA5F02" w:rsidP="004955D5">
      <w:pPr>
        <w:tabs>
          <w:tab w:val="left" w:pos="5640"/>
        </w:tabs>
        <w:bidi/>
        <w:spacing w:line="360" w:lineRule="auto"/>
        <w:ind w:firstLine="567"/>
        <w:jc w:val="both"/>
        <w:rPr>
          <w:rFonts w:ascii="Traditional Arabic" w:hAnsi="Traditional Arabic" w:cs="Traditional Arabic"/>
          <w:sz w:val="32"/>
          <w:szCs w:val="32"/>
          <w:rtl/>
          <w:lang w:bidi="ar-DZ"/>
        </w:rPr>
      </w:pPr>
      <w:r w:rsidRPr="004955D5">
        <w:rPr>
          <w:rFonts w:ascii="Traditional Arabic" w:hAnsi="Traditional Arabic" w:cs="Traditional Arabic" w:hint="cs"/>
          <w:sz w:val="32"/>
          <w:szCs w:val="32"/>
          <w:rtl/>
          <w:lang w:val="en-US" w:bidi="ar-DZ"/>
        </w:rPr>
        <w:t xml:space="preserve">تهدف هذه الدراسة إلى التعرف على تقييم الأداء المالي بقياس الملائمة والمردودية، وتمثلت عينة الدراسة في ديوان الترقية والتسيير العقاري </w:t>
      </w:r>
      <w:r w:rsidR="00A74341" w:rsidRPr="004955D5">
        <w:rPr>
          <w:rFonts w:ascii="Traditional Arabic" w:hAnsi="Traditional Arabic" w:cs="Traditional Arabic"/>
          <w:sz w:val="32"/>
          <w:szCs w:val="32"/>
          <w:lang w:bidi="ar-DZ"/>
        </w:rPr>
        <w:t xml:space="preserve">OPGI </w:t>
      </w:r>
      <w:r w:rsidR="00A74341" w:rsidRPr="004955D5">
        <w:rPr>
          <w:rFonts w:ascii="Traditional Arabic" w:hAnsi="Traditional Arabic" w:cs="Traditional Arabic" w:hint="cs"/>
          <w:sz w:val="32"/>
          <w:szCs w:val="32"/>
          <w:rtl/>
          <w:lang w:val="en-US" w:bidi="ar-DZ"/>
        </w:rPr>
        <w:t>-</w:t>
      </w:r>
      <w:r w:rsidRPr="004955D5">
        <w:rPr>
          <w:rFonts w:ascii="Traditional Arabic" w:hAnsi="Traditional Arabic" w:cs="Traditional Arabic" w:hint="cs"/>
          <w:sz w:val="32"/>
          <w:szCs w:val="32"/>
          <w:rtl/>
          <w:lang w:val="en-US" w:bidi="ar-DZ"/>
        </w:rPr>
        <w:t xml:space="preserve">وكالة تلمسان-، حيث تم جمع البيانات بتوزيع استبيانات على موظفيها، وتحليلها عن طريق برنامج التحليل الإحصائي </w:t>
      </w:r>
      <w:r w:rsidRPr="004955D5">
        <w:rPr>
          <w:rFonts w:ascii="Traditional Arabic" w:hAnsi="Traditional Arabic" w:cs="Traditional Arabic"/>
          <w:sz w:val="32"/>
          <w:szCs w:val="32"/>
          <w:lang w:bidi="ar-DZ"/>
        </w:rPr>
        <w:t>SPSS</w:t>
      </w:r>
      <w:r w:rsidRPr="004955D5">
        <w:rPr>
          <w:rFonts w:ascii="Traditional Arabic" w:hAnsi="Traditional Arabic" w:cs="Traditional Arabic" w:hint="cs"/>
          <w:sz w:val="32"/>
          <w:szCs w:val="32"/>
          <w:rtl/>
          <w:lang w:val="en-US" w:bidi="ar-DZ"/>
        </w:rPr>
        <w:t>، من خلال ذلك تم التوصل إلى أن هناك علاقة تربط "تحليل الملائمة والمردودية" و"الأداء المالي في المؤسسة"، وأن هناك أثر إيجابي لتحليل الملائمة والمردودية على الأداء المالي للمؤسسة أي مؤسسة ديوان الترقية والتسيير العقاري</w:t>
      </w:r>
      <w:r w:rsidRPr="004955D5">
        <w:rPr>
          <w:rFonts w:ascii="Traditional Arabic" w:hAnsi="Traditional Arabic" w:cs="Traditional Arabic"/>
          <w:sz w:val="32"/>
          <w:szCs w:val="32"/>
          <w:lang w:bidi="ar-DZ"/>
        </w:rPr>
        <w:t xml:space="preserve"> OP</w:t>
      </w:r>
      <w:r w:rsidR="004955D5" w:rsidRPr="004955D5">
        <w:rPr>
          <w:rFonts w:ascii="Traditional Arabic" w:hAnsi="Traditional Arabic" w:cs="Traditional Arabic"/>
          <w:sz w:val="32"/>
          <w:szCs w:val="32"/>
          <w:lang w:bidi="ar-DZ"/>
        </w:rPr>
        <w:t>GI</w:t>
      </w:r>
      <w:r w:rsidR="004955D5" w:rsidRPr="004955D5">
        <w:rPr>
          <w:rFonts w:ascii="Traditional Arabic" w:hAnsi="Traditional Arabic" w:cs="Traditional Arabic" w:hint="cs"/>
          <w:sz w:val="32"/>
          <w:szCs w:val="32"/>
          <w:rtl/>
          <w:lang w:bidi="ar-DZ"/>
        </w:rPr>
        <w:t>.</w:t>
      </w:r>
    </w:p>
    <w:p w14:paraId="0012D06C" w14:textId="4637FF23" w:rsidR="004955D5" w:rsidRDefault="004955D5" w:rsidP="004955D5">
      <w:pPr>
        <w:tabs>
          <w:tab w:val="left" w:pos="5640"/>
        </w:tabs>
        <w:bidi/>
        <w:spacing w:line="360" w:lineRule="auto"/>
        <w:jc w:val="both"/>
        <w:rPr>
          <w:rFonts w:ascii="Traditional Arabic" w:hAnsi="Traditional Arabic" w:cs="Traditional Arabic"/>
          <w:sz w:val="32"/>
          <w:szCs w:val="32"/>
          <w:lang w:bidi="ar-DZ"/>
        </w:rPr>
      </w:pPr>
      <w:r w:rsidRPr="004955D5">
        <w:rPr>
          <w:rFonts w:ascii="Traditional Arabic" w:hAnsi="Traditional Arabic" w:cs="Traditional Arabic" w:hint="cs"/>
          <w:b/>
          <w:bCs/>
          <w:sz w:val="32"/>
          <w:szCs w:val="32"/>
          <w:rtl/>
          <w:lang w:bidi="ar-DZ"/>
        </w:rPr>
        <w:t>الكلمات المفتاحية:</w:t>
      </w:r>
      <w:r>
        <w:rPr>
          <w:rFonts w:ascii="Traditional Arabic" w:hAnsi="Traditional Arabic" w:cs="Traditional Arabic" w:hint="cs"/>
          <w:b/>
          <w:bCs/>
          <w:sz w:val="32"/>
          <w:szCs w:val="32"/>
          <w:rtl/>
          <w:lang w:bidi="ar-DZ"/>
        </w:rPr>
        <w:t xml:space="preserve"> </w:t>
      </w:r>
      <w:r w:rsidRPr="004955D5">
        <w:rPr>
          <w:rFonts w:ascii="Traditional Arabic" w:hAnsi="Traditional Arabic" w:cs="Traditional Arabic" w:hint="cs"/>
          <w:sz w:val="32"/>
          <w:szCs w:val="32"/>
          <w:rtl/>
          <w:lang w:bidi="ar-DZ"/>
        </w:rPr>
        <w:t>الملائمة، المردودية، الأداء المالي.</w:t>
      </w:r>
    </w:p>
    <w:p w14:paraId="461D9362" w14:textId="1CE2F1D1" w:rsidR="004955D5" w:rsidRDefault="004955D5" w:rsidP="004955D5">
      <w:pPr>
        <w:tabs>
          <w:tab w:val="left" w:pos="5640"/>
        </w:tabs>
        <w:bidi/>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val="ar-DZ" w:bidi="ar-DZ"/>
          <w14:ligatures w14:val="standardContextual"/>
        </w:rPr>
        <mc:AlternateContent>
          <mc:Choice Requires="wps">
            <w:drawing>
              <wp:anchor distT="0" distB="0" distL="114300" distR="114300" simplePos="0" relativeHeight="251912192" behindDoc="0" locked="0" layoutInCell="1" allowOverlap="1" wp14:anchorId="49639E8A" wp14:editId="12207F57">
                <wp:simplePos x="0" y="0"/>
                <wp:positionH relativeFrom="column">
                  <wp:posOffset>-242570</wp:posOffset>
                </wp:positionH>
                <wp:positionV relativeFrom="paragraph">
                  <wp:posOffset>459105</wp:posOffset>
                </wp:positionV>
                <wp:extent cx="6276975" cy="3762375"/>
                <wp:effectExtent l="0" t="0" r="28575" b="28575"/>
                <wp:wrapNone/>
                <wp:docPr id="681759373" name="Rectangle 66"/>
                <wp:cNvGraphicFramePr/>
                <a:graphic xmlns:a="http://schemas.openxmlformats.org/drawingml/2006/main">
                  <a:graphicData uri="http://schemas.microsoft.com/office/word/2010/wordprocessingShape">
                    <wps:wsp>
                      <wps:cNvSpPr/>
                      <wps:spPr>
                        <a:xfrm>
                          <a:off x="0" y="0"/>
                          <a:ext cx="6276975" cy="3762375"/>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9FEDAE" id="Rectangle 66" o:spid="_x0000_s1026" style="position:absolute;margin-left:-19.1pt;margin-top:36.15pt;width:494.25pt;height:296.25pt;z-index:251912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" filled="f" strokecolor="black [3213]" strokeweight="1pt"/>
            </w:pict>
          </mc:Fallback>
        </mc:AlternateContent>
      </w:r>
    </w:p>
    <w:p w14:paraId="6EF7EA6C" w14:textId="246B0410" w:rsidR="004955D5" w:rsidRPr="001021C2" w:rsidRDefault="00214389" w:rsidP="004955D5">
      <w:pPr>
        <w:tabs>
          <w:tab w:val="left" w:pos="5640"/>
        </w:tabs>
        <w:bidi/>
        <w:spacing w:line="360" w:lineRule="auto"/>
        <w:jc w:val="center"/>
        <w:rPr>
          <w:rFonts w:ascii="Traditional Arabic" w:hAnsi="Traditional Arabic" w:cs="Traditional Arabic"/>
          <w:b/>
          <w:bCs/>
          <w:sz w:val="32"/>
          <w:szCs w:val="32"/>
          <w:lang w:val="en-US" w:bidi="ar-DZ"/>
        </w:rPr>
      </w:pPr>
      <w:r w:rsidRPr="001021C2">
        <w:rPr>
          <w:rFonts w:ascii="Traditional Arabic" w:hAnsi="Traditional Arabic" w:cs="Traditional Arabic"/>
          <w:b/>
          <w:bCs/>
          <w:sz w:val="32"/>
          <w:szCs w:val="32"/>
          <w:lang w:val="en-US" w:bidi="ar-DZ"/>
        </w:rPr>
        <w:t>Summary:</w:t>
      </w:r>
    </w:p>
    <w:p w14:paraId="4DB56D9C" w14:textId="5FB1F43A" w:rsidR="004955D5" w:rsidRPr="004955D5" w:rsidRDefault="004955D5" w:rsidP="004955D5">
      <w:pPr>
        <w:tabs>
          <w:tab w:val="left" w:pos="5640"/>
        </w:tabs>
        <w:spacing w:line="360" w:lineRule="auto"/>
        <w:ind w:firstLine="567"/>
        <w:jc w:val="both"/>
        <w:rPr>
          <w:rFonts w:asciiTheme="majorBidi" w:hAnsiTheme="majorBidi" w:cstheme="majorBidi"/>
          <w:sz w:val="28"/>
          <w:szCs w:val="28"/>
          <w:lang w:val="en-US" w:bidi="ar-DZ"/>
        </w:rPr>
      </w:pPr>
      <w:r w:rsidRPr="004955D5">
        <w:rPr>
          <w:rFonts w:asciiTheme="majorBidi" w:hAnsiTheme="majorBidi" w:cstheme="majorBidi"/>
          <w:sz w:val="28"/>
          <w:szCs w:val="28"/>
          <w:lang w:val="en-US" w:bidi="ar-DZ"/>
        </w:rPr>
        <w:t>This study aims to explore the evaluation of financial performance through the measurement of suitability and profitability. The study sample consisted of the Office for Promotion and Real Estate Management (OPGI) – Tlemcen Agency. Data were collected by distributing questionnaires to its employees and analyzed using the Statistical Package for the Social Sciences (SPSS). The results revealed a relationship between “suitability and profitability analysis” and “financial performance in the institution,” and showed a positive impact of this analysis on the financial performance of the institution, specifically the OPGI.</w:t>
      </w:r>
    </w:p>
    <w:p w14:paraId="42D0ECD3" w14:textId="77777777" w:rsidR="004955D5" w:rsidRPr="004955D5" w:rsidRDefault="004955D5" w:rsidP="004955D5">
      <w:pPr>
        <w:tabs>
          <w:tab w:val="left" w:pos="5640"/>
        </w:tabs>
        <w:bidi/>
        <w:spacing w:line="360" w:lineRule="auto"/>
        <w:jc w:val="right"/>
        <w:rPr>
          <w:rFonts w:asciiTheme="majorBidi" w:hAnsiTheme="majorBidi" w:cstheme="majorBidi"/>
          <w:b/>
          <w:bCs/>
          <w:sz w:val="28"/>
          <w:szCs w:val="28"/>
          <w:lang w:val="en-US" w:bidi="ar-DZ"/>
        </w:rPr>
      </w:pPr>
      <w:r w:rsidRPr="004955D5">
        <w:rPr>
          <w:rFonts w:asciiTheme="majorBidi" w:hAnsiTheme="majorBidi" w:cstheme="majorBidi"/>
          <w:b/>
          <w:bCs/>
          <w:sz w:val="28"/>
          <w:szCs w:val="28"/>
          <w:lang w:val="en-US" w:bidi="ar-DZ"/>
        </w:rPr>
        <w:t>Keywords:</w:t>
      </w:r>
      <w:r>
        <w:rPr>
          <w:rFonts w:asciiTheme="majorBidi" w:hAnsiTheme="majorBidi" w:cstheme="majorBidi"/>
          <w:b/>
          <w:bCs/>
          <w:sz w:val="28"/>
          <w:szCs w:val="28"/>
          <w:lang w:val="en-US" w:bidi="ar-DZ"/>
        </w:rPr>
        <w:t xml:space="preserve"> </w:t>
      </w:r>
      <w:r w:rsidRPr="004955D5">
        <w:rPr>
          <w:rFonts w:asciiTheme="majorBidi" w:hAnsiTheme="majorBidi" w:cstheme="majorBidi"/>
          <w:sz w:val="28"/>
          <w:szCs w:val="28"/>
          <w:lang w:val="en-US" w:bidi="ar-DZ"/>
        </w:rPr>
        <w:t>Suitability, Profitability, Financial Performance.</w:t>
      </w:r>
    </w:p>
    <w:p w14:paraId="65CA14F1" w14:textId="641A2342" w:rsidR="004955D5" w:rsidRPr="004955D5" w:rsidRDefault="004955D5" w:rsidP="004955D5">
      <w:pPr>
        <w:tabs>
          <w:tab w:val="left" w:pos="5640"/>
        </w:tabs>
        <w:bidi/>
        <w:spacing w:line="360" w:lineRule="auto"/>
        <w:jc w:val="right"/>
        <w:rPr>
          <w:rFonts w:asciiTheme="majorBidi" w:hAnsiTheme="majorBidi" w:cstheme="majorBidi"/>
          <w:b/>
          <w:bCs/>
          <w:sz w:val="28"/>
          <w:szCs w:val="28"/>
          <w:lang w:val="en-US" w:bidi="ar-DZ"/>
        </w:rPr>
      </w:pPr>
    </w:p>
    <w:p w14:paraId="42549D66" w14:textId="53D379B2" w:rsidR="00DF2739" w:rsidRPr="004955D5" w:rsidRDefault="00DF2739" w:rsidP="00DF2739">
      <w:pPr>
        <w:pStyle w:val="Notedebasdepage"/>
        <w:bidi/>
        <w:rPr>
          <w:rFonts w:asciiTheme="majorBidi" w:hAnsiTheme="majorBidi" w:cstheme="majorBidi"/>
          <w:sz w:val="24"/>
          <w:szCs w:val="24"/>
          <w:rtl/>
          <w:lang w:bidi="ar-DZ"/>
        </w:rPr>
      </w:pPr>
    </w:p>
    <w:sectPr w:rsidR="00DF2739" w:rsidRPr="004955D5" w:rsidSect="00B61DF6">
      <w:headerReference w:type="default" r:id="rId35"/>
      <w:footerReference w:type="default" r:id="rId36"/>
      <w:footnotePr>
        <w:numRestart w:val="eachPage"/>
      </w:footnotePr>
      <w:pgSz w:w="11906" w:h="16838"/>
      <w:pgMar w:top="1417" w:right="1417" w:bottom="1417" w:left="1417" w:header="51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ACF84D" w14:textId="77777777" w:rsidR="00AB7346" w:rsidRDefault="00AB7346" w:rsidP="0056370F">
      <w:pPr>
        <w:spacing w:after="0" w:line="240" w:lineRule="auto"/>
      </w:pPr>
      <w:r>
        <w:separator/>
      </w:r>
    </w:p>
  </w:endnote>
  <w:endnote w:type="continuationSeparator" w:id="0">
    <w:p w14:paraId="13E34BCB" w14:textId="77777777" w:rsidR="00AB7346" w:rsidRDefault="00AB7346" w:rsidP="005637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7308759"/>
      <w:docPartObj>
        <w:docPartGallery w:val="Page Numbers (Bottom of Page)"/>
        <w:docPartUnique/>
      </w:docPartObj>
    </w:sdtPr>
    <w:sdtContent>
      <w:p w14:paraId="30BBF518" w14:textId="2B458DCA" w:rsidR="00682A56" w:rsidRDefault="00682A56">
        <w:pPr>
          <w:pStyle w:val="Pieddepage"/>
          <w:jc w:val="center"/>
        </w:pPr>
        <w:r>
          <w:fldChar w:fldCharType="begin"/>
        </w:r>
        <w:r>
          <w:instrText>PAGE   \* MERGEFORMAT</w:instrText>
        </w:r>
        <w:r>
          <w:fldChar w:fldCharType="separate"/>
        </w:r>
        <w:r>
          <w:t>2</w:t>
        </w:r>
        <w:r>
          <w:fldChar w:fldCharType="end"/>
        </w:r>
      </w:p>
    </w:sdtContent>
  </w:sdt>
  <w:p w14:paraId="6B1B9A91" w14:textId="77777777" w:rsidR="00682A56" w:rsidRDefault="00682A56">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319BA8" w14:textId="77777777" w:rsidR="00650DFC" w:rsidRDefault="00650DF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D24E9F" w14:textId="77777777" w:rsidR="00AB7346" w:rsidRDefault="00AB7346" w:rsidP="008017CC">
      <w:pPr>
        <w:spacing w:after="0" w:line="240" w:lineRule="auto"/>
        <w:jc w:val="right"/>
      </w:pPr>
      <w:r>
        <w:separator/>
      </w:r>
    </w:p>
  </w:footnote>
  <w:footnote w:type="continuationSeparator" w:id="0">
    <w:p w14:paraId="0EC9146B" w14:textId="77777777" w:rsidR="00AB7346" w:rsidRDefault="00AB7346" w:rsidP="008017CC">
      <w:pPr>
        <w:spacing w:after="0" w:line="240" w:lineRule="auto"/>
      </w:pPr>
      <w:r>
        <w:continuationSeparator/>
      </w:r>
    </w:p>
  </w:footnote>
  <w:footnote w:id="1">
    <w:p w14:paraId="11688CB1" w14:textId="7CD0BC30" w:rsidR="0056370F" w:rsidRPr="001062CE" w:rsidRDefault="0056370F" w:rsidP="008017CC">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008017CC" w:rsidRPr="001062CE">
        <w:rPr>
          <w:rFonts w:ascii="Traditional Arabic" w:hAnsi="Traditional Arabic" w:cs="Traditional Arabic"/>
          <w:sz w:val="24"/>
          <w:szCs w:val="24"/>
          <w:rtl/>
        </w:rPr>
        <w:t>ليلى محمد مطالي، محاضرات في إدارة الموارد البشرية، دار مجدلاوي لنشر والتوزيع، الطبعة الأولى، عمان، 2017، ص91.</w:t>
      </w:r>
    </w:p>
  </w:footnote>
  <w:footnote w:id="2">
    <w:p w14:paraId="05E4108D" w14:textId="1B679ED0" w:rsidR="00CD5B85" w:rsidRPr="001062CE" w:rsidRDefault="00CD5B85" w:rsidP="00CD5B85">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عبد الله حسن عواد، إدارة وتقييم الأداء، دار جنادرية للنشر والتوزيع، الأردن، الطبعة الأولى، 2001، ص9.</w:t>
      </w:r>
    </w:p>
  </w:footnote>
  <w:footnote w:id="3">
    <w:p w14:paraId="2FF5C054" w14:textId="2F136FE2" w:rsidR="00CD5B85" w:rsidRPr="001062CE" w:rsidRDefault="00CD5B85" w:rsidP="00CD5B85">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السعيد فرحات جمعة، الأداء المالي لمنظمات الأعمال، دار المريخ: الرياض، 2000، ص 38.</w:t>
      </w:r>
    </w:p>
  </w:footnote>
  <w:footnote w:id="4">
    <w:p w14:paraId="010A8442" w14:textId="5374354D" w:rsidR="0031129B" w:rsidRDefault="0031129B" w:rsidP="0031129B">
      <w:pPr>
        <w:pStyle w:val="Notedebasdepage"/>
        <w:bidi/>
        <w:rPr>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عادل عشي، الأداء المالي للمؤسسة الاقتصادية: قياس وتقييم دراسة حالة مؤسسة صناعات الكوابل ببسكرة، مذكرة تخرج مقدمة ضمن متطلبات نيل شهادة الماجستير في علوم التسيير تخصص تسيير المؤسسات الصناعية، كلية الحقوق والعلوم الاقتصادية، قسم التسيير، جامعة محمد خيضر بسكرة، الجزائر، 2001-2002، ص23</w:t>
      </w:r>
      <w:r>
        <w:rPr>
          <w:rFonts w:hint="cs"/>
          <w:rtl/>
          <w:lang w:bidi="ar-DZ"/>
        </w:rPr>
        <w:t>.</w:t>
      </w:r>
    </w:p>
  </w:footnote>
  <w:footnote w:id="5">
    <w:p w14:paraId="6EEA07EF" w14:textId="26D4188D" w:rsidR="0052453E" w:rsidRPr="001062CE" w:rsidRDefault="0052453E" w:rsidP="0052453E">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سارة محمد زايد التميمي، أثر إدارة رأس المال على الأداء المالي للشركات الصناعية، الطبعة الأولى، دار مجد للنشر والتوزيع، الأردن، 2019، ص67.</w:t>
      </w:r>
    </w:p>
  </w:footnote>
  <w:footnote w:id="6">
    <w:p w14:paraId="0F044D5F" w14:textId="36F10222" w:rsidR="0052453E" w:rsidRPr="001062CE" w:rsidRDefault="0052453E" w:rsidP="00E77A1D">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00E77A1D" w:rsidRPr="001062CE">
        <w:rPr>
          <w:rFonts w:ascii="Traditional Arabic" w:hAnsi="Traditional Arabic" w:cs="Traditional Arabic"/>
          <w:sz w:val="24"/>
          <w:szCs w:val="24"/>
          <w:rtl/>
          <w:lang w:bidi="ar-DZ"/>
        </w:rPr>
        <w:t>خنفري خيضر، بوزنيسة مرسم، دور النسب والمؤشرات المالية في تقييم الأداء المالي للمؤسسات الاقتصادية، مجلة دراسات اقتصادية، جامعة بومرداس -الجزائر-، العدد 27، فيفري 2017، ص 59</w:t>
      </w:r>
    </w:p>
  </w:footnote>
  <w:footnote w:id="7">
    <w:p w14:paraId="36606D71" w14:textId="4CB263C6" w:rsidR="00E911BE" w:rsidRPr="001062CE" w:rsidRDefault="00E911BE" w:rsidP="00E911BE">
      <w:pPr>
        <w:pStyle w:val="Notedebasdepage"/>
        <w:rPr>
          <w:rFonts w:asciiTheme="majorBidi" w:hAnsiTheme="majorBidi" w:cstheme="majorBidi"/>
          <w:sz w:val="24"/>
          <w:szCs w:val="24"/>
          <w:lang w:bidi="ar-DZ"/>
        </w:rPr>
      </w:pPr>
      <w:r w:rsidRPr="001062CE">
        <w:rPr>
          <w:rStyle w:val="Appelnotedebasdep"/>
          <w:rFonts w:asciiTheme="majorBidi" w:hAnsiTheme="majorBidi" w:cstheme="majorBidi"/>
          <w:sz w:val="24"/>
          <w:szCs w:val="24"/>
        </w:rPr>
        <w:footnoteRef/>
      </w:r>
      <w:r w:rsidRPr="001062CE">
        <w:rPr>
          <w:rFonts w:asciiTheme="majorBidi" w:hAnsiTheme="majorBidi" w:cstheme="majorBidi"/>
          <w:sz w:val="24"/>
          <w:szCs w:val="24"/>
        </w:rPr>
        <w:t xml:space="preserve"> </w:t>
      </w:r>
      <w:r w:rsidRPr="001062CE">
        <w:rPr>
          <w:rFonts w:asciiTheme="majorBidi" w:hAnsiTheme="majorBidi" w:cstheme="majorBidi"/>
          <w:sz w:val="24"/>
          <w:szCs w:val="24"/>
          <w:lang w:bidi="ar-DZ"/>
        </w:rPr>
        <w:t>Conso.p, La gestion Financière de L’entreprise, DUNOD, 7eme édition, Paris, 1989, p134.</w:t>
      </w:r>
    </w:p>
  </w:footnote>
  <w:footnote w:id="8">
    <w:p w14:paraId="3C41EBB6" w14:textId="46E6EC90" w:rsidR="00E911BE" w:rsidRPr="001062CE" w:rsidRDefault="00E911BE">
      <w:pPr>
        <w:pStyle w:val="Notedebasdepage"/>
        <w:rPr>
          <w:rFonts w:asciiTheme="majorBidi" w:hAnsiTheme="majorBidi" w:cstheme="majorBidi"/>
          <w:sz w:val="24"/>
          <w:szCs w:val="24"/>
        </w:rPr>
      </w:pPr>
      <w:r w:rsidRPr="001062CE">
        <w:rPr>
          <w:rStyle w:val="Appelnotedebasdep"/>
          <w:rFonts w:asciiTheme="majorBidi" w:hAnsiTheme="majorBidi" w:cstheme="majorBidi"/>
          <w:sz w:val="24"/>
          <w:szCs w:val="24"/>
        </w:rPr>
        <w:footnoteRef/>
      </w:r>
      <w:r w:rsidRPr="001062CE">
        <w:rPr>
          <w:rFonts w:asciiTheme="majorBidi" w:hAnsiTheme="majorBidi" w:cstheme="majorBidi"/>
          <w:sz w:val="24"/>
          <w:szCs w:val="24"/>
        </w:rPr>
        <w:t xml:space="preserve"> Lauzale.P, Contrôle De Gestion et budget, serey, Paris, 1986, p24.</w:t>
      </w:r>
    </w:p>
  </w:footnote>
  <w:footnote w:id="9">
    <w:p w14:paraId="681450DB" w14:textId="3D9A1FE8" w:rsidR="00744848" w:rsidRPr="001062CE" w:rsidRDefault="00744848" w:rsidP="00744848">
      <w:pPr>
        <w:pStyle w:val="Notedebasdepage"/>
        <w:rPr>
          <w:rFonts w:asciiTheme="majorBidi" w:hAnsiTheme="majorBidi" w:cstheme="majorBidi"/>
          <w:sz w:val="24"/>
          <w:szCs w:val="24"/>
          <w:rtl/>
          <w:lang w:bidi="ar-DZ"/>
        </w:rPr>
      </w:pPr>
      <w:r w:rsidRPr="001062CE">
        <w:rPr>
          <w:rStyle w:val="Appelnotedebasdep"/>
          <w:rFonts w:asciiTheme="majorBidi" w:hAnsiTheme="majorBidi" w:cstheme="majorBidi"/>
          <w:sz w:val="24"/>
          <w:szCs w:val="24"/>
        </w:rPr>
        <w:footnoteRef/>
      </w:r>
      <w:r w:rsidRPr="001062CE">
        <w:rPr>
          <w:rFonts w:asciiTheme="majorBidi" w:hAnsiTheme="majorBidi" w:cstheme="majorBidi"/>
          <w:sz w:val="24"/>
          <w:szCs w:val="24"/>
        </w:rPr>
        <w:t xml:space="preserve"> Jérome Coby ,Jack Koehl , Analyse Financière</w:t>
      </w:r>
      <w:r w:rsidRPr="001062CE">
        <w:rPr>
          <w:rFonts w:asciiTheme="majorBidi" w:hAnsiTheme="majorBidi" w:cstheme="majorBidi"/>
          <w:sz w:val="24"/>
          <w:szCs w:val="24"/>
          <w:rtl/>
        </w:rPr>
        <w:t xml:space="preserve">، </w:t>
      </w:r>
      <w:r w:rsidRPr="001062CE">
        <w:rPr>
          <w:rFonts w:asciiTheme="majorBidi" w:hAnsiTheme="majorBidi" w:cstheme="majorBidi"/>
          <w:sz w:val="24"/>
          <w:szCs w:val="24"/>
        </w:rPr>
        <w:t>perron Education ,France ,2003 ,p57.</w:t>
      </w:r>
    </w:p>
  </w:footnote>
  <w:footnote w:id="10">
    <w:p w14:paraId="25338FEB" w14:textId="7FF2E1C0" w:rsidR="00417EC7" w:rsidRPr="001062CE" w:rsidRDefault="00417EC7" w:rsidP="00417EC7">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تالي رزيقة، تقييم الأداء المالي للمؤسسة الاقتصادية، مذكرة ماستر، غ منشورة، تخصص إدارة اعمال، المركز الجامعي العقيد اكلي اولحاج، البويرة 2011-2012 ص53.</w:t>
      </w:r>
    </w:p>
  </w:footnote>
  <w:footnote w:id="11">
    <w:p w14:paraId="23850ED4" w14:textId="3CD38AA9" w:rsidR="00417EC7" w:rsidRPr="001062CE" w:rsidRDefault="00417EC7" w:rsidP="00417EC7">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الياس بن ساسي الياس بن ساسي، يوسف قريشي، التسيير المالي (الإدارة المالية)، الطبعة الثانية، دار وائل للنشر، الأردن، 2006، ص283.</w:t>
      </w:r>
    </w:p>
  </w:footnote>
  <w:footnote w:id="12">
    <w:p w14:paraId="261658F6" w14:textId="77777777" w:rsidR="00F90414" w:rsidRPr="001062CE" w:rsidRDefault="00F90414" w:rsidP="00F90414">
      <w:pPr>
        <w:pStyle w:val="Notedebasdepage"/>
        <w:bidi/>
        <w:rPr>
          <w:rFonts w:ascii="Traditional Arabic" w:hAnsi="Traditional Arabic" w:cs="Traditional Arabic"/>
          <w:sz w:val="24"/>
          <w:szCs w:val="24"/>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السعيد فرحات جمعة، مرجع سبق ذكره ص73-74.</w:t>
      </w:r>
    </w:p>
  </w:footnote>
  <w:footnote w:id="13">
    <w:p w14:paraId="6D6DFA99" w14:textId="3591F560" w:rsidR="0084436A" w:rsidRDefault="0084436A" w:rsidP="0084436A">
      <w:pPr>
        <w:pStyle w:val="Notedebasdepage"/>
        <w:bidi/>
        <w:rPr>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مفلح محمد عقل، مقدمة في الإدارة المالية والتحليل المالي، ط3 دار المستقبل للطباعة والنشر عمان، 2004 ص 384.</w:t>
      </w:r>
    </w:p>
  </w:footnote>
  <w:footnote w:id="14">
    <w:p w14:paraId="6AD725C3" w14:textId="0AF97D27" w:rsidR="0084436A" w:rsidRPr="001062CE" w:rsidRDefault="0084436A" w:rsidP="0084436A">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عادل عشي، مرجع نفسه ص 85.</w:t>
      </w:r>
    </w:p>
  </w:footnote>
  <w:footnote w:id="15">
    <w:p w14:paraId="52092985" w14:textId="5E719AE9" w:rsidR="0093394B" w:rsidRDefault="0093394B" w:rsidP="0093394B">
      <w:pPr>
        <w:pStyle w:val="Notedebasdepage"/>
        <w:bidi/>
        <w:rPr>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مفلح محمد عقل، مرجع سبق ذكرة ص 35.</w:t>
      </w:r>
    </w:p>
  </w:footnote>
  <w:footnote w:id="16">
    <w:p w14:paraId="0318AF50" w14:textId="09C9F18F" w:rsidR="0093394B" w:rsidRPr="001062CE" w:rsidRDefault="0093394B" w:rsidP="0093394B">
      <w:pPr>
        <w:pStyle w:val="Notedebasdepage"/>
        <w:bidi/>
        <w:rPr>
          <w:rFonts w:ascii="Traditional Arabic" w:hAnsi="Traditional Arabic" w:cs="Traditional Arabic"/>
          <w:sz w:val="24"/>
          <w:szCs w:val="24"/>
          <w:rtl/>
          <w:lang w:bidi="ar-DZ"/>
        </w:rPr>
      </w:pPr>
      <w:r>
        <w:rPr>
          <w:rStyle w:val="Appelnotedebasdep"/>
        </w:rPr>
        <w:footnoteRef/>
      </w:r>
      <w:r>
        <w:t xml:space="preserve"> </w:t>
      </w:r>
      <w:r w:rsidRPr="001062CE">
        <w:rPr>
          <w:rFonts w:ascii="Traditional Arabic" w:hAnsi="Traditional Arabic" w:cs="Traditional Arabic"/>
          <w:sz w:val="24"/>
          <w:szCs w:val="24"/>
          <w:rtl/>
          <w:lang w:bidi="ar-DZ"/>
        </w:rPr>
        <w:t>طغان حنان، مرجع سبق ذكره، ص 112.</w:t>
      </w:r>
    </w:p>
  </w:footnote>
  <w:footnote w:id="17">
    <w:p w14:paraId="00CB385B" w14:textId="077ACC37" w:rsidR="0093394B" w:rsidRPr="001062CE" w:rsidRDefault="0093394B" w:rsidP="0093394B">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002A669E" w:rsidRPr="001062CE">
        <w:rPr>
          <w:rFonts w:ascii="Traditional Arabic" w:hAnsi="Traditional Arabic" w:cs="Traditional Arabic"/>
          <w:sz w:val="24"/>
          <w:szCs w:val="24"/>
          <w:rtl/>
          <w:lang w:bidi="ar-DZ"/>
        </w:rPr>
        <w:t>مفلح محمد عقل، مرجع نفسه ص37.</w:t>
      </w:r>
    </w:p>
  </w:footnote>
  <w:footnote w:id="18">
    <w:p w14:paraId="4AEA9A22" w14:textId="2F210664" w:rsidR="002A669E" w:rsidRPr="001062CE" w:rsidRDefault="002A669E" w:rsidP="002A669E">
      <w:pPr>
        <w:pStyle w:val="Notedebasdepage"/>
        <w:bidi/>
        <w:rPr>
          <w:rFonts w:ascii="Traditional Arabic" w:hAnsi="Traditional Arabic" w:cs="Traditional Arabic"/>
          <w:sz w:val="24"/>
          <w:szCs w:val="24"/>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د حمد صالح حناوي، اساسيات الإدارة المالية، كلية التجارة جامعة الإسكندرية الدار الجامعة 2001 ص 91.</w:t>
      </w:r>
    </w:p>
  </w:footnote>
  <w:footnote w:id="19">
    <w:p w14:paraId="3448155A" w14:textId="32DC35D6" w:rsidR="0022422D" w:rsidRPr="001062CE" w:rsidRDefault="0022422D" w:rsidP="0022422D">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lang w:bidi="ar-DZ"/>
        </w:rPr>
        <w:t>ناصر دادي عدون ونواصر محمد فتحي،</w:t>
      </w:r>
      <w:r w:rsidR="001062CE" w:rsidRPr="001062CE">
        <w:rPr>
          <w:rFonts w:ascii="Traditional Arabic" w:hAnsi="Traditional Arabic" w:cs="Traditional Arabic" w:hint="cs"/>
          <w:sz w:val="24"/>
          <w:szCs w:val="24"/>
          <w:rtl/>
          <w:lang w:bidi="ar-DZ"/>
        </w:rPr>
        <w:t xml:space="preserve"> دراسة الحالات المالية، دار الآفاق، الجزائر، 1991.</w:t>
      </w:r>
    </w:p>
  </w:footnote>
  <w:footnote w:id="20">
    <w:p w14:paraId="0499D1E1" w14:textId="11B54450" w:rsidR="00C609F5" w:rsidRPr="001062CE" w:rsidRDefault="00C609F5" w:rsidP="00E55CC1">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00E55CC1" w:rsidRPr="001062CE">
        <w:rPr>
          <w:rFonts w:ascii="Traditional Arabic" w:hAnsi="Traditional Arabic" w:cs="Traditional Arabic"/>
          <w:sz w:val="24"/>
          <w:szCs w:val="24"/>
          <w:rtl/>
        </w:rPr>
        <w:t>خالد أحمد علي محمود، فن إدارة المخاطر في البنوك وسوق المال، دار الفكر الجامعي، الإسكندرية، ،2019 ص .77</w:t>
      </w:r>
    </w:p>
  </w:footnote>
  <w:footnote w:id="21">
    <w:p w14:paraId="5A32F80F" w14:textId="7ED32A80" w:rsidR="006A1AE8" w:rsidRPr="001062CE" w:rsidRDefault="006A1AE8" w:rsidP="006A1AE8">
      <w:pPr>
        <w:pStyle w:val="Notedebasdepage"/>
        <w:bidi/>
        <w:rPr>
          <w:rFonts w:ascii="Traditional Arabic" w:hAnsi="Traditional Arabic" w:cs="Traditional Arabic"/>
          <w:sz w:val="24"/>
          <w:szCs w:val="24"/>
          <w:rtl/>
          <w:lang w:bidi="ar-DZ"/>
        </w:rPr>
      </w:pPr>
      <w:bookmarkStart w:id="0" w:name="_Hlk198900281"/>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rPr>
        <w:t>لزعر محمد سامي، التحليل المالي للقوائم المالية وفق النظام المحاسبي المالي، مذكرة ماجستير، منشورة، تخصص الإدارة المالية، كلية العلوم الاقتصادية، جامعة منتوري قسنطينة،2012</w:t>
      </w:r>
      <w:bookmarkEnd w:id="0"/>
      <w:r w:rsidRPr="001062CE">
        <w:rPr>
          <w:rFonts w:ascii="Traditional Arabic" w:hAnsi="Traditional Arabic" w:cs="Traditional Arabic"/>
          <w:sz w:val="24"/>
          <w:szCs w:val="24"/>
          <w:rtl/>
        </w:rPr>
        <w:t>،ص 96،97</w:t>
      </w:r>
    </w:p>
  </w:footnote>
  <w:footnote w:id="22">
    <w:p w14:paraId="48753FE1" w14:textId="611D30C8" w:rsidR="00CA5D11" w:rsidRPr="001062CE" w:rsidRDefault="00CA5D11" w:rsidP="00CA5D11">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1" w:name="_Hlk198900300"/>
      <w:r w:rsidRPr="001062CE">
        <w:rPr>
          <w:rFonts w:ascii="Traditional Arabic" w:hAnsi="Traditional Arabic" w:cs="Traditional Arabic"/>
          <w:sz w:val="24"/>
          <w:szCs w:val="24"/>
          <w:rtl/>
        </w:rPr>
        <w:t>منير إبرا</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یم</w:t>
      </w:r>
      <w:r w:rsidRPr="001062CE">
        <w:rPr>
          <w:rFonts w:ascii="Traditional Arabic" w:hAnsi="Traditional Arabic" w:cs="Traditional Arabic"/>
          <w:sz w:val="24"/>
          <w:szCs w:val="24"/>
          <w:rtl/>
        </w:rPr>
        <w:t xml:space="preserve"> </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ندي</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w:t>
      </w:r>
      <w:r w:rsidRPr="001062CE">
        <w:rPr>
          <w:rFonts w:ascii="Traditional Arabic" w:hAnsi="Traditional Arabic" w:cs="Traditional Arabic"/>
          <w:sz w:val="24"/>
          <w:szCs w:val="24"/>
          <w:rtl/>
        </w:rPr>
        <w:t xml:space="preserve"> الإدارة المالیة مدخل تحلیلي معاصر ، الطبعة الخامسة ،المكتب العربي الحدیث ،الإسكندرية 2003</w:t>
      </w:r>
      <w:bookmarkEnd w:id="1"/>
      <w:r w:rsidRPr="001062CE">
        <w:rPr>
          <w:rFonts w:ascii="Traditional Arabic" w:hAnsi="Traditional Arabic" w:cs="Traditional Arabic"/>
          <w:sz w:val="24"/>
          <w:szCs w:val="24"/>
          <w:rtl/>
        </w:rPr>
        <w:t>، ،ص .7</w:t>
      </w:r>
    </w:p>
  </w:footnote>
  <w:footnote w:id="23">
    <w:p w14:paraId="4BB993E5" w14:textId="1A3E22C6" w:rsidR="00CA5D11" w:rsidRPr="001062CE" w:rsidRDefault="00CA5D11" w:rsidP="00CA5D11">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2" w:name="_Hlk198900312"/>
      <w:r w:rsidRPr="001062CE">
        <w:rPr>
          <w:rFonts w:ascii="Traditional Arabic" w:hAnsi="Traditional Arabic" w:cs="Traditional Arabic"/>
          <w:sz w:val="24"/>
          <w:szCs w:val="24"/>
          <w:rtl/>
        </w:rPr>
        <w:t xml:space="preserve">عاطف ولیم أندراوس، التمويل </w:t>
      </w:r>
      <w:r w:rsidR="003E26FF" w:rsidRPr="001062CE">
        <w:rPr>
          <w:rFonts w:ascii="Traditional Arabic" w:hAnsi="Traditional Arabic" w:cs="Traditional Arabic"/>
          <w:sz w:val="24"/>
          <w:szCs w:val="24"/>
          <w:rtl/>
        </w:rPr>
        <w:t>والإدارة</w:t>
      </w:r>
      <w:r w:rsidRPr="001062CE">
        <w:rPr>
          <w:rFonts w:ascii="Traditional Arabic" w:hAnsi="Traditional Arabic" w:cs="Traditional Arabic"/>
          <w:sz w:val="24"/>
          <w:szCs w:val="24"/>
          <w:rtl/>
        </w:rPr>
        <w:t xml:space="preserve"> المالیة للمؤسسة، دار الفكر الجامعي، الإسكندرية 2008</w:t>
      </w:r>
      <w:bookmarkEnd w:id="2"/>
      <w:r w:rsidRPr="001062CE">
        <w:rPr>
          <w:rFonts w:ascii="Traditional Arabic" w:hAnsi="Traditional Arabic" w:cs="Traditional Arabic"/>
          <w:sz w:val="24"/>
          <w:szCs w:val="24"/>
          <w:rtl/>
        </w:rPr>
        <w:t>، ص88</w:t>
      </w:r>
    </w:p>
  </w:footnote>
  <w:footnote w:id="24">
    <w:p w14:paraId="2F3DE582" w14:textId="062E91F1" w:rsidR="00FA5438" w:rsidRPr="001062CE" w:rsidRDefault="00FA5438" w:rsidP="00965216">
      <w:pPr>
        <w:pStyle w:val="Notedebasdepage"/>
        <w:bidi/>
        <w:rPr>
          <w:rFonts w:ascii="Traditional Arabic" w:hAnsi="Traditional Arabic" w:cs="Traditional Arabic"/>
          <w:sz w:val="24"/>
          <w:szCs w:val="24"/>
          <w:rtl/>
          <w:lang w:bidi="ar-DZ"/>
        </w:rPr>
      </w:pPr>
      <w:bookmarkStart w:id="3" w:name="_Hlk198900337"/>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00965216" w:rsidRPr="001062CE">
        <w:rPr>
          <w:rFonts w:ascii="Traditional Arabic" w:hAnsi="Traditional Arabic" w:cs="Traditional Arabic"/>
          <w:sz w:val="24"/>
          <w:szCs w:val="24"/>
          <w:rtl/>
        </w:rPr>
        <w:t>ناصر نور الدین عبد اللطیف، أساسيات المحاسبة المالیة في المنشآت الخدمية والتجارية والصناعية تتحلل القوائم المالیة والمحاسبة عن التزاماتها، الدار الجامعية، الإسكندرية، 2006</w:t>
      </w:r>
      <w:bookmarkEnd w:id="3"/>
      <w:r w:rsidR="00965216" w:rsidRPr="001062CE">
        <w:rPr>
          <w:rFonts w:ascii="Traditional Arabic" w:hAnsi="Traditional Arabic" w:cs="Traditional Arabic"/>
          <w:sz w:val="24"/>
          <w:szCs w:val="24"/>
          <w:rtl/>
        </w:rPr>
        <w:t>، ص 244</w:t>
      </w:r>
    </w:p>
  </w:footnote>
  <w:footnote w:id="25">
    <w:p w14:paraId="70292264" w14:textId="3E3EF457" w:rsidR="00736B86" w:rsidRPr="001062CE" w:rsidRDefault="00736B86" w:rsidP="00736B86">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rPr>
        <w:t>منیر إبرا</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یم</w:t>
      </w:r>
      <w:r w:rsidRPr="001062CE">
        <w:rPr>
          <w:rFonts w:ascii="Traditional Arabic" w:hAnsi="Traditional Arabic" w:cs="Traditional Arabic"/>
          <w:sz w:val="24"/>
          <w:szCs w:val="24"/>
          <w:rtl/>
        </w:rPr>
        <w:t xml:space="preserve"> </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ندي</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مرجع</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سبق</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ذكره</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ص</w:t>
      </w:r>
      <w:r w:rsidRPr="001062CE">
        <w:rPr>
          <w:rFonts w:ascii="Traditional Arabic" w:hAnsi="Traditional Arabic" w:cs="Traditional Arabic"/>
          <w:sz w:val="24"/>
          <w:szCs w:val="24"/>
          <w:rtl/>
        </w:rPr>
        <w:t xml:space="preserve"> 75 </w:t>
      </w:r>
      <w:r w:rsidRPr="001062CE">
        <w:rPr>
          <w:rFonts w:ascii="Traditional Arabic" w:hAnsi="Traditional Arabic" w:cs="Traditional Arabic" w:hint="cs"/>
          <w:sz w:val="24"/>
          <w:szCs w:val="24"/>
          <w:rtl/>
        </w:rPr>
        <w:t>،</w:t>
      </w:r>
      <w:r w:rsidRPr="001062CE">
        <w:rPr>
          <w:rFonts w:ascii="Traditional Arabic" w:hAnsi="Traditional Arabic" w:cs="Traditional Arabic"/>
          <w:sz w:val="24"/>
          <w:szCs w:val="24"/>
          <w:rtl/>
        </w:rPr>
        <w:t xml:space="preserve"> 77 79.</w:t>
      </w:r>
    </w:p>
  </w:footnote>
  <w:footnote w:id="26">
    <w:p w14:paraId="1B85879F" w14:textId="34E298EE" w:rsidR="00601D18" w:rsidRPr="001062CE" w:rsidRDefault="00601D18" w:rsidP="00601D18">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4" w:name="_Hlk198900390"/>
      <w:r w:rsidRPr="001062CE">
        <w:rPr>
          <w:rFonts w:ascii="Traditional Arabic" w:hAnsi="Traditional Arabic" w:cs="Traditional Arabic"/>
          <w:sz w:val="24"/>
          <w:szCs w:val="24"/>
          <w:rtl/>
        </w:rPr>
        <w:t>عبد الغفار حنفي ، أساسيات التمويل و الإدارة المالیة ،الدار الجامعية ،الإسكندرية 2007</w:t>
      </w:r>
      <w:bookmarkEnd w:id="4"/>
      <w:r w:rsidRPr="001062CE">
        <w:rPr>
          <w:rFonts w:ascii="Traditional Arabic" w:hAnsi="Traditional Arabic" w:cs="Traditional Arabic"/>
          <w:sz w:val="24"/>
          <w:szCs w:val="24"/>
          <w:rtl/>
        </w:rPr>
        <w:t>، ،ص83</w:t>
      </w:r>
    </w:p>
  </w:footnote>
  <w:footnote w:id="27">
    <w:p w14:paraId="7EC0E67C" w14:textId="7EA5D2D8" w:rsidR="00A24A7F" w:rsidRPr="001062CE" w:rsidRDefault="00A24A7F" w:rsidP="00A24A7F">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5" w:name="_Hlk198900407"/>
      <w:r w:rsidRPr="001062CE">
        <w:rPr>
          <w:rFonts w:ascii="Traditional Arabic" w:hAnsi="Traditional Arabic" w:cs="Traditional Arabic"/>
          <w:sz w:val="24"/>
          <w:szCs w:val="24"/>
          <w:rtl/>
        </w:rPr>
        <w:t>عدنان تای</w:t>
      </w:r>
      <w:r w:rsidRPr="001062CE">
        <w:rPr>
          <w:rFonts w:ascii="Times New Roman" w:hAnsi="Times New Roman" w:cs="Times New Roman" w:hint="cs"/>
          <w:sz w:val="24"/>
          <w:szCs w:val="24"/>
          <w:rtl/>
        </w:rPr>
        <w:t>ھ</w:t>
      </w:r>
      <w:r w:rsidRPr="001062CE">
        <w:rPr>
          <w:rFonts w:ascii="Traditional Arabic" w:hAnsi="Traditional Arabic" w:cs="Traditional Arabic"/>
          <w:sz w:val="24"/>
          <w:szCs w:val="24"/>
          <w:rtl/>
        </w:rPr>
        <w:t xml:space="preserve"> ألنعیمي، سعدون م</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دي</w:t>
      </w:r>
      <w:r w:rsidRPr="001062CE">
        <w:rPr>
          <w:rFonts w:ascii="Traditional Arabic" w:hAnsi="Traditional Arabic" w:cs="Traditional Arabic"/>
          <w:sz w:val="24"/>
          <w:szCs w:val="24"/>
          <w:rtl/>
        </w:rPr>
        <w:t xml:space="preserve"> الساقي، أسامة عزمي سلامة، شقیري نوري موسى، مرجع سبق ذكره </w:t>
      </w:r>
      <w:bookmarkEnd w:id="5"/>
      <w:r w:rsidRPr="001062CE">
        <w:rPr>
          <w:rFonts w:ascii="Traditional Arabic" w:hAnsi="Traditional Arabic" w:cs="Traditional Arabic"/>
          <w:sz w:val="24"/>
          <w:szCs w:val="24"/>
          <w:rtl/>
        </w:rPr>
        <w:t>ص 104</w:t>
      </w:r>
    </w:p>
  </w:footnote>
  <w:footnote w:id="28">
    <w:p w14:paraId="070A1674" w14:textId="552CE128" w:rsidR="00A24A7F" w:rsidRPr="001062CE" w:rsidRDefault="00A24A7F" w:rsidP="00A24A7F">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6" w:name="_Hlk198900432"/>
      <w:r w:rsidRPr="001062CE">
        <w:rPr>
          <w:rFonts w:ascii="Traditional Arabic" w:hAnsi="Traditional Arabic" w:cs="Traditional Arabic"/>
          <w:sz w:val="24"/>
          <w:szCs w:val="24"/>
          <w:rtl/>
        </w:rPr>
        <w:t>محمد صالح الحناوي، الإدارة المالیة والتمويل، الدار الجامعية الإسكندرية 2000،</w:t>
      </w:r>
      <w:bookmarkEnd w:id="6"/>
      <w:r w:rsidRPr="001062CE">
        <w:rPr>
          <w:rFonts w:ascii="Traditional Arabic" w:hAnsi="Traditional Arabic" w:cs="Traditional Arabic"/>
          <w:sz w:val="24"/>
          <w:szCs w:val="24"/>
          <w:rtl/>
        </w:rPr>
        <w:t xml:space="preserve"> ص 76</w:t>
      </w:r>
    </w:p>
  </w:footnote>
  <w:footnote w:id="29">
    <w:p w14:paraId="108E44D5" w14:textId="0FACB03E" w:rsidR="006C6736" w:rsidRDefault="006C6736" w:rsidP="006C6736">
      <w:pPr>
        <w:pStyle w:val="Notedebasdepage"/>
        <w:bidi/>
        <w:rPr>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rPr>
        <w:t>منیر إبرا</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یم</w:t>
      </w:r>
      <w:r w:rsidRPr="001062CE">
        <w:rPr>
          <w:rFonts w:ascii="Traditional Arabic" w:hAnsi="Traditional Arabic" w:cs="Traditional Arabic"/>
          <w:sz w:val="24"/>
          <w:szCs w:val="24"/>
          <w:rtl/>
        </w:rPr>
        <w:t xml:space="preserve"> </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ندي</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،مرجع</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سبق</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ذكره</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ص</w:t>
      </w:r>
      <w:r w:rsidRPr="001062CE">
        <w:rPr>
          <w:rFonts w:ascii="Traditional Arabic" w:hAnsi="Traditional Arabic" w:cs="Traditional Arabic"/>
          <w:sz w:val="24"/>
          <w:szCs w:val="24"/>
          <w:rtl/>
        </w:rPr>
        <w:t xml:space="preserve"> 83</w:t>
      </w:r>
      <w:r w:rsidRPr="001062CE">
        <w:rPr>
          <w:sz w:val="24"/>
          <w:szCs w:val="24"/>
        </w:rPr>
        <w:t xml:space="preserve"> </w:t>
      </w:r>
      <w:r w:rsidRPr="006C6736">
        <w:t>.</w:t>
      </w:r>
    </w:p>
  </w:footnote>
  <w:footnote w:id="30">
    <w:p w14:paraId="399B54C7" w14:textId="38CC0061" w:rsidR="009F6587" w:rsidRPr="001062CE" w:rsidRDefault="009F6587" w:rsidP="009F6587">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7" w:name="_Hlk198900451"/>
      <w:r w:rsidRPr="001062CE">
        <w:rPr>
          <w:rFonts w:ascii="Traditional Arabic" w:hAnsi="Traditional Arabic" w:cs="Traditional Arabic"/>
          <w:sz w:val="24"/>
          <w:szCs w:val="24"/>
          <w:rtl/>
        </w:rPr>
        <w:t xml:space="preserve">صلاح الدین حسن السیسي ، دراسات الجدوى و تقییم المشروعات ، دار الفكر العربي ،مصر ،الطبعة الأولى ، 2003 </w:t>
      </w:r>
      <w:bookmarkEnd w:id="7"/>
      <w:r w:rsidRPr="001062CE">
        <w:rPr>
          <w:rFonts w:ascii="Traditional Arabic" w:hAnsi="Traditional Arabic" w:cs="Traditional Arabic"/>
          <w:sz w:val="24"/>
          <w:szCs w:val="24"/>
          <w:rtl/>
        </w:rPr>
        <w:t>، 265</w:t>
      </w:r>
    </w:p>
  </w:footnote>
  <w:footnote w:id="31">
    <w:p w14:paraId="1CE417B4" w14:textId="76BD5A39" w:rsidR="00A83477" w:rsidRPr="001062CE" w:rsidRDefault="00A83477" w:rsidP="00A83477">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rPr>
        <w:t>منیر إبرا</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یم</w:t>
      </w:r>
      <w:r w:rsidRPr="001062CE">
        <w:rPr>
          <w:rFonts w:ascii="Traditional Arabic" w:hAnsi="Traditional Arabic" w:cs="Traditional Arabic"/>
          <w:sz w:val="24"/>
          <w:szCs w:val="24"/>
          <w:rtl/>
        </w:rPr>
        <w:t xml:space="preserve"> </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ندي</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،مرجع</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سبق</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ذكره</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ص</w:t>
      </w:r>
      <w:r w:rsidRPr="001062CE">
        <w:rPr>
          <w:rFonts w:ascii="Traditional Arabic" w:hAnsi="Traditional Arabic" w:cs="Traditional Arabic"/>
          <w:sz w:val="24"/>
          <w:szCs w:val="24"/>
          <w:rtl/>
        </w:rPr>
        <w:t xml:space="preserve"> 84 </w:t>
      </w:r>
      <w:r w:rsidRPr="001062CE">
        <w:rPr>
          <w:rFonts w:ascii="Traditional Arabic" w:hAnsi="Traditional Arabic" w:cs="Traditional Arabic" w:hint="cs"/>
          <w:sz w:val="24"/>
          <w:szCs w:val="24"/>
          <w:rtl/>
        </w:rPr>
        <w:t>،</w:t>
      </w:r>
      <w:r w:rsidRPr="001062CE">
        <w:rPr>
          <w:rFonts w:ascii="Traditional Arabic" w:hAnsi="Traditional Arabic" w:cs="Traditional Arabic"/>
          <w:sz w:val="24"/>
          <w:szCs w:val="24"/>
          <w:rtl/>
        </w:rPr>
        <w:t xml:space="preserve"> 85</w:t>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rPr>
        <w:t>.</w:t>
      </w:r>
    </w:p>
  </w:footnote>
  <w:footnote w:id="32">
    <w:p w14:paraId="01337E29" w14:textId="07FA6D77" w:rsidR="002C46F9" w:rsidRPr="001062CE" w:rsidRDefault="002C46F9" w:rsidP="002C46F9">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 </w:t>
      </w:r>
      <w:r w:rsidRPr="001062CE">
        <w:rPr>
          <w:rFonts w:ascii="Traditional Arabic" w:hAnsi="Traditional Arabic" w:cs="Traditional Arabic"/>
          <w:sz w:val="24"/>
          <w:szCs w:val="24"/>
          <w:rtl/>
        </w:rPr>
        <w:t>المرجع السابق، ص 210</w:t>
      </w:r>
      <w:r w:rsidRPr="001062CE">
        <w:rPr>
          <w:rFonts w:ascii="Traditional Arabic" w:hAnsi="Traditional Arabic" w:cs="Traditional Arabic"/>
          <w:sz w:val="24"/>
          <w:szCs w:val="24"/>
        </w:rPr>
        <w:t xml:space="preserve"> .</w:t>
      </w:r>
    </w:p>
  </w:footnote>
  <w:footnote w:id="33">
    <w:p w14:paraId="3C633558" w14:textId="6851FBCF" w:rsidR="00BA510F" w:rsidRPr="001062CE" w:rsidRDefault="00BA510F" w:rsidP="00BA510F">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rPr>
        <w:t>منیر إبرا</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یم</w:t>
      </w:r>
      <w:r w:rsidRPr="001062CE">
        <w:rPr>
          <w:rFonts w:ascii="Traditional Arabic" w:hAnsi="Traditional Arabic" w:cs="Traditional Arabic"/>
          <w:sz w:val="24"/>
          <w:szCs w:val="24"/>
          <w:rtl/>
        </w:rPr>
        <w:t xml:space="preserve"> </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ندي</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مرجع</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سبق</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ذكره</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ص</w:t>
      </w:r>
      <w:r w:rsidRPr="001062CE">
        <w:rPr>
          <w:rFonts w:ascii="Traditional Arabic" w:hAnsi="Traditional Arabic" w:cs="Traditional Arabic"/>
          <w:sz w:val="24"/>
          <w:szCs w:val="24"/>
          <w:rtl/>
        </w:rPr>
        <w:t xml:space="preserve"> 87</w:t>
      </w:r>
      <w:r w:rsidRPr="001062CE">
        <w:rPr>
          <w:rFonts w:ascii="Traditional Arabic" w:hAnsi="Traditional Arabic" w:cs="Traditional Arabic"/>
          <w:sz w:val="24"/>
          <w:szCs w:val="24"/>
        </w:rPr>
        <w:t xml:space="preserve"> .</w:t>
      </w:r>
    </w:p>
  </w:footnote>
  <w:footnote w:id="34">
    <w:p w14:paraId="0A471C6D" w14:textId="1B6A3821" w:rsidR="00182BBA" w:rsidRPr="001062CE" w:rsidRDefault="00182BBA" w:rsidP="00182BBA">
      <w:pPr>
        <w:pStyle w:val="Notedebasdepage"/>
        <w:bidi/>
        <w:rPr>
          <w:rFonts w:ascii="Traditional Arabic" w:hAnsi="Traditional Arabic" w:cs="Traditional Arabic"/>
          <w:sz w:val="24"/>
          <w:szCs w:val="24"/>
          <w:rtl/>
          <w:lang w:bidi="ar-DZ"/>
        </w:rPr>
      </w:pPr>
      <w:bookmarkStart w:id="8" w:name="_Hlk198900485"/>
      <w:r>
        <w:rPr>
          <w:rStyle w:val="Appelnotedebasdep"/>
        </w:rPr>
        <w:footnoteRef/>
      </w:r>
      <w:r>
        <w:t xml:space="preserve"> </w:t>
      </w:r>
      <w:r w:rsidRPr="001062CE">
        <w:rPr>
          <w:rFonts w:ascii="Traditional Arabic" w:hAnsi="Traditional Arabic" w:cs="Traditional Arabic"/>
          <w:sz w:val="24"/>
          <w:szCs w:val="24"/>
          <w:rtl/>
        </w:rPr>
        <w:t xml:space="preserve">حسن محمد </w:t>
      </w:r>
      <w:r w:rsidR="004B63F0" w:rsidRPr="001062CE">
        <w:rPr>
          <w:rFonts w:ascii="Traditional Arabic" w:hAnsi="Traditional Arabic" w:cs="Traditional Arabic"/>
          <w:sz w:val="24"/>
          <w:szCs w:val="24"/>
          <w:rtl/>
        </w:rPr>
        <w:t>القاضي،</w:t>
      </w:r>
      <w:r w:rsidRPr="001062CE">
        <w:rPr>
          <w:rFonts w:ascii="Traditional Arabic" w:hAnsi="Traditional Arabic" w:cs="Traditional Arabic"/>
          <w:sz w:val="24"/>
          <w:szCs w:val="24"/>
          <w:rtl/>
        </w:rPr>
        <w:t xml:space="preserve"> الإدارة المالية العامة ، دار الأكاديميون للنشر و التوزيع ، مصر، 2014 ، </w:t>
      </w:r>
      <w:bookmarkEnd w:id="8"/>
      <w:r w:rsidRPr="001062CE">
        <w:rPr>
          <w:rFonts w:ascii="Traditional Arabic" w:hAnsi="Traditional Arabic" w:cs="Traditional Arabic"/>
          <w:sz w:val="24"/>
          <w:szCs w:val="24"/>
          <w:rtl/>
        </w:rPr>
        <w:t>ص 213</w:t>
      </w:r>
    </w:p>
  </w:footnote>
  <w:footnote w:id="35">
    <w:p w14:paraId="0CF2E689" w14:textId="15BF663C" w:rsidR="004B63F0" w:rsidRPr="001062CE" w:rsidRDefault="004B63F0" w:rsidP="004B63F0">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9" w:name="_Hlk198900498"/>
      <w:r w:rsidRPr="001062CE">
        <w:rPr>
          <w:rFonts w:ascii="Traditional Arabic" w:hAnsi="Traditional Arabic" w:cs="Traditional Arabic"/>
          <w:sz w:val="24"/>
          <w:szCs w:val="24"/>
          <w:rtl/>
        </w:rPr>
        <w:t xml:space="preserve">ولید ناجي الحیالي ،التحليل المالي ،منشورات الأكاديمية العربية في الدانمارك 2007، </w:t>
      </w:r>
      <w:bookmarkEnd w:id="9"/>
      <w:r w:rsidRPr="001062CE">
        <w:rPr>
          <w:rFonts w:ascii="Traditional Arabic" w:hAnsi="Traditional Arabic" w:cs="Traditional Arabic"/>
          <w:sz w:val="24"/>
          <w:szCs w:val="24"/>
          <w:rtl/>
        </w:rPr>
        <w:t>،ص 148</w:t>
      </w:r>
    </w:p>
  </w:footnote>
  <w:footnote w:id="36">
    <w:p w14:paraId="76568578" w14:textId="64F23FE0" w:rsidR="004B63F0" w:rsidRPr="001062CE" w:rsidRDefault="004B63F0" w:rsidP="00F42BC5">
      <w:pPr>
        <w:pStyle w:val="Notedebasdepage"/>
        <w:bidi/>
        <w:rPr>
          <w:rFonts w:ascii="Traditional Arabic" w:hAnsi="Traditional Arabic" w:cs="Traditional Arabic"/>
          <w:sz w:val="24"/>
          <w:szCs w:val="24"/>
          <w:rtl/>
          <w:lang w:bidi="ar-DZ"/>
        </w:rPr>
      </w:pPr>
      <w:bookmarkStart w:id="10" w:name="_Hlk198900510"/>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00F42BC5" w:rsidRPr="001062CE">
        <w:rPr>
          <w:rFonts w:ascii="Traditional Arabic" w:hAnsi="Traditional Arabic" w:cs="Traditional Arabic"/>
          <w:sz w:val="24"/>
          <w:szCs w:val="24"/>
          <w:rtl/>
        </w:rPr>
        <w:t>حمزة محمود الزبيدي، التحليل المالي:تقييم الأداء وتنبؤ لفشل، مؤسسة الوارق للنشر والتوزيع، عمان، 2004 م</w:t>
      </w:r>
      <w:bookmarkEnd w:id="10"/>
      <w:r w:rsidR="00F42BC5" w:rsidRPr="001062CE">
        <w:rPr>
          <w:rFonts w:ascii="Traditional Arabic" w:hAnsi="Traditional Arabic" w:cs="Traditional Arabic"/>
          <w:sz w:val="24"/>
          <w:szCs w:val="24"/>
          <w:rtl/>
        </w:rPr>
        <w:t>، ص.23</w:t>
      </w:r>
    </w:p>
  </w:footnote>
  <w:footnote w:id="37">
    <w:p w14:paraId="67B434AB" w14:textId="51146B00" w:rsidR="003C2211" w:rsidRPr="001062CE" w:rsidRDefault="003C2211" w:rsidP="003C2211">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rPr>
        <w:t>منیر إبرا</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یم</w:t>
      </w:r>
      <w:r w:rsidRPr="001062CE">
        <w:rPr>
          <w:rFonts w:ascii="Traditional Arabic" w:hAnsi="Traditional Arabic" w:cs="Traditional Arabic"/>
          <w:sz w:val="24"/>
          <w:szCs w:val="24"/>
          <w:rtl/>
        </w:rPr>
        <w:t xml:space="preserve"> </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ندي</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،مرجع</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سبق</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ذكره</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ص</w:t>
      </w:r>
      <w:r w:rsidRPr="001062CE">
        <w:rPr>
          <w:rFonts w:ascii="Traditional Arabic" w:hAnsi="Traditional Arabic" w:cs="Traditional Arabic"/>
          <w:sz w:val="24"/>
          <w:szCs w:val="24"/>
          <w:rtl/>
        </w:rPr>
        <w:t xml:space="preserve"> 96</w:t>
      </w:r>
    </w:p>
  </w:footnote>
  <w:footnote w:id="38">
    <w:p w14:paraId="574EC0E2" w14:textId="409A1A9C" w:rsidR="00844CDD" w:rsidRPr="001062CE" w:rsidRDefault="00844CDD" w:rsidP="00844CDD">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rPr>
        <w:t>مفلح محمد عقل، مقدمة في الادارة المالية والتحليل المالي، مرجع سابق ، ص .329</w:t>
      </w:r>
    </w:p>
  </w:footnote>
  <w:footnote w:id="39">
    <w:p w14:paraId="3A51666A" w14:textId="056709FA" w:rsidR="00087A54" w:rsidRPr="001062CE" w:rsidRDefault="00087A54" w:rsidP="00087A54">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Pr="001062CE">
        <w:rPr>
          <w:rFonts w:ascii="Traditional Arabic" w:hAnsi="Traditional Arabic" w:cs="Traditional Arabic"/>
          <w:sz w:val="24"/>
          <w:szCs w:val="24"/>
          <w:rtl/>
        </w:rPr>
        <w:t>منیر إبرا</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یم</w:t>
      </w:r>
      <w:r w:rsidRPr="001062CE">
        <w:rPr>
          <w:rFonts w:ascii="Traditional Arabic" w:hAnsi="Traditional Arabic" w:cs="Traditional Arabic"/>
          <w:sz w:val="24"/>
          <w:szCs w:val="24"/>
          <w:rtl/>
        </w:rPr>
        <w:t xml:space="preserve"> </w:t>
      </w:r>
      <w:r w:rsidRPr="001062CE">
        <w:rPr>
          <w:rFonts w:ascii="Times New Roman" w:hAnsi="Times New Roman" w:cs="Times New Roman" w:hint="cs"/>
          <w:sz w:val="24"/>
          <w:szCs w:val="24"/>
          <w:rtl/>
        </w:rPr>
        <w:t>ھ</w:t>
      </w:r>
      <w:r w:rsidRPr="001062CE">
        <w:rPr>
          <w:rFonts w:ascii="Traditional Arabic" w:hAnsi="Traditional Arabic" w:cs="Traditional Arabic" w:hint="cs"/>
          <w:sz w:val="24"/>
          <w:szCs w:val="24"/>
          <w:rtl/>
        </w:rPr>
        <w:t>ندي</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،مرجع</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سبق</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ذكره</w:t>
      </w:r>
      <w:r w:rsidRPr="001062CE">
        <w:rPr>
          <w:rFonts w:ascii="Traditional Arabic" w:hAnsi="Traditional Arabic" w:cs="Traditional Arabic"/>
          <w:sz w:val="24"/>
          <w:szCs w:val="24"/>
          <w:rtl/>
        </w:rPr>
        <w:t xml:space="preserve"> </w:t>
      </w:r>
      <w:r w:rsidRPr="001062CE">
        <w:rPr>
          <w:rFonts w:ascii="Traditional Arabic" w:hAnsi="Traditional Arabic" w:cs="Traditional Arabic" w:hint="cs"/>
          <w:sz w:val="24"/>
          <w:szCs w:val="24"/>
          <w:rtl/>
        </w:rPr>
        <w:t>ص</w:t>
      </w:r>
      <w:r w:rsidRPr="001062CE">
        <w:rPr>
          <w:rFonts w:ascii="Traditional Arabic" w:hAnsi="Traditional Arabic" w:cs="Traditional Arabic"/>
          <w:sz w:val="24"/>
          <w:szCs w:val="24"/>
          <w:rtl/>
        </w:rPr>
        <w:t>.99</w:t>
      </w:r>
    </w:p>
  </w:footnote>
  <w:footnote w:id="40">
    <w:p w14:paraId="6FCDD6AE" w14:textId="67BD9CFA" w:rsidR="00FC4C38" w:rsidRPr="001062CE" w:rsidRDefault="00FC4C38" w:rsidP="00CA2A12">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r w:rsidR="00CA2A12" w:rsidRPr="001062CE">
        <w:rPr>
          <w:rFonts w:ascii="Traditional Arabic" w:hAnsi="Traditional Arabic" w:cs="Traditional Arabic"/>
          <w:sz w:val="24"/>
          <w:szCs w:val="24"/>
          <w:rtl/>
        </w:rPr>
        <w:t xml:space="preserve">حمزة محمود الزبيدي، الادارة المالية المتقدمة، مرجع سابق، ص .137 </w:t>
      </w:r>
    </w:p>
  </w:footnote>
  <w:footnote w:id="41">
    <w:p w14:paraId="7DABDAC8" w14:textId="77777777" w:rsidR="00786DE2" w:rsidRPr="001062CE" w:rsidRDefault="00786DE2" w:rsidP="00786DE2">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 </w:t>
      </w:r>
      <w:r w:rsidRPr="001062CE">
        <w:rPr>
          <w:rFonts w:ascii="Traditional Arabic" w:hAnsi="Traditional Arabic" w:cs="Traditional Arabic"/>
          <w:sz w:val="24"/>
          <w:szCs w:val="24"/>
          <w:rtl/>
        </w:rPr>
        <w:t>إلیاس بن الساسي و یوسف قریشي ، مرجع سبق ذكره ص 267</w:t>
      </w:r>
    </w:p>
  </w:footnote>
  <w:footnote w:id="42">
    <w:p w14:paraId="44F514AE" w14:textId="77777777" w:rsidR="00786DE2" w:rsidRPr="001062CE" w:rsidRDefault="00786DE2" w:rsidP="00786DE2">
      <w:pPr>
        <w:pStyle w:val="Notedebasdepage"/>
        <w:rPr>
          <w:rFonts w:asciiTheme="majorBidi" w:hAnsiTheme="majorBidi" w:cstheme="majorBidi"/>
          <w:sz w:val="24"/>
          <w:szCs w:val="24"/>
          <w:rtl/>
          <w:lang w:bidi="ar-DZ"/>
        </w:rPr>
      </w:pPr>
      <w:r w:rsidRPr="001062CE">
        <w:rPr>
          <w:rStyle w:val="Appelnotedebasdep"/>
          <w:rFonts w:asciiTheme="majorBidi" w:hAnsiTheme="majorBidi" w:cstheme="majorBidi"/>
          <w:sz w:val="24"/>
          <w:szCs w:val="24"/>
        </w:rPr>
        <w:footnoteRef/>
      </w:r>
      <w:r w:rsidRPr="001062CE">
        <w:rPr>
          <w:rFonts w:asciiTheme="majorBidi" w:hAnsiTheme="majorBidi" w:cstheme="majorBidi"/>
          <w:sz w:val="24"/>
          <w:szCs w:val="24"/>
        </w:rPr>
        <w:t xml:space="preserve"> </w:t>
      </w:r>
      <w:bookmarkStart w:id="11" w:name="_Hlk198900554"/>
      <w:r w:rsidRPr="001062CE">
        <w:rPr>
          <w:rFonts w:asciiTheme="majorBidi" w:hAnsiTheme="majorBidi" w:cstheme="majorBidi"/>
          <w:sz w:val="24"/>
          <w:szCs w:val="24"/>
        </w:rPr>
        <w:t>Gérard hirigoyen, panorama de la gestion, les éditions d’organisation, paris, France 1996, p150 .</w:t>
      </w:r>
      <w:bookmarkEnd w:id="11"/>
    </w:p>
  </w:footnote>
  <w:footnote w:id="43">
    <w:p w14:paraId="7E92BCCA" w14:textId="6F9A66B0" w:rsidR="0079547C" w:rsidRPr="001062CE" w:rsidRDefault="0079547C" w:rsidP="0079547C">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12" w:name="_Hlk198900603"/>
      <w:r w:rsidRPr="001062CE">
        <w:rPr>
          <w:rFonts w:ascii="Traditional Arabic" w:hAnsi="Traditional Arabic" w:cs="Traditional Arabic"/>
          <w:sz w:val="24"/>
          <w:szCs w:val="24"/>
          <w:rtl/>
        </w:rPr>
        <w:t>منیر شاكر محمد ، إسماعیل عبد الناصر نور ، التحلیل المالي مدخل صناعة القرارات ، دار وائل للنشر ،عمان –الأردن الطبعة الثانیة</w:t>
      </w:r>
      <w:r w:rsidRPr="001062CE">
        <w:rPr>
          <w:rFonts w:ascii="Traditional Arabic" w:hAnsi="Traditional Arabic" w:cs="Traditional Arabic"/>
          <w:sz w:val="24"/>
          <w:szCs w:val="24"/>
        </w:rPr>
        <w:t xml:space="preserve"> --- </w:t>
      </w:r>
      <w:r w:rsidRPr="001062CE">
        <w:rPr>
          <w:rFonts w:ascii="Traditional Arabic" w:hAnsi="Traditional Arabic" w:cs="Traditional Arabic"/>
          <w:sz w:val="24"/>
          <w:szCs w:val="24"/>
          <w:rtl/>
        </w:rPr>
        <w:t>،ص255</w:t>
      </w:r>
      <w:r w:rsidRPr="001062CE">
        <w:rPr>
          <w:rFonts w:ascii="Traditional Arabic" w:hAnsi="Traditional Arabic" w:cs="Traditional Arabic"/>
          <w:sz w:val="24"/>
          <w:szCs w:val="24"/>
        </w:rPr>
        <w:t xml:space="preserve"> .</w:t>
      </w:r>
    </w:p>
    <w:bookmarkEnd w:id="12"/>
  </w:footnote>
  <w:footnote w:id="44">
    <w:p w14:paraId="4AA04AA6" w14:textId="5A4E57FE" w:rsidR="0079547C" w:rsidRPr="001062CE" w:rsidRDefault="0079547C" w:rsidP="0079547C">
      <w:pPr>
        <w:pStyle w:val="Notedebasdepage"/>
        <w:bidi/>
        <w:rPr>
          <w:rFonts w:ascii="Traditional Arabic" w:hAnsi="Traditional Arabic" w:cs="Traditional Arabic"/>
          <w:sz w:val="22"/>
          <w:szCs w:val="22"/>
          <w:rtl/>
          <w:lang w:bidi="ar-DZ"/>
        </w:rPr>
      </w:pPr>
      <w:r w:rsidRPr="001062CE">
        <w:rPr>
          <w:rStyle w:val="Appelnotedebasdep"/>
          <w:rFonts w:ascii="Traditional Arabic" w:hAnsi="Traditional Arabic" w:cs="Traditional Arabic"/>
          <w:sz w:val="22"/>
          <w:szCs w:val="22"/>
        </w:rPr>
        <w:footnoteRef/>
      </w:r>
      <w:r w:rsidRPr="001062CE">
        <w:rPr>
          <w:rFonts w:ascii="Traditional Arabic" w:hAnsi="Traditional Arabic" w:cs="Traditional Arabic"/>
          <w:sz w:val="22"/>
          <w:szCs w:val="22"/>
        </w:rPr>
        <w:t xml:space="preserve"> </w:t>
      </w:r>
      <w:r w:rsidRPr="001062CE">
        <w:rPr>
          <w:rFonts w:ascii="Traditional Arabic" w:hAnsi="Traditional Arabic" w:cs="Traditional Arabic"/>
          <w:sz w:val="22"/>
          <w:szCs w:val="22"/>
          <w:rtl/>
        </w:rPr>
        <w:t>إلیاس بن ساسي و یوسف قریشي ،مرجع سبق ذكره ص 268 ، 270</w:t>
      </w:r>
    </w:p>
  </w:footnote>
  <w:footnote w:id="45">
    <w:p w14:paraId="2F10CAF5" w14:textId="77777777" w:rsidR="001E78F6" w:rsidRPr="001062CE" w:rsidRDefault="001E78F6" w:rsidP="006E3EEF">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13" w:name="_Hlk198900671"/>
      <w:r w:rsidRPr="001062CE">
        <w:rPr>
          <w:rFonts w:ascii="Traditional Arabic" w:hAnsi="Traditional Arabic" w:cs="Traditional Arabic"/>
          <w:sz w:val="24"/>
          <w:szCs w:val="24"/>
          <w:rtl/>
        </w:rPr>
        <w:t>شريف غياط، مهري عبد المالك، تقييم الأداء المالي للمؤسسة الاقتصادية باستخدام مؤشر قياس المردودية-دراسة حالة: مؤسسة البناء والأشغال العمومية (</w:t>
      </w:r>
      <w:r w:rsidRPr="001062CE">
        <w:rPr>
          <w:rFonts w:ascii="Traditional Arabic" w:hAnsi="Traditional Arabic" w:cs="Traditional Arabic"/>
          <w:sz w:val="24"/>
          <w:szCs w:val="24"/>
        </w:rPr>
        <w:t>ERTP</w:t>
      </w:r>
      <w:r w:rsidRPr="001062CE">
        <w:rPr>
          <w:rFonts w:ascii="Traditional Arabic" w:hAnsi="Traditional Arabic" w:cs="Traditional Arabic"/>
          <w:sz w:val="24"/>
          <w:szCs w:val="24"/>
          <w:rtl/>
          <w:lang w:bidi="ar-DZ"/>
        </w:rPr>
        <w:t>)، مجلة الحقوق والعلوم الإنسانية، العدد الاقتصادي 24(2)، 2011</w:t>
      </w:r>
      <w:bookmarkEnd w:id="13"/>
      <w:r w:rsidRPr="001062CE">
        <w:rPr>
          <w:rFonts w:ascii="Traditional Arabic" w:hAnsi="Traditional Arabic" w:cs="Traditional Arabic"/>
          <w:sz w:val="24"/>
          <w:szCs w:val="24"/>
          <w:rtl/>
          <w:lang w:bidi="ar-DZ"/>
        </w:rPr>
        <w:t>، ص135-160.</w:t>
      </w:r>
    </w:p>
  </w:footnote>
  <w:footnote w:id="46">
    <w:p w14:paraId="6308065E" w14:textId="77777777" w:rsidR="001E78F6" w:rsidRPr="001062CE" w:rsidRDefault="001E78F6" w:rsidP="006E3EEF">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14" w:name="_Hlk198900719"/>
      <w:r w:rsidRPr="001062CE">
        <w:rPr>
          <w:rFonts w:ascii="Traditional Arabic" w:hAnsi="Traditional Arabic" w:cs="Traditional Arabic"/>
          <w:sz w:val="24"/>
          <w:szCs w:val="24"/>
          <w:rtl/>
          <w:lang w:bidi="ar-DZ"/>
        </w:rPr>
        <w:t xml:space="preserve">خنفري خيضر، دور النسب والمؤشرات المالية في تقييم الأداء المالي للمؤسسات الاقتصادية، مجلة دراسات اقتصادية، المجلد 17، العدد 01، 2017، </w:t>
      </w:r>
      <w:bookmarkEnd w:id="14"/>
      <w:r w:rsidRPr="001062CE">
        <w:rPr>
          <w:rFonts w:ascii="Traditional Arabic" w:hAnsi="Traditional Arabic" w:cs="Traditional Arabic"/>
          <w:sz w:val="24"/>
          <w:szCs w:val="24"/>
          <w:rtl/>
          <w:lang w:bidi="ar-DZ"/>
        </w:rPr>
        <w:t>ص59-70.</w:t>
      </w:r>
    </w:p>
  </w:footnote>
  <w:footnote w:id="47">
    <w:p w14:paraId="45E939DC" w14:textId="77777777" w:rsidR="001E78F6" w:rsidRPr="001062CE" w:rsidRDefault="001E78F6" w:rsidP="006E3EEF">
      <w:pPr>
        <w:pStyle w:val="Notedebasdepage"/>
        <w:bidi/>
        <w:rPr>
          <w:rFonts w:ascii="Traditional Arabic" w:hAnsi="Traditional Arabic" w:cs="Traditional Arabic"/>
          <w:rtl/>
          <w:lang w:bidi="ar-DZ"/>
        </w:rPr>
      </w:pPr>
      <w:r w:rsidRPr="001062CE">
        <w:rPr>
          <w:rStyle w:val="Appelnotedebasdep"/>
          <w:rFonts w:ascii="Traditional Arabic" w:hAnsi="Traditional Arabic" w:cs="Traditional Arabic"/>
        </w:rPr>
        <w:footnoteRef/>
      </w:r>
      <w:r w:rsidRPr="001062CE">
        <w:rPr>
          <w:rFonts w:ascii="Traditional Arabic" w:hAnsi="Traditional Arabic" w:cs="Traditional Arabic"/>
        </w:rPr>
        <w:t xml:space="preserve"> </w:t>
      </w:r>
      <w:bookmarkStart w:id="15" w:name="_Hlk198900730"/>
      <w:r w:rsidRPr="001062CE">
        <w:rPr>
          <w:rFonts w:ascii="Traditional Arabic" w:hAnsi="Traditional Arabic" w:cs="Traditional Arabic"/>
          <w:sz w:val="24"/>
          <w:szCs w:val="24"/>
          <w:rtl/>
          <w:lang w:bidi="ar-DZ"/>
        </w:rPr>
        <w:t xml:space="preserve">مولود مرخوفي، ياسين زوبير، ستي، العلاقة بين مؤشرات الأداء المالي حسب -نموذج </w:t>
      </w:r>
      <w:r w:rsidRPr="001062CE">
        <w:rPr>
          <w:rFonts w:ascii="Traditional Arabic" w:hAnsi="Traditional Arabic" w:cs="Traditional Arabic"/>
          <w:sz w:val="24"/>
          <w:szCs w:val="24"/>
          <w:lang w:bidi="ar-DZ"/>
        </w:rPr>
        <w:t>Dupont</w:t>
      </w:r>
      <w:r w:rsidRPr="001062CE">
        <w:rPr>
          <w:rFonts w:ascii="Traditional Arabic" w:hAnsi="Traditional Arabic" w:cs="Traditional Arabic"/>
          <w:sz w:val="24"/>
          <w:szCs w:val="24"/>
          <w:rtl/>
          <w:lang w:bidi="ar-DZ"/>
        </w:rPr>
        <w:t xml:space="preserve"> لتحليل المردودية- دراسة قياسية لدى عينة من المؤسسات الاقتصادية الجزائرية، مجلة الآفاق للبحوث والدراسات، المجلد 03، العدد 01، 2020، </w:t>
      </w:r>
      <w:bookmarkEnd w:id="15"/>
      <w:r w:rsidRPr="001062CE">
        <w:rPr>
          <w:rFonts w:ascii="Traditional Arabic" w:hAnsi="Traditional Arabic" w:cs="Traditional Arabic"/>
          <w:sz w:val="24"/>
          <w:szCs w:val="24"/>
          <w:rtl/>
          <w:lang w:bidi="ar-DZ"/>
        </w:rPr>
        <w:t>ص25-47.</w:t>
      </w:r>
    </w:p>
  </w:footnote>
  <w:footnote w:id="48">
    <w:p w14:paraId="1F5D947A" w14:textId="77777777" w:rsidR="001E78F6" w:rsidRPr="001062CE" w:rsidRDefault="001E78F6" w:rsidP="00883201">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16" w:name="_Hlk198900753"/>
      <w:r w:rsidRPr="001062CE">
        <w:rPr>
          <w:rFonts w:ascii="Traditional Arabic" w:hAnsi="Traditional Arabic" w:cs="Traditional Arabic"/>
          <w:sz w:val="24"/>
          <w:szCs w:val="24"/>
          <w:rtl/>
          <w:lang w:bidi="ar-DZ"/>
        </w:rPr>
        <w:t>باكرية علي، دويبي عبد الجبار، بيض القول عبد الله، مساهمة تحليل مؤشر المردودية في تحسين الأداء المالي-</w:t>
      </w:r>
      <w:r w:rsidRPr="001062CE">
        <w:rPr>
          <w:rFonts w:ascii="Traditional Arabic" w:hAnsi="Traditional Arabic" w:cs="Traditional Arabic"/>
          <w:sz w:val="24"/>
          <w:szCs w:val="24"/>
          <w:lang w:bidi="ar-DZ"/>
        </w:rPr>
        <w:t>Dupont</w:t>
      </w:r>
      <w:r w:rsidRPr="001062CE">
        <w:rPr>
          <w:rFonts w:ascii="Traditional Arabic" w:hAnsi="Traditional Arabic" w:cs="Traditional Arabic"/>
          <w:sz w:val="24"/>
          <w:szCs w:val="24"/>
          <w:rtl/>
          <w:lang w:bidi="ar-DZ"/>
        </w:rPr>
        <w:t xml:space="preserve">نموذجا- دراسة حالة المؤسسات المدرجة في بورصة الجزائر، مجلة دراسات اقتصادية، المجلد: 18، العدد 01، 2024، </w:t>
      </w:r>
      <w:bookmarkEnd w:id="16"/>
      <w:r w:rsidRPr="001062CE">
        <w:rPr>
          <w:rFonts w:ascii="Traditional Arabic" w:hAnsi="Traditional Arabic" w:cs="Traditional Arabic"/>
          <w:sz w:val="24"/>
          <w:szCs w:val="24"/>
          <w:rtl/>
          <w:lang w:bidi="ar-DZ"/>
        </w:rPr>
        <w:t>ص436-449.</w:t>
      </w:r>
    </w:p>
  </w:footnote>
  <w:footnote w:id="49">
    <w:p w14:paraId="6415C0D8" w14:textId="77777777" w:rsidR="001E78F6" w:rsidRPr="001062CE" w:rsidRDefault="001E78F6" w:rsidP="00657D0B">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17" w:name="_Hlk198900768"/>
      <w:r w:rsidRPr="001062CE">
        <w:rPr>
          <w:rFonts w:ascii="Traditional Arabic" w:hAnsi="Traditional Arabic" w:cs="Traditional Arabic"/>
          <w:sz w:val="24"/>
          <w:szCs w:val="24"/>
          <w:rtl/>
          <w:lang w:bidi="ar-DZ"/>
        </w:rPr>
        <w:t>جمال معتوق، إيمان كموش، أثر الرفع المالي على المردودية التجارية (العائد على المبيعات)، مجلة دراسات وأبحاث، المجلد 11، العدد 4، 2019</w:t>
      </w:r>
      <w:bookmarkEnd w:id="17"/>
      <w:r w:rsidRPr="001062CE">
        <w:rPr>
          <w:rFonts w:ascii="Traditional Arabic" w:hAnsi="Traditional Arabic" w:cs="Traditional Arabic"/>
          <w:sz w:val="24"/>
          <w:szCs w:val="24"/>
          <w:rtl/>
          <w:lang w:bidi="ar-DZ"/>
        </w:rPr>
        <w:t>، ص438-449.</w:t>
      </w:r>
    </w:p>
  </w:footnote>
  <w:footnote w:id="50">
    <w:p w14:paraId="1BC1BD6D" w14:textId="77777777" w:rsidR="001E78F6" w:rsidRPr="001062CE" w:rsidRDefault="001E78F6" w:rsidP="00A13C4D">
      <w:pPr>
        <w:pStyle w:val="Notedebasdepage"/>
        <w:rPr>
          <w:rFonts w:asciiTheme="majorBidi" w:hAnsiTheme="majorBidi" w:cstheme="majorBidi"/>
          <w:sz w:val="24"/>
          <w:szCs w:val="24"/>
          <w:lang w:val="en-US" w:bidi="ar-DZ"/>
        </w:rPr>
      </w:pPr>
      <w:r w:rsidRPr="001062CE">
        <w:rPr>
          <w:rStyle w:val="Appelnotedebasdep"/>
          <w:rFonts w:asciiTheme="majorBidi" w:hAnsiTheme="majorBidi" w:cstheme="majorBidi"/>
          <w:sz w:val="24"/>
          <w:szCs w:val="24"/>
        </w:rPr>
        <w:footnoteRef/>
      </w:r>
      <w:r w:rsidRPr="001062CE">
        <w:rPr>
          <w:rFonts w:asciiTheme="majorBidi" w:hAnsiTheme="majorBidi" w:cstheme="majorBidi"/>
          <w:sz w:val="24"/>
          <w:szCs w:val="24"/>
          <w:lang w:val="en-US"/>
        </w:rPr>
        <w:t xml:space="preserve"> </w:t>
      </w:r>
      <w:bookmarkStart w:id="18" w:name="_Hlk198900852"/>
      <w:r w:rsidRPr="001062CE">
        <w:rPr>
          <w:rFonts w:asciiTheme="majorBidi" w:hAnsiTheme="majorBidi" w:cstheme="majorBidi"/>
          <w:sz w:val="24"/>
          <w:szCs w:val="24"/>
          <w:lang w:val="en-US" w:bidi="ar-DZ"/>
        </w:rPr>
        <w:t>Hedi Mohammed, The use of BSC in the analysis and evaluation of marketing performance,</w:t>
      </w:r>
      <w:r w:rsidRPr="001062CE">
        <w:rPr>
          <w:rFonts w:asciiTheme="majorBidi" w:hAnsiTheme="majorBidi" w:cstheme="majorBidi"/>
          <w:lang w:val="en-US"/>
        </w:rPr>
        <w:t xml:space="preserve"> </w:t>
      </w:r>
      <w:r w:rsidRPr="001062CE">
        <w:rPr>
          <w:rFonts w:asciiTheme="majorBidi" w:hAnsiTheme="majorBidi" w:cstheme="majorBidi"/>
          <w:sz w:val="24"/>
          <w:szCs w:val="24"/>
          <w:lang w:val="en-US" w:bidi="ar-DZ"/>
        </w:rPr>
        <w:t>Journal of Contemporary Economic Studies, volume 6, N2, 2021, p127-148.</w:t>
      </w:r>
    </w:p>
    <w:bookmarkEnd w:id="18"/>
  </w:footnote>
  <w:footnote w:id="51">
    <w:p w14:paraId="728CBF68" w14:textId="77777777" w:rsidR="001E78F6" w:rsidRPr="001062CE" w:rsidRDefault="001E78F6" w:rsidP="00A13C4D">
      <w:pPr>
        <w:pStyle w:val="Notedebasdepage"/>
        <w:bidi/>
        <w:rPr>
          <w:rFonts w:ascii="Traditional Arabic" w:hAnsi="Traditional Arabic" w:cs="Traditional Arabic"/>
          <w:sz w:val="24"/>
          <w:szCs w:val="24"/>
          <w:rtl/>
          <w:lang w:bidi="ar-DZ"/>
        </w:rPr>
      </w:pPr>
      <w:r w:rsidRPr="001062CE">
        <w:rPr>
          <w:rStyle w:val="Appelnotedebasdep"/>
          <w:rFonts w:ascii="Traditional Arabic" w:hAnsi="Traditional Arabic" w:cs="Traditional Arabic"/>
          <w:sz w:val="24"/>
          <w:szCs w:val="24"/>
        </w:rPr>
        <w:footnoteRef/>
      </w:r>
      <w:r w:rsidRPr="001062CE">
        <w:rPr>
          <w:rFonts w:ascii="Traditional Arabic" w:hAnsi="Traditional Arabic" w:cs="Traditional Arabic"/>
          <w:sz w:val="24"/>
          <w:szCs w:val="24"/>
        </w:rPr>
        <w:t xml:space="preserve"> </w:t>
      </w:r>
      <w:bookmarkStart w:id="19" w:name="_Hlk198900875"/>
      <w:r w:rsidRPr="001062CE">
        <w:rPr>
          <w:rFonts w:ascii="Traditional Arabic" w:hAnsi="Traditional Arabic" w:cs="Traditional Arabic"/>
          <w:sz w:val="24"/>
          <w:szCs w:val="24"/>
          <w:rtl/>
          <w:lang w:bidi="ar-DZ"/>
        </w:rPr>
        <w:t>بومعيزة نصيرة، بوقطاية سفيان، أثر الرقابة المالية على تقييم الأداء المالي للمؤسسة الاقتصادية-دراسة حالة مؤسسة سونلغاز غليزان، مجلة البحوث في العلوم المالية والمحاسبة، المجلد 08، العدد 02، 2023</w:t>
      </w:r>
      <w:bookmarkEnd w:id="19"/>
      <w:r w:rsidRPr="001062CE">
        <w:rPr>
          <w:rFonts w:ascii="Traditional Arabic" w:hAnsi="Traditional Arabic" w:cs="Traditional Arabic"/>
          <w:sz w:val="24"/>
          <w:szCs w:val="24"/>
          <w:rtl/>
          <w:lang w:bidi="ar-DZ"/>
        </w:rPr>
        <w:t>، ص 93-112.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501FF9" w14:textId="0A21DC5F" w:rsidR="00A74341" w:rsidRPr="00A74341" w:rsidRDefault="00A74341" w:rsidP="00A74341">
    <w:pPr>
      <w:pStyle w:val="En-tte"/>
      <w:pBdr>
        <w:bottom w:val="single" w:sz="18" w:space="1" w:color="auto"/>
      </w:pBdr>
      <w:jc w:val="center"/>
      <w:rPr>
        <w:rFonts w:ascii="Traditional Arabic" w:hAnsi="Traditional Arabic" w:cs="Traditional Arabic"/>
        <w:b/>
        <w:bCs/>
        <w:sz w:val="36"/>
        <w:szCs w:val="36"/>
        <w:rtl/>
        <w:lang w:val="en-US" w:bidi="ar-DZ"/>
      </w:rPr>
    </w:pPr>
    <w:r w:rsidRPr="00A74341">
      <w:rPr>
        <w:rFonts w:ascii="Traditional Arabic" w:hAnsi="Traditional Arabic" w:cs="Traditional Arabic"/>
        <w:b/>
        <w:bCs/>
        <w:sz w:val="36"/>
        <w:szCs w:val="36"/>
        <w:rtl/>
        <w:lang w:val="en-US" w:bidi="ar-DZ"/>
      </w:rPr>
      <w:t>مقدمة</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C86A5" w14:textId="62665290" w:rsidR="00300248" w:rsidRPr="00300248" w:rsidRDefault="00300248" w:rsidP="00300248">
    <w:pPr>
      <w:pStyle w:val="En-tte"/>
      <w:rPr>
        <w:rtl/>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02967" w14:textId="2100A708" w:rsidR="001021C2" w:rsidRPr="00A74341" w:rsidRDefault="001021C2" w:rsidP="001021C2">
    <w:pPr>
      <w:pStyle w:val="En-tte"/>
      <w:jc w:val="center"/>
      <w:rPr>
        <w:rFonts w:ascii="Traditional Arabic" w:hAnsi="Traditional Arabic" w:cs="Traditional Arabic"/>
        <w:b/>
        <w:bCs/>
        <w:sz w:val="36"/>
        <w:szCs w:val="36"/>
        <w:rtl/>
        <w:lang w:val="en-US" w:bidi="ar-DZ"/>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36D39" w14:textId="77777777" w:rsidR="001021C2" w:rsidRPr="00A74341" w:rsidRDefault="001021C2" w:rsidP="001021C2">
    <w:pPr>
      <w:pStyle w:val="En-tte"/>
      <w:pBdr>
        <w:bottom w:val="single" w:sz="18" w:space="1" w:color="auto"/>
      </w:pBdr>
      <w:jc w:val="center"/>
      <w:rPr>
        <w:rFonts w:ascii="Traditional Arabic" w:hAnsi="Traditional Arabic" w:cs="Traditional Arabic"/>
        <w:b/>
        <w:bCs/>
        <w:sz w:val="36"/>
        <w:szCs w:val="36"/>
        <w:rtl/>
        <w:lang w:val="en-US" w:bidi="ar-DZ"/>
      </w:rPr>
    </w:pPr>
    <w:r>
      <w:rPr>
        <w:rFonts w:ascii="Traditional Arabic" w:hAnsi="Traditional Arabic" w:cs="Traditional Arabic" w:hint="cs"/>
        <w:b/>
        <w:bCs/>
        <w:sz w:val="36"/>
        <w:szCs w:val="36"/>
        <w:rtl/>
        <w:lang w:val="en-US" w:bidi="ar-DZ"/>
      </w:rPr>
      <w:t>الفصل الأول: الأدبيات النظرية حول تقييم الأداء المالي والمردودية في المؤسسة الاقتصادية</w:t>
    </w:r>
  </w:p>
  <w:p w14:paraId="1C97FD8F" w14:textId="77777777" w:rsidR="001E78F6" w:rsidRPr="00E83953" w:rsidRDefault="001E78F6" w:rsidP="00E83953">
    <w:pPr>
      <w:pStyle w:val="En-tte"/>
      <w:rPr>
        <w:lang w:bidi="ar-DZ"/>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43B4E0" w14:textId="77777777" w:rsidR="001021C2" w:rsidRPr="00E83953" w:rsidRDefault="001021C2" w:rsidP="00E83953">
    <w:pPr>
      <w:pStyle w:val="En-tte"/>
      <w:rPr>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BBD03" w14:textId="6AD2E1F7" w:rsidR="00B61DF6" w:rsidRPr="001021C2" w:rsidRDefault="001021C2" w:rsidP="001021C2">
    <w:pPr>
      <w:pStyle w:val="En-tte"/>
      <w:pBdr>
        <w:bottom w:val="single" w:sz="18" w:space="1" w:color="auto"/>
      </w:pBdr>
      <w:jc w:val="center"/>
      <w:rPr>
        <w:rFonts w:ascii="Traditional Arabic" w:hAnsi="Traditional Arabic" w:cs="Traditional Arabic"/>
        <w:b/>
        <w:bCs/>
        <w:sz w:val="32"/>
        <w:szCs w:val="32"/>
        <w:rtl/>
        <w:lang w:val="en-US" w:bidi="ar-DZ"/>
      </w:rPr>
    </w:pPr>
    <w:r w:rsidRPr="001021C2">
      <w:rPr>
        <w:rFonts w:ascii="Traditional Arabic" w:hAnsi="Traditional Arabic" w:cs="Traditional Arabic"/>
        <w:b/>
        <w:bCs/>
        <w:sz w:val="32"/>
        <w:szCs w:val="32"/>
        <w:rtl/>
        <w:lang w:val="en-US" w:bidi="ar-DZ"/>
      </w:rPr>
      <w:t>الفصل الثاني: الأدبيات التطبيقية للأداء والمردودية في المؤسسة الاقتصادية</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6C21B" w14:textId="3DB17407" w:rsidR="001021C2" w:rsidRPr="001021C2" w:rsidRDefault="001021C2" w:rsidP="001021C2">
    <w:pPr>
      <w:pStyle w:val="En-tte"/>
      <w:rPr>
        <w:rtl/>
        <w:lang w:bidi="ar-DZ"/>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9DB2E9" w14:textId="5714AA43" w:rsidR="001021C2" w:rsidRPr="001021C2" w:rsidRDefault="001021C2" w:rsidP="001021C2">
    <w:pPr>
      <w:pStyle w:val="En-tte"/>
      <w:pBdr>
        <w:bottom w:val="single" w:sz="18" w:space="1" w:color="auto"/>
      </w:pBdr>
      <w:jc w:val="center"/>
      <w:rPr>
        <w:rFonts w:ascii="Traditional Arabic" w:hAnsi="Traditional Arabic" w:cs="Traditional Arabic"/>
        <w:b/>
        <w:bCs/>
        <w:sz w:val="32"/>
        <w:szCs w:val="32"/>
        <w:rtl/>
        <w:lang w:val="en-US" w:bidi="ar-DZ"/>
      </w:rPr>
    </w:pPr>
    <w:r w:rsidRPr="001021C2">
      <w:rPr>
        <w:rFonts w:ascii="Traditional Arabic" w:hAnsi="Traditional Arabic" w:cs="Traditional Arabic"/>
        <w:b/>
        <w:bCs/>
        <w:sz w:val="32"/>
        <w:szCs w:val="32"/>
        <w:rtl/>
        <w:lang w:val="en-US" w:bidi="ar-DZ"/>
      </w:rPr>
      <w:t>الفصل الثالث: الدراسة التطبيقية</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9DF7C" w14:textId="239F7808" w:rsidR="00300248" w:rsidRPr="00300248" w:rsidRDefault="00300248" w:rsidP="00300248">
    <w:pPr>
      <w:pStyle w:val="En-tte"/>
      <w:rPr>
        <w:rtl/>
        <w:lang w:bidi="ar-DZ"/>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74385" w14:textId="4A386924" w:rsidR="00300248" w:rsidRPr="00300248" w:rsidRDefault="00300248" w:rsidP="00300248">
    <w:pPr>
      <w:pStyle w:val="En-tte"/>
      <w:pBdr>
        <w:bottom w:val="single" w:sz="18" w:space="1" w:color="auto"/>
      </w:pBdr>
      <w:jc w:val="center"/>
      <w:rPr>
        <w:rFonts w:ascii="Traditional Arabic" w:hAnsi="Traditional Arabic" w:cs="Traditional Arabic"/>
        <w:b/>
        <w:bCs/>
        <w:sz w:val="36"/>
        <w:szCs w:val="36"/>
        <w:rtl/>
        <w:lang w:val="en-US" w:bidi="ar-DZ"/>
      </w:rPr>
    </w:pPr>
    <w:r w:rsidRPr="00300248">
      <w:rPr>
        <w:rFonts w:ascii="Traditional Arabic" w:hAnsi="Traditional Arabic" w:cs="Traditional Arabic"/>
        <w:b/>
        <w:bCs/>
        <w:sz w:val="36"/>
        <w:szCs w:val="36"/>
        <w:rtl/>
        <w:lang w:val="en-US" w:bidi="ar-DZ"/>
      </w:rPr>
      <w:t>الخاتمة</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142F3FAC"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i1025" type="#_x0000_t75" style="width:11.25pt;height:11.25pt;visibility:visible;mso-wrap-style:square">
            <v:imagedata r:id="rId1" o:title="mso1CF5"/>
          </v:shape>
        </w:pict>
      </mc:Choice>
      <mc:Fallback>
        <w:drawing>
          <wp:inline distT="0" distB="0" distL="0" distR="0" wp14:anchorId="16E4800C" wp14:editId="57111470">
            <wp:extent cx="142875" cy="142875"/>
            <wp:effectExtent l="0" t="0" r="9525" b="9525"/>
            <wp:docPr id="1038961843" name="Image 2" descr="C:\Users\mcs\AppData\Local\Temp\mso1CF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5869776" name="Image 1235869776" descr="C:\Users\mcs\AppData\Local\Temp\mso1CF5.tmp"/>
                    <pic:cNvPicPr/>
                  </pic:nvPicPr>
                  <pic:blipFill>
                    <a:blip r:embed="rId2">
                      <a:extLst>
                        <a:ext uri="{28A0092B-C50C-407E-A947-70E740481C1C}">
                          <a14:useLocalDpi xmlns:a14="http://schemas.microsoft.com/office/drawing/2010/main" val="0"/>
                        </a:ext>
                      </a:extLst>
                    </a:blip>
                    <a:stretch>
                      <a:fillRect/>
                    </a:stretch>
                  </pic:blipFill>
                  <pic:spPr>
                    <a:xfrm>
                      <a:off x="0" y="0"/>
                      <a:ext cx="142875" cy="142875"/>
                    </a:xfrm>
                    <a:prstGeom prst="rect">
                      <a:avLst/>
                    </a:prstGeom>
                  </pic:spPr>
                </pic:pic>
              </a:graphicData>
            </a:graphic>
          </wp:inline>
        </w:drawing>
      </mc:Fallback>
    </mc:AlternateContent>
  </w:numPicBullet>
  <w:abstractNum w:abstractNumId="0" w15:restartNumberingAfterBreak="0">
    <w:nsid w:val="0A02304D"/>
    <w:multiLevelType w:val="hybridMultilevel"/>
    <w:tmpl w:val="2A9CE6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AF455B4"/>
    <w:multiLevelType w:val="hybridMultilevel"/>
    <w:tmpl w:val="60F6453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EAC14CF"/>
    <w:multiLevelType w:val="hybridMultilevel"/>
    <w:tmpl w:val="D9E237C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2270EF2"/>
    <w:multiLevelType w:val="hybridMultilevel"/>
    <w:tmpl w:val="77462AB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2CE2B28"/>
    <w:multiLevelType w:val="hybridMultilevel"/>
    <w:tmpl w:val="0F5E0A00"/>
    <w:lvl w:ilvl="0" w:tplc="F0F44E24">
      <w:start w:val="202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68345D8"/>
    <w:multiLevelType w:val="hybridMultilevel"/>
    <w:tmpl w:val="7D9C549C"/>
    <w:lvl w:ilvl="0" w:tplc="5E708542">
      <w:start w:val="1"/>
      <w:numFmt w:val="decimal"/>
      <w:lvlText w:val="%1."/>
      <w:lvlJc w:val="left"/>
      <w:pPr>
        <w:ind w:left="415"/>
      </w:pPr>
      <w:rPr>
        <w:rFonts w:ascii="Traditional Arabic" w:eastAsia="Traditional Arabic" w:hAnsi="Traditional Arabic" w:cs="Traditional Arabic"/>
        <w:b/>
        <w:bCs/>
        <w:i w:val="0"/>
        <w:strike w:val="0"/>
        <w:dstrike w:val="0"/>
        <w:color w:val="000000"/>
        <w:sz w:val="28"/>
        <w:szCs w:val="28"/>
        <w:u w:val="none" w:color="000000"/>
        <w:bdr w:val="none" w:sz="0" w:space="0" w:color="auto"/>
        <w:shd w:val="clear" w:color="auto" w:fill="auto"/>
        <w:vertAlign w:val="baseline"/>
      </w:rPr>
    </w:lvl>
    <w:lvl w:ilvl="1" w:tplc="B5AAB1AA">
      <w:start w:val="1"/>
      <w:numFmt w:val="lowerLetter"/>
      <w:lvlText w:val="%2"/>
      <w:lvlJc w:val="left"/>
      <w:pPr>
        <w:ind w:left="1440"/>
      </w:pPr>
      <w:rPr>
        <w:rFonts w:ascii="Traditional Arabic" w:eastAsia="Traditional Arabic" w:hAnsi="Traditional Arabic" w:cs="Traditional Arabic"/>
        <w:b/>
        <w:bCs/>
        <w:i w:val="0"/>
        <w:strike w:val="0"/>
        <w:dstrike w:val="0"/>
        <w:color w:val="000000"/>
        <w:sz w:val="28"/>
        <w:szCs w:val="28"/>
        <w:u w:val="none" w:color="000000"/>
        <w:bdr w:val="none" w:sz="0" w:space="0" w:color="auto"/>
        <w:shd w:val="clear" w:color="auto" w:fill="auto"/>
        <w:vertAlign w:val="baseline"/>
      </w:rPr>
    </w:lvl>
    <w:lvl w:ilvl="2" w:tplc="5920890E">
      <w:start w:val="1"/>
      <w:numFmt w:val="lowerRoman"/>
      <w:lvlText w:val="%3"/>
      <w:lvlJc w:val="left"/>
      <w:pPr>
        <w:ind w:left="2160"/>
      </w:pPr>
      <w:rPr>
        <w:rFonts w:ascii="Traditional Arabic" w:eastAsia="Traditional Arabic" w:hAnsi="Traditional Arabic" w:cs="Traditional Arabic"/>
        <w:b/>
        <w:bCs/>
        <w:i w:val="0"/>
        <w:strike w:val="0"/>
        <w:dstrike w:val="0"/>
        <w:color w:val="000000"/>
        <w:sz w:val="28"/>
        <w:szCs w:val="28"/>
        <w:u w:val="none" w:color="000000"/>
        <w:bdr w:val="none" w:sz="0" w:space="0" w:color="auto"/>
        <w:shd w:val="clear" w:color="auto" w:fill="auto"/>
        <w:vertAlign w:val="baseline"/>
      </w:rPr>
    </w:lvl>
    <w:lvl w:ilvl="3" w:tplc="7BD2CA4C">
      <w:start w:val="1"/>
      <w:numFmt w:val="decimal"/>
      <w:lvlText w:val="%4"/>
      <w:lvlJc w:val="left"/>
      <w:pPr>
        <w:ind w:left="2880"/>
      </w:pPr>
      <w:rPr>
        <w:rFonts w:ascii="Traditional Arabic" w:eastAsia="Traditional Arabic" w:hAnsi="Traditional Arabic" w:cs="Traditional Arabic"/>
        <w:b/>
        <w:bCs/>
        <w:i w:val="0"/>
        <w:strike w:val="0"/>
        <w:dstrike w:val="0"/>
        <w:color w:val="000000"/>
        <w:sz w:val="28"/>
        <w:szCs w:val="28"/>
        <w:u w:val="none" w:color="000000"/>
        <w:bdr w:val="none" w:sz="0" w:space="0" w:color="auto"/>
        <w:shd w:val="clear" w:color="auto" w:fill="auto"/>
        <w:vertAlign w:val="baseline"/>
      </w:rPr>
    </w:lvl>
    <w:lvl w:ilvl="4" w:tplc="6BB8CBE0">
      <w:start w:val="1"/>
      <w:numFmt w:val="lowerLetter"/>
      <w:lvlText w:val="%5"/>
      <w:lvlJc w:val="left"/>
      <w:pPr>
        <w:ind w:left="3600"/>
      </w:pPr>
      <w:rPr>
        <w:rFonts w:ascii="Traditional Arabic" w:eastAsia="Traditional Arabic" w:hAnsi="Traditional Arabic" w:cs="Traditional Arabic"/>
        <w:b/>
        <w:bCs/>
        <w:i w:val="0"/>
        <w:strike w:val="0"/>
        <w:dstrike w:val="0"/>
        <w:color w:val="000000"/>
        <w:sz w:val="28"/>
        <w:szCs w:val="28"/>
        <w:u w:val="none" w:color="000000"/>
        <w:bdr w:val="none" w:sz="0" w:space="0" w:color="auto"/>
        <w:shd w:val="clear" w:color="auto" w:fill="auto"/>
        <w:vertAlign w:val="baseline"/>
      </w:rPr>
    </w:lvl>
    <w:lvl w:ilvl="5" w:tplc="000C2AC8">
      <w:start w:val="1"/>
      <w:numFmt w:val="lowerRoman"/>
      <w:lvlText w:val="%6"/>
      <w:lvlJc w:val="left"/>
      <w:pPr>
        <w:ind w:left="4320"/>
      </w:pPr>
      <w:rPr>
        <w:rFonts w:ascii="Traditional Arabic" w:eastAsia="Traditional Arabic" w:hAnsi="Traditional Arabic" w:cs="Traditional Arabic"/>
        <w:b/>
        <w:bCs/>
        <w:i w:val="0"/>
        <w:strike w:val="0"/>
        <w:dstrike w:val="0"/>
        <w:color w:val="000000"/>
        <w:sz w:val="28"/>
        <w:szCs w:val="28"/>
        <w:u w:val="none" w:color="000000"/>
        <w:bdr w:val="none" w:sz="0" w:space="0" w:color="auto"/>
        <w:shd w:val="clear" w:color="auto" w:fill="auto"/>
        <w:vertAlign w:val="baseline"/>
      </w:rPr>
    </w:lvl>
    <w:lvl w:ilvl="6" w:tplc="A02402EA">
      <w:start w:val="1"/>
      <w:numFmt w:val="decimal"/>
      <w:lvlText w:val="%7"/>
      <w:lvlJc w:val="left"/>
      <w:pPr>
        <w:ind w:left="5040"/>
      </w:pPr>
      <w:rPr>
        <w:rFonts w:ascii="Traditional Arabic" w:eastAsia="Traditional Arabic" w:hAnsi="Traditional Arabic" w:cs="Traditional Arabic"/>
        <w:b/>
        <w:bCs/>
        <w:i w:val="0"/>
        <w:strike w:val="0"/>
        <w:dstrike w:val="0"/>
        <w:color w:val="000000"/>
        <w:sz w:val="28"/>
        <w:szCs w:val="28"/>
        <w:u w:val="none" w:color="000000"/>
        <w:bdr w:val="none" w:sz="0" w:space="0" w:color="auto"/>
        <w:shd w:val="clear" w:color="auto" w:fill="auto"/>
        <w:vertAlign w:val="baseline"/>
      </w:rPr>
    </w:lvl>
    <w:lvl w:ilvl="7" w:tplc="3BDCF6D8">
      <w:start w:val="1"/>
      <w:numFmt w:val="lowerLetter"/>
      <w:lvlText w:val="%8"/>
      <w:lvlJc w:val="left"/>
      <w:pPr>
        <w:ind w:left="5760"/>
      </w:pPr>
      <w:rPr>
        <w:rFonts w:ascii="Traditional Arabic" w:eastAsia="Traditional Arabic" w:hAnsi="Traditional Arabic" w:cs="Traditional Arabic"/>
        <w:b/>
        <w:bCs/>
        <w:i w:val="0"/>
        <w:strike w:val="0"/>
        <w:dstrike w:val="0"/>
        <w:color w:val="000000"/>
        <w:sz w:val="28"/>
        <w:szCs w:val="28"/>
        <w:u w:val="none" w:color="000000"/>
        <w:bdr w:val="none" w:sz="0" w:space="0" w:color="auto"/>
        <w:shd w:val="clear" w:color="auto" w:fill="auto"/>
        <w:vertAlign w:val="baseline"/>
      </w:rPr>
    </w:lvl>
    <w:lvl w:ilvl="8" w:tplc="478890CA">
      <w:start w:val="1"/>
      <w:numFmt w:val="lowerRoman"/>
      <w:lvlText w:val="%9"/>
      <w:lvlJc w:val="left"/>
      <w:pPr>
        <w:ind w:left="6480"/>
      </w:pPr>
      <w:rPr>
        <w:rFonts w:ascii="Traditional Arabic" w:eastAsia="Traditional Arabic" w:hAnsi="Traditional Arabic" w:cs="Traditional Arabic"/>
        <w:b/>
        <w:bCs/>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1C03627C"/>
    <w:multiLevelType w:val="hybridMultilevel"/>
    <w:tmpl w:val="F9F8216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C1F06DA"/>
    <w:multiLevelType w:val="hybridMultilevel"/>
    <w:tmpl w:val="1BCCDDE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1C11D86"/>
    <w:multiLevelType w:val="hybridMultilevel"/>
    <w:tmpl w:val="3D5ED34E"/>
    <w:lvl w:ilvl="0" w:tplc="94C49248">
      <w:start w:val="3"/>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41E588D"/>
    <w:multiLevelType w:val="hybridMultilevel"/>
    <w:tmpl w:val="7F0455B4"/>
    <w:lvl w:ilvl="0" w:tplc="D284CFFC">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8673271"/>
    <w:multiLevelType w:val="hybridMultilevel"/>
    <w:tmpl w:val="6D8AB88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A3747FF"/>
    <w:multiLevelType w:val="hybridMultilevel"/>
    <w:tmpl w:val="7D0CB82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D9B4502"/>
    <w:multiLevelType w:val="hybridMultilevel"/>
    <w:tmpl w:val="49E2D4E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E1C1708"/>
    <w:multiLevelType w:val="hybridMultilevel"/>
    <w:tmpl w:val="A538EEA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1391ADB"/>
    <w:multiLevelType w:val="hybridMultilevel"/>
    <w:tmpl w:val="03447F54"/>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3062BB1"/>
    <w:multiLevelType w:val="hybridMultilevel"/>
    <w:tmpl w:val="6282A93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6D41ADE"/>
    <w:multiLevelType w:val="hybridMultilevel"/>
    <w:tmpl w:val="E26866E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3B0F7812"/>
    <w:multiLevelType w:val="hybridMultilevel"/>
    <w:tmpl w:val="2C2C0C6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3C3E5771"/>
    <w:multiLevelType w:val="hybridMultilevel"/>
    <w:tmpl w:val="7FC0872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E5A3FE9"/>
    <w:multiLevelType w:val="hybridMultilevel"/>
    <w:tmpl w:val="0FA448C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0" w15:restartNumberingAfterBreak="0">
    <w:nsid w:val="412F68AC"/>
    <w:multiLevelType w:val="hybridMultilevel"/>
    <w:tmpl w:val="A91E862E"/>
    <w:lvl w:ilvl="0" w:tplc="6A582A40">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45576DD3"/>
    <w:multiLevelType w:val="hybridMultilevel"/>
    <w:tmpl w:val="1DDE2F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5BA4513"/>
    <w:multiLevelType w:val="hybridMultilevel"/>
    <w:tmpl w:val="6282A9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7183753"/>
    <w:multiLevelType w:val="hybridMultilevel"/>
    <w:tmpl w:val="6AE8A820"/>
    <w:lvl w:ilvl="0" w:tplc="483EF22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47745DA2"/>
    <w:multiLevelType w:val="hybridMultilevel"/>
    <w:tmpl w:val="3064C65E"/>
    <w:lvl w:ilvl="0" w:tplc="C5B672EC">
      <w:start w:val="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8B806C7"/>
    <w:multiLevelType w:val="hybridMultilevel"/>
    <w:tmpl w:val="27262E5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49F46601"/>
    <w:multiLevelType w:val="hybridMultilevel"/>
    <w:tmpl w:val="F22E79A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4B5671F9"/>
    <w:multiLevelType w:val="hybridMultilevel"/>
    <w:tmpl w:val="277641B2"/>
    <w:lvl w:ilvl="0" w:tplc="AA8671B8">
      <w:numFmt w:val="bullet"/>
      <w:lvlText w:val="-"/>
      <w:lvlJc w:val="left"/>
      <w:pPr>
        <w:ind w:left="643"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28" w15:restartNumberingAfterBreak="0">
    <w:nsid w:val="4D3D5E2D"/>
    <w:multiLevelType w:val="hybridMultilevel"/>
    <w:tmpl w:val="974A81EC"/>
    <w:lvl w:ilvl="0" w:tplc="040C000D">
      <w:start w:val="1"/>
      <w:numFmt w:val="bullet"/>
      <w:lvlText w:val=""/>
      <w:lvlJc w:val="left"/>
      <w:pPr>
        <w:ind w:left="1287" w:hanging="720"/>
      </w:pPr>
      <w:rPr>
        <w:rFonts w:ascii="Wingdings" w:hAnsi="Wingding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9" w15:restartNumberingAfterBreak="0">
    <w:nsid w:val="4FD4442F"/>
    <w:multiLevelType w:val="hybridMultilevel"/>
    <w:tmpl w:val="E708DE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558F0AE8"/>
    <w:multiLevelType w:val="hybridMultilevel"/>
    <w:tmpl w:val="D8B0802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65548C2"/>
    <w:multiLevelType w:val="hybridMultilevel"/>
    <w:tmpl w:val="7EBEE260"/>
    <w:lvl w:ilvl="0" w:tplc="711CD088">
      <w:start w:val="3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90432AE"/>
    <w:multiLevelType w:val="hybridMultilevel"/>
    <w:tmpl w:val="B58A09C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D833FFA"/>
    <w:multiLevelType w:val="hybridMultilevel"/>
    <w:tmpl w:val="3BDEFD0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6D78709D"/>
    <w:multiLevelType w:val="hybridMultilevel"/>
    <w:tmpl w:val="5D14295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0F95DAD"/>
    <w:multiLevelType w:val="hybridMultilevel"/>
    <w:tmpl w:val="3D18559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71824691"/>
    <w:multiLevelType w:val="hybridMultilevel"/>
    <w:tmpl w:val="F068810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74DD1E7C"/>
    <w:multiLevelType w:val="hybridMultilevel"/>
    <w:tmpl w:val="9A3EE79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7526757A"/>
    <w:multiLevelType w:val="hybridMultilevel"/>
    <w:tmpl w:val="DADEF25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75470195"/>
    <w:multiLevelType w:val="hybridMultilevel"/>
    <w:tmpl w:val="B56687D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5713610"/>
    <w:multiLevelType w:val="multilevel"/>
    <w:tmpl w:val="6C80D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5F50E07"/>
    <w:multiLevelType w:val="hybridMultilevel"/>
    <w:tmpl w:val="C0948B2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768342FA"/>
    <w:multiLevelType w:val="hybridMultilevel"/>
    <w:tmpl w:val="51BAE6E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770309BF"/>
    <w:multiLevelType w:val="hybridMultilevel"/>
    <w:tmpl w:val="5E3C9266"/>
    <w:lvl w:ilvl="0" w:tplc="1C4C0AE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7B024D79"/>
    <w:multiLevelType w:val="hybridMultilevel"/>
    <w:tmpl w:val="A1EA3846"/>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45" w15:restartNumberingAfterBreak="0">
    <w:nsid w:val="7CC7387A"/>
    <w:multiLevelType w:val="hybridMultilevel"/>
    <w:tmpl w:val="2D00C09A"/>
    <w:lvl w:ilvl="0" w:tplc="040C000B">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num w:numId="1" w16cid:durableId="1088386071">
    <w:abstractNumId w:val="35"/>
  </w:num>
  <w:num w:numId="2" w16cid:durableId="774523843">
    <w:abstractNumId w:val="11"/>
  </w:num>
  <w:num w:numId="3" w16cid:durableId="1293709414">
    <w:abstractNumId w:val="19"/>
  </w:num>
  <w:num w:numId="4" w16cid:durableId="400753944">
    <w:abstractNumId w:val="7"/>
  </w:num>
  <w:num w:numId="5" w16cid:durableId="1990867792">
    <w:abstractNumId w:val="31"/>
  </w:num>
  <w:num w:numId="6" w16cid:durableId="1945989949">
    <w:abstractNumId w:val="22"/>
  </w:num>
  <w:num w:numId="7" w16cid:durableId="1162350625">
    <w:abstractNumId w:val="0"/>
  </w:num>
  <w:num w:numId="8" w16cid:durableId="9913891">
    <w:abstractNumId w:val="34"/>
  </w:num>
  <w:num w:numId="9" w16cid:durableId="1781291536">
    <w:abstractNumId w:val="32"/>
  </w:num>
  <w:num w:numId="10" w16cid:durableId="711228732">
    <w:abstractNumId w:val="12"/>
  </w:num>
  <w:num w:numId="11" w16cid:durableId="208957199">
    <w:abstractNumId w:val="2"/>
  </w:num>
  <w:num w:numId="12" w16cid:durableId="1179735913">
    <w:abstractNumId w:val="41"/>
  </w:num>
  <w:num w:numId="13" w16cid:durableId="1308243972">
    <w:abstractNumId w:val="10"/>
  </w:num>
  <w:num w:numId="14" w16cid:durableId="905188348">
    <w:abstractNumId w:val="30"/>
  </w:num>
  <w:num w:numId="15" w16cid:durableId="797338061">
    <w:abstractNumId w:val="17"/>
  </w:num>
  <w:num w:numId="16" w16cid:durableId="976835862">
    <w:abstractNumId w:val="37"/>
  </w:num>
  <w:num w:numId="17" w16cid:durableId="712264815">
    <w:abstractNumId w:val="45"/>
  </w:num>
  <w:num w:numId="18" w16cid:durableId="565650061">
    <w:abstractNumId w:val="13"/>
  </w:num>
  <w:num w:numId="19" w16cid:durableId="983043303">
    <w:abstractNumId w:val="8"/>
  </w:num>
  <w:num w:numId="20" w16cid:durableId="199710029">
    <w:abstractNumId w:val="14"/>
  </w:num>
  <w:num w:numId="21" w16cid:durableId="8601150">
    <w:abstractNumId w:val="5"/>
  </w:num>
  <w:num w:numId="22" w16cid:durableId="420179381">
    <w:abstractNumId w:val="28"/>
  </w:num>
  <w:num w:numId="23" w16cid:durableId="1777287687">
    <w:abstractNumId w:val="15"/>
  </w:num>
  <w:num w:numId="24" w16cid:durableId="1047412627">
    <w:abstractNumId w:val="40"/>
  </w:num>
  <w:num w:numId="25" w16cid:durableId="1814102247">
    <w:abstractNumId w:val="26"/>
  </w:num>
  <w:num w:numId="26" w16cid:durableId="1846047870">
    <w:abstractNumId w:val="27"/>
  </w:num>
  <w:num w:numId="27" w16cid:durableId="398594380">
    <w:abstractNumId w:val="16"/>
  </w:num>
  <w:num w:numId="28" w16cid:durableId="2122649206">
    <w:abstractNumId w:val="36"/>
  </w:num>
  <w:num w:numId="29" w16cid:durableId="415591690">
    <w:abstractNumId w:val="4"/>
  </w:num>
  <w:num w:numId="30" w16cid:durableId="2052533264">
    <w:abstractNumId w:val="43"/>
  </w:num>
  <w:num w:numId="31" w16cid:durableId="15356317">
    <w:abstractNumId w:val="18"/>
  </w:num>
  <w:num w:numId="32" w16cid:durableId="424425707">
    <w:abstractNumId w:val="33"/>
  </w:num>
  <w:num w:numId="33" w16cid:durableId="742531037">
    <w:abstractNumId w:val="6"/>
  </w:num>
  <w:num w:numId="34" w16cid:durableId="1658194206">
    <w:abstractNumId w:val="44"/>
  </w:num>
  <w:num w:numId="35" w16cid:durableId="1233004262">
    <w:abstractNumId w:val="3"/>
  </w:num>
  <w:num w:numId="36" w16cid:durableId="1153913058">
    <w:abstractNumId w:val="20"/>
  </w:num>
  <w:num w:numId="37" w16cid:durableId="850294461">
    <w:abstractNumId w:val="38"/>
  </w:num>
  <w:num w:numId="38" w16cid:durableId="272513725">
    <w:abstractNumId w:val="23"/>
  </w:num>
  <w:num w:numId="39" w16cid:durableId="2031486361">
    <w:abstractNumId w:val="9"/>
  </w:num>
  <w:num w:numId="40" w16cid:durableId="859852908">
    <w:abstractNumId w:val="42"/>
  </w:num>
  <w:num w:numId="41" w16cid:durableId="1196112258">
    <w:abstractNumId w:val="39"/>
  </w:num>
  <w:num w:numId="42" w16cid:durableId="1474640908">
    <w:abstractNumId w:val="25"/>
  </w:num>
  <w:num w:numId="43" w16cid:durableId="1098214269">
    <w:abstractNumId w:val="24"/>
  </w:num>
  <w:num w:numId="44" w16cid:durableId="750010780">
    <w:abstractNumId w:val="29"/>
  </w:num>
  <w:num w:numId="45" w16cid:durableId="1200238675">
    <w:abstractNumId w:val="1"/>
  </w:num>
  <w:num w:numId="46" w16cid:durableId="137816856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hyphenationZone w:val="425"/>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3E8D"/>
    <w:rsid w:val="000030CE"/>
    <w:rsid w:val="00010711"/>
    <w:rsid w:val="00033CB8"/>
    <w:rsid w:val="000512BC"/>
    <w:rsid w:val="000567C6"/>
    <w:rsid w:val="00087A54"/>
    <w:rsid w:val="000A76A1"/>
    <w:rsid w:val="000C22A6"/>
    <w:rsid w:val="001021C2"/>
    <w:rsid w:val="00103D94"/>
    <w:rsid w:val="001062CE"/>
    <w:rsid w:val="00125D4E"/>
    <w:rsid w:val="001455F0"/>
    <w:rsid w:val="00161921"/>
    <w:rsid w:val="00163448"/>
    <w:rsid w:val="00182BBA"/>
    <w:rsid w:val="00194825"/>
    <w:rsid w:val="001A1ED5"/>
    <w:rsid w:val="001A23D2"/>
    <w:rsid w:val="001D2857"/>
    <w:rsid w:val="001E78F6"/>
    <w:rsid w:val="00214389"/>
    <w:rsid w:val="0022422D"/>
    <w:rsid w:val="0022658F"/>
    <w:rsid w:val="00243F82"/>
    <w:rsid w:val="0027768A"/>
    <w:rsid w:val="002A09A3"/>
    <w:rsid w:val="002A669E"/>
    <w:rsid w:val="002C46F9"/>
    <w:rsid w:val="002E29B8"/>
    <w:rsid w:val="002E3892"/>
    <w:rsid w:val="002F187D"/>
    <w:rsid w:val="00300248"/>
    <w:rsid w:val="003019D8"/>
    <w:rsid w:val="00303A0E"/>
    <w:rsid w:val="0030611C"/>
    <w:rsid w:val="0030691C"/>
    <w:rsid w:val="0031129B"/>
    <w:rsid w:val="003138F3"/>
    <w:rsid w:val="00345807"/>
    <w:rsid w:val="0035269A"/>
    <w:rsid w:val="00362DBF"/>
    <w:rsid w:val="00362DF8"/>
    <w:rsid w:val="0037609F"/>
    <w:rsid w:val="00391442"/>
    <w:rsid w:val="0039241D"/>
    <w:rsid w:val="00393BD7"/>
    <w:rsid w:val="003A64C2"/>
    <w:rsid w:val="003A74B0"/>
    <w:rsid w:val="003C2211"/>
    <w:rsid w:val="003E187B"/>
    <w:rsid w:val="003E26FF"/>
    <w:rsid w:val="003F2DB3"/>
    <w:rsid w:val="0040374D"/>
    <w:rsid w:val="00417EC7"/>
    <w:rsid w:val="004271F3"/>
    <w:rsid w:val="004422D9"/>
    <w:rsid w:val="0044496F"/>
    <w:rsid w:val="00453E8D"/>
    <w:rsid w:val="004604B0"/>
    <w:rsid w:val="00485A15"/>
    <w:rsid w:val="004955D5"/>
    <w:rsid w:val="004A3E0C"/>
    <w:rsid w:val="004B63F0"/>
    <w:rsid w:val="004C42D5"/>
    <w:rsid w:val="004D097D"/>
    <w:rsid w:val="004D28D7"/>
    <w:rsid w:val="004F48FF"/>
    <w:rsid w:val="004F54D5"/>
    <w:rsid w:val="00502236"/>
    <w:rsid w:val="0051153B"/>
    <w:rsid w:val="0052453E"/>
    <w:rsid w:val="0053610B"/>
    <w:rsid w:val="005511BA"/>
    <w:rsid w:val="0056370F"/>
    <w:rsid w:val="00572CA5"/>
    <w:rsid w:val="00582A7D"/>
    <w:rsid w:val="00585E69"/>
    <w:rsid w:val="00596182"/>
    <w:rsid w:val="005D56BF"/>
    <w:rsid w:val="005E493E"/>
    <w:rsid w:val="005E79B9"/>
    <w:rsid w:val="00601D18"/>
    <w:rsid w:val="00611A00"/>
    <w:rsid w:val="00613324"/>
    <w:rsid w:val="006376C9"/>
    <w:rsid w:val="00650DFC"/>
    <w:rsid w:val="006632B6"/>
    <w:rsid w:val="00682A56"/>
    <w:rsid w:val="00686A8F"/>
    <w:rsid w:val="00694ADF"/>
    <w:rsid w:val="006A1AE8"/>
    <w:rsid w:val="006A75EA"/>
    <w:rsid w:val="006A7CF3"/>
    <w:rsid w:val="006B790D"/>
    <w:rsid w:val="006C616C"/>
    <w:rsid w:val="006C6736"/>
    <w:rsid w:val="006D139A"/>
    <w:rsid w:val="006F1E99"/>
    <w:rsid w:val="00702245"/>
    <w:rsid w:val="00703693"/>
    <w:rsid w:val="00707EC8"/>
    <w:rsid w:val="00711A3A"/>
    <w:rsid w:val="00711E12"/>
    <w:rsid w:val="0071532C"/>
    <w:rsid w:val="00732725"/>
    <w:rsid w:val="00736B86"/>
    <w:rsid w:val="00744848"/>
    <w:rsid w:val="00763935"/>
    <w:rsid w:val="00780AF9"/>
    <w:rsid w:val="00786DE2"/>
    <w:rsid w:val="00791305"/>
    <w:rsid w:val="0079335E"/>
    <w:rsid w:val="0079547C"/>
    <w:rsid w:val="007B0DEB"/>
    <w:rsid w:val="007B5CFB"/>
    <w:rsid w:val="007B60C2"/>
    <w:rsid w:val="007D2ED0"/>
    <w:rsid w:val="007E44B3"/>
    <w:rsid w:val="007F4779"/>
    <w:rsid w:val="008017CC"/>
    <w:rsid w:val="0082703A"/>
    <w:rsid w:val="008300D4"/>
    <w:rsid w:val="00837AC3"/>
    <w:rsid w:val="00843512"/>
    <w:rsid w:val="0084436A"/>
    <w:rsid w:val="00844CDD"/>
    <w:rsid w:val="0084641E"/>
    <w:rsid w:val="00854B4D"/>
    <w:rsid w:val="0088109A"/>
    <w:rsid w:val="0089275B"/>
    <w:rsid w:val="008A4E19"/>
    <w:rsid w:val="008C0269"/>
    <w:rsid w:val="008E3DFD"/>
    <w:rsid w:val="008F0942"/>
    <w:rsid w:val="009063E6"/>
    <w:rsid w:val="00921CCE"/>
    <w:rsid w:val="00926B0A"/>
    <w:rsid w:val="0093394B"/>
    <w:rsid w:val="00961BE8"/>
    <w:rsid w:val="00965216"/>
    <w:rsid w:val="00976EFD"/>
    <w:rsid w:val="00987D05"/>
    <w:rsid w:val="009943DC"/>
    <w:rsid w:val="009F6587"/>
    <w:rsid w:val="00A01FDD"/>
    <w:rsid w:val="00A2199A"/>
    <w:rsid w:val="00A23D8A"/>
    <w:rsid w:val="00A24A7F"/>
    <w:rsid w:val="00A311B7"/>
    <w:rsid w:val="00A34696"/>
    <w:rsid w:val="00A4410A"/>
    <w:rsid w:val="00A52786"/>
    <w:rsid w:val="00A734D1"/>
    <w:rsid w:val="00A74341"/>
    <w:rsid w:val="00A83477"/>
    <w:rsid w:val="00A9030C"/>
    <w:rsid w:val="00AA5F02"/>
    <w:rsid w:val="00AB5C71"/>
    <w:rsid w:val="00AB71FB"/>
    <w:rsid w:val="00AB7346"/>
    <w:rsid w:val="00AC5B03"/>
    <w:rsid w:val="00AC76A4"/>
    <w:rsid w:val="00AE50B5"/>
    <w:rsid w:val="00AF1F5A"/>
    <w:rsid w:val="00B16DA1"/>
    <w:rsid w:val="00B176BD"/>
    <w:rsid w:val="00B211D6"/>
    <w:rsid w:val="00B265A8"/>
    <w:rsid w:val="00B61DF6"/>
    <w:rsid w:val="00B70CEE"/>
    <w:rsid w:val="00B82CF7"/>
    <w:rsid w:val="00B901ED"/>
    <w:rsid w:val="00B926FC"/>
    <w:rsid w:val="00B95DA5"/>
    <w:rsid w:val="00BA510F"/>
    <w:rsid w:val="00BB79E5"/>
    <w:rsid w:val="00BF26E8"/>
    <w:rsid w:val="00C00597"/>
    <w:rsid w:val="00C25160"/>
    <w:rsid w:val="00C26CE2"/>
    <w:rsid w:val="00C4018F"/>
    <w:rsid w:val="00C609F5"/>
    <w:rsid w:val="00C7235F"/>
    <w:rsid w:val="00C77770"/>
    <w:rsid w:val="00CA2A12"/>
    <w:rsid w:val="00CA5D11"/>
    <w:rsid w:val="00CA706C"/>
    <w:rsid w:val="00CB113B"/>
    <w:rsid w:val="00CB3B30"/>
    <w:rsid w:val="00CD5B85"/>
    <w:rsid w:val="00CE055E"/>
    <w:rsid w:val="00CE45FA"/>
    <w:rsid w:val="00CF57DD"/>
    <w:rsid w:val="00D36E68"/>
    <w:rsid w:val="00D42BD5"/>
    <w:rsid w:val="00D47588"/>
    <w:rsid w:val="00D55259"/>
    <w:rsid w:val="00D61013"/>
    <w:rsid w:val="00D76480"/>
    <w:rsid w:val="00DB4135"/>
    <w:rsid w:val="00DB79B8"/>
    <w:rsid w:val="00DC3D3E"/>
    <w:rsid w:val="00DD3F54"/>
    <w:rsid w:val="00DE0FCC"/>
    <w:rsid w:val="00DE3CEE"/>
    <w:rsid w:val="00DF2739"/>
    <w:rsid w:val="00DF328D"/>
    <w:rsid w:val="00E225B0"/>
    <w:rsid w:val="00E46BA1"/>
    <w:rsid w:val="00E52EC4"/>
    <w:rsid w:val="00E55CC1"/>
    <w:rsid w:val="00E60646"/>
    <w:rsid w:val="00E622EF"/>
    <w:rsid w:val="00E744DF"/>
    <w:rsid w:val="00E775CA"/>
    <w:rsid w:val="00E77A1D"/>
    <w:rsid w:val="00E86E15"/>
    <w:rsid w:val="00E911BE"/>
    <w:rsid w:val="00EE4647"/>
    <w:rsid w:val="00EF60B6"/>
    <w:rsid w:val="00F07242"/>
    <w:rsid w:val="00F12758"/>
    <w:rsid w:val="00F32743"/>
    <w:rsid w:val="00F33EAE"/>
    <w:rsid w:val="00F340FD"/>
    <w:rsid w:val="00F4165F"/>
    <w:rsid w:val="00F42BC5"/>
    <w:rsid w:val="00F75FA1"/>
    <w:rsid w:val="00F76DD6"/>
    <w:rsid w:val="00F90414"/>
    <w:rsid w:val="00FA5438"/>
    <w:rsid w:val="00FB6F24"/>
    <w:rsid w:val="00FC4C38"/>
    <w:rsid w:val="00FE009B"/>
    <w:rsid w:val="00FF3822"/>
    <w:rsid w:val="00FF72A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806AC9"/>
  <w15:chartTrackingRefBased/>
  <w15:docId w15:val="{BE14EA17-0DC4-4581-8C04-BEA0CAB163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370F"/>
    <w:rPr>
      <w:kern w:val="0"/>
      <w14:ligatures w14:val="none"/>
    </w:rPr>
  </w:style>
  <w:style w:type="paragraph" w:styleId="Titre1">
    <w:name w:val="heading 1"/>
    <w:basedOn w:val="Normal"/>
    <w:next w:val="Normal"/>
    <w:link w:val="Titre1Car"/>
    <w:qFormat/>
    <w:rsid w:val="00453E8D"/>
    <w:pPr>
      <w:keepNext/>
      <w:keepLines/>
      <w:spacing w:before="360" w:after="80"/>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Titre2">
    <w:name w:val="heading 2"/>
    <w:basedOn w:val="Normal"/>
    <w:next w:val="Normal"/>
    <w:link w:val="Titre2Car"/>
    <w:uiPriority w:val="9"/>
    <w:semiHidden/>
    <w:unhideWhenUsed/>
    <w:qFormat/>
    <w:rsid w:val="00453E8D"/>
    <w:pPr>
      <w:keepNext/>
      <w:keepLines/>
      <w:spacing w:before="160" w:after="80"/>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Titre3">
    <w:name w:val="heading 3"/>
    <w:basedOn w:val="Normal"/>
    <w:next w:val="Normal"/>
    <w:link w:val="Titre3Car"/>
    <w:uiPriority w:val="9"/>
    <w:semiHidden/>
    <w:unhideWhenUsed/>
    <w:qFormat/>
    <w:rsid w:val="00453E8D"/>
    <w:pPr>
      <w:keepNext/>
      <w:keepLines/>
      <w:spacing w:before="160" w:after="80"/>
      <w:outlineLvl w:val="2"/>
    </w:pPr>
    <w:rPr>
      <w:rFonts w:eastAsiaTheme="majorEastAsia" w:cstheme="majorBidi"/>
      <w:color w:val="2F5496" w:themeColor="accent1" w:themeShade="BF"/>
      <w:kern w:val="2"/>
      <w:sz w:val="28"/>
      <w:szCs w:val="28"/>
      <w14:ligatures w14:val="standardContextual"/>
    </w:rPr>
  </w:style>
  <w:style w:type="paragraph" w:styleId="Titre4">
    <w:name w:val="heading 4"/>
    <w:basedOn w:val="Normal"/>
    <w:next w:val="Normal"/>
    <w:link w:val="Titre4Car"/>
    <w:uiPriority w:val="9"/>
    <w:semiHidden/>
    <w:unhideWhenUsed/>
    <w:qFormat/>
    <w:rsid w:val="00453E8D"/>
    <w:pPr>
      <w:keepNext/>
      <w:keepLines/>
      <w:spacing w:before="80" w:after="40"/>
      <w:outlineLvl w:val="3"/>
    </w:pPr>
    <w:rPr>
      <w:rFonts w:eastAsiaTheme="majorEastAsia" w:cstheme="majorBidi"/>
      <w:i/>
      <w:iCs/>
      <w:color w:val="2F5496" w:themeColor="accent1" w:themeShade="BF"/>
      <w:kern w:val="2"/>
      <w14:ligatures w14:val="standardContextual"/>
    </w:rPr>
  </w:style>
  <w:style w:type="paragraph" w:styleId="Titre5">
    <w:name w:val="heading 5"/>
    <w:basedOn w:val="Normal"/>
    <w:next w:val="Normal"/>
    <w:link w:val="Titre5Car"/>
    <w:uiPriority w:val="9"/>
    <w:semiHidden/>
    <w:unhideWhenUsed/>
    <w:qFormat/>
    <w:rsid w:val="00453E8D"/>
    <w:pPr>
      <w:keepNext/>
      <w:keepLines/>
      <w:spacing w:before="80" w:after="40"/>
      <w:outlineLvl w:val="4"/>
    </w:pPr>
    <w:rPr>
      <w:rFonts w:eastAsiaTheme="majorEastAsia" w:cstheme="majorBidi"/>
      <w:color w:val="2F5496" w:themeColor="accent1" w:themeShade="BF"/>
      <w:kern w:val="2"/>
      <w14:ligatures w14:val="standardContextual"/>
    </w:rPr>
  </w:style>
  <w:style w:type="paragraph" w:styleId="Titre6">
    <w:name w:val="heading 6"/>
    <w:basedOn w:val="Normal"/>
    <w:next w:val="Normal"/>
    <w:link w:val="Titre6Car"/>
    <w:uiPriority w:val="9"/>
    <w:semiHidden/>
    <w:unhideWhenUsed/>
    <w:qFormat/>
    <w:rsid w:val="00453E8D"/>
    <w:pPr>
      <w:keepNext/>
      <w:keepLines/>
      <w:spacing w:before="40" w:after="0"/>
      <w:outlineLvl w:val="5"/>
    </w:pPr>
    <w:rPr>
      <w:rFonts w:eastAsiaTheme="majorEastAsia" w:cstheme="majorBidi"/>
      <w:i/>
      <w:iCs/>
      <w:color w:val="595959" w:themeColor="text1" w:themeTint="A6"/>
      <w:kern w:val="2"/>
      <w14:ligatures w14:val="standardContextual"/>
    </w:rPr>
  </w:style>
  <w:style w:type="paragraph" w:styleId="Titre7">
    <w:name w:val="heading 7"/>
    <w:basedOn w:val="Normal"/>
    <w:next w:val="Normal"/>
    <w:link w:val="Titre7Car"/>
    <w:uiPriority w:val="9"/>
    <w:semiHidden/>
    <w:unhideWhenUsed/>
    <w:qFormat/>
    <w:rsid w:val="00453E8D"/>
    <w:pPr>
      <w:keepNext/>
      <w:keepLines/>
      <w:spacing w:before="40" w:after="0"/>
      <w:outlineLvl w:val="6"/>
    </w:pPr>
    <w:rPr>
      <w:rFonts w:eastAsiaTheme="majorEastAsia" w:cstheme="majorBidi"/>
      <w:color w:val="595959" w:themeColor="text1" w:themeTint="A6"/>
      <w:kern w:val="2"/>
      <w14:ligatures w14:val="standardContextual"/>
    </w:rPr>
  </w:style>
  <w:style w:type="paragraph" w:styleId="Titre8">
    <w:name w:val="heading 8"/>
    <w:basedOn w:val="Normal"/>
    <w:next w:val="Normal"/>
    <w:link w:val="Titre8Car"/>
    <w:uiPriority w:val="9"/>
    <w:semiHidden/>
    <w:unhideWhenUsed/>
    <w:qFormat/>
    <w:rsid w:val="00453E8D"/>
    <w:pPr>
      <w:keepNext/>
      <w:keepLines/>
      <w:spacing w:after="0"/>
      <w:outlineLvl w:val="7"/>
    </w:pPr>
    <w:rPr>
      <w:rFonts w:eastAsiaTheme="majorEastAsia" w:cstheme="majorBidi"/>
      <w:i/>
      <w:iCs/>
      <w:color w:val="272727" w:themeColor="text1" w:themeTint="D8"/>
      <w:kern w:val="2"/>
      <w14:ligatures w14:val="standardContextual"/>
    </w:rPr>
  </w:style>
  <w:style w:type="paragraph" w:styleId="Titre9">
    <w:name w:val="heading 9"/>
    <w:basedOn w:val="Normal"/>
    <w:next w:val="Normal"/>
    <w:link w:val="Titre9Car"/>
    <w:uiPriority w:val="9"/>
    <w:semiHidden/>
    <w:unhideWhenUsed/>
    <w:qFormat/>
    <w:rsid w:val="00453E8D"/>
    <w:pPr>
      <w:keepNext/>
      <w:keepLines/>
      <w:spacing w:after="0"/>
      <w:outlineLvl w:val="8"/>
    </w:pPr>
    <w:rPr>
      <w:rFonts w:eastAsiaTheme="majorEastAsia" w:cstheme="majorBidi"/>
      <w:color w:val="272727" w:themeColor="text1" w:themeTint="D8"/>
      <w:kern w:val="2"/>
      <w14:ligatures w14:val="standardContextual"/>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453E8D"/>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453E8D"/>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453E8D"/>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453E8D"/>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453E8D"/>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453E8D"/>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453E8D"/>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453E8D"/>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453E8D"/>
    <w:rPr>
      <w:rFonts w:eastAsiaTheme="majorEastAsia" w:cstheme="majorBidi"/>
      <w:color w:val="272727" w:themeColor="text1" w:themeTint="D8"/>
    </w:rPr>
  </w:style>
  <w:style w:type="paragraph" w:styleId="Titre">
    <w:name w:val="Title"/>
    <w:basedOn w:val="Normal"/>
    <w:next w:val="Normal"/>
    <w:link w:val="TitreCar"/>
    <w:uiPriority w:val="10"/>
    <w:qFormat/>
    <w:rsid w:val="00453E8D"/>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reCar">
    <w:name w:val="Titre Car"/>
    <w:basedOn w:val="Policepardfaut"/>
    <w:link w:val="Titre"/>
    <w:uiPriority w:val="10"/>
    <w:rsid w:val="00453E8D"/>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453E8D"/>
    <w:pPr>
      <w:numPr>
        <w:ilvl w:val="1"/>
      </w:numPr>
    </w:pPr>
    <w:rPr>
      <w:rFonts w:eastAsiaTheme="majorEastAsia" w:cstheme="majorBidi"/>
      <w:color w:val="595959" w:themeColor="text1" w:themeTint="A6"/>
      <w:spacing w:val="15"/>
      <w:kern w:val="2"/>
      <w:sz w:val="28"/>
      <w:szCs w:val="28"/>
      <w14:ligatures w14:val="standardContextual"/>
    </w:rPr>
  </w:style>
  <w:style w:type="character" w:customStyle="1" w:styleId="Sous-titreCar">
    <w:name w:val="Sous-titre Car"/>
    <w:basedOn w:val="Policepardfaut"/>
    <w:link w:val="Sous-titre"/>
    <w:uiPriority w:val="11"/>
    <w:rsid w:val="00453E8D"/>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453E8D"/>
    <w:pPr>
      <w:spacing w:before="160"/>
      <w:jc w:val="center"/>
    </w:pPr>
    <w:rPr>
      <w:i/>
      <w:iCs/>
      <w:color w:val="404040" w:themeColor="text1" w:themeTint="BF"/>
      <w:kern w:val="2"/>
      <w14:ligatures w14:val="standardContextual"/>
    </w:rPr>
  </w:style>
  <w:style w:type="character" w:customStyle="1" w:styleId="CitationCar">
    <w:name w:val="Citation Car"/>
    <w:basedOn w:val="Policepardfaut"/>
    <w:link w:val="Citation"/>
    <w:uiPriority w:val="29"/>
    <w:rsid w:val="00453E8D"/>
    <w:rPr>
      <w:i/>
      <w:iCs/>
      <w:color w:val="404040" w:themeColor="text1" w:themeTint="BF"/>
    </w:rPr>
  </w:style>
  <w:style w:type="paragraph" w:styleId="Paragraphedeliste">
    <w:name w:val="List Paragraph"/>
    <w:basedOn w:val="Normal"/>
    <w:uiPriority w:val="34"/>
    <w:qFormat/>
    <w:rsid w:val="00453E8D"/>
    <w:pPr>
      <w:ind w:left="720"/>
      <w:contextualSpacing/>
    </w:pPr>
    <w:rPr>
      <w:kern w:val="2"/>
      <w14:ligatures w14:val="standardContextual"/>
    </w:rPr>
  </w:style>
  <w:style w:type="character" w:styleId="Accentuationintense">
    <w:name w:val="Intense Emphasis"/>
    <w:basedOn w:val="Policepardfaut"/>
    <w:uiPriority w:val="21"/>
    <w:qFormat/>
    <w:rsid w:val="00453E8D"/>
    <w:rPr>
      <w:i/>
      <w:iCs/>
      <w:color w:val="2F5496" w:themeColor="accent1" w:themeShade="BF"/>
    </w:rPr>
  </w:style>
  <w:style w:type="paragraph" w:styleId="Citationintense">
    <w:name w:val="Intense Quote"/>
    <w:basedOn w:val="Normal"/>
    <w:next w:val="Normal"/>
    <w:link w:val="CitationintenseCar"/>
    <w:uiPriority w:val="30"/>
    <w:qFormat/>
    <w:rsid w:val="00453E8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kern w:val="2"/>
      <w14:ligatures w14:val="standardContextual"/>
    </w:rPr>
  </w:style>
  <w:style w:type="character" w:customStyle="1" w:styleId="CitationintenseCar">
    <w:name w:val="Citation intense Car"/>
    <w:basedOn w:val="Policepardfaut"/>
    <w:link w:val="Citationintense"/>
    <w:uiPriority w:val="30"/>
    <w:rsid w:val="00453E8D"/>
    <w:rPr>
      <w:i/>
      <w:iCs/>
      <w:color w:val="2F5496" w:themeColor="accent1" w:themeShade="BF"/>
    </w:rPr>
  </w:style>
  <w:style w:type="character" w:styleId="Rfrenceintense">
    <w:name w:val="Intense Reference"/>
    <w:basedOn w:val="Policepardfaut"/>
    <w:uiPriority w:val="32"/>
    <w:qFormat/>
    <w:rsid w:val="00453E8D"/>
    <w:rPr>
      <w:b/>
      <w:bCs/>
      <w:smallCaps/>
      <w:color w:val="2F5496" w:themeColor="accent1" w:themeShade="BF"/>
      <w:spacing w:val="5"/>
    </w:rPr>
  </w:style>
  <w:style w:type="paragraph" w:styleId="Notedebasdepage">
    <w:name w:val="footnote text"/>
    <w:basedOn w:val="Normal"/>
    <w:link w:val="NotedebasdepageCar"/>
    <w:uiPriority w:val="99"/>
    <w:semiHidden/>
    <w:unhideWhenUsed/>
    <w:rsid w:val="0056370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6370F"/>
    <w:rPr>
      <w:kern w:val="0"/>
      <w:sz w:val="20"/>
      <w:szCs w:val="20"/>
      <w14:ligatures w14:val="none"/>
    </w:rPr>
  </w:style>
  <w:style w:type="character" w:styleId="Appelnotedebasdep">
    <w:name w:val="footnote reference"/>
    <w:basedOn w:val="Policepardfaut"/>
    <w:uiPriority w:val="99"/>
    <w:semiHidden/>
    <w:unhideWhenUsed/>
    <w:rsid w:val="0056370F"/>
    <w:rPr>
      <w:vertAlign w:val="superscript"/>
    </w:rPr>
  </w:style>
  <w:style w:type="paragraph" w:styleId="En-tte">
    <w:name w:val="header"/>
    <w:basedOn w:val="Normal"/>
    <w:link w:val="En-tteCar"/>
    <w:uiPriority w:val="99"/>
    <w:unhideWhenUsed/>
    <w:rsid w:val="004F54D5"/>
    <w:pPr>
      <w:tabs>
        <w:tab w:val="center" w:pos="4536"/>
        <w:tab w:val="right" w:pos="9072"/>
      </w:tabs>
      <w:spacing w:after="0" w:line="240" w:lineRule="auto"/>
    </w:pPr>
  </w:style>
  <w:style w:type="character" w:customStyle="1" w:styleId="En-tteCar">
    <w:name w:val="En-tête Car"/>
    <w:basedOn w:val="Policepardfaut"/>
    <w:link w:val="En-tte"/>
    <w:uiPriority w:val="99"/>
    <w:rsid w:val="004F54D5"/>
    <w:rPr>
      <w:kern w:val="0"/>
      <w14:ligatures w14:val="none"/>
    </w:rPr>
  </w:style>
  <w:style w:type="paragraph" w:styleId="Pieddepage">
    <w:name w:val="footer"/>
    <w:basedOn w:val="Normal"/>
    <w:link w:val="PieddepageCar"/>
    <w:uiPriority w:val="99"/>
    <w:unhideWhenUsed/>
    <w:rsid w:val="004F54D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F54D5"/>
    <w:rPr>
      <w:kern w:val="0"/>
      <w14:ligatures w14:val="none"/>
    </w:rPr>
  </w:style>
  <w:style w:type="table" w:customStyle="1" w:styleId="TableGrid">
    <w:name w:val="TableGrid"/>
    <w:rsid w:val="0084641E"/>
    <w:pPr>
      <w:spacing w:after="0" w:line="240" w:lineRule="auto"/>
    </w:pPr>
    <w:rPr>
      <w:rFonts w:eastAsiaTheme="minorEastAsia"/>
      <w:sz w:val="24"/>
      <w:szCs w:val="24"/>
      <w:lang w:eastAsia="fr-FR"/>
    </w:rPr>
    <w:tblPr>
      <w:tblCellMar>
        <w:top w:w="0" w:type="dxa"/>
        <w:left w:w="0" w:type="dxa"/>
        <w:bottom w:w="0" w:type="dxa"/>
        <w:right w:w="0" w:type="dxa"/>
      </w:tblCellMar>
    </w:tblPr>
  </w:style>
  <w:style w:type="table" w:styleId="Grilledutableau">
    <w:name w:val="Table Grid"/>
    <w:basedOn w:val="TableauNormal"/>
    <w:uiPriority w:val="39"/>
    <w:rsid w:val="001E78F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sinterligne">
    <w:name w:val="No Spacing"/>
    <w:uiPriority w:val="1"/>
    <w:qFormat/>
    <w:rsid w:val="001E78F6"/>
    <w:pPr>
      <w:spacing w:after="0" w:line="240" w:lineRule="auto"/>
    </w:pPr>
    <w:rPr>
      <w:kern w:val="0"/>
      <w14:ligatures w14:val="none"/>
    </w:rPr>
  </w:style>
  <w:style w:type="paragraph" w:styleId="Lgende">
    <w:name w:val="caption"/>
    <w:basedOn w:val="Normal"/>
    <w:next w:val="Normal"/>
    <w:uiPriority w:val="35"/>
    <w:unhideWhenUsed/>
    <w:qFormat/>
    <w:rsid w:val="001E78F6"/>
    <w:pPr>
      <w:bidi/>
      <w:spacing w:after="200" w:line="240" w:lineRule="auto"/>
      <w:jc w:val="lowKashida"/>
    </w:pPr>
    <w:rPr>
      <w:rFonts w:ascii="Traditional Arabic" w:eastAsia="Times New Roman" w:hAnsi="Traditional Arabic" w:cs="Traditional Arabic"/>
      <w:b/>
      <w:bCs/>
      <w:color w:val="4472C4" w:themeColor="accent1"/>
      <w:sz w:val="18"/>
      <w:szCs w:val="18"/>
      <w:lang w:eastAsia="fr-FR" w:bidi="ar-DZ"/>
    </w:rPr>
  </w:style>
  <w:style w:type="paragraph" w:styleId="NormalWeb">
    <w:name w:val="Normal (Web)"/>
    <w:basedOn w:val="Normal"/>
    <w:uiPriority w:val="99"/>
    <w:unhideWhenUsed/>
    <w:rsid w:val="001E78F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Policepardfaut1">
    <w:name w:val="Police par défaut1"/>
    <w:rsid w:val="001E78F6"/>
  </w:style>
  <w:style w:type="table" w:customStyle="1" w:styleId="Grilledutableau31">
    <w:name w:val="Grille du tableau31"/>
    <w:basedOn w:val="TableauNormal"/>
    <w:next w:val="Grilledutableau"/>
    <w:uiPriority w:val="59"/>
    <w:rsid w:val="001E78F6"/>
    <w:pPr>
      <w:spacing w:after="0" w:line="240" w:lineRule="auto"/>
    </w:pPr>
    <w:rPr>
      <w:rFonts w:ascii="Calibri" w:eastAsia="Times New Roman" w:hAnsi="Calibri" w:cs="Arial"/>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auNormal"/>
    <w:next w:val="Grilledutableau"/>
    <w:uiPriority w:val="59"/>
    <w:rsid w:val="001E78F6"/>
    <w:pPr>
      <w:spacing w:after="0" w:line="240" w:lineRule="auto"/>
    </w:pPr>
    <w:rPr>
      <w:rFonts w:ascii="Calibri" w:eastAsia="Times New Roman" w:hAnsi="Calibri" w:cs="Arial"/>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sdetexte2">
    <w:name w:val="Body Text 2"/>
    <w:basedOn w:val="Normal"/>
    <w:link w:val="Corpsdetexte2Car"/>
    <w:semiHidden/>
    <w:rsid w:val="00732725"/>
    <w:pPr>
      <w:spacing w:after="0" w:line="240" w:lineRule="auto"/>
    </w:pPr>
    <w:rPr>
      <w:rFonts w:ascii="Times New Roman" w:eastAsia="Times New Roman" w:hAnsi="Times New Roman" w:cs="Times New Roman"/>
      <w:b/>
      <w:bCs/>
      <w:sz w:val="36"/>
      <w:szCs w:val="36"/>
      <w:lang w:eastAsia="fr-FR"/>
    </w:rPr>
  </w:style>
  <w:style w:type="character" w:customStyle="1" w:styleId="Corpsdetexte2Car">
    <w:name w:val="Corps de texte 2 Car"/>
    <w:basedOn w:val="Policepardfaut"/>
    <w:link w:val="Corpsdetexte2"/>
    <w:semiHidden/>
    <w:rsid w:val="00732725"/>
    <w:rPr>
      <w:rFonts w:ascii="Times New Roman" w:eastAsia="Times New Roman" w:hAnsi="Times New Roman" w:cs="Times New Roman"/>
      <w:b/>
      <w:bCs/>
      <w:kern w:val="0"/>
      <w:sz w:val="36"/>
      <w:szCs w:val="36"/>
      <w:lang w:eastAsia="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4946">
      <w:bodyDiv w:val="1"/>
      <w:marLeft w:val="0"/>
      <w:marRight w:val="0"/>
      <w:marTop w:val="0"/>
      <w:marBottom w:val="0"/>
      <w:divBdr>
        <w:top w:val="none" w:sz="0" w:space="0" w:color="auto"/>
        <w:left w:val="none" w:sz="0" w:space="0" w:color="auto"/>
        <w:bottom w:val="none" w:sz="0" w:space="0" w:color="auto"/>
        <w:right w:val="none" w:sz="0" w:space="0" w:color="auto"/>
      </w:divBdr>
      <w:divsChild>
        <w:div w:id="1998875786">
          <w:marLeft w:val="0"/>
          <w:marRight w:val="0"/>
          <w:marTop w:val="0"/>
          <w:marBottom w:val="0"/>
          <w:divBdr>
            <w:top w:val="none" w:sz="0" w:space="0" w:color="auto"/>
            <w:left w:val="none" w:sz="0" w:space="0" w:color="auto"/>
            <w:bottom w:val="none" w:sz="0" w:space="0" w:color="auto"/>
            <w:right w:val="none" w:sz="0" w:space="0" w:color="auto"/>
          </w:divBdr>
          <w:divsChild>
            <w:div w:id="294944680">
              <w:marLeft w:val="0"/>
              <w:marRight w:val="0"/>
              <w:marTop w:val="0"/>
              <w:marBottom w:val="0"/>
              <w:divBdr>
                <w:top w:val="none" w:sz="0" w:space="0" w:color="auto"/>
                <w:left w:val="none" w:sz="0" w:space="0" w:color="auto"/>
                <w:bottom w:val="none" w:sz="0" w:space="0" w:color="auto"/>
                <w:right w:val="none" w:sz="0" w:space="0" w:color="auto"/>
              </w:divBdr>
              <w:divsChild>
                <w:div w:id="282347579">
                  <w:marLeft w:val="0"/>
                  <w:marRight w:val="0"/>
                  <w:marTop w:val="0"/>
                  <w:marBottom w:val="0"/>
                  <w:divBdr>
                    <w:top w:val="none" w:sz="0" w:space="0" w:color="auto"/>
                    <w:left w:val="none" w:sz="0" w:space="0" w:color="auto"/>
                    <w:bottom w:val="none" w:sz="0" w:space="0" w:color="auto"/>
                    <w:right w:val="none" w:sz="0" w:space="0" w:color="auto"/>
                  </w:divBdr>
                  <w:divsChild>
                    <w:div w:id="610819512">
                      <w:marLeft w:val="0"/>
                      <w:marRight w:val="0"/>
                      <w:marTop w:val="0"/>
                      <w:marBottom w:val="0"/>
                      <w:divBdr>
                        <w:top w:val="none" w:sz="0" w:space="0" w:color="auto"/>
                        <w:left w:val="none" w:sz="0" w:space="0" w:color="auto"/>
                        <w:bottom w:val="none" w:sz="0" w:space="0" w:color="auto"/>
                        <w:right w:val="none" w:sz="0" w:space="0" w:color="auto"/>
                      </w:divBdr>
                      <w:divsChild>
                        <w:div w:id="45572934">
                          <w:marLeft w:val="0"/>
                          <w:marRight w:val="0"/>
                          <w:marTop w:val="0"/>
                          <w:marBottom w:val="0"/>
                          <w:divBdr>
                            <w:top w:val="none" w:sz="0" w:space="0" w:color="auto"/>
                            <w:left w:val="none" w:sz="0" w:space="0" w:color="auto"/>
                            <w:bottom w:val="none" w:sz="0" w:space="0" w:color="auto"/>
                            <w:right w:val="none" w:sz="0" w:space="0" w:color="auto"/>
                          </w:divBdr>
                          <w:divsChild>
                            <w:div w:id="989332881">
                              <w:marLeft w:val="0"/>
                              <w:marRight w:val="0"/>
                              <w:marTop w:val="0"/>
                              <w:marBottom w:val="0"/>
                              <w:divBdr>
                                <w:top w:val="none" w:sz="0" w:space="0" w:color="auto"/>
                                <w:left w:val="none" w:sz="0" w:space="0" w:color="auto"/>
                                <w:bottom w:val="none" w:sz="0" w:space="0" w:color="auto"/>
                                <w:right w:val="none" w:sz="0" w:space="0" w:color="auto"/>
                              </w:divBdr>
                              <w:divsChild>
                                <w:div w:id="1853377086">
                                  <w:marLeft w:val="0"/>
                                  <w:marRight w:val="0"/>
                                  <w:marTop w:val="0"/>
                                  <w:marBottom w:val="0"/>
                                  <w:divBdr>
                                    <w:top w:val="none" w:sz="0" w:space="0" w:color="auto"/>
                                    <w:left w:val="none" w:sz="0" w:space="0" w:color="auto"/>
                                    <w:bottom w:val="none" w:sz="0" w:space="0" w:color="auto"/>
                                    <w:right w:val="none" w:sz="0" w:space="0" w:color="auto"/>
                                  </w:divBdr>
                                  <w:divsChild>
                                    <w:div w:id="192961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043663">
      <w:bodyDiv w:val="1"/>
      <w:marLeft w:val="0"/>
      <w:marRight w:val="0"/>
      <w:marTop w:val="0"/>
      <w:marBottom w:val="0"/>
      <w:divBdr>
        <w:top w:val="none" w:sz="0" w:space="0" w:color="auto"/>
        <w:left w:val="none" w:sz="0" w:space="0" w:color="auto"/>
        <w:bottom w:val="none" w:sz="0" w:space="0" w:color="auto"/>
        <w:right w:val="none" w:sz="0" w:space="0" w:color="auto"/>
      </w:divBdr>
    </w:div>
    <w:div w:id="273177974">
      <w:bodyDiv w:val="1"/>
      <w:marLeft w:val="0"/>
      <w:marRight w:val="0"/>
      <w:marTop w:val="0"/>
      <w:marBottom w:val="0"/>
      <w:divBdr>
        <w:top w:val="none" w:sz="0" w:space="0" w:color="auto"/>
        <w:left w:val="none" w:sz="0" w:space="0" w:color="auto"/>
        <w:bottom w:val="none" w:sz="0" w:space="0" w:color="auto"/>
        <w:right w:val="none" w:sz="0" w:space="0" w:color="auto"/>
      </w:divBdr>
    </w:div>
    <w:div w:id="276572220">
      <w:bodyDiv w:val="1"/>
      <w:marLeft w:val="0"/>
      <w:marRight w:val="0"/>
      <w:marTop w:val="0"/>
      <w:marBottom w:val="0"/>
      <w:divBdr>
        <w:top w:val="none" w:sz="0" w:space="0" w:color="auto"/>
        <w:left w:val="none" w:sz="0" w:space="0" w:color="auto"/>
        <w:bottom w:val="none" w:sz="0" w:space="0" w:color="auto"/>
        <w:right w:val="none" w:sz="0" w:space="0" w:color="auto"/>
      </w:divBdr>
    </w:div>
    <w:div w:id="500585440">
      <w:bodyDiv w:val="1"/>
      <w:marLeft w:val="0"/>
      <w:marRight w:val="0"/>
      <w:marTop w:val="0"/>
      <w:marBottom w:val="0"/>
      <w:divBdr>
        <w:top w:val="none" w:sz="0" w:space="0" w:color="auto"/>
        <w:left w:val="none" w:sz="0" w:space="0" w:color="auto"/>
        <w:bottom w:val="none" w:sz="0" w:space="0" w:color="auto"/>
        <w:right w:val="none" w:sz="0" w:space="0" w:color="auto"/>
      </w:divBdr>
    </w:div>
    <w:div w:id="612325694">
      <w:bodyDiv w:val="1"/>
      <w:marLeft w:val="0"/>
      <w:marRight w:val="0"/>
      <w:marTop w:val="0"/>
      <w:marBottom w:val="0"/>
      <w:divBdr>
        <w:top w:val="none" w:sz="0" w:space="0" w:color="auto"/>
        <w:left w:val="none" w:sz="0" w:space="0" w:color="auto"/>
        <w:bottom w:val="none" w:sz="0" w:space="0" w:color="auto"/>
        <w:right w:val="none" w:sz="0" w:space="0" w:color="auto"/>
      </w:divBdr>
    </w:div>
    <w:div w:id="629944833">
      <w:bodyDiv w:val="1"/>
      <w:marLeft w:val="0"/>
      <w:marRight w:val="0"/>
      <w:marTop w:val="0"/>
      <w:marBottom w:val="0"/>
      <w:divBdr>
        <w:top w:val="none" w:sz="0" w:space="0" w:color="auto"/>
        <w:left w:val="none" w:sz="0" w:space="0" w:color="auto"/>
        <w:bottom w:val="none" w:sz="0" w:space="0" w:color="auto"/>
        <w:right w:val="none" w:sz="0" w:space="0" w:color="auto"/>
      </w:divBdr>
      <w:divsChild>
        <w:div w:id="1855537374">
          <w:marLeft w:val="0"/>
          <w:marRight w:val="0"/>
          <w:marTop w:val="0"/>
          <w:marBottom w:val="0"/>
          <w:divBdr>
            <w:top w:val="none" w:sz="0" w:space="0" w:color="auto"/>
            <w:left w:val="none" w:sz="0" w:space="0" w:color="auto"/>
            <w:bottom w:val="none" w:sz="0" w:space="0" w:color="auto"/>
            <w:right w:val="none" w:sz="0" w:space="0" w:color="auto"/>
          </w:divBdr>
          <w:divsChild>
            <w:div w:id="734863562">
              <w:marLeft w:val="0"/>
              <w:marRight w:val="0"/>
              <w:marTop w:val="0"/>
              <w:marBottom w:val="0"/>
              <w:divBdr>
                <w:top w:val="none" w:sz="0" w:space="0" w:color="auto"/>
                <w:left w:val="none" w:sz="0" w:space="0" w:color="auto"/>
                <w:bottom w:val="none" w:sz="0" w:space="0" w:color="auto"/>
                <w:right w:val="none" w:sz="0" w:space="0" w:color="auto"/>
              </w:divBdr>
              <w:divsChild>
                <w:div w:id="643894097">
                  <w:marLeft w:val="0"/>
                  <w:marRight w:val="0"/>
                  <w:marTop w:val="0"/>
                  <w:marBottom w:val="0"/>
                  <w:divBdr>
                    <w:top w:val="none" w:sz="0" w:space="0" w:color="auto"/>
                    <w:left w:val="none" w:sz="0" w:space="0" w:color="auto"/>
                    <w:bottom w:val="none" w:sz="0" w:space="0" w:color="auto"/>
                    <w:right w:val="none" w:sz="0" w:space="0" w:color="auto"/>
                  </w:divBdr>
                  <w:divsChild>
                    <w:div w:id="495271841">
                      <w:marLeft w:val="0"/>
                      <w:marRight w:val="0"/>
                      <w:marTop w:val="0"/>
                      <w:marBottom w:val="0"/>
                      <w:divBdr>
                        <w:top w:val="none" w:sz="0" w:space="0" w:color="auto"/>
                        <w:left w:val="none" w:sz="0" w:space="0" w:color="auto"/>
                        <w:bottom w:val="none" w:sz="0" w:space="0" w:color="auto"/>
                        <w:right w:val="none" w:sz="0" w:space="0" w:color="auto"/>
                      </w:divBdr>
                      <w:divsChild>
                        <w:div w:id="1264923415">
                          <w:marLeft w:val="0"/>
                          <w:marRight w:val="0"/>
                          <w:marTop w:val="0"/>
                          <w:marBottom w:val="0"/>
                          <w:divBdr>
                            <w:top w:val="none" w:sz="0" w:space="0" w:color="auto"/>
                            <w:left w:val="none" w:sz="0" w:space="0" w:color="auto"/>
                            <w:bottom w:val="none" w:sz="0" w:space="0" w:color="auto"/>
                            <w:right w:val="none" w:sz="0" w:space="0" w:color="auto"/>
                          </w:divBdr>
                          <w:divsChild>
                            <w:div w:id="588319440">
                              <w:marLeft w:val="0"/>
                              <w:marRight w:val="0"/>
                              <w:marTop w:val="0"/>
                              <w:marBottom w:val="0"/>
                              <w:divBdr>
                                <w:top w:val="none" w:sz="0" w:space="0" w:color="auto"/>
                                <w:left w:val="none" w:sz="0" w:space="0" w:color="auto"/>
                                <w:bottom w:val="none" w:sz="0" w:space="0" w:color="auto"/>
                                <w:right w:val="none" w:sz="0" w:space="0" w:color="auto"/>
                              </w:divBdr>
                              <w:divsChild>
                                <w:div w:id="952905872">
                                  <w:marLeft w:val="0"/>
                                  <w:marRight w:val="0"/>
                                  <w:marTop w:val="0"/>
                                  <w:marBottom w:val="0"/>
                                  <w:divBdr>
                                    <w:top w:val="none" w:sz="0" w:space="0" w:color="auto"/>
                                    <w:left w:val="none" w:sz="0" w:space="0" w:color="auto"/>
                                    <w:bottom w:val="none" w:sz="0" w:space="0" w:color="auto"/>
                                    <w:right w:val="none" w:sz="0" w:space="0" w:color="auto"/>
                                  </w:divBdr>
                                  <w:divsChild>
                                    <w:div w:id="142503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8313694">
      <w:bodyDiv w:val="1"/>
      <w:marLeft w:val="0"/>
      <w:marRight w:val="0"/>
      <w:marTop w:val="0"/>
      <w:marBottom w:val="0"/>
      <w:divBdr>
        <w:top w:val="none" w:sz="0" w:space="0" w:color="auto"/>
        <w:left w:val="none" w:sz="0" w:space="0" w:color="auto"/>
        <w:bottom w:val="none" w:sz="0" w:space="0" w:color="auto"/>
        <w:right w:val="none" w:sz="0" w:space="0" w:color="auto"/>
      </w:divBdr>
    </w:div>
    <w:div w:id="734625790">
      <w:bodyDiv w:val="1"/>
      <w:marLeft w:val="0"/>
      <w:marRight w:val="0"/>
      <w:marTop w:val="0"/>
      <w:marBottom w:val="0"/>
      <w:divBdr>
        <w:top w:val="none" w:sz="0" w:space="0" w:color="auto"/>
        <w:left w:val="none" w:sz="0" w:space="0" w:color="auto"/>
        <w:bottom w:val="none" w:sz="0" w:space="0" w:color="auto"/>
        <w:right w:val="none" w:sz="0" w:space="0" w:color="auto"/>
      </w:divBdr>
    </w:div>
    <w:div w:id="876620644">
      <w:bodyDiv w:val="1"/>
      <w:marLeft w:val="0"/>
      <w:marRight w:val="0"/>
      <w:marTop w:val="0"/>
      <w:marBottom w:val="0"/>
      <w:divBdr>
        <w:top w:val="none" w:sz="0" w:space="0" w:color="auto"/>
        <w:left w:val="none" w:sz="0" w:space="0" w:color="auto"/>
        <w:bottom w:val="none" w:sz="0" w:space="0" w:color="auto"/>
        <w:right w:val="none" w:sz="0" w:space="0" w:color="auto"/>
      </w:divBdr>
      <w:divsChild>
        <w:div w:id="1392970958">
          <w:marLeft w:val="0"/>
          <w:marRight w:val="0"/>
          <w:marTop w:val="0"/>
          <w:marBottom w:val="0"/>
          <w:divBdr>
            <w:top w:val="none" w:sz="0" w:space="0" w:color="auto"/>
            <w:left w:val="none" w:sz="0" w:space="0" w:color="auto"/>
            <w:bottom w:val="none" w:sz="0" w:space="0" w:color="auto"/>
            <w:right w:val="none" w:sz="0" w:space="0" w:color="auto"/>
          </w:divBdr>
          <w:divsChild>
            <w:div w:id="1523863520">
              <w:marLeft w:val="0"/>
              <w:marRight w:val="0"/>
              <w:marTop w:val="0"/>
              <w:marBottom w:val="0"/>
              <w:divBdr>
                <w:top w:val="none" w:sz="0" w:space="0" w:color="auto"/>
                <w:left w:val="none" w:sz="0" w:space="0" w:color="auto"/>
                <w:bottom w:val="none" w:sz="0" w:space="0" w:color="auto"/>
                <w:right w:val="none" w:sz="0" w:space="0" w:color="auto"/>
              </w:divBdr>
              <w:divsChild>
                <w:div w:id="615332277">
                  <w:marLeft w:val="0"/>
                  <w:marRight w:val="0"/>
                  <w:marTop w:val="0"/>
                  <w:marBottom w:val="0"/>
                  <w:divBdr>
                    <w:top w:val="none" w:sz="0" w:space="0" w:color="auto"/>
                    <w:left w:val="none" w:sz="0" w:space="0" w:color="auto"/>
                    <w:bottom w:val="none" w:sz="0" w:space="0" w:color="auto"/>
                    <w:right w:val="none" w:sz="0" w:space="0" w:color="auto"/>
                  </w:divBdr>
                  <w:divsChild>
                    <w:div w:id="656499680">
                      <w:marLeft w:val="0"/>
                      <w:marRight w:val="0"/>
                      <w:marTop w:val="0"/>
                      <w:marBottom w:val="0"/>
                      <w:divBdr>
                        <w:top w:val="none" w:sz="0" w:space="0" w:color="auto"/>
                        <w:left w:val="none" w:sz="0" w:space="0" w:color="auto"/>
                        <w:bottom w:val="none" w:sz="0" w:space="0" w:color="auto"/>
                        <w:right w:val="none" w:sz="0" w:space="0" w:color="auto"/>
                      </w:divBdr>
                      <w:divsChild>
                        <w:div w:id="418447948">
                          <w:marLeft w:val="0"/>
                          <w:marRight w:val="0"/>
                          <w:marTop w:val="0"/>
                          <w:marBottom w:val="0"/>
                          <w:divBdr>
                            <w:top w:val="none" w:sz="0" w:space="0" w:color="auto"/>
                            <w:left w:val="none" w:sz="0" w:space="0" w:color="auto"/>
                            <w:bottom w:val="none" w:sz="0" w:space="0" w:color="auto"/>
                            <w:right w:val="none" w:sz="0" w:space="0" w:color="auto"/>
                          </w:divBdr>
                          <w:divsChild>
                            <w:div w:id="982197198">
                              <w:marLeft w:val="0"/>
                              <w:marRight w:val="0"/>
                              <w:marTop w:val="0"/>
                              <w:marBottom w:val="0"/>
                              <w:divBdr>
                                <w:top w:val="none" w:sz="0" w:space="0" w:color="auto"/>
                                <w:left w:val="none" w:sz="0" w:space="0" w:color="auto"/>
                                <w:bottom w:val="none" w:sz="0" w:space="0" w:color="auto"/>
                                <w:right w:val="none" w:sz="0" w:space="0" w:color="auto"/>
                              </w:divBdr>
                              <w:divsChild>
                                <w:div w:id="1482694863">
                                  <w:marLeft w:val="0"/>
                                  <w:marRight w:val="0"/>
                                  <w:marTop w:val="0"/>
                                  <w:marBottom w:val="0"/>
                                  <w:divBdr>
                                    <w:top w:val="none" w:sz="0" w:space="0" w:color="auto"/>
                                    <w:left w:val="none" w:sz="0" w:space="0" w:color="auto"/>
                                    <w:bottom w:val="none" w:sz="0" w:space="0" w:color="auto"/>
                                    <w:right w:val="none" w:sz="0" w:space="0" w:color="auto"/>
                                  </w:divBdr>
                                  <w:divsChild>
                                    <w:div w:id="146068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1140681">
      <w:bodyDiv w:val="1"/>
      <w:marLeft w:val="0"/>
      <w:marRight w:val="0"/>
      <w:marTop w:val="0"/>
      <w:marBottom w:val="0"/>
      <w:divBdr>
        <w:top w:val="none" w:sz="0" w:space="0" w:color="auto"/>
        <w:left w:val="none" w:sz="0" w:space="0" w:color="auto"/>
        <w:bottom w:val="none" w:sz="0" w:space="0" w:color="auto"/>
        <w:right w:val="none" w:sz="0" w:space="0" w:color="auto"/>
      </w:divBdr>
    </w:div>
    <w:div w:id="1090540181">
      <w:bodyDiv w:val="1"/>
      <w:marLeft w:val="0"/>
      <w:marRight w:val="0"/>
      <w:marTop w:val="0"/>
      <w:marBottom w:val="0"/>
      <w:divBdr>
        <w:top w:val="none" w:sz="0" w:space="0" w:color="auto"/>
        <w:left w:val="none" w:sz="0" w:space="0" w:color="auto"/>
        <w:bottom w:val="none" w:sz="0" w:space="0" w:color="auto"/>
        <w:right w:val="none" w:sz="0" w:space="0" w:color="auto"/>
      </w:divBdr>
    </w:div>
    <w:div w:id="1246957604">
      <w:bodyDiv w:val="1"/>
      <w:marLeft w:val="0"/>
      <w:marRight w:val="0"/>
      <w:marTop w:val="0"/>
      <w:marBottom w:val="0"/>
      <w:divBdr>
        <w:top w:val="none" w:sz="0" w:space="0" w:color="auto"/>
        <w:left w:val="none" w:sz="0" w:space="0" w:color="auto"/>
        <w:bottom w:val="none" w:sz="0" w:space="0" w:color="auto"/>
        <w:right w:val="none" w:sz="0" w:space="0" w:color="auto"/>
      </w:divBdr>
      <w:divsChild>
        <w:div w:id="1930697181">
          <w:marLeft w:val="0"/>
          <w:marRight w:val="0"/>
          <w:marTop w:val="0"/>
          <w:marBottom w:val="0"/>
          <w:divBdr>
            <w:top w:val="none" w:sz="0" w:space="0" w:color="auto"/>
            <w:left w:val="none" w:sz="0" w:space="0" w:color="auto"/>
            <w:bottom w:val="none" w:sz="0" w:space="0" w:color="auto"/>
            <w:right w:val="none" w:sz="0" w:space="0" w:color="auto"/>
          </w:divBdr>
          <w:divsChild>
            <w:div w:id="36056070">
              <w:marLeft w:val="0"/>
              <w:marRight w:val="0"/>
              <w:marTop w:val="0"/>
              <w:marBottom w:val="0"/>
              <w:divBdr>
                <w:top w:val="none" w:sz="0" w:space="0" w:color="auto"/>
                <w:left w:val="none" w:sz="0" w:space="0" w:color="auto"/>
                <w:bottom w:val="none" w:sz="0" w:space="0" w:color="auto"/>
                <w:right w:val="none" w:sz="0" w:space="0" w:color="auto"/>
              </w:divBdr>
              <w:divsChild>
                <w:div w:id="1576739482">
                  <w:marLeft w:val="0"/>
                  <w:marRight w:val="0"/>
                  <w:marTop w:val="0"/>
                  <w:marBottom w:val="0"/>
                  <w:divBdr>
                    <w:top w:val="none" w:sz="0" w:space="0" w:color="auto"/>
                    <w:left w:val="none" w:sz="0" w:space="0" w:color="auto"/>
                    <w:bottom w:val="none" w:sz="0" w:space="0" w:color="auto"/>
                    <w:right w:val="none" w:sz="0" w:space="0" w:color="auto"/>
                  </w:divBdr>
                  <w:divsChild>
                    <w:div w:id="1191185248">
                      <w:marLeft w:val="0"/>
                      <w:marRight w:val="0"/>
                      <w:marTop w:val="0"/>
                      <w:marBottom w:val="0"/>
                      <w:divBdr>
                        <w:top w:val="none" w:sz="0" w:space="0" w:color="auto"/>
                        <w:left w:val="none" w:sz="0" w:space="0" w:color="auto"/>
                        <w:bottom w:val="none" w:sz="0" w:space="0" w:color="auto"/>
                        <w:right w:val="none" w:sz="0" w:space="0" w:color="auto"/>
                      </w:divBdr>
                      <w:divsChild>
                        <w:div w:id="1247302614">
                          <w:marLeft w:val="0"/>
                          <w:marRight w:val="0"/>
                          <w:marTop w:val="0"/>
                          <w:marBottom w:val="0"/>
                          <w:divBdr>
                            <w:top w:val="none" w:sz="0" w:space="0" w:color="auto"/>
                            <w:left w:val="none" w:sz="0" w:space="0" w:color="auto"/>
                            <w:bottom w:val="none" w:sz="0" w:space="0" w:color="auto"/>
                            <w:right w:val="none" w:sz="0" w:space="0" w:color="auto"/>
                          </w:divBdr>
                          <w:divsChild>
                            <w:div w:id="2131588980">
                              <w:marLeft w:val="0"/>
                              <w:marRight w:val="0"/>
                              <w:marTop w:val="0"/>
                              <w:marBottom w:val="0"/>
                              <w:divBdr>
                                <w:top w:val="none" w:sz="0" w:space="0" w:color="auto"/>
                                <w:left w:val="none" w:sz="0" w:space="0" w:color="auto"/>
                                <w:bottom w:val="none" w:sz="0" w:space="0" w:color="auto"/>
                                <w:right w:val="none" w:sz="0" w:space="0" w:color="auto"/>
                              </w:divBdr>
                              <w:divsChild>
                                <w:div w:id="186598511">
                                  <w:marLeft w:val="0"/>
                                  <w:marRight w:val="0"/>
                                  <w:marTop w:val="0"/>
                                  <w:marBottom w:val="0"/>
                                  <w:divBdr>
                                    <w:top w:val="none" w:sz="0" w:space="0" w:color="auto"/>
                                    <w:left w:val="none" w:sz="0" w:space="0" w:color="auto"/>
                                    <w:bottom w:val="none" w:sz="0" w:space="0" w:color="auto"/>
                                    <w:right w:val="none" w:sz="0" w:space="0" w:color="auto"/>
                                  </w:divBdr>
                                  <w:divsChild>
                                    <w:div w:id="168736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7592213">
      <w:bodyDiv w:val="1"/>
      <w:marLeft w:val="0"/>
      <w:marRight w:val="0"/>
      <w:marTop w:val="0"/>
      <w:marBottom w:val="0"/>
      <w:divBdr>
        <w:top w:val="none" w:sz="0" w:space="0" w:color="auto"/>
        <w:left w:val="none" w:sz="0" w:space="0" w:color="auto"/>
        <w:bottom w:val="none" w:sz="0" w:space="0" w:color="auto"/>
        <w:right w:val="none" w:sz="0" w:space="0" w:color="auto"/>
      </w:divBdr>
    </w:div>
    <w:div w:id="1422289685">
      <w:bodyDiv w:val="1"/>
      <w:marLeft w:val="0"/>
      <w:marRight w:val="0"/>
      <w:marTop w:val="0"/>
      <w:marBottom w:val="0"/>
      <w:divBdr>
        <w:top w:val="none" w:sz="0" w:space="0" w:color="auto"/>
        <w:left w:val="none" w:sz="0" w:space="0" w:color="auto"/>
        <w:bottom w:val="none" w:sz="0" w:space="0" w:color="auto"/>
        <w:right w:val="none" w:sz="0" w:space="0" w:color="auto"/>
      </w:divBdr>
    </w:div>
    <w:div w:id="1422407555">
      <w:bodyDiv w:val="1"/>
      <w:marLeft w:val="0"/>
      <w:marRight w:val="0"/>
      <w:marTop w:val="0"/>
      <w:marBottom w:val="0"/>
      <w:divBdr>
        <w:top w:val="none" w:sz="0" w:space="0" w:color="auto"/>
        <w:left w:val="none" w:sz="0" w:space="0" w:color="auto"/>
        <w:bottom w:val="none" w:sz="0" w:space="0" w:color="auto"/>
        <w:right w:val="none" w:sz="0" w:space="0" w:color="auto"/>
      </w:divBdr>
    </w:div>
    <w:div w:id="1514880980">
      <w:bodyDiv w:val="1"/>
      <w:marLeft w:val="0"/>
      <w:marRight w:val="0"/>
      <w:marTop w:val="0"/>
      <w:marBottom w:val="0"/>
      <w:divBdr>
        <w:top w:val="none" w:sz="0" w:space="0" w:color="auto"/>
        <w:left w:val="none" w:sz="0" w:space="0" w:color="auto"/>
        <w:bottom w:val="none" w:sz="0" w:space="0" w:color="auto"/>
        <w:right w:val="none" w:sz="0" w:space="0" w:color="auto"/>
      </w:divBdr>
    </w:div>
    <w:div w:id="1567687366">
      <w:bodyDiv w:val="1"/>
      <w:marLeft w:val="0"/>
      <w:marRight w:val="0"/>
      <w:marTop w:val="0"/>
      <w:marBottom w:val="0"/>
      <w:divBdr>
        <w:top w:val="none" w:sz="0" w:space="0" w:color="auto"/>
        <w:left w:val="none" w:sz="0" w:space="0" w:color="auto"/>
        <w:bottom w:val="none" w:sz="0" w:space="0" w:color="auto"/>
        <w:right w:val="none" w:sz="0" w:space="0" w:color="auto"/>
      </w:divBdr>
      <w:divsChild>
        <w:div w:id="178617325">
          <w:marLeft w:val="0"/>
          <w:marRight w:val="0"/>
          <w:marTop w:val="0"/>
          <w:marBottom w:val="0"/>
          <w:divBdr>
            <w:top w:val="none" w:sz="0" w:space="0" w:color="auto"/>
            <w:left w:val="none" w:sz="0" w:space="0" w:color="auto"/>
            <w:bottom w:val="none" w:sz="0" w:space="0" w:color="auto"/>
            <w:right w:val="none" w:sz="0" w:space="0" w:color="auto"/>
          </w:divBdr>
          <w:divsChild>
            <w:div w:id="338969862">
              <w:marLeft w:val="0"/>
              <w:marRight w:val="0"/>
              <w:marTop w:val="0"/>
              <w:marBottom w:val="0"/>
              <w:divBdr>
                <w:top w:val="none" w:sz="0" w:space="0" w:color="auto"/>
                <w:left w:val="none" w:sz="0" w:space="0" w:color="auto"/>
                <w:bottom w:val="none" w:sz="0" w:space="0" w:color="auto"/>
                <w:right w:val="none" w:sz="0" w:space="0" w:color="auto"/>
              </w:divBdr>
              <w:divsChild>
                <w:div w:id="249854038">
                  <w:marLeft w:val="0"/>
                  <w:marRight w:val="0"/>
                  <w:marTop w:val="0"/>
                  <w:marBottom w:val="0"/>
                  <w:divBdr>
                    <w:top w:val="none" w:sz="0" w:space="0" w:color="auto"/>
                    <w:left w:val="none" w:sz="0" w:space="0" w:color="auto"/>
                    <w:bottom w:val="none" w:sz="0" w:space="0" w:color="auto"/>
                    <w:right w:val="none" w:sz="0" w:space="0" w:color="auto"/>
                  </w:divBdr>
                  <w:divsChild>
                    <w:div w:id="999310681">
                      <w:marLeft w:val="0"/>
                      <w:marRight w:val="0"/>
                      <w:marTop w:val="0"/>
                      <w:marBottom w:val="0"/>
                      <w:divBdr>
                        <w:top w:val="none" w:sz="0" w:space="0" w:color="auto"/>
                        <w:left w:val="none" w:sz="0" w:space="0" w:color="auto"/>
                        <w:bottom w:val="none" w:sz="0" w:space="0" w:color="auto"/>
                        <w:right w:val="none" w:sz="0" w:space="0" w:color="auto"/>
                      </w:divBdr>
                      <w:divsChild>
                        <w:div w:id="1950232738">
                          <w:marLeft w:val="0"/>
                          <w:marRight w:val="0"/>
                          <w:marTop w:val="0"/>
                          <w:marBottom w:val="0"/>
                          <w:divBdr>
                            <w:top w:val="none" w:sz="0" w:space="0" w:color="auto"/>
                            <w:left w:val="none" w:sz="0" w:space="0" w:color="auto"/>
                            <w:bottom w:val="none" w:sz="0" w:space="0" w:color="auto"/>
                            <w:right w:val="none" w:sz="0" w:space="0" w:color="auto"/>
                          </w:divBdr>
                          <w:divsChild>
                            <w:div w:id="1808011258">
                              <w:marLeft w:val="0"/>
                              <w:marRight w:val="0"/>
                              <w:marTop w:val="0"/>
                              <w:marBottom w:val="0"/>
                              <w:divBdr>
                                <w:top w:val="none" w:sz="0" w:space="0" w:color="auto"/>
                                <w:left w:val="none" w:sz="0" w:space="0" w:color="auto"/>
                                <w:bottom w:val="none" w:sz="0" w:space="0" w:color="auto"/>
                                <w:right w:val="none" w:sz="0" w:space="0" w:color="auto"/>
                              </w:divBdr>
                              <w:divsChild>
                                <w:div w:id="2002544683">
                                  <w:marLeft w:val="0"/>
                                  <w:marRight w:val="0"/>
                                  <w:marTop w:val="0"/>
                                  <w:marBottom w:val="0"/>
                                  <w:divBdr>
                                    <w:top w:val="none" w:sz="0" w:space="0" w:color="auto"/>
                                    <w:left w:val="none" w:sz="0" w:space="0" w:color="auto"/>
                                    <w:bottom w:val="none" w:sz="0" w:space="0" w:color="auto"/>
                                    <w:right w:val="none" w:sz="0" w:space="0" w:color="auto"/>
                                  </w:divBdr>
                                  <w:divsChild>
                                    <w:div w:id="109053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8221807">
      <w:bodyDiv w:val="1"/>
      <w:marLeft w:val="0"/>
      <w:marRight w:val="0"/>
      <w:marTop w:val="0"/>
      <w:marBottom w:val="0"/>
      <w:divBdr>
        <w:top w:val="none" w:sz="0" w:space="0" w:color="auto"/>
        <w:left w:val="none" w:sz="0" w:space="0" w:color="auto"/>
        <w:bottom w:val="none" w:sz="0" w:space="0" w:color="auto"/>
        <w:right w:val="none" w:sz="0" w:space="0" w:color="auto"/>
      </w:divBdr>
    </w:div>
    <w:div w:id="1644654947">
      <w:bodyDiv w:val="1"/>
      <w:marLeft w:val="0"/>
      <w:marRight w:val="0"/>
      <w:marTop w:val="0"/>
      <w:marBottom w:val="0"/>
      <w:divBdr>
        <w:top w:val="none" w:sz="0" w:space="0" w:color="auto"/>
        <w:left w:val="none" w:sz="0" w:space="0" w:color="auto"/>
        <w:bottom w:val="none" w:sz="0" w:space="0" w:color="auto"/>
        <w:right w:val="none" w:sz="0" w:space="0" w:color="auto"/>
      </w:divBdr>
      <w:divsChild>
        <w:div w:id="1345591907">
          <w:marLeft w:val="0"/>
          <w:marRight w:val="0"/>
          <w:marTop w:val="0"/>
          <w:marBottom w:val="0"/>
          <w:divBdr>
            <w:top w:val="none" w:sz="0" w:space="0" w:color="auto"/>
            <w:left w:val="none" w:sz="0" w:space="0" w:color="auto"/>
            <w:bottom w:val="none" w:sz="0" w:space="0" w:color="auto"/>
            <w:right w:val="none" w:sz="0" w:space="0" w:color="auto"/>
          </w:divBdr>
          <w:divsChild>
            <w:div w:id="1991445210">
              <w:marLeft w:val="0"/>
              <w:marRight w:val="0"/>
              <w:marTop w:val="0"/>
              <w:marBottom w:val="0"/>
              <w:divBdr>
                <w:top w:val="none" w:sz="0" w:space="0" w:color="auto"/>
                <w:left w:val="none" w:sz="0" w:space="0" w:color="auto"/>
                <w:bottom w:val="none" w:sz="0" w:space="0" w:color="auto"/>
                <w:right w:val="none" w:sz="0" w:space="0" w:color="auto"/>
              </w:divBdr>
              <w:divsChild>
                <w:div w:id="660307600">
                  <w:marLeft w:val="0"/>
                  <w:marRight w:val="0"/>
                  <w:marTop w:val="0"/>
                  <w:marBottom w:val="0"/>
                  <w:divBdr>
                    <w:top w:val="none" w:sz="0" w:space="0" w:color="auto"/>
                    <w:left w:val="none" w:sz="0" w:space="0" w:color="auto"/>
                    <w:bottom w:val="none" w:sz="0" w:space="0" w:color="auto"/>
                    <w:right w:val="none" w:sz="0" w:space="0" w:color="auto"/>
                  </w:divBdr>
                  <w:divsChild>
                    <w:div w:id="1177041555">
                      <w:marLeft w:val="0"/>
                      <w:marRight w:val="0"/>
                      <w:marTop w:val="0"/>
                      <w:marBottom w:val="0"/>
                      <w:divBdr>
                        <w:top w:val="none" w:sz="0" w:space="0" w:color="auto"/>
                        <w:left w:val="none" w:sz="0" w:space="0" w:color="auto"/>
                        <w:bottom w:val="none" w:sz="0" w:space="0" w:color="auto"/>
                        <w:right w:val="none" w:sz="0" w:space="0" w:color="auto"/>
                      </w:divBdr>
                      <w:divsChild>
                        <w:div w:id="255945587">
                          <w:marLeft w:val="0"/>
                          <w:marRight w:val="0"/>
                          <w:marTop w:val="0"/>
                          <w:marBottom w:val="0"/>
                          <w:divBdr>
                            <w:top w:val="none" w:sz="0" w:space="0" w:color="auto"/>
                            <w:left w:val="none" w:sz="0" w:space="0" w:color="auto"/>
                            <w:bottom w:val="none" w:sz="0" w:space="0" w:color="auto"/>
                            <w:right w:val="none" w:sz="0" w:space="0" w:color="auto"/>
                          </w:divBdr>
                          <w:divsChild>
                            <w:div w:id="1095251859">
                              <w:marLeft w:val="0"/>
                              <w:marRight w:val="0"/>
                              <w:marTop w:val="0"/>
                              <w:marBottom w:val="0"/>
                              <w:divBdr>
                                <w:top w:val="none" w:sz="0" w:space="0" w:color="auto"/>
                                <w:left w:val="none" w:sz="0" w:space="0" w:color="auto"/>
                                <w:bottom w:val="none" w:sz="0" w:space="0" w:color="auto"/>
                                <w:right w:val="none" w:sz="0" w:space="0" w:color="auto"/>
                              </w:divBdr>
                              <w:divsChild>
                                <w:div w:id="1069112705">
                                  <w:marLeft w:val="0"/>
                                  <w:marRight w:val="0"/>
                                  <w:marTop w:val="0"/>
                                  <w:marBottom w:val="0"/>
                                  <w:divBdr>
                                    <w:top w:val="none" w:sz="0" w:space="0" w:color="auto"/>
                                    <w:left w:val="none" w:sz="0" w:space="0" w:color="auto"/>
                                    <w:bottom w:val="none" w:sz="0" w:space="0" w:color="auto"/>
                                    <w:right w:val="none" w:sz="0" w:space="0" w:color="auto"/>
                                  </w:divBdr>
                                  <w:divsChild>
                                    <w:div w:id="192664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3161942">
      <w:bodyDiv w:val="1"/>
      <w:marLeft w:val="0"/>
      <w:marRight w:val="0"/>
      <w:marTop w:val="0"/>
      <w:marBottom w:val="0"/>
      <w:divBdr>
        <w:top w:val="none" w:sz="0" w:space="0" w:color="auto"/>
        <w:left w:val="none" w:sz="0" w:space="0" w:color="auto"/>
        <w:bottom w:val="none" w:sz="0" w:space="0" w:color="auto"/>
        <w:right w:val="none" w:sz="0" w:space="0" w:color="auto"/>
      </w:divBdr>
      <w:divsChild>
        <w:div w:id="1981572686">
          <w:marLeft w:val="0"/>
          <w:marRight w:val="0"/>
          <w:marTop w:val="0"/>
          <w:marBottom w:val="0"/>
          <w:divBdr>
            <w:top w:val="none" w:sz="0" w:space="0" w:color="auto"/>
            <w:left w:val="none" w:sz="0" w:space="0" w:color="auto"/>
            <w:bottom w:val="none" w:sz="0" w:space="0" w:color="auto"/>
            <w:right w:val="none" w:sz="0" w:space="0" w:color="auto"/>
          </w:divBdr>
          <w:divsChild>
            <w:div w:id="1676180999">
              <w:marLeft w:val="0"/>
              <w:marRight w:val="0"/>
              <w:marTop w:val="0"/>
              <w:marBottom w:val="0"/>
              <w:divBdr>
                <w:top w:val="none" w:sz="0" w:space="0" w:color="auto"/>
                <w:left w:val="none" w:sz="0" w:space="0" w:color="auto"/>
                <w:bottom w:val="none" w:sz="0" w:space="0" w:color="auto"/>
                <w:right w:val="none" w:sz="0" w:space="0" w:color="auto"/>
              </w:divBdr>
              <w:divsChild>
                <w:div w:id="1714228030">
                  <w:marLeft w:val="0"/>
                  <w:marRight w:val="0"/>
                  <w:marTop w:val="0"/>
                  <w:marBottom w:val="0"/>
                  <w:divBdr>
                    <w:top w:val="none" w:sz="0" w:space="0" w:color="auto"/>
                    <w:left w:val="none" w:sz="0" w:space="0" w:color="auto"/>
                    <w:bottom w:val="none" w:sz="0" w:space="0" w:color="auto"/>
                    <w:right w:val="none" w:sz="0" w:space="0" w:color="auto"/>
                  </w:divBdr>
                  <w:divsChild>
                    <w:div w:id="1364476475">
                      <w:marLeft w:val="0"/>
                      <w:marRight w:val="0"/>
                      <w:marTop w:val="0"/>
                      <w:marBottom w:val="0"/>
                      <w:divBdr>
                        <w:top w:val="none" w:sz="0" w:space="0" w:color="auto"/>
                        <w:left w:val="none" w:sz="0" w:space="0" w:color="auto"/>
                        <w:bottom w:val="none" w:sz="0" w:space="0" w:color="auto"/>
                        <w:right w:val="none" w:sz="0" w:space="0" w:color="auto"/>
                      </w:divBdr>
                      <w:divsChild>
                        <w:div w:id="973679801">
                          <w:marLeft w:val="0"/>
                          <w:marRight w:val="0"/>
                          <w:marTop w:val="0"/>
                          <w:marBottom w:val="0"/>
                          <w:divBdr>
                            <w:top w:val="none" w:sz="0" w:space="0" w:color="auto"/>
                            <w:left w:val="none" w:sz="0" w:space="0" w:color="auto"/>
                            <w:bottom w:val="none" w:sz="0" w:space="0" w:color="auto"/>
                            <w:right w:val="none" w:sz="0" w:space="0" w:color="auto"/>
                          </w:divBdr>
                          <w:divsChild>
                            <w:div w:id="1869027771">
                              <w:marLeft w:val="0"/>
                              <w:marRight w:val="0"/>
                              <w:marTop w:val="0"/>
                              <w:marBottom w:val="0"/>
                              <w:divBdr>
                                <w:top w:val="none" w:sz="0" w:space="0" w:color="auto"/>
                                <w:left w:val="none" w:sz="0" w:space="0" w:color="auto"/>
                                <w:bottom w:val="none" w:sz="0" w:space="0" w:color="auto"/>
                                <w:right w:val="none" w:sz="0" w:space="0" w:color="auto"/>
                              </w:divBdr>
                              <w:divsChild>
                                <w:div w:id="1728070950">
                                  <w:marLeft w:val="0"/>
                                  <w:marRight w:val="0"/>
                                  <w:marTop w:val="0"/>
                                  <w:marBottom w:val="0"/>
                                  <w:divBdr>
                                    <w:top w:val="none" w:sz="0" w:space="0" w:color="auto"/>
                                    <w:left w:val="none" w:sz="0" w:space="0" w:color="auto"/>
                                    <w:bottom w:val="none" w:sz="0" w:space="0" w:color="auto"/>
                                    <w:right w:val="none" w:sz="0" w:space="0" w:color="auto"/>
                                  </w:divBdr>
                                  <w:divsChild>
                                    <w:div w:id="1295065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9264751">
      <w:bodyDiv w:val="1"/>
      <w:marLeft w:val="0"/>
      <w:marRight w:val="0"/>
      <w:marTop w:val="0"/>
      <w:marBottom w:val="0"/>
      <w:divBdr>
        <w:top w:val="none" w:sz="0" w:space="0" w:color="auto"/>
        <w:left w:val="none" w:sz="0" w:space="0" w:color="auto"/>
        <w:bottom w:val="none" w:sz="0" w:space="0" w:color="auto"/>
        <w:right w:val="none" w:sz="0" w:space="0" w:color="auto"/>
      </w:divBdr>
    </w:div>
    <w:div w:id="1941061761">
      <w:bodyDiv w:val="1"/>
      <w:marLeft w:val="0"/>
      <w:marRight w:val="0"/>
      <w:marTop w:val="0"/>
      <w:marBottom w:val="0"/>
      <w:divBdr>
        <w:top w:val="none" w:sz="0" w:space="0" w:color="auto"/>
        <w:left w:val="none" w:sz="0" w:space="0" w:color="auto"/>
        <w:bottom w:val="none" w:sz="0" w:space="0" w:color="auto"/>
        <w:right w:val="none" w:sz="0" w:space="0" w:color="auto"/>
      </w:divBdr>
      <w:divsChild>
        <w:div w:id="871454495">
          <w:marLeft w:val="0"/>
          <w:marRight w:val="0"/>
          <w:marTop w:val="0"/>
          <w:marBottom w:val="0"/>
          <w:divBdr>
            <w:top w:val="none" w:sz="0" w:space="0" w:color="auto"/>
            <w:left w:val="none" w:sz="0" w:space="0" w:color="auto"/>
            <w:bottom w:val="none" w:sz="0" w:space="0" w:color="auto"/>
            <w:right w:val="none" w:sz="0" w:space="0" w:color="auto"/>
          </w:divBdr>
          <w:divsChild>
            <w:div w:id="282545769">
              <w:marLeft w:val="0"/>
              <w:marRight w:val="0"/>
              <w:marTop w:val="0"/>
              <w:marBottom w:val="0"/>
              <w:divBdr>
                <w:top w:val="none" w:sz="0" w:space="0" w:color="auto"/>
                <w:left w:val="none" w:sz="0" w:space="0" w:color="auto"/>
                <w:bottom w:val="none" w:sz="0" w:space="0" w:color="auto"/>
                <w:right w:val="none" w:sz="0" w:space="0" w:color="auto"/>
              </w:divBdr>
              <w:divsChild>
                <w:div w:id="120805589">
                  <w:marLeft w:val="0"/>
                  <w:marRight w:val="0"/>
                  <w:marTop w:val="0"/>
                  <w:marBottom w:val="0"/>
                  <w:divBdr>
                    <w:top w:val="none" w:sz="0" w:space="0" w:color="auto"/>
                    <w:left w:val="none" w:sz="0" w:space="0" w:color="auto"/>
                    <w:bottom w:val="none" w:sz="0" w:space="0" w:color="auto"/>
                    <w:right w:val="none" w:sz="0" w:space="0" w:color="auto"/>
                  </w:divBdr>
                  <w:divsChild>
                    <w:div w:id="1372225535">
                      <w:marLeft w:val="0"/>
                      <w:marRight w:val="0"/>
                      <w:marTop w:val="0"/>
                      <w:marBottom w:val="0"/>
                      <w:divBdr>
                        <w:top w:val="none" w:sz="0" w:space="0" w:color="auto"/>
                        <w:left w:val="none" w:sz="0" w:space="0" w:color="auto"/>
                        <w:bottom w:val="none" w:sz="0" w:space="0" w:color="auto"/>
                        <w:right w:val="none" w:sz="0" w:space="0" w:color="auto"/>
                      </w:divBdr>
                      <w:divsChild>
                        <w:div w:id="1955281482">
                          <w:marLeft w:val="0"/>
                          <w:marRight w:val="0"/>
                          <w:marTop w:val="0"/>
                          <w:marBottom w:val="0"/>
                          <w:divBdr>
                            <w:top w:val="none" w:sz="0" w:space="0" w:color="auto"/>
                            <w:left w:val="none" w:sz="0" w:space="0" w:color="auto"/>
                            <w:bottom w:val="none" w:sz="0" w:space="0" w:color="auto"/>
                            <w:right w:val="none" w:sz="0" w:space="0" w:color="auto"/>
                          </w:divBdr>
                          <w:divsChild>
                            <w:div w:id="1013142530">
                              <w:marLeft w:val="0"/>
                              <w:marRight w:val="0"/>
                              <w:marTop w:val="0"/>
                              <w:marBottom w:val="0"/>
                              <w:divBdr>
                                <w:top w:val="none" w:sz="0" w:space="0" w:color="auto"/>
                                <w:left w:val="none" w:sz="0" w:space="0" w:color="auto"/>
                                <w:bottom w:val="none" w:sz="0" w:space="0" w:color="auto"/>
                                <w:right w:val="none" w:sz="0" w:space="0" w:color="auto"/>
                              </w:divBdr>
                              <w:divsChild>
                                <w:div w:id="598098767">
                                  <w:marLeft w:val="0"/>
                                  <w:marRight w:val="0"/>
                                  <w:marTop w:val="0"/>
                                  <w:marBottom w:val="0"/>
                                  <w:divBdr>
                                    <w:top w:val="none" w:sz="0" w:space="0" w:color="auto"/>
                                    <w:left w:val="none" w:sz="0" w:space="0" w:color="auto"/>
                                    <w:bottom w:val="none" w:sz="0" w:space="0" w:color="auto"/>
                                    <w:right w:val="none" w:sz="0" w:space="0" w:color="auto"/>
                                  </w:divBdr>
                                  <w:divsChild>
                                    <w:div w:id="80080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jpg"/><Relationship Id="rId26" Type="http://schemas.openxmlformats.org/officeDocument/2006/relationships/image" Target="media/image13.png"/><Relationship Id="rId21" Type="http://schemas.openxmlformats.org/officeDocument/2006/relationships/header" Target="header2.xml"/><Relationship Id="rId34" Type="http://schemas.openxmlformats.org/officeDocument/2006/relationships/image" Target="media/image18.jpg"/><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1.jpg"/><Relationship Id="rId25" Type="http://schemas.openxmlformats.org/officeDocument/2006/relationships/header" Target="header6.xml"/><Relationship Id="rId33" Type="http://schemas.openxmlformats.org/officeDocument/2006/relationships/header" Target="header9.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jpg"/><Relationship Id="rId20" Type="http://schemas.openxmlformats.org/officeDocument/2006/relationships/footer" Target="footer1.xml"/><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averroes.fr/averroes/images/logos/Logo%20Univ%20Tlemcen.jpg" TargetMode="External"/><Relationship Id="rId24" Type="http://schemas.openxmlformats.org/officeDocument/2006/relationships/header" Target="header5.xml"/><Relationship Id="rId32" Type="http://schemas.openxmlformats.org/officeDocument/2006/relationships/header" Target="header8.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9.jpg"/><Relationship Id="rId23" Type="http://schemas.openxmlformats.org/officeDocument/2006/relationships/header" Target="header4.xml"/><Relationship Id="rId28" Type="http://schemas.openxmlformats.org/officeDocument/2006/relationships/image" Target="media/image15.png"/><Relationship Id="rId36" Type="http://schemas.openxmlformats.org/officeDocument/2006/relationships/footer" Target="footer2.xml"/><Relationship Id="rId10" Type="http://schemas.openxmlformats.org/officeDocument/2006/relationships/image" Target="media/image5.jpeg"/><Relationship Id="rId19" Type="http://schemas.openxmlformats.org/officeDocument/2006/relationships/header" Target="header1.xml"/><Relationship Id="rId31" Type="http://schemas.openxmlformats.org/officeDocument/2006/relationships/header" Target="header7.xm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8.jfif"/><Relationship Id="rId22" Type="http://schemas.openxmlformats.org/officeDocument/2006/relationships/header" Target="header3.xml"/><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header" Target="header10.xml"/><Relationship Id="rId8" Type="http://schemas.openxmlformats.org/officeDocument/2006/relationships/image" Target="media/image3.jpeg"/><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2" Type="http://schemas.openxmlformats.org/officeDocument/2006/relationships/image" Target="media/image2.tmp"/><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27D363-4E68-4EE3-A25F-D5503B33F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88</Pages>
  <Words>13107</Words>
  <Characters>72093</Characters>
  <Application>Microsoft Office Word</Application>
  <DocSecurity>0</DocSecurity>
  <Lines>600</Lines>
  <Paragraphs>170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sarra.atmani</dc:creator>
  <cp:keywords/>
  <dc:description/>
  <cp:lastModifiedBy>sarra.atmani</cp:lastModifiedBy>
  <cp:revision>14</cp:revision>
  <cp:lastPrinted>2025-05-28T11:46:00Z</cp:lastPrinted>
  <dcterms:created xsi:type="dcterms:W3CDTF">2025-05-26T21:36:00Z</dcterms:created>
  <dcterms:modified xsi:type="dcterms:W3CDTF">2025-05-28T12:22:00Z</dcterms:modified>
</cp:coreProperties>
</file>