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charts/chart10.xml" ContentType="application/vnd.openxmlformats-officedocument.drawingml.chart+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header27.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theme/themeOverride1.xml" ContentType="application/vnd.openxmlformats-officedocument.themeOverride+xml"/>
  <Override PartName="/word/header2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header8.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header21.xml" ContentType="application/vnd.openxmlformats-officedocument.wordprocessingml.header+xml"/>
  <Override PartName="/word/header23.xml" ContentType="application/vnd.openxmlformats-officedocument.wordprocessingml.header+xml"/>
  <Override PartName="/word/charts/chart9.xml" ContentType="application/vnd.openxmlformats-officedocument.drawingml.chart+xml"/>
  <Override PartName="/word/footer17.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10.xml" ContentType="application/vnd.openxmlformats-officedocument.wordprocessingml.header+xml"/>
  <Override PartName="/word/footer13.xml" ContentType="application/vnd.openxmlformats-officedocument.wordprocessingml.footer+xml"/>
  <Override PartName="/word/charts/chart7.xml" ContentType="application/vnd.openxmlformats-officedocument.drawingml.chart+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charts/chart1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Default Extension="png" ContentType="image/png"/>
  <Override PartName="/word/header19.xml" ContentType="application/vnd.openxmlformats-officedocument.wordprocessingml.header+xml"/>
  <Override PartName="/word/header28.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header26.xml" ContentType="application/vnd.openxmlformats-officedocument.wordprocessingml.header+xml"/>
  <Default Extension="jpeg" ContentType="image/jpeg"/>
  <Override PartName="/word/footer6.xml" ContentType="application/vnd.openxmlformats-officedocument.wordprocessingml.footer+xml"/>
  <Override PartName="/word/header15.xml" ContentType="application/vnd.openxmlformats-officedocument.wordprocessingml.header+xml"/>
  <Override PartName="/word/header24.xml" ContentType="application/vnd.openxmlformats-officedocument.wordprocessingml.header+xml"/>
  <Override PartName="/word/numbering.xml" ContentType="application/vnd.openxmlformats-officedocument.wordprocessingml.numbering+xml"/>
  <Override PartName="/word/endnotes.xml" ContentType="application/vnd.openxmlformats-officedocument.wordprocessingml.endnotes+xml"/>
  <Override PartName="/word/header9.xml" ContentType="application/vnd.openxmlformats-officedocument.wordprocessingml.header+xml"/>
  <Override PartName="/word/footer4.xml" ContentType="application/vnd.openxmlformats-officedocument.wordprocessingml.footer+xml"/>
  <Override PartName="/word/header13.xml" ContentType="application/vnd.openxmlformats-officedocument.wordprocessingml.header+xml"/>
  <Override PartName="/word/header22.xml" ContentType="application/vnd.openxmlformats-officedocument.wordprocessingml.header+xml"/>
  <Override PartName="/word/charts/chart8.xml" ContentType="application/vnd.openxmlformats-officedocument.drawingml.chart+xml"/>
  <Override PartName="/word/footer16.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header20.xml" ContentType="application/vnd.openxmlformats-officedocument.wordprocessingml.header+xml"/>
  <Override PartName="/word/charts/chart6.xml" ContentType="application/vnd.openxmlformats-officedocument.drawingml.chart+xml"/>
  <Override PartName="/word/footer14.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5DC4" w:rsidRPr="00C30F2B" w:rsidRDefault="00B95DC4" w:rsidP="00D97186">
      <w:pPr>
        <w:tabs>
          <w:tab w:val="center" w:pos="4865"/>
          <w:tab w:val="right" w:pos="8280"/>
        </w:tabs>
        <w:ind w:firstLine="360"/>
        <w:jc w:val="center"/>
        <w:rPr>
          <w:rFonts w:cs="Traditional Arabic"/>
          <w:sz w:val="36"/>
          <w:szCs w:val="36"/>
          <w:lang w:bidi="ar-DZ"/>
        </w:rPr>
      </w:pPr>
      <w:r w:rsidRPr="00C30F2B">
        <w:rPr>
          <w:rFonts w:cs="Traditional Arabic" w:hint="cs"/>
          <w:sz w:val="36"/>
          <w:szCs w:val="36"/>
          <w:rtl/>
          <w:lang w:bidi="ar-DZ"/>
        </w:rPr>
        <w:t>الج</w:t>
      </w:r>
      <w:r w:rsidR="00C30F2B">
        <w:rPr>
          <w:rFonts w:cs="Traditional Arabic" w:hint="cs"/>
          <w:sz w:val="36"/>
          <w:szCs w:val="36"/>
          <w:rtl/>
          <w:lang w:bidi="ar-DZ"/>
        </w:rPr>
        <w:t>ـــــــــــ</w:t>
      </w:r>
      <w:r w:rsidR="00D97186">
        <w:rPr>
          <w:rFonts w:cs="Traditional Arabic" w:hint="cs"/>
          <w:sz w:val="36"/>
          <w:szCs w:val="36"/>
          <w:rtl/>
          <w:lang w:bidi="ar-DZ"/>
        </w:rPr>
        <w:t>ـــــــ</w:t>
      </w:r>
      <w:r w:rsidR="00B35995">
        <w:rPr>
          <w:rFonts w:cs="Traditional Arabic" w:hint="cs"/>
          <w:sz w:val="36"/>
          <w:szCs w:val="36"/>
          <w:rtl/>
          <w:lang w:bidi="ar-DZ"/>
        </w:rPr>
        <w:t>ــــــــــــــــ</w:t>
      </w:r>
      <w:r w:rsidR="00C30F2B">
        <w:rPr>
          <w:rFonts w:cs="Traditional Arabic" w:hint="cs"/>
          <w:sz w:val="36"/>
          <w:szCs w:val="36"/>
          <w:rtl/>
          <w:lang w:bidi="ar-DZ"/>
        </w:rPr>
        <w:t>ــــ</w:t>
      </w:r>
      <w:r w:rsidRPr="00C30F2B">
        <w:rPr>
          <w:rFonts w:cs="Traditional Arabic" w:hint="cs"/>
          <w:sz w:val="36"/>
          <w:szCs w:val="36"/>
          <w:rtl/>
          <w:lang w:bidi="ar-DZ"/>
        </w:rPr>
        <w:t>ـم</w:t>
      </w:r>
      <w:r w:rsidR="00C30F2B">
        <w:rPr>
          <w:rFonts w:cs="Traditional Arabic" w:hint="cs"/>
          <w:sz w:val="36"/>
          <w:szCs w:val="36"/>
          <w:rtl/>
          <w:lang w:bidi="ar-DZ"/>
        </w:rPr>
        <w:t>ــــ</w:t>
      </w:r>
      <w:r w:rsidRPr="00C30F2B">
        <w:rPr>
          <w:rFonts w:cs="Traditional Arabic" w:hint="cs"/>
          <w:sz w:val="36"/>
          <w:szCs w:val="36"/>
          <w:rtl/>
          <w:lang w:bidi="ar-DZ"/>
        </w:rPr>
        <w:t>ه</w:t>
      </w:r>
      <w:r w:rsidR="00C30F2B">
        <w:rPr>
          <w:rFonts w:cs="Traditional Arabic" w:hint="cs"/>
          <w:sz w:val="36"/>
          <w:szCs w:val="36"/>
          <w:rtl/>
          <w:lang w:bidi="ar-DZ"/>
        </w:rPr>
        <w:t>ـــــ</w:t>
      </w:r>
      <w:r w:rsidRPr="00C30F2B">
        <w:rPr>
          <w:rFonts w:cs="Traditional Arabic" w:hint="cs"/>
          <w:sz w:val="36"/>
          <w:szCs w:val="36"/>
          <w:rtl/>
          <w:lang w:bidi="ar-DZ"/>
        </w:rPr>
        <w:t>وريـ</w:t>
      </w:r>
      <w:r w:rsidR="00C30F2B">
        <w:rPr>
          <w:rFonts w:cs="Traditional Arabic" w:hint="cs"/>
          <w:sz w:val="36"/>
          <w:szCs w:val="36"/>
          <w:rtl/>
          <w:lang w:bidi="ar-DZ"/>
        </w:rPr>
        <w:t>ـــــــــــــــ</w:t>
      </w:r>
      <w:r w:rsidRPr="00C30F2B">
        <w:rPr>
          <w:rFonts w:cs="Traditional Arabic" w:hint="cs"/>
          <w:sz w:val="36"/>
          <w:szCs w:val="36"/>
          <w:rtl/>
          <w:lang w:bidi="ar-DZ"/>
        </w:rPr>
        <w:t>ـــة الج</w:t>
      </w:r>
      <w:r w:rsidR="00C30F2B">
        <w:rPr>
          <w:rFonts w:cs="Traditional Arabic" w:hint="cs"/>
          <w:sz w:val="36"/>
          <w:szCs w:val="36"/>
          <w:rtl/>
          <w:lang w:bidi="ar-DZ"/>
        </w:rPr>
        <w:t>ــــــــــــــــــــــــــــــــــــــــ</w:t>
      </w:r>
      <w:r w:rsidRPr="00C30F2B">
        <w:rPr>
          <w:rFonts w:cs="Traditional Arabic" w:hint="cs"/>
          <w:sz w:val="36"/>
          <w:szCs w:val="36"/>
          <w:rtl/>
          <w:lang w:bidi="ar-DZ"/>
        </w:rPr>
        <w:t>ــزائ</w:t>
      </w:r>
      <w:r w:rsidR="00C30F2B">
        <w:rPr>
          <w:rFonts w:cs="Traditional Arabic" w:hint="cs"/>
          <w:sz w:val="36"/>
          <w:szCs w:val="36"/>
          <w:rtl/>
          <w:lang w:bidi="ar-DZ"/>
        </w:rPr>
        <w:t>ـــ</w:t>
      </w:r>
      <w:r w:rsidRPr="00C30F2B">
        <w:rPr>
          <w:rFonts w:cs="Traditional Arabic" w:hint="cs"/>
          <w:sz w:val="36"/>
          <w:szCs w:val="36"/>
          <w:rtl/>
          <w:lang w:bidi="ar-DZ"/>
        </w:rPr>
        <w:t>ريــ</w:t>
      </w:r>
      <w:r w:rsidR="00C30F2B">
        <w:rPr>
          <w:rFonts w:cs="Traditional Arabic" w:hint="cs"/>
          <w:sz w:val="36"/>
          <w:szCs w:val="36"/>
          <w:rtl/>
          <w:lang w:bidi="ar-DZ"/>
        </w:rPr>
        <w:t>ـــ</w:t>
      </w:r>
      <w:r w:rsidRPr="00C30F2B">
        <w:rPr>
          <w:rFonts w:cs="Traditional Arabic" w:hint="cs"/>
          <w:sz w:val="36"/>
          <w:szCs w:val="36"/>
          <w:rtl/>
          <w:lang w:bidi="ar-DZ"/>
        </w:rPr>
        <w:t>ة الديم</w:t>
      </w:r>
      <w:r w:rsidR="00C30F2B">
        <w:rPr>
          <w:rFonts w:cs="Traditional Arabic" w:hint="cs"/>
          <w:sz w:val="36"/>
          <w:szCs w:val="36"/>
          <w:rtl/>
          <w:lang w:bidi="ar-DZ"/>
        </w:rPr>
        <w:t>ـــــــــــــــــــــــــــ</w:t>
      </w:r>
      <w:r w:rsidRPr="00C30F2B">
        <w:rPr>
          <w:rFonts w:cs="Traditional Arabic" w:hint="cs"/>
          <w:sz w:val="36"/>
          <w:szCs w:val="36"/>
          <w:rtl/>
          <w:lang w:bidi="ar-DZ"/>
        </w:rPr>
        <w:t>ــق</w:t>
      </w:r>
      <w:r w:rsidR="00C30F2B">
        <w:rPr>
          <w:rFonts w:cs="Traditional Arabic" w:hint="cs"/>
          <w:sz w:val="36"/>
          <w:szCs w:val="36"/>
          <w:rtl/>
          <w:lang w:bidi="ar-DZ"/>
        </w:rPr>
        <w:t>ـــ</w:t>
      </w:r>
      <w:r w:rsidRPr="00C30F2B">
        <w:rPr>
          <w:rFonts w:cs="Traditional Arabic" w:hint="cs"/>
          <w:sz w:val="36"/>
          <w:szCs w:val="36"/>
          <w:rtl/>
          <w:lang w:bidi="ar-DZ"/>
        </w:rPr>
        <w:t>راط</w:t>
      </w:r>
      <w:r w:rsidR="00C30F2B">
        <w:rPr>
          <w:rFonts w:cs="Traditional Arabic" w:hint="cs"/>
          <w:sz w:val="36"/>
          <w:szCs w:val="36"/>
          <w:rtl/>
          <w:lang w:bidi="ar-DZ"/>
        </w:rPr>
        <w:t>ــ</w:t>
      </w:r>
      <w:r w:rsidRPr="00C30F2B">
        <w:rPr>
          <w:rFonts w:cs="Traditional Arabic" w:hint="cs"/>
          <w:sz w:val="36"/>
          <w:szCs w:val="36"/>
          <w:rtl/>
          <w:lang w:bidi="ar-DZ"/>
        </w:rPr>
        <w:t>يــ</w:t>
      </w:r>
      <w:r w:rsidR="00C30F2B">
        <w:rPr>
          <w:rFonts w:cs="Traditional Arabic" w:hint="cs"/>
          <w:sz w:val="36"/>
          <w:szCs w:val="36"/>
          <w:rtl/>
          <w:lang w:bidi="ar-DZ"/>
        </w:rPr>
        <w:t>ـــ</w:t>
      </w:r>
      <w:r w:rsidRPr="00C30F2B">
        <w:rPr>
          <w:rFonts w:cs="Traditional Arabic" w:hint="cs"/>
          <w:sz w:val="36"/>
          <w:szCs w:val="36"/>
          <w:rtl/>
          <w:lang w:bidi="ar-DZ"/>
        </w:rPr>
        <w:t>ة ال</w:t>
      </w:r>
      <w:r w:rsidR="00C30F2B">
        <w:rPr>
          <w:rFonts w:cs="Traditional Arabic" w:hint="cs"/>
          <w:sz w:val="36"/>
          <w:szCs w:val="36"/>
          <w:rtl/>
          <w:lang w:bidi="ar-DZ"/>
        </w:rPr>
        <w:t>ـــ</w:t>
      </w:r>
      <w:r w:rsidRPr="00C30F2B">
        <w:rPr>
          <w:rFonts w:cs="Traditional Arabic" w:hint="cs"/>
          <w:sz w:val="36"/>
          <w:szCs w:val="36"/>
          <w:rtl/>
          <w:lang w:bidi="ar-DZ"/>
        </w:rPr>
        <w:t>ش</w:t>
      </w:r>
      <w:r w:rsidR="00C30F2B">
        <w:rPr>
          <w:rFonts w:cs="Traditional Arabic" w:hint="cs"/>
          <w:sz w:val="36"/>
          <w:szCs w:val="36"/>
          <w:rtl/>
          <w:lang w:bidi="ar-DZ"/>
        </w:rPr>
        <w:t>ـــــــــــــــــــــــــــــــــــ</w:t>
      </w:r>
      <w:r w:rsidRPr="00C30F2B">
        <w:rPr>
          <w:rFonts w:cs="Traditional Arabic" w:hint="cs"/>
          <w:sz w:val="36"/>
          <w:szCs w:val="36"/>
          <w:rtl/>
          <w:lang w:bidi="ar-DZ"/>
        </w:rPr>
        <w:t>ـ</w:t>
      </w:r>
      <w:r w:rsidR="00C30F2B">
        <w:rPr>
          <w:rFonts w:cs="Traditional Arabic" w:hint="cs"/>
          <w:sz w:val="36"/>
          <w:szCs w:val="36"/>
          <w:rtl/>
          <w:lang w:bidi="ar-DZ"/>
        </w:rPr>
        <w:t>ــــ</w:t>
      </w:r>
      <w:r w:rsidRPr="00C30F2B">
        <w:rPr>
          <w:rFonts w:cs="Traditional Arabic" w:hint="cs"/>
          <w:sz w:val="36"/>
          <w:szCs w:val="36"/>
          <w:rtl/>
          <w:lang w:bidi="ar-DZ"/>
        </w:rPr>
        <w:t>ـع</w:t>
      </w:r>
      <w:r w:rsidR="00C30F2B">
        <w:rPr>
          <w:rFonts w:cs="Traditional Arabic" w:hint="cs"/>
          <w:sz w:val="36"/>
          <w:szCs w:val="36"/>
          <w:rtl/>
          <w:lang w:bidi="ar-DZ"/>
        </w:rPr>
        <w:t>ـــ</w:t>
      </w:r>
      <w:r w:rsidRPr="00C30F2B">
        <w:rPr>
          <w:rFonts w:cs="Traditional Arabic" w:hint="cs"/>
          <w:sz w:val="36"/>
          <w:szCs w:val="36"/>
          <w:rtl/>
          <w:lang w:bidi="ar-DZ"/>
        </w:rPr>
        <w:t>ب</w:t>
      </w:r>
      <w:r w:rsidR="00C30F2B">
        <w:rPr>
          <w:rFonts w:cs="Traditional Arabic" w:hint="cs"/>
          <w:sz w:val="36"/>
          <w:szCs w:val="36"/>
          <w:rtl/>
          <w:lang w:bidi="ar-DZ"/>
        </w:rPr>
        <w:t>ـــ</w:t>
      </w:r>
      <w:r w:rsidRPr="00C30F2B">
        <w:rPr>
          <w:rFonts w:cs="Traditional Arabic" w:hint="cs"/>
          <w:sz w:val="36"/>
          <w:szCs w:val="36"/>
          <w:rtl/>
          <w:lang w:bidi="ar-DZ"/>
        </w:rPr>
        <w:t>ي</w:t>
      </w:r>
      <w:r w:rsidR="00C30F2B">
        <w:rPr>
          <w:rFonts w:cs="Traditional Arabic" w:hint="cs"/>
          <w:sz w:val="36"/>
          <w:szCs w:val="36"/>
          <w:rtl/>
          <w:lang w:bidi="ar-DZ"/>
        </w:rPr>
        <w:t>ـــــ</w:t>
      </w:r>
      <w:r w:rsidRPr="00C30F2B">
        <w:rPr>
          <w:rFonts w:cs="Traditional Arabic" w:hint="cs"/>
          <w:sz w:val="36"/>
          <w:szCs w:val="36"/>
          <w:rtl/>
          <w:lang w:bidi="ar-DZ"/>
        </w:rPr>
        <w:t>ة</w:t>
      </w:r>
    </w:p>
    <w:p w:rsidR="00B95DC4" w:rsidRPr="00B35995" w:rsidRDefault="00B95DC4" w:rsidP="00C30F2B">
      <w:pPr>
        <w:jc w:val="center"/>
        <w:rPr>
          <w:b/>
          <w:noProof/>
          <w:sz w:val="28"/>
          <w:szCs w:val="28"/>
        </w:rPr>
      </w:pPr>
      <w:r w:rsidRPr="00B35995">
        <w:rPr>
          <w:b/>
          <w:noProof/>
          <w:sz w:val="28"/>
          <w:szCs w:val="28"/>
        </w:rPr>
        <w:t>REPUBLIQUE ALGERIENNE DEMOCRATIQUE ET POPULAIRE</w:t>
      </w:r>
    </w:p>
    <w:p w:rsidR="00B95DC4" w:rsidRPr="00C30F2B" w:rsidRDefault="00B95DC4" w:rsidP="00D97186">
      <w:pPr>
        <w:tabs>
          <w:tab w:val="center" w:pos="4865"/>
          <w:tab w:val="right" w:pos="8280"/>
        </w:tabs>
        <w:ind w:firstLine="360"/>
        <w:jc w:val="center"/>
        <w:rPr>
          <w:rFonts w:cs="Traditional Arabic"/>
          <w:sz w:val="36"/>
          <w:szCs w:val="36"/>
          <w:lang w:bidi="ar-DZ"/>
        </w:rPr>
      </w:pPr>
      <w:r w:rsidRPr="00C30F2B">
        <w:rPr>
          <w:rFonts w:cs="Traditional Arabic" w:hint="cs"/>
          <w:sz w:val="36"/>
          <w:szCs w:val="36"/>
          <w:rtl/>
          <w:lang w:bidi="ar-DZ"/>
        </w:rPr>
        <w:t>وزارة التـ</w:t>
      </w:r>
      <w:r w:rsidR="00C30F2B">
        <w:rPr>
          <w:rFonts w:cs="Traditional Arabic" w:hint="cs"/>
          <w:sz w:val="36"/>
          <w:szCs w:val="36"/>
          <w:rtl/>
          <w:lang w:bidi="ar-DZ"/>
        </w:rPr>
        <w:t>ـــــــ</w:t>
      </w:r>
      <w:r w:rsidR="00B35995">
        <w:rPr>
          <w:rFonts w:cs="Traditional Arabic" w:hint="cs"/>
          <w:sz w:val="36"/>
          <w:szCs w:val="36"/>
          <w:rtl/>
          <w:lang w:bidi="ar-DZ"/>
        </w:rPr>
        <w:t>ـــ</w:t>
      </w:r>
      <w:r w:rsidR="00D97186">
        <w:rPr>
          <w:rFonts w:cs="Traditional Arabic" w:hint="cs"/>
          <w:sz w:val="36"/>
          <w:szCs w:val="36"/>
          <w:rtl/>
          <w:lang w:bidi="ar-DZ"/>
        </w:rPr>
        <w:t>ــــــــــــــــــــــ</w:t>
      </w:r>
      <w:r w:rsidR="00B35995">
        <w:rPr>
          <w:rFonts w:cs="Traditional Arabic" w:hint="cs"/>
          <w:sz w:val="36"/>
          <w:szCs w:val="36"/>
          <w:rtl/>
          <w:lang w:bidi="ar-DZ"/>
        </w:rPr>
        <w:t>ــــــــــــــــ</w:t>
      </w:r>
      <w:r w:rsidR="00C30F2B">
        <w:rPr>
          <w:rFonts w:cs="Traditional Arabic" w:hint="cs"/>
          <w:sz w:val="36"/>
          <w:szCs w:val="36"/>
          <w:rtl/>
          <w:lang w:bidi="ar-DZ"/>
        </w:rPr>
        <w:t>ــــــــ</w:t>
      </w:r>
      <w:r w:rsidRPr="00C30F2B">
        <w:rPr>
          <w:rFonts w:cs="Traditional Arabic" w:hint="cs"/>
          <w:sz w:val="36"/>
          <w:szCs w:val="36"/>
          <w:rtl/>
          <w:lang w:bidi="ar-DZ"/>
        </w:rPr>
        <w:t>ع</w:t>
      </w:r>
      <w:r w:rsidR="00C30F2B">
        <w:rPr>
          <w:rFonts w:cs="Traditional Arabic" w:hint="cs"/>
          <w:sz w:val="36"/>
          <w:szCs w:val="36"/>
          <w:rtl/>
          <w:lang w:bidi="ar-DZ"/>
        </w:rPr>
        <w:t>ــــــ</w:t>
      </w:r>
      <w:r w:rsidRPr="00C30F2B">
        <w:rPr>
          <w:rFonts w:cs="Traditional Arabic" w:hint="cs"/>
          <w:sz w:val="36"/>
          <w:szCs w:val="36"/>
          <w:rtl/>
          <w:lang w:bidi="ar-DZ"/>
        </w:rPr>
        <w:t>ليـ</w:t>
      </w:r>
      <w:r w:rsidR="00C30F2B">
        <w:rPr>
          <w:rFonts w:cs="Traditional Arabic" w:hint="cs"/>
          <w:sz w:val="36"/>
          <w:szCs w:val="36"/>
          <w:rtl/>
          <w:lang w:bidi="ar-DZ"/>
        </w:rPr>
        <w:t>ــــــــ</w:t>
      </w:r>
      <w:r w:rsidRPr="00C30F2B">
        <w:rPr>
          <w:rFonts w:cs="Traditional Arabic" w:hint="cs"/>
          <w:sz w:val="36"/>
          <w:szCs w:val="36"/>
          <w:rtl/>
          <w:lang w:bidi="ar-DZ"/>
        </w:rPr>
        <w:t>م العــ</w:t>
      </w:r>
      <w:r w:rsidR="00C30F2B">
        <w:rPr>
          <w:rFonts w:cs="Traditional Arabic" w:hint="cs"/>
          <w:sz w:val="36"/>
          <w:szCs w:val="36"/>
          <w:rtl/>
          <w:lang w:bidi="ar-DZ"/>
        </w:rPr>
        <w:t>ــــــــــــــــــــــــــــ</w:t>
      </w:r>
      <w:r w:rsidRPr="00C30F2B">
        <w:rPr>
          <w:rFonts w:cs="Traditional Arabic" w:hint="cs"/>
          <w:sz w:val="36"/>
          <w:szCs w:val="36"/>
          <w:rtl/>
          <w:lang w:bidi="ar-DZ"/>
        </w:rPr>
        <w:t xml:space="preserve">الي </w:t>
      </w:r>
      <w:r w:rsidR="002A3D37" w:rsidRPr="00C30F2B">
        <w:rPr>
          <w:rFonts w:cs="Traditional Arabic" w:hint="cs"/>
          <w:sz w:val="36"/>
          <w:szCs w:val="36"/>
          <w:rtl/>
          <w:lang w:bidi="ar-DZ"/>
        </w:rPr>
        <w:t>والبــــــــــــــــــــــــــــــــــــــــــــحث العــــــــــــــــــــلــــــمــــــــــــي</w:t>
      </w:r>
    </w:p>
    <w:p w:rsidR="00B95DC4" w:rsidRPr="00867458" w:rsidRDefault="00B95DC4" w:rsidP="00C30F2B">
      <w:pPr>
        <w:jc w:val="center"/>
        <w:rPr>
          <w:b/>
          <w:noProof/>
          <w:sz w:val="28"/>
          <w:szCs w:val="28"/>
        </w:rPr>
      </w:pPr>
      <w:r w:rsidRPr="00867458">
        <w:rPr>
          <w:b/>
          <w:noProof/>
          <w:sz w:val="28"/>
          <w:szCs w:val="28"/>
        </w:rPr>
        <w:t>Ministère de l’Enseignement Supérieur et de la Recherche Scientifique</w:t>
      </w:r>
    </w:p>
    <w:p w:rsidR="00B95DC4" w:rsidRDefault="00A276A0" w:rsidP="00B95DC4">
      <w:pPr>
        <w:tabs>
          <w:tab w:val="center" w:pos="4865"/>
          <w:tab w:val="right" w:pos="8280"/>
        </w:tabs>
        <w:ind w:firstLine="360"/>
        <w:jc w:val="center"/>
        <w:rPr>
          <w:b/>
          <w:sz w:val="28"/>
          <w:szCs w:val="28"/>
        </w:rPr>
      </w:pPr>
      <w:r w:rsidRPr="00A276A0">
        <w:rPr>
          <w:rFonts w:cs="Traditional Arabic"/>
          <w:noProof/>
          <w:sz w:val="36"/>
          <w:szCs w:val="36"/>
        </w:rPr>
        <w:pict>
          <v:group id="Group 253" o:spid="_x0000_s1058" style="position:absolute;left:0;text-align:left;margin-left:-67.8pt;margin-top:-152.6pt;width:597.9pt;height:826.1pt;z-index:251680768" coordorigin="1245,1219" coordsize="6789,81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vFdo64bQAAyMsCAA4AAABkcnMvZTJvRG9jLnhtbOx9bW9dyZHe9wD5&#10;DwQ/BojF834pWF4E3rURwEkWMIP9zKEoiQglKiRnNM6vz1PdVX2qdevlwhrsArvXBnxmzLrV3U+/&#10;VXfVU/37f/j18+PFL/fPLw9PX95dDr+7ury4/3L39P7hy8d3l//75k//9XB58fJ6++X97ePTl/t3&#10;l3+7f7n8hz/85//0+29f396PT5+eHt/fP19AyZeXt9++vrv89Pr69e2bNy93n+4/37787unr/Rf8&#10;8cPT8+fbV/zr88c3759vv0H758c349XV+ubb0/P7r89Pd/cvL/h//7H+8fIPRf+HD/d3r//rw4eX&#10;+9eLx3eXqNtr+d/n8r8/0f+++cPvb99+fL79+unhjqtx+3fU4vPtwxcU2lT94+3r7cXPzw9Hqj4/&#10;3D0/vTx9eP3d3dPnN08fPjzc3Zc2oDXD1Xet+fPz089fS1s+vv328WuDCdB+h9Pfrfbuf/7yz88X&#10;D+/Rd9t8efHl9jM6qZR7MS4TwfPt68e3kPrz89e/fv3n59pG/ONfnu7+zwv+/Ob7v9O/f6zCFz99&#10;+x9P76Hw9ufXpwLPrx+eP5MKNPzi19ILf2u9cP/r68Ud/s9tuZ6mCZ11h78NV/P1MG/cUXef0Jv0&#10;w2Gcl8sL+vs4XNdOvPv0T6xg3Q7X9deH4Xqjv765fVtLLrXl2lHTMOhedlxffgzXv366/XpfuuuF&#10;EGu4oqYV1z8939/TUAa0c4W2CAquLxpU9Req5guwT+Ec1hkNByqH63GtqAiohwG9S4DO1wXLhsjt&#10;27ufX17/fP9U+uX2l7+8vNY58R7/VHr7Pdf+Bl3y4fMjpsd/eXOxruvFtwvSytIiNCih+Wq++HTB&#10;JWJuNE2jElq2ydY0KaF5cTShVa1Oy+RoQgc0oXkb7TqtWmhZ7DptWmg72Jqw5LXips3RhI5qQvNy&#10;ZWsaNOTTtNmVGjrMB0+XBn26Gh1dGvXxenHqpWGf0Mv2UNC4jwDCHAuDBn6cvWGlkZ+uBkeXhn64&#10;9tqosR9Xp16jxn4cnDaOGvthc+o1auzH6WDjNWrsh2Wy2zhq7McrT5fGfpivHV0a+2H2dGnsh9Vr&#10;o8b++sppYgf94EBPi3+bHJuD/KSRHw+b3cJJI3/tqdLAT96AmDTww+zp0sDPV6tTrQ74gwP8pIGf&#10;B2e5mTTw4+BMoEkjP4/OIjFr5MeD04uzhn7G1DAn9qyhnzAEzUVi7rDHXmDr0thPB0+Xxn4anCEx&#10;a+xnSNn10tiPg1cvjf08DI4ujf2AZdxs46Kxn66dei0a+2tnXi8a+tlV1UHvbIuwVPa5OE9OCxeN&#10;/ODN66VDfnJ2xqVDHjuxjZZG3t1lF438PDmjftXIw4iye3HVyM8HZ9SvGnpvYq8aede2WTX0mLHm&#10;OF018tPmjK1VI+9p6nA/OLivGndnrVk16uPkDFIY9fvImpy9etOgD6unSoPu7T2bBv3a2cXoENS2&#10;nsHbMDYN+uKsy5vGfNwcrDaNutd9mwZ98ibhpmEfFqeFhw52dI45rA4a93H2dGncXfv0oIEfPeQP&#10;GvkJJdr10si7S/xBQz9h1Ni6NPSTN+APGvvZxUtjP8/OQoOz1z66ltFp47XGfp6dhflaY7+MzmJ6&#10;rbGfB0+Xxn7B8m3idd1h7+F1rbGfcYKwdXXYeybXdYf9tXO8u9bYT97mM1x14MNgNCs2XGn0Xbty&#10;uNLwr6MzxIYrjT+NRHMzwy2HGhjr6iyGw1XXA94JYbjSXbB5x43hqusDzywZrnQnHNyD41XXC4vX&#10;0u5Ii/sDpxf6M623cQ+D7oVtcdbYYdC94G7dA92RtMV/G9266V6YsbDbfdodbNdrt266F+ZRacMd&#10;zUe5hbn9JBczd79+4ZsZ/NPFLd2zXpW7ta9PL3Q1Rtc0uOe5GfjiC1J0jeMIAz8SLjd9KC8WBjwk&#10;vJykGWOQhOX+LdaMIUbC5SovrQYNIZLGGKl3e7FuGiNF/LRG0iAo4qc1k3q5iJ/W0IFbWm8t06bS&#10;JQRpxzXDKU2le4YiflpT6SqhiJ/WVNwpVvHTmjpyU8fTepUO/VQZnOtPaSod7Iv4aU2lw3sRP62p&#10;EzcVJ/CTKsNNxSH7FHE6ZVNlcI4+SZybiqPySeLcVNyQnyTOTZ1Pa+rMTcVN8yna6VBLTcWx9SRx&#10;bmp1PaTTgw6nRftpTaXzZxE/rakLNxWHyFPqTqdI0o5z4kni3FScBU8S56bivHeSODd1Pa2pdKor&#10;dT+tqXR0I3Gczk6pzMZNxQnsJHFuKk5ZJ4lzU3GSOkmcm4rT0inidFyipuJAdJI4NxVnnpPEuamH&#10;05pK55pSmdOaSkeXIn5aU+l0QuI4f5xSdzqAFPHTmnrNTcUp4iTt3NTmwIs3eToplMqc1tRyGCB5&#10;MvdPqU6x9+sPTmtuMenrD05rcLHa6w9O691imNcfnNjo3XA6sdHNdIIBfRJKzXgaTmx0M5+GrtF1&#10;5Wc79xle/O/998+XF/Df/0S1un379faVzGP5x4tv8IBSTT5Vdyf9/5+ffrm/eSoSr2Qlwx4vA2bC&#10;Abm2bJd4/NJJ8qSb2sCVv8v3a9VId2zoDjg9WaP8Xb4sR7f6JIem15Ll7/JlOTrskRxMl0gO/tMq&#10;V33KQE70yLfq2+Xiche6y6Vycf0YljtxuVjdQzk6GJI+3IdFcjNdExW5Qywn9cOlWKhvZJyT+k10&#10;fXBCe3HHXOVg0kTlTlI/WKihnIwDnK9PksPsDeV4Kk3N/pD+l28dBxPdDqC9E9yNoT664YAcnMCJ&#10;XF3Yx7ahSnnylXJFLitX5OJyR95QxrYzS3nyreWOdKVb2hGXC9dzxaXtCKJHvqyPcc5wgfu5ltsM&#10;PNEj36pvl4vbO9AFKbUD4zrqN1xaF7kh6Te4tKtcM+KkXvLl9vLBbIBfJioXbu2qr5n6oke+ok/k&#10;kv7gIxsusuNy+RSbytE9FvCDMzzUN7AZlOkb2AgeMN8jXOBWr+Um83Lg4/XQrGTBTb48Xnj+Ds1M&#10;k7/Lt8pxM8a2E8uf5VvF2L4dE1RELOkMmWuHeKywGO7vQ+gOdQZN7eArVZcvt7QOZDjuQ20Dmz9T&#10;s81FjXwZYO4IuGBjfXMtF07+WI4Phrh9j+XIYYQBmhkGA5v1CAiI9YkcLpGiAYowylpuJscLH4IH&#10;Yn18eZLK8XE8awfCEBiX2CBBHFKVS/pjGutGvpt+0v/yreMAIQtF35RMyIl8lOg3ko9wRthClUtm&#10;5C4Xj7+ZfAu0ISQbL8ISqly7EJJ2yre2F6EQVa4Z+/J3+fZyQzu0yt/lK3IV56Hdn8jf5StytX4I&#10;jAjxm9kgRshnIsf64N8I+wPzm/CD/ReL1WYkq8FM3ldoi+cGYjGKVGIbzrgzJWX76VQgky9D1+Ti&#10;vRRxG1VfMvRmtumzPXJm23UPr5V6yZfrN1XsxmSPnNlWzzaEmVxWwGVKhnyz1WG7hH3LSwEHGLtn&#10;p1GWKmyqkT7EjpT6wcV0olyydfCF/owNMypXVvrkCCgbUTL62JDLDrLYBmpfxNNMdt1k9eGtPhmg&#10;tcgxWXnY8E7WnbrbjsmqI1LxIsEXJRyM7o+jWv/MNGffBsJdwl4Xw7K5EWTyybdOQr6XQFRWqI3t&#10;xcSqHNiBleyJA9/MIxoqGrdyVsFNeyQ2Uighpn1yI9HE4kmFUJyird0XC1zyrbAhRLqIJev+xFN0&#10;yI7TsgQnFjSiaEqxQ2KlThTQCUwQmhhi1+SSUdLkkuOq1C87dje5ZEDtcqe1A7HfcXvRzrIsJWeL&#10;Cf6uIpfM/4nCEWnLSY5viO2ocsnaNOFoRPrm5NpnlmuzyuRwlxREJFV9cCpGc2iW6ytcc0RyiEo6&#10;Sd8uF0/xJodTQVxuNRUQAXGaXHKaWiianvotmb+IdqpyyXzb5eJldGFrOztlLmy9I2QzbC8iqGr9&#10;ktMtaFJVLtlnZ4oII1ySdWOXy9rLp5DkyL/waWpM2rvw/EDkVYjLyqcVxHvFcmwiT80TKsu8fHmX&#10;bHLxpruyiZzdNqzoh1PWDQR7Vbnm8pZ6yZfrJ26IpH83NkVoPY/mG8LCarnJ+rdJ/TI5vp6ckvoh&#10;gIzbG9fvIO1I5uUuF4+D4hCidTc5EhzkNgTGcoif3EokbggEpZX2ZkcC6Y8Zl15huWKdJ0cMhK/V&#10;chO3i4yXGSEAYbncbzO4BZGcONaydVzkpsQ+2OW+tw/uHp9e7mtVyAFYWJ7NE4j9UvMawfB9/6eH&#10;x8eL56fXf3l4/VSomhI49/GFnYcfXy4QRCf/98vzx5/++Ph88cstuMPgO+I/3PKPL+RIFOnlCv8p&#10;EXjdL/5Y/mP+At5n8ydHhaAVrXKPDxztNxyu6+8vXu5uH++JuiulcCupdo9fyA06jJvU7enxoUBA&#10;f+wq2pX6osVAP/7yHgjfvv10f/v+n/ifX28fHus/F6OE/nxfmNaM4tPPr/fPf/30/tvF+4cXEK4R&#10;Z7oR4eH9A3jXw1Tgwjno9vEjGON3r8+XZqd0Vdz+RP8tGN8+fv10W/ukAl9HAIuXQdAqUP5N1Q3s&#10;38qkrdTfn57e/w2sWgwJ6nJiseMfPj09/7/Li29ghL+7fPm/P98+319ePP73LxgV4CFT4NZr+Zd5&#10;2ej8+6z/8pP+y+2XO6h6d/mKlpZ//OMr/g0/+fnr88PHT4RLac+Xp/8GcvSHB2LdlvrVWvG/gJ38&#10;r0ZTxjp1RFMuayqhBj7zb0dTFvL2gU5sZXwJTXkmtzzRlA8wj2rPCmVcT+eTacoHChknpaWUnYAM&#10;W6kF+g4zUV24QI+lXIKoDUUY101RpUkYirAS70IU220ogrWwyxyIb2EoAji7ENF4DEU4XjQZHFps&#10;Rdj7mxDIx6YinCuazIz2mzWi250mVYL9jSr1wdwlYNpoHG34TdV4RRH1li6N+FII5pauDvJCmLF0&#10;adAXRLbbTexRJ96ApUvjvqxEALHqpYEfZ0+Xhn4Fo9PURetPwwvHaLtedJxrUsvB06Wxx5HX0dVh&#10;D5aCXS+N/QQigIkX3bzu9QJny9alsZ9AabJ1aezXxatXhz2ok7YujT2MI7te5BNvtR+98dVRlDdQ&#10;3Mw20m1f00W0LbNedOxoUps3JnqO8pXTj3Qr33StqzO1yY3XpMDasqvVQT8SKdIY9mSzNlWFeWPM&#10;ILrIaEIL+BKmKtqCm5RXK7oDakKLB3xHUB4KhceoVkdQnr2JTb7gViI8YzZadCZsUpWEbaDVEZRx&#10;1+3o0sjjVsmBSyNP24HZi3Q2b/UierUJfUdQnq+cbQP3m0pXYSgbbewZyoXwZGCPM/Guq2ajsHRp&#10;7HHvYreRwrL2Nq4OXnRaa1Lj7OnqsC+sLqteGnukhjCh/46h7MxF8tzs1aJ0AQZauKHchdxlkM7z&#10;TRWGs61KA78VUpLRwI6gPHhgdQxlpOaxB1fHUB4LN9xqogYeNXJ0aeBHb0B0LOUNJHlz0Pcs5ZLF&#10;wKhXR1PeCp3RwIvi4Bv08+hYghTP2aS2kkHC0qUHPQ7ldj92ROUVU9Zuox708+gML1zc7fVaSjYK&#10;q14ae3fHJmd5a+OMXEJmveiKpUmNqzMZO6ry7FklFEu060I+B3Pc47Jpl8KViFMvjf3g7WdwBGhd&#10;ztbYUZWHko3CGF90KdpqX+nFBvbkBm5SoKXbTdTQU+IEE3ryBu6qiAlp1IqunJuQuzx3RGWcbGxV&#10;GvjKujUaSKGNrcChpNuwqqWBH70dqOMpD54JR/EarcTKLbbqpYEf3DZ2yBeesqGr5ymPV872/x1P&#10;eXCW1Z6nDCelDX/PU4bv0R4VPU8ZdzmeNt0D7vm65ykjy5unTffB5qxhPU0ZMUKeMt0JzvwukYKt&#10;173zMcafGhtetbpTrbPb9vxkz8Ts6cnO7CYv/z5gS64Fa4xRKN/eQFeXBr5mdWFldDF5piYfc685&#10;2OVMTT5ipZ+pyR4F/0xN9pBhRsbNmZosPinJ8XCmJntj5kxN9pBhNsVNc6jHjFr259+0eKZEHBYF&#10;/DY3LWwjEYfFXMQlCiAW5+DEMzXZyPdypiZXR2E8gor1TCNuj4PNfsAjGodydkWWH1BkQUvB8/dQ&#10;k+nEStRkMqXJeb4Tj2ukDwdo7fXcBfqQIOaTZJGndKeBhuMYxs0QLfKtxTKLZWhZF+TP8q1iHM4C&#10;/1yojaNU4BI9TUy8vVKYfGuhnEpmTCK62cbMQlM5hHlK+CEiBs9LHWBSJ/ly3XBTAniz+FAhlaHT&#10;Im3CnUqi2jitCtyyoTaOSZ2T+GoOMcxYBk1M4mAECPlWQHARXBCZcVsTNRX3JEUOjtdQjoYaIQxn&#10;byzHZI5UH0diI3wk1tfkkvpJuTj8Re2lSO3SjoR+MTLJBU7kRB+O+oRLQkqBm7nIrSD8hvVrcnH/&#10;4kK96oMDOtJHkZlUvzXj43HEO5zTsT7yLFF7k0g1idjO8Nvl4v7d5WL84Oqu9UvIOk0u6TeRW5NI&#10;canfmkQ24jK+9kcSwYfcm1UuawdHWK/JPMcNbNFHkYbReBkRoUv9S5GLp8nF4wVu+aovmW+D1C+T&#10;I8dMqV9cLhHHixwu2aJ2DBxJvCXrH9kfpG9NIj5LPkeSS+YHN3dN8liwGbImcfscdr4mndbEYkzY&#10;pFmTocIx4ggSCBEWsSQEVsRg2kT9xU1AOEEsJrtVvDWX22P0VhYXjLiE0vuIPAiLxXsBVS4xCYi1&#10;S6MpY103uWSVH4Uv0gL2xBqQL5tJnBYlY10Tt4/qRzyZqDdkd0He3lhO+ECZHHnPS7mJgcY836wd&#10;9PeiL+GfII6C5eJyZ4m/TvhP5XRB7YB3IsIPjtJSbpbGZKLTCulL+BO7XNwO4sWcpE/Y9wnvhfhg&#10;VV88DhDLwXJx/cQqnZK0MsRCp3KJhR/hzMeqzFLnS+D9dR6ZPfJl27pem2SmDZ+XEAMS1q2JxRsu&#10;p6vM9nmKUQEgiBYJC+X5vSV8l+ITI3UZ05T7ld58ivqB0qqU6iXzEQ7XIrc7uqQH5MvrGVPbUzle&#10;Vw7JvBWresvS9vD8QcBK2F6ZFxkukg1jyyj1PB8R3BKXS2Ei1G+JeSHr3pZYrQiTqfqSU0SJzUe5&#10;a7LZ462lom/N+JIUoUb6klPizFlglmSu7XLJZONJiQCbEGfKOkP1y07ZtI4VuQQXOR0gGCcsd5J1&#10;D/tHNN+Q57+Wm9gtCOthuUSf8FyT+jV7JLGC5TSe8Z6aHBwLYXuxDxSck3IRLsRy8TgYKGyO+jfB&#10;b2D7JuNlySmC5knUDjZb5sSel20t2f3YT0X5OKJCeU5mnEVOKjCijqE2RAkBucyykZvMRBufSsdk&#10;f+FpltFWKZ6I6pZok9PBmKzyu1yy+wkrOdmFBuQlp/pNyfUu4qWqXHJPKWfhqeU7l11UvmLXiL64&#10;a5t1lpQrd2jZUKHsaKU/suR2bBVkCT7EysiSs9GdPZVL7YmG8i6X4CL6Ena1nCZpdQnLZesmcxrI&#10;6pPlZCI91N5sOPMVZLLWirYklQEllCqdm6y0vKPF+y1P3GTx5AJDbHmxizURuYfGR1z1utAlNzRs&#10;7yTlleISLnO1iBCVGw2dekLB7h8JsW8ly28lKSCTsyzvMrvHTBYX+dZFhrc2OllEdWti30+RM+H4&#10;TDhup4Ez4fjkZ6y9d5GxWB4Rjsvh4zcnHE+8kByWmjwXjHV+K/pAx6hCOG5u3h8iHI94fhfvStXD&#10;qiYTw75pAbdreX7zUEvUQlhgm9BwIE6HoQmWQxNaQSJB/P6xpi5QfipvDx3XCXtyrgn4NKH6IOix&#10;IvRkk3Ebp2PkwSgy2wbrc1eEt23NtnWcYw9ujfdSKcfHKHXB2UMJ9DYAJ79tqxXuQZ1adZDX57GP&#10;kSJ7c9dVnjs1eq8Lzx4LUciql4adGYBGGzXuxGAwgSe7f68XXlozke8oxzPeHzN1kT216ypvGhpt&#10;pHudJrXWt62P8SK7tknRy4d2vTT2a31Y1NDVYQ+GgK1LD3h+2M3QpbEnIretS2OPzEEOXhp7WNS2&#10;ro5yzE/EHdeLzmUNL7xRbFYLHqxdaPNWBwylXarQG44HF62rrbitPpdpVEoDXynVhiqNu69K4w4C&#10;idNAjTsSddi4d4RjZKm1dXWE49WbP3QL04DAqc7RpYHn9x+P4eoYx8QlNjuxYxzPhXNkrBEd45h5&#10;PcfYd4xjpDax8aLDWWsj0SrtemnsZ28udozjuWbgOK4XHZVaifz25jFeHeOYUy8YujT27trVMY7X&#10;yhw3dOlhP2NHMNfBjnHMNHtDlx73o7dvdI8iYzW1saeDUMNrrE+UG3jp9ebgrankztl1jeUxxGNd&#10;Hed4g8lijomOc8xPlBu69ILDpONjvDrS8YjVxMSebk9b7Ve8IW/Xq8Pe1aXHPeIhHF0d9vVhS6ON&#10;GvvOVDpTquznLM+UKi+g/0yp8pDh494NbjHrTU8c6s1BtzctxWEijpmOu7mblmExFmf3+fm1xyNO&#10;ILtYb1ooQAwku39uWjL5RByLO3VTu9pPxLlXW4x5LM7RDv+OXnv8YWIDmZ+F2IBN2yI2yItD2PZ4&#10;WnrMBtyilL7bJeUmV77sNuJn/1I55j7huiS8+h24V1M5XjFSOX5zKJPjXKJZMyQkIfEKMNUgixuG&#10;PYzpsQDC6Da8dgRuUEIp3J0UbVlW3F0ujl6R/PGUVTuq3UBpY9CK7I0WedQpezgCdy1VXxJ9OPJD&#10;D1n20halmDiZqV6lHYlfGOcWbm+M38LREhRDHuGHe5eqD/cGp8nFvhPcvVR9uAOK9eG8jH6jKJFQ&#10;jqNficNwilz2soJkbya/ZaiPXxxARpVQjIMocRYPxfgpuCSqGTcxBRRZHWWtk29d83A1UqQSZWUx&#10;BsLJmwlNWz2qYA+Q0uTLpfKAzx7pKVlRUWz26A8FqdMAIId5CB076DNH+cLhMtmzCZKOnsKbo3Il&#10;nXqmDxcvtR0Iywv1NbmkXH5ugMIBQ30S1pwskLiAKfXDFUusj+WWZBzIcwNZBCqVR/2bhs/xgoar&#10;lrh+HEa5Jk/c4DKmlpuEYc1MjVuT10FxIVP08QW2Oz9w2VLlsGBF/dbkkgV3pDta4HdISIojp/nG&#10;1UtcLgcUbAl+uJwp5WZRvGLLUXrpsL3kYqFxkJCJcJFT5ZIwyiaXBD1I/TJeyi7XtwMdfU4qXvJn&#10;S+p0sujPScXffzsnFX8zXg1Xb749Pb//+vx0d//y8vDlo+fjxy5/5OMvptxv7uNfOUAdoWhlCVY+&#10;fnrplnz8O7vih3z8SJhPl871FKbd99oHVBKycoFaBstcu5fGk9y2In0RXu6bDUXaBbFU1+JxjfQt&#10;eAk6MBRhwW81mpfiHz5WpK/AiwfPUIS+booosaCJkb7/nsmraCjqHPw1s7WFdgc33fBbqjTeeNLL&#10;rlTn4ccZwtGlIcdro46uDvOSl8+ql0YdT087ujrYSzY3S5cGHs9JO7o08iOyHZt4dR5+bI62rt7D&#10;77Wx8/DjeWhHVzfYi/fbaCOZOW1wjYgMMQdXl1QcPGanjRp7PM/s6NLYTy5eGntkMber1UFfUm4a&#10;Tewc/PBYmao6/z4lhzR7sXPwV6/88ZTGLd0O6TB6qjTweAHDqZYe9AdnLtLxtvUhXjF2VGncN3Io&#10;Wlhp2NmhaLRQ414SRxqqOv8+3hq2a9X590s4kaWqW2xKrmBj3erd+8j4arawc+9TSm5zOPTu/RJq&#10;Y9VLA49nfh1dGng80+XUSyOPp4UdXRr5CYFCZhs79z4earN1de59XLg5ujT2eGbX0aXHPNKiOLr0&#10;mMfbuY4uPebxjJujq8O+hkMcj9TOvU/Zr228NPbuDktpKNo0K8lEjSHReffxbK3dxM67T35vS5MG&#10;3pvURPJqdfIsmt6z70zEzrFfc5JaldKoe5q68e4tpXRP1WrubNN0l9Bk8NaxDVSfSdzZpbtE4hPS&#10;9ZqYd4nEvV2HCK+tVlNJg2wghXP5LoX3WO2B0OURn0tYjKVLo45nVh1dGve5pEG2dGncKfDPXP+6&#10;POKgj9lwdXnEScrURTd0Da8Rq7cJfZdH3LVNiaTbdCHBiKNLY0/mil0vvc4gPZejS2MPt4mjS2M/&#10;eGO+yyPOYVfHaxZcFXsbETtrwtXnES9ZmY0tkbiiDa7yfosxIro84gvsFRMtYm80VZuzwHd5xPGy&#10;p6OqAx4PEtkt1MDjtU5HVwf86GwW5M5slccLnI4uDfywOfXq84jjWU1b2Xd5xMuTCgb4fR5xDos9&#10;HhPf5RH3jMo+jzgHs1rauh7wpnefRxwPKXot7frAW6b7ROJ4rtLT1vVCiaKzcOvOshj6jrYul3h5&#10;w8BUpvdavCzpKdNzwNm2+2ziyLnk6eq6wLHshy5gHU82esp0D8DoaBMK163nfOJmbs9yK37OJ34U&#10;O3QOfjsHv92w0+2mOTfjmK1zPnFvzDCD9qaFi8RA/vsLfitJffFS69E6c84n7o2Zcz5xDxmO0Llp&#10;qZzi2cQZ1m5acoREHIcEOLNukMexet5j8XIOIPmdbJ/9AFZm/YHEoGQ/wDm2/kCCTLIf4MxUfyBh&#10;XdkPuM1Dy0uS/GBnDUigV/YDaXTLDpD9QBrdUpFkP5BG/8b5xOk8TWG3dGCwwm7lBfW9/72w25Ue&#10;I0O/tIEoMWDyrbFg9BA6iSUxkhJbmER+rJxaJcm+CV9pKTSJ+2hiceDewtkokWwril6BX7UU2gKW&#10;BQj5VkAWzlBdT7BujNDMqduSyD34YEuhmRio7NQLSZ4wXPzVJsQBvJShibQl2aEmrhvshQg33IsV&#10;bUlQUhOLwycnjkmi5DVhqRR/TohkqSo5lWYWLAoXb4UuST+yy8lqJsNDvnWY7HJxO0beP8ak3JHu&#10;bqm9bSeQ8uRby4V7meVkLZS/y5flBOdk/sPFXHGpyRTc8b7Lxe0d+KkRSgUX9S9up2u5bV+V+stX&#10;2lHlsqRTI3lcgd9USYZuO+C6Zrm4HU0uCS4emZ5Eibaj9kpsXyrHLINMrgXBJ+UObPPS9IzqB9d5&#10;xSWZl4O8fdA2Pukv+dZ+K/d46A9KGB6VS3fKJJYklWNSRfYERROLBx/PNUoPGtVNpmQS1sy2M948&#10;DLXxgIdzPhQr7xXSQpAEi0pHJGQEePkLwFm+cT4FJkmjBlBHqLsSMwDxAFUsjmNtYvGWMXJW5Sy6&#10;V6Jd++DPPQieFxQOzE/Sko2cUTArlEdcQqmR3SLpBcnfmqzZk0THJXNwkmdgkjUCEQmlu7LnYna5&#10;eKRTGuUyqZv5LWuDfGtXIOKgyiUzB1EOVS5JiCdy2WMw8FMWffBEhlNR6oeYh1iOrV7CO1pPZklv&#10;nfABED1R65cQaiZ+xCVLXz4zIYm9EO7eiEiLUm72xMzMRB4aD2F7RS5pB6Iyanuz/mULfkLUTVgu&#10;W6xZ0lDhUyBGI9Yn1nmyEcz82EuWlE7sc6y5UTNkNUgOLLJSxcoQFlIwjk8OIhWfCAa+r09OK7wJ&#10;JIc83ngyLOqGkrwqw7yILHcg3ydk+TCrYZwtimy/JKYEG9nJglM31zFZbkQqHrTMwRiTMcuQZblp&#10;mcGCIJZwyIoRiQ0qGtmN6Bk3gW1DOvVG2gZOQEnLfyjHnPM5uSiQowlCY0J9I/MK5yRJ/i4XTysE&#10;2dTlt11CyXYp37ptIvK5LpfJ0WkS/mtCK6NtsB6dYpzlhJ/lE6bMz9Wmj/ujySWjpcklR1SpX/qc&#10;HW8P2VF71xdv61K/LE8wHekIl2xFmSg3E8kl64C8FZVepTA9DiFC4XimV1qo3OSiZ+YLsoSM2siF&#10;8b40y11VfAYQqieiTKMp3sTimdvEskKrnZi0FOFLBbfk7LRwWufkwIYIptr7yflvl4tn7cJG9n7b&#10;LquJfOuqsrDRnm2eiIqq9UtmYyPdNn+ulCdfPgRQkFeZFfFqgQgqlsvaK9e88Whf+BBFbwKEQ4pn&#10;xZhkx1/5kJLNboRbMX5xubtc3I7Ggk/6Y2USL2V7j9qLAK5av5YRR/pLvrXfxL+QWVH0UlxdzeJy&#10;EerFcnF7N6lfsjpufBGZ1Q9BYdzeuH4HaUcyL3e5eJwWTw/GPZoTdceBLz+Sl1U2vodI/AwIMyuN&#10;jU8B0hWxuSJSsKajBtALgKX/47VWhkn2VIXYPnHdxE2WrNwilhiYIrY73WQqnLOIn7OIN9L8OYv4&#10;D2cRx9Z4xDAuM/03ZxiPsh3yi7s7w7g8uleyiDd7+YcYxsit+g1cm7LkavIwDgMtPHwt1J5DLVAL&#10;YW9qQiUW2lAEe6fJLCXc2FCERbgJlRzUhiIYdk1mqcnIj2uEDaQJlWS8hiKcI5rMPJc8oseKsN03&#10;oZKt21CE8dBkkI4KMcZG07qo7BKzb2giK3hXVfOkHteJ9vgmhXOk03MacTi4nGp1kBfSi1UvDfpU&#10;SBxWE3vUKfzf0qVxxxuJTr008JTt2talocfJ1tZFt0cNL5yXbV0dw3gsJEmjjR3DGGdbR1eHfc01&#10;fNyPHcMYebMcXRp7vB7ktFFjj5fVHF0ae5zcHV0d9hg5JvZ0QmioetB3DGM8j2yroqudpqpmqD9G&#10;q2MY45UnR5VGHhxWcy52OcThwnRUaeCHwpA0BkRHMQYMJlZ0l9MaWPkzliqNe2HPGNOHrq2aKjw6&#10;Zbewoxh7taKbnl3V5sweuj9sUrjFsVvYUYzh+nCqpVcbyjNuokWbXitxOpTsx8fjocsgjjd8HV0a&#10;ebxA7NRLIz+tTi/SWbzVawaxxhxcHcUYb07a9eooxjMyO9i6NPZ4P9fRpcf8Ut+wOMaL7pVb7fEm&#10;rqNLY48nZJ166dWG1nCzHzuK8VyzWBv10thjENqqNPTuHktemtbEkUhZxgTqGMa0jpjI0/m9qYLd&#10;Y6vSwNdXJ47bRy6tpmnwsOpJxs6QJ49EU0WcbbtWesiXVxSMSmnQKbG+rUmjjmdmTKR6knFJQWCg&#10;3rOMnWHVkYzxDKtdKwrLbCiAdm/XSqOOlyodVXq04+7M0aVhh1/G0aVhx6OMji4NvLtPf0cydnTR&#10;bUoDAqFsdr06kjFu9+16UXjQrmvwdGnoJ29LpDutpguvjzr10tjDO+HUS2OPF0UdXRr7CUiYY6Ij&#10;GSMTgznmO44xdbapqicZE5PRGPM9x7i+QnI8FTuScXlUw1KlgV8GZ32g4K0d+JIpw9KlgXe3C6II&#10;7Lo8y41iMZrUjFwMNlp60NNTJTZcerWZkVTI1NWTjCkfjamsJxkvJUGMYXL1JGO8felp0/gjw59X&#10;t64DvAWaXFw7au6puicZI3DPq5vug60+1HE8zHqSMVKWedp0L+BpcKel3XHWOxiXt2Lb8MC75Z4y&#10;vfg4e215nb3p2jwLsycZO3OcvEd7B2yeJddzjL0Fozxz3Cq26jmAGKYzx9hguHFoy5ljfMT9O3OM&#10;PYbb+YEND5kzx9hD5swx9pA5c4w9ZJgncdOin2OOJfvvb1py90QcVjXc6TeNyJiIw3Au4uKlj8U5&#10;FPGmRTIn4jC7SHuL9UnEYdwWcQl9SMS5qY0mkIhzU5uXOxY/c4xrOEOCEoeDwNKSOJ7sB9zJe4BV&#10;9gPuZjKDVZVg+uKHf3l5JX7w8/3d68Xju0vcV7yW/31+d/l8efHTu8uf6Dc18TnLUg70i2/ELYZi&#10;cIzp0GZxjDnQasXxuRbrUYyZNrImAYPMlMVpLA4UwZ05JsGaROdyBMuCE3mtncRiyLeGJ3E0Efyh&#10;p4nF2lAnqtsCMlVUKNuY8J2GYhKvnLzWI2IZUwl9j7rBzxoWyrw9XK6HYsyOmnCjE7X0xCeCOPJ0&#10;SmIAhccCx1dUqIglEWy4CS6ITAnllp4hIeQm0HKiYimemOQyKuPIcaCpPom3TiIK4dTj+sm2IENc&#10;vnWoS7kZ3YUiHUs7UkoArj2ovQnNBh7TKtdWQKmXfLl+Es+c0IXoXSAqN4ujpudUilyzDKQ8+fIS&#10;IJG0bZ+Uv8uX5YQu1NZZ+bt8WY48S4RLQheSuOwMv10u7t9dLh6n9D5Urd+JcsAnGveib8jw42du&#10;sshX3MnXfksiN1ucfDLPiYxSxkHLIyL9JV8efzB8SK7ZbvJn+bIYvzYDD0GEyshiWDxCMZ68yVwj&#10;DgLVLWEO0stKRUwsAam6fGsT4HMrYslEG5hHRwkeozaU+zeakPURBpc3SFTl0hHJxOC2ZrwGCfRO&#10;Mj+QD4Aql/SXiCX9xbbM0Cx2QVa+FeEWDB53hIglMdkilhBguAljMkgY3mwbKFfHAC7LqEC0EgI4&#10;Y1tSdxY5OFrD0YTlusglyza95lXl4ijlkcKKUL8ZIcFRucjhXOWS2GgEOrBcbPrIM4Azgp+icmUZ&#10;Q2hELMevYaWWmbB4k4BrYgNXXGL8EEDBcrFFSPiegnM5VlB/tHODTB351imEYIuiD/6xGBdOpYXw&#10;hhPlEn1sNiD0ItbHxJA5S5/DbO5MjsyAgl/SDjFH5yQEHg4m7o94/FFcAE3fZFpK/pLEiOPDSGbT&#10;8EGJNqJobjSxeAOiWCs0gVasSBtTiBP2OE/vpGbFGUawxeDKGQM5J6Kayb4dS1EeEmpnXCSZnSdI&#10;8WqSrIk8F+KZ0AztuGJ03indFLey0dkTMZ5+2SxFb1OhiS0pi1xihiEipmhLLF2a6qWlyb4+8/F4&#10;SJIgIXqm6Mu4ZTMncRmTwbvLJfOK5x9iacLhO3MSruwkPclJOsFFTgDErI2mzcRLHG2hkRy9OEv9&#10;kZkolIyqyiX65KXdpH5ieiBOJ64fn7hPl4txoXFS2pHUD5FBLBefZQaKjTsBP3pht8gl408ODIgT&#10;CnFhCyV7wJl3MJrD0ShgX1RG6+c5OSecME4SsCRWVhOLF1q5rUxsTz5TIvwobClPs0wMqxj11pJc&#10;9clBIHsmdpeLt4tdLjYo6ThJ9eMAKv9YyUdoBD+FqMipd06yKzUDC86caDztcnHfIkSccU7k+B5q&#10;gTs5KlfMAIRUhXLNqEgGFWKuSv2yB+t3uaTcpi/pDz44rokBjcD/Wr/EMSCrT+ZnIKYvjastOVhQ&#10;orYil6QKbPpwvxX1Gz2jXfQlNxFiuCP0K9TH0xdBXaeJxdp42cu0EZOHsEuujqoPa0uuZlhXdn9c&#10;S0zy4VULaUssi+qfQbxZCBkfYrbkxoCPRLsDTA6w8q0HWd53EJcWFsqb3ZqsOk3s+8XkzDE+c4yb&#10;BXTmGP8ox5hC+484xsVM/s05xhMvJANnN905xgc6WBWOcduDfohjPIJCghe0oBUbleYPw25vAbTM&#10;cKwlaiEssU1oOJQ3ko41wZZoQvAkUrzxsaY+SLu8HHSsCbu00lRYE8eagE8Tqu94HivCtttk3MZh&#10;Z9iFnBrBHt1lyjtXRtu6uGwP7g5vcFhNlCh0pJU3lBBvq+s04nN58dSqVQd5fcz6GCmyQFuJxHaz&#10;66VBHwtJyKqXhn3Gi7u2Lo07rsyd4amRZ6b48Vgg22SvPbi15lDvWMYz3tMy60UXPU0Xsto7ujT2&#10;C54Ns3Vp7NfCSTDwoqiAViLOZI4ujT0/yXbcj7CClK4aEG/gpbFHfiCnjRr7FY9Fmm3saMb8uNtx&#10;veik1toIG9LRpbHfwFo0+xHt2XVhxDu6NPZbferSqJfG/lBe4DTmUEc09nVp7GGPOvXS2G8lQYIx&#10;Jjqq8Yr3oU3s6baxobp6c6jjGq/lwUWjjR3XGPnPbOzJVbGX6M1tuo1sUnMhHRlt7LjGa3lT0qqX&#10;HvdzYf1bujT2i9tGjT2Suzpt1OMecU429nRs2ttYnxk9Hl+4D9ulsMs7uvS4n731i9yorcTxytkX&#10;O67xvDrrF7k8my7c8jn10tiP3t7RcY0LU/V4xaGjUCtvrA+LG2hp5J31uScaj+Ulw2NNHdO4Jls4&#10;rlRHNOZ3xQ1VGnbKWGBOxY5qPIJwaC5dPdUYaSdsXR3sri495BGC4+jqgMfmYtdLA98Zb2ce1a9f&#10;rJfCzjwqL4qfPWU3uAysl2JxFDNnf7tptzyJOOYGrqFu2nVPIo7hX8TFzxGLkzFD4i2wLBHHul3E&#10;T2vqmUfljZkzj8pD5j88j+qH2QxkLRY2AwwAi80w4k6YZjHyTvGC5dEZcInCkvGN+kAvexeNiRwT&#10;nrIMswPHr2RPRA0cm5/K8RNCmRynDKUw7si9ITEKSRAo8wsoGD3SVpfULISaOyJzvDSXbnwDjyuW&#10;0mG4RAnrNrBTd0Y2mKgNA+evp0i2UI5ZYzP0RnK4aqn1Q/r8UI6sUAw8CvOI5FqEYkIJIf971Re3&#10;F0eWKgdvdlTuwuETc/I8kDwmiIuVUN8uF7cXVy+lfpnDe2WHckbjkdTLS+LZEbnM0SkpmnHJEreX&#10;Duno3y2hy0iK5sxZRw4s0nfA1VjUb7iKqXL1DOU65HE1wvrEIBKHmHw5SJqWZGpH8vCA6MucexuP&#10;e8rDG7aDnZi4UAnl1rUu4BkjDVcupR24VAn1LRxGg0uOWI7DmtZknkvq9Ewfrl64fnG5u1zcDly/&#10;FH24YAnbMXM4UBZKI+/rZGSyJtesfhlP8uXIYV5fssfiZg4EGJPxLOsaLlvi9nJMZUY1wHVMwY/C&#10;qqJxOsuDDNAbyeFKpuiLexfXLUUqHvMiFc+gkd95QXxgWDE+1SXBl6MEFcjpTLpTvrVbcTVTYUsy&#10;q4slR/SVsHbkX8HyM7QH0KU8+Uq5LJdQQ3DdU/Ul0aFSv+z9kSb3Xcg11l2i6P7h9/wPhbZL9vHP&#10;L69/vn/6XDx7z7fv//Tw+Hjx/PT6Lw+vn/766fbrPUUOlz++MNP348vF16cX+b/ZZ3zxyy2Iwnjv&#10;l578rfh9fKk/q9LLFf5TFHW/+GP5j/kLUMXNnxwVglZ8lMo9PvCNy3C4rr+/ODv4zw7++8+3L7/7&#10;/HD3/MMOfmyK3zv4a4TZb+3gXw+8ch2u6xNQysFPp05y8O9v7v2Qgx/Ps9LVbo1v0r577YCoyU65&#10;RC2E9Uvdzhffz7EmfQ+OEwvumw1NaNWuaaOMtUadtPNh3sh5amjCmt801QzNhiZ9Bz5v5KoxNOkr&#10;cLw6ZNdJ34AjPN/W1Ln4Z6QdNZvXpRKfS/JOo1adk3+pt/zHoFOAeIMBzD2nXhp2RCY79dK4V2eU&#10;VS8N/LJ6w0ojD4KHUy8NPcJMnXpp7MfijDLq1Tn515Lc1xgQnZN/KImVLV16wC9bcTQfY0/hrA37&#10;mrLb0qWxX5FO2BwTnZN/QKpWc6TSHUkrEZuko0tjPyBlsq1LY49HVhxdHfYlxbnRxs7Jv83O+Oqc&#10;/DUNq6VLY88O8GPsYcLtSNSsw5auDnuEwJjY0+m/oQrKio1X5+RfRwd7CuXddZWk1la9NPbLtadL&#10;Yw+2qF2vzsm/TE4/dk7+miDbqFfn5J8x00y8Oif/VJLCW7o09jOComxdGvuppPa3dOlxj9dtHV0a&#10;++qltHRp7PHSsKNLY48AbRv73slfUuAaa07n5C+vPRjVolvSNnAICBOuzsc/OTtj5+Kv6cStWmnk&#10;kVPIaWGHvLejdS5+8KUdXR3y3kZLSSgaEPPkjPrOzU/BISZcnZsf9A67Xp2ff/NmNlHA9np59k3n&#10;59+QKdeul8Z+KunJjSFBp/dWInrQ0dWNeiTbN1d7urHadSERvV0vjf1YEj8b9erSim813vN4hSby&#10;VStxWJ0drcsr7u5ClL2i6SoPWljV0gvOWiOnjGpp6JE41kSLHlJt5S010MxQpZH3OhGPOu6qONbJ&#10;UKWBr5nvjRZ2WcXx8KXdiXSp1yo/lqzili693rimKtF8d10e8l1W8bk8FGAsOMSfbrrcpR4vNO9S&#10;uIhz2qihn7xBj+v3XRcezXZ0aezB0LWHBLliWu3Ha2fbID5pk6rxqAb2XV5xMoTMyUiEjl1XyVFu&#10;6dKjnt4SsnV12Ht4dYnFkd7D0dVh75nj5ONstQcf19GlsacoX3M6fpdYfHQA6xOLuwbmd4nFy/Mk&#10;xnCl5DaqBd4CNlzpDuBg7OMJ3icWn0rImdGbfWJx7+BR8uXs4HrWyfd5xe0uoHddVTtL0JlVs+5s&#10;6+y3hcHZKuZu3kN/tnU2oz6tuLt7f5dW3FWmZ8AMZO2RRhcyrQF4GNzBjN5qbWJ4v3vXRjeV7/ka&#10;9fYT/gE3pTrhIiKGrHix6mC+kfv8OK4ISzduhm7kFjsWxvAkYfEoxMJoPQlLpEMsjBlOwnI5Hwuf&#10;A+K8EJ5zQJyHzDkgzkPmHBDnIfMfPiCubDbWFnNOLO6NmXNicQ8ZDti5aRkH4k2eM67dNEd3Ii4W&#10;xKkmhFhJLd4i1l8sfTJR9kSV2Q/YWiJzvbq4sx+wxUQm+Wk/4DaT2X3SD3bD6TTjsBjXpdEtPCBp&#10;A04rxZD7N08sTqcwCsWl4wdZzXugbQ24gD1eakoZCit2u0QfmjFwNOnUBq78Xb6sEZFU1HZ4Plmj&#10;/F2+LMfZwuYkwY6kep5hutQaih75Vn24lqnlZpGdTU5CLkSPfFkfR15lEVWjRGzi3i2qHx4SrvXD&#10;TVgoxxGR8K3GcpxaOJXjxFPw+ob6Zk6MlbUX7lzGOY6BmqV+iF+K2ouLMh4vcXubHGZvqI9DwfGw&#10;aShHuS5pnFLK4kgf/MRFLsvhStmpSB+Nh1ifyGXlipysmzI+5VvH6SJpIJOQqYXT7+OiLa4fR2Jm&#10;KdMXCblP1gNKdVRwSRKQ7XJxe+kxgqIviUxcGZchqx/ifEgfPNcxLvz4yZBEwMO3XfUlidl2uaQ/&#10;6Lqb6pfpo6vZE+TgL69ySYZj6Y+s3JVjHQcQXKNxTyFupX7JvKTcPbU/Ylw2jmjOUtPDA1L0ZZyK&#10;jY/GY4JLk0v6Az77Wm6S0HHjeYnr+xC/jeNAs8SK8O+XcrMksxuPA3gzw3KlP+AjjuX4MEQJKsNx&#10;IIwOrKuhHOOS2QeIGyjtzXI6NzngE5bL632WSxoxBrXcRN/C8zfVx3kJs3YgHoHbG9tDsh9l/TFz&#10;mvXdApT9Rb51n0HsQh1XWd5WimXAOjQl8wjxC1Uu4TrtcvH4m+VJkGT/nTk17pgwOmi8UzsyqpjI&#10;UY70aFxNLdV+bB8gfqKUSynsIn3SXkphF8qxXbcfp6Rf5cv9SxfwaC+qGaur5l+yGlB6VdIWzzVa&#10;88pYiZcCeCMrJO2QKlWXb23CLhcvabTkUbH76Uz0yJf1sWmP4LEQE/hBq74MFDZ1Kf19hPEkuWKT&#10;LWHmbJdZ0tZmsicZtGUpyEh5C98Isk8L/hnBTb4VPyLLEM5ZFtBdLtk6hLyXkIkQcFLLTY6Cm2xF&#10;yRFlY5MuO9IiOKWUi/CTsH8PsvUmS9CBtyIiD0bjpRzygTM9lxDLsSmesDAOwlZNlqBdLp4fBzax&#10;x4SvKvhlJjsCZOp8y8hsYnLiyB/hsvGVRbYeiCmJkIRIHXHiaNgnGyVR3UgsYawi7KaIYc5FhS4U&#10;9kPaEqtAxOKZhgCd2oR4IIuNkax79PwE1Y2y2kZtEFJcduRAnE7Vl5iuMwU5odxsCxd9dIUU1o/L&#10;pdzlsRybDsmRXK40KGf6SfqSo7u0Izu6I56o4JIdOZrJl6wDQlLMrlyEBEj7dNheyqmGfpuTrMGz&#10;XKlhvY/0yf6cPQsyydVWlhWa4oiofkk2ZbpqqXKxfSM587NnVUY21REdEbaX3hAo5SZHLCk3O9rR&#10;K3ukLzsq7nJx/8rrFJk+euOglJvsp/RsUpFLSJ7yOln29mF766Bd94tdI1+2D5k8nO3P0l7ql2ic&#10;gohR2jEm7R15fmT66JW4gktiP7TnnZIc0rtcvN8TKfeU/hiYnJutG5IsAjFeIX7NRZHYVeLEovke&#10;9QebfdnTGGzlZmKc6SgbfGLzJTZa3VGzGSRS8XxkKz05Hci9SCXuuUa/XE8k7gs5QiSJ9cXyTt6z&#10;bWKx9cNXi4hVC/tdxseMq/BofIhfkN6MieXqlWa2bu/OuNge2OW+nw/nxORn3vKZt/zb8Zaxfh7x&#10;lsvc/K15y5u45w5jzRC085bLI34lMXl7feKHeMtw9CIEl1960ZRkHWiPhzYQgMsvVGghILJH6YLs&#10;YWqC2duEKl3C0IRr7CZElGRTEwyiJjQira1ZJ5xVmxDFIZuaYAo1IRgctias001onh1NMG52oakk&#10;q609o3Eib/AuBbauWamet1xCqA2kaOdtuigI39alUV/AijWxoniQXVfhI1pDQePOybaNNmrgcThx&#10;6qWRX1Yig1ht1NDDB+fo0tivQ0lYe1wvujFpbUTKEVtXx1teDp4ujf1QGHYGXh1vGQ/c220kT+Re&#10;r5IM2dLVYX/t4EVXnLuuQuqxdGnsORG1gZfGnvLamuOLnhBqJW6FPGP0Y8dbJma5qavjLcOzaeNF&#10;Hs9WIuxmR5ce95s3Jsgs3XV5Y7XjLSMnlVMvjT0uIZx6ddiPznwkL2erFy70HV0ae2I3m3Oo4y27&#10;9aL4p1bi4mHf8ZanktTaGF8db3n25naXnByHeruNOLTt9arcbGN8UZh2qz1iwxxdGnu4Uxy8NPZI&#10;YeTo0thPNZH+8RzqeMuFfm7A1dGW4RC0q9XzlomjaqnSo75mqTDQIgdHQwtUIkeXRp762hxd5J9u&#10;usaSMt2qV4d8oXhZ9dLIVya7pUsjjzeC7Xp1vGUc2ew2drxldyXseMuIOHR0aeyJ3Wzi1fGWiZ5m&#10;9iNd+TRU+ZmG49HV8ZZHWC+2Lo09UHfqpbEnTr+tS2O/1Vznx/XqeMtkM5q6Ot7yVuiNxpggz8SO&#10;hAN9R1tGCJDdRPgHd1Ul9b0xuugyv5VH2U3MXqSbhV3KsQjJr9uEEJDnqNLA47ViBywNPNKe2ro6&#10;3jKS6tm6Ot4yvzFz3InkTWu1xwPDji496GmamXB1vOXJW57Jn99KRMCpo0tDDx+3Uy+NfeUaG4Or&#10;4y3TUmIOVLpfb/UidrPZxo63TIxkU1fHW3YX6I63PJf3RIyhSn6EVi86ANj10qOeGNx2vTT2xG62&#10;dXXYe2Yc3S+3elWusYF9z1t229hhX3jLhq7veMugz5uN/I63DN612cqet0x5VxxtGv8BM8TR1nWA&#10;d+7oecvuQbvnLU+zYxn2xOX6JNXxFO95y5W3b4yznrjsTPGhP9p6y2tPXHZW1562jBo5HUAxTG2g&#10;eWZmT1vGE7WeMj0DSgIGa6B1tGV3xSjPK7ea1ZwvrO1MW7Z52Rwnf4O7j3ppnnBpsDvB93jTfHGJ&#10;OOZgEReXRyKOda6Ii2cuEccWXsTFcRSLc+jGTQvRS8S5qS1MIhHnprb07ok4N7XFzSfi3FQc+0/p&#10;JvZund/x+Cg5XpHu9eJXDFzOIH6Ds/IpQHI4/U3zYcbddKYte0TLM23ZQ+ZMW/aQOdOWPWTOtOV4&#10;HS7mejENzrRlypYOtDhlz/P93esF0pzDKfNa/vf53eXz5cVP7y5/og2xZlhnWUq2fvENkXUUQgva&#10;MpnSFm25kSRaZJNHW5YYwTT2VGgSbd+VWC/51pgvoaMMuD6q27n8Xb4sJ/SvRkqXv8uX5XibSmNP&#10;m5yYEaJHvqyPY57HJH6I6MBkysKpGreDQ2umNqylPPlyuUxzmpKXACj2hsrNYr6Ig1DkcCcT4sxR&#10;1Lg7ieXYUMJJLpaT2FPgHZbLNKLsYR2hG2UxRxP5BoDLnDxIM/E4zR7qodhA0gdHcNiOkWOBU30c&#10;m4gXCWJ9TS6OiRr5wQ0KIY9wpvFZ2pFwNCQ2Fg7m0/ThFi8sF5wfKnetiefccDeii1a5OKaMXv4q&#10;cjgTRuUO3N41oVHSSxoFF2R3DPWRW43GQRbLxrHPGX5wgbO+uH+JvlbLjcffIA9FJZyeJpf0m8it&#10;Sey41G/Noh4Zv+zBIaI/l/7N2sGchOzhKYndhaM97N+R3PLoX+KmRONgl4vHi8QgE9041MexxZmc&#10;xFwTJyvSR2GxpR1JOpCJkgZTe5OHyuQhtTUJMIVDt/ZbMj+E5pk+AAWLpYwDMGii9opdsib9tsud&#10;qC8ZL8IZJPpyXD+e50msrNBQl+QhOmkHAg7CcgVnSs8R1U+4nhm3EO7s0h8IToj1MW05sw/+P3tX&#10;uxtXcmNfRfADrN2t7pZsZAIEk002QAIEO43Nb1mSLWFltdItjyd5+j2HRdat0mWRnbVnsh+d/Ljy&#10;iGJVsb5YJA9pmIQMpl3pkvOehbO4XqjRRuO19DYZTNvS5RBDGvGzeybD4ti5ltKxfADGwf0UtmuQ&#10;3wTLJLliyS/BlinWjujqqFl9vlIbi8hU56ymadNx7Vt0XcsUkWQWEV8Vh5DBKhQeeZ7AGcWjcgw/&#10;PUqzDBALhSdldIj1KFOb9I8wmLIEYiHDz3bUkrenVrYlWfNTtlCiGjBTEukyFYdh/6TLrvyJLr56&#10;WWtU+CWqPTNckS67KleqSiJmOFzMBnO/gLyjRU9YjbSbbF2DRSEaJORnsLLJD2bbx75lGyGORdpN&#10;6VRFvEw2L2GeMo5kX0508Thsf2Q1PZk5SNpNMk/A1Vvo8ESK5mOhcLYLxJRFdBVmHJMxGIarKnlQ&#10;aPqRTXbfl+d7Vl9VvRgIqwmHwFA37sgEQFPJ4o2mpg9mxIrkZiigZDtKsmx0Lnu5I5JHBpGWKLab&#10;PgF8Lw3VmmgsLKVJ4WUlj5c1kV2s8VVNJNGEESGk7cZirnSw5ETTYccFj9OIDtFE2m68Cs71RZRq&#10;fPpiy9Bb9pLI0L5mk1xlGj2DxTlvicbHa490RC9HcgFOodAlaEZEKgldlgBuokva1f6l/HQ+aKEJ&#10;x6HqQ4ZqtUQ6GT97ISyT62qii/tn12mGrmf2D5m3xPJLtUvoEsulvYyJco7kV9WvGilh1619VXs1&#10;NS1p1yyI2fxaAkyeM1H/bJ9nWUDMYpAldjM1ki+ZqN2JLlGD9BpfJOhrm7espDAqKMr88toP+6fq&#10;V5bIiQm1uF6y5bwqyy85dau9Ob4UbBDJmWYZFpITXPMIxPdB3d+h1FaqYcS8zNuQGHEtQUlms1GN&#10;K7mYacLnRCUIaCNDKG+0PBDHVqY9XuX2uGHkY8hOH0t8TIZ0erpnOXHs1qO2FPJTu9ic3wmzfMIs&#10;12eClrmWgtu7z8+3+x/ubr7Iv24/fIAjWfzEr4m+PTz9ef/rX/Gn97ubv/15z/Lb4l7+8XaPH+52&#10;+7+/Ovuyv3r67tXhr5+v9revzh7+8IgK3G8X1OTOnuUfSF3DIL19+5v37W+uHq/B6rtXz69QAIA/&#10;fv+Mf+FPPj/t7z/eoaWFeKgfd7/5/Lz7cM/iNNK/0iv9x5fDU+krfjj76dPD4+Edeo5ePj8/vXv9&#10;+nB99+0wy9AuZ5hlsbl+c8yy+YIu1yWmcMIsXzI5q2CWqzv4qzDL67dSqq88YTuYbRsXLPU8L0uL&#10;LRH03hqiC3s7woLZP0xUSwSxNUSCSJxzwsE+EZXip3NOUOsmIlTgRbD4nBPkU4kIIXL7hJu8ErH8&#10;nssJ10MluriUMlLzPkF1qERwjfmcusBuiMjvFK1PlRcr+bq96jDLm/WIVyt1RZ7NZdVhljcC3nAm&#10;kGpt7Rdj+f1+tYJfo36lK3gaqSdeBXDh9KsVPZInDni1sof53u8XT6GpRUGLOWPsMMulyqWztphx&#10;u/JinUh3jB1m+fxcEPHzMULxO4ZXJ3uUpnNl32OWS/HA+VJlAEbt/RK4B59XK/uFIDc8ebWyX0jh&#10;RkdeHWYZt4Mvrw6zDCK3Wx1keXRAQMrTCAe7usMrl0Klc1F1cOWCyJ7PYFdluRQ9dzi1Qkcs22B0&#10;rdCBmHfXFQME6vwRfe8KqsMq46nn8+qwynjoDXi16x1JMAe8WqkjldWAV7vez0uN5bm4aMmdxlgA&#10;QXPJd1hlPN8G/WpFT/idL69W9OelIKjTr1b2LPXp8uqwyjx13XnswMqat2E+xh6sPDq3+MSt8toU&#10;zLnDq5N9qWY8HyPNdhOvAkR0eHXnfKmf7vBqZY+TYSCvVvbM7uDLq5X95eg8xdtx6v16dF13aGXW&#10;A3bnsUMrr5Epwu1XV2VZ0cpzeXVo5aG6RZPVJPuLwSHYoZXHvFrZb1AR2B9jJ/tS/Xk+jwwmm/rV&#10;akonFNYJhYUtB3PMCYU1gyZRW6FkynFQorb5KkLwtlfuTv3TW6gdxdQTh8RrDuFtzR6bkGOnS2fM&#10;zB2Ta3z1tubsTch1qCcUFq0XEnav+DSNTtjWpPSxINVPvK3W/oRcZ7WGo8fkvB65CGqRmIRcZ7Um&#10;ZE7IoWAI9+MWsPqTtzV+J+GuQ61hMkL+1VgIPmsEC4Fd6mEh1ppdm4nCy7YcYSFwFcv4J0rzDNm3&#10;eIgYe0w5pXR8HApdHNNnJYJYUqj00Nqzr7arMf8pnZaeyugYSHPMOKwOQBbrDetK4ZfEJlp+f5bI&#10;isYrMwv5sRRURAfzibSbBWpNdLEnzuotZAFnMLWUdpMAIiRiUzo7um1e7VvmF+aWQpfEJq7VU32e&#10;5UXX2N0sJnKlmI4sNtECobL6DUvLW1wPNRunfct4YXop44XpIJrfiS72oVS6iie39uyr7WqAHT2u&#10;YbsakQIjS0IHVR3rNKvLADNMoat3svXLviaXsg7g2Qq7py4+fEIymgfZu/hw0bPFzkjrkX21Z0ex&#10;0lMg6Va5mogLjHqvSz2r9gOUh4wxW3HmtUt2LH3rwi/xnVvUMXKehKNg5ZHCz25Wk6t9i3wtRiHj&#10;B8OL8ovbneiSdtV3zpikaDYMXZCdjDDASP9Y0SDkV9FV8SqwKPUsNJWoOco5i6uzkwymlrh/GpK4&#10;gRIYjkNRP0iJmNCVk2IDdGHEb63auxpjh+gqGFtkvJc1C4WtJ/uWdVXpkpPWqqRcJmhGGGakXVaa&#10;Cceh+5IaREjHnFGYtyy013S5i+oQtXHaV8drmlyCNqoaXxZgafySCAjrX4Zamej68xYTTYivOHT5&#10;Q3Hn4sH5+fD8+9vdJ3HJ7a9ufnf/8ECH7l/un+9+uLt6urVHy8eDIoU/Hs6QYMP+s7qNz368AtAY&#10;lSZZbLLMx8eD8FRqoBchWf6X7i++l/+5f4EgfvdPZo1gaLVzD/f6fl5cvi1/f3by8dclffLx7w67&#10;D8//cr379Hr34cP99e3rL7v9zevlm8Ub+elpv7u+PRzuHz/K2sd6Vdc9ohzub6DpUI+e+fjlZvvW&#10;Pv7Nper2iE4T5b7x8VPvoo9/KgP3VT7+xYoJu1jLDDu39cy3/mZxxWqDLQ2uiWr/ZcZxl1HrhBB7&#10;s8MIY5oYSc5Bp0etFVyMzQ4jKGyVEaLo/B61JnDx3zmM8AarjFDJz2fU2r/h7LhDylg5eVsZde59&#10;1J7yOXXuffjHfVatvFEhe8CqFTgeDwNercgBBx/w6mQuCf28IbZSB+R5wKsTu2SA83i1goepYcCr&#10;lTxAtv4YO+8+c42667P37o/G2Hn3GX/h82plfy6eb2eMnXcflaEHvFrZj3m1ssf1OODVyh6h+gN5&#10;tbIHtHnAq5O9pOt0xth591GV2efVefcBwfD71bv3sfVd2cNQN23ZBXzI7h7qPPybEiswP/w6F/9o&#10;O3YufhQ6HnSrFT0KLvi9aiXPTOP+CFvJS9JJR/Cdix9li31WnYtfook8Vu15g7J0A1ad3BeMHPF4&#10;tedNyT3tHPG9hx+Hpc+rXfOAqg761Qoexb0GvFrJI6x2wKuVPLNKu/3qPPwrSMKdxc7DD2PbgFcr&#10;e5QMHPBqZb9CYRC/X63sAagY8OrOm5G8aBStFyNjofwxdrJHzQW/X53sR5csA/pri5KF1FlenYMf&#10;lla/W52Dn65vj1MreI0RnB8QnXt/pNV03n2UWR10qpV7yWXqdauVO3bOgFcn99F5SqRtlSjKyQ54&#10;tXJH8WRfXDTwVV6MmXDXAw0ylQpQkwGvXvSDMdLcOfGSVMqOvIi/rFSM4vT71cp+JREyHq9W9ijS&#10;OuDVyp5Jpd3lRTR07RdKrw54tbJHwTyfV5eOHGVIfV5MbVNbROKcAa9W9kM1lSDEymsxkn2Xjhxl&#10;Twf9amWPxF6DfrWyZ2yVO49MuzT1a7Tuu3TkJR2zcwfRvVF54SRxp5GWpUoErJbfrS4b+Xpw93fJ&#10;yJlm3B1hl4z8YnDQ057U9Gr0aukEj2zx/ghbwQMFN+hWJ/jl4JLtc5EjUNUfYit4VLP0+/UiFzma&#10;dJm9yEUuZRmcrd3nImd84oBbt/BHyuWCJcbrBKCA5ohbNwOj7d3nIh89OfpU5EgcMhJbe/AM345E&#10;+04DkHA6T2rdo3Y0yu5NK9WZXFbtwSOlzZw9Kajw2q/Bzd1nIpdE5C6rTvijp3aXiBylHwcz2YWs&#10;S0kFHSMNkzdqNb2ixVXMK4hN0P+Gn7xgn2Kw3poHMQ59gORgCNqacyUmxsoksXlOYmLsfRKbgzIm&#10;xsIisXmhY2KuHFJXIFxCrmOsOLeEXEdZQbYJuY4Ts1js1gm5jrRCgmNymh841Oo3Tsh1qKc85OZf&#10;sFzepwi4UWzgKQ/5SDKnPOQjyWhIxhZvsmMOPc1Yu62xDfEppnlvtjV9RkJuN81xJ7DmktrWnD8x&#10;d/Unb2u8RUKuJ3ANV0jI9bJBFMYxglSn9baGYSXc9bKp+TticnV1b2vwUUKuQ6354BJyHWrN8ZSQ&#10;66zWpAkJuWkQx6oQpkNU1H3M3yqLb5ne7pipEj1etBRkBTruD0yTqCEOWZdMl6j5SpI/mBSn4/at&#10;lUmHpnXkoOlZLKrZkYNWJyVa6HYvVF+MRfXc/04ecmrtjL2lKk2n5BRZW+IwrBL7lHVhougjNhYa&#10;i1oXov3avspwVWajbk37tX2VTHPMJOEflgwSptKydoyLfQs3i/JKgj8qWRwDZPmmlgkZTk5Oco1a&#10;tj7Zt/TtXLNhFcMnJtR+bV8lo/8G3JIgQEtnkpHRikNu8RBQSbsMIRYvnLZCBn9INAsrmpfRaJZ4&#10;XKc+iUyC4Uy4JelvVxpKvcgCrBDyLBKpsfAmf/uWeYAvuNDV89l+b1+jKycn02JHQmF6cLa7rBvb&#10;+Nj3JT87ue339jW6Mo60XQukTPKKMq22yKXedtaefbVdk3Oy/xnSLuMtGRWG632ii8e7wS4UfhUh&#10;Yf2yb+nfBktd6JJ5Y+Ah6bJkVDXUu0KLrD37qlysHECSvIwh8tJuElq8Vr0MXup4XWlWnYwOPvGj&#10;2rX5SPlpTPN5BUWZPOyr86HYEyazi/bHxsaR7A9mfyzzG/NjGnGhq1qz9cu+pX8X+hLmnRD1b6Kz&#10;q9/42Ff5aUAokx/G/HS/1UeA8bGv9U/PoSS0XbK/8KSvRdSMj32Vn64D2jij/tl8VG3W2Ni3sIO7&#10;X8ScnM4My+VsJJmkDKeRaAMIDCjc4pjWShaHtG70pM8ifS1LaXz52b6FXCLxMsu4CCQeAoINCll8&#10;MdvlkswCMnsIt+ToRliCkE06qM25fcvcrzRfKNJRhGO19MdppRmLlU/y1lmmdqa/jWRsFUsyVIhl&#10;akdAQ8jP6LIKMpb3DalIQn6WcYwx7vE4yrQxVj+kUy2O+R1juqJRpagkTd+boZLONa3xZKa3dWLf&#10;sl4QciHrCkEVYf8sj2WKclKsRjaOmu8ym19V5M8rtNb6b18dh6GNEhXD8mcuK8zY+NhX+ZmSnlwF&#10;VvFgen0aH/vqvjSMQ3wE2WmQvFvWavaLmRkSLz6njCqe/40aXpJHi4Eik8dexUTGA7hQvSypQoOQ&#10;Ez0b4+vdkJNZzsxLe2Ykaoq83/l8SNQK47dMzh6EqMg4mBI/Oismumy8+rxJ1rDJL8tlS7wK70fm&#10;UI36d2HqJXBRIZ2aI7IcxKY2ZmUYNqoNICQtbHejOPBVYkQgQpnjRcBMyM9wPyuoQNF4J7p4ryH0&#10;prRb3Xt2lti3nCmmYZwnZ96UgDSeD4TplPlNnksIwSl01aZn/bKvnnlYd5RfdocbP1a7iuRX6ZLn&#10;q1knaKCK+akhJnmGT/ySu17lkuUWRqiQyCXVvUznS84DpJks/JLnHPGEnA/WiA/loojmzAikxjOE&#10;/0XcLHtvUm8A0V/SuQSPy3zRHEPCrZLFO9eyRicAOyv/lozUclonDyprNHnFLTWfcfYonOji1c7M&#10;4mX2EzrGs3CVJKcPjTRCl+zGmnEbqy9cJwQosN1MI6x0yTh0vNntbDXJspfLUnfFsjpX7LSzbzn1&#10;rLZatrsRhKXyi2/TiS6WHyLJjpqPheYXWCTaCMK6Cr/kNjDfQ6ZVmXdqgcDwaB2ozsfSUBGZ9S45&#10;G7VyfNo51SATmShVYqYxqnh9Fukm5TpUE03KCKpBAsShxIp2GesopnGHnGyKYu1djYeJb8WWBUyD&#10;UefNzQfLeUymg8y4FbLk4p874Gyrn9KKnyDHJ8jxt0srjqtwBjmWLfytIccoa1a2PnLHyvE1QY6l&#10;LLikFa/68VdBjuHARTQtueLE6qCyTewx3qIIZL4sLbZEuERqIDARTy6nNlqbqUNdTrBWT5yAzHM5&#10;YQIq0bqkFZ/3Cc/SSoTiFz4nvEUmotWgT5iDhmjACfpMJUJ2Kn90XYg2rMt+p7oYbU1HPR8fb9va&#10;YoEoeNPXSh3a96BfrdihYw761cod0QgDXq3g8RgZ8Golv1xJullnjK3oCZNxlwN1+yoJJlB2Vxbt&#10;IxOVwNAdeXXAY7jaB7xa2SP3v9+vLq34sqQgno+xAx6jZvOAVyv7pQCZvH3Yyh5q5IBXK/uFACc9&#10;Xq3s8U4Y8GplPxJ9hzseLi+os9MElaT1c2l1sGPUg/J71cGOsQTdBUFFtC4IuAoGrFrBc3p8Xq3g&#10;UeB3wKsTvIBpHMHzzK/9gsl+wKsV/BJUbr864PGwX3C/TS0ugQ3zebWLvuTKdjYQXXq193CEDHh1&#10;sl8MDsIOeXyOLOt+v1rZw4zmy4u1oGq/ULJ4wKuV/QJZsN0Dhym0Gl6S+3m+VPnoq1QCH3fE1QGP&#10;V0g74A6xTy1ODKbHqpU8ikYPWLWSR+mjAa921aP83oBXJ3nJeO71q5N8yW7tSKuVfMGie7xayQ+v&#10;2Q54jGKK/hg74DEe+v4Yu8ziqEs74NXKXmDazsbuoMcErLvT2CUWXwzWPJ0WdW2heuyAVSv5gerW&#10;4Y5hVhpwauWOxCTuKu1gx8Pbp4cdD1YWA9zr+JBc3ZUULfaVCBeU36l2vUtBC2dZ0RZeOcFmNmDV&#10;Cl2yenisWplTLfN71a52lE0dDLCVOuKkfF4d4hilUH1eHeK4ZC5xliidZpMgJCuBM8YOcQzn/aBf&#10;reRRsnTQr1b0BVXt9asVPcqQDni1skcCw0G/WtnzbHMXV4c4hvPN50VHc5UXyoX6vHrIsWQ3csbY&#10;YY6JVXf7RZdCbXE9Oh860DHCIQa8WtkPbww6KmuLPHP9frWyR6W+gbxa2SMF5oBXu+7hEPR5vQAd&#10;Q/l0O9aDjlnnyN2RPeiYRZMG3Fr5s4TWgFu3+EevDTq3JtkOn9c96PgchYAGfWvn4KLU8JjftAt6&#10;7qcJlRQFziZfdLDjC8lZ5azaRf+mHZ2wLLI4NYo65wO5da9a9GowUgYq1SFcjLTMHnzMRenLrauX&#10;dYE8Hv6cdvDj4cHBoLepb4iCnLid8Mc+wHqC0ai9PIHd4JKC721bo/cScmxFITcfTUKO407ILS4j&#10;IcdmEnJzoMTkGqVxwh+fKnC82tYwwXjNaKD8tvqkE3JdwDXeOyHXBVzjWWJydWVuq2M0Ide9Wj2f&#10;Cbnu1epPTch1qKcKHC/h+QrG2fYVOIb1bE744xEyW8MItzUkOl6RTLPE6+CEP365IjXecVuxA7Eg&#10;FSW2rV7vmFweA3IPn/DH8N9BWF4mGwtM+F+IP+YLRWr/4EHj4Y8NC7HBM7oEXYzwxzCDyx7dZCGD&#10;ioZgBG4UxmHoFAIMQzoFdjETfUin8fLM5H8cXcJPI5zXSbTiSrNKwKMat6sRNQTMhv1TAOIqQTLB&#10;OSvzAfNJwq9EIa2SIJ2VRkyfI6Yn7J8maslqCdWaOVX/ssAa+2oEscbwZUBFQxVl6J5z+gZwpJ0n&#10;wOBzQ+3Uk8/6Zd/SP4v4ZAxmJBc4gEq7GT+N+D1PYgwtZpH49bBdrRG0TCLElxr5vUyQAhYIC+9y&#10;3K7xq+9Jk5t9VX50+2A+UMkg5md0CRCawOvCL5YLiv0WunpzWr/sW/qHIBGhywDiDC9kuxmqyGra&#10;Z/Kb6JJxAOgr7SZoPzhZtX9x7GWlS2J/jY6xrtH6Y+EhmY8ESWPyg+c85sfyvFwvSZxmrRWVIAAs&#10;VjdbVgisZ7M1HY+tEvvqalYyLK5IKLZ5s70G2UqjMTcLr86ipnWFJhvNShRNGWRsiPYtQ4W/oExE&#10;zRFnv7ev0im6lQsmkonBOLMFYCoJg5gjfqaQMCj6KLpkziq/JGjf4ICIHkja1YMlCZ6vsNpqSjD5&#10;2rfI2frHiyYar8k5uxAq3DObXytWl1wIhG9yMWeKAS9moauPPRunfXVdVbo4nHmpkJzVm1gRsuwz&#10;qySG2nLeINohlLNdMKsEyMkod4435cfwG6GLFVOxlAtdrGBzfwu/pICcvjARRREOVws8ZVJWZbM+&#10;J2xO7atzW977cJ6FbdrzdJVgTSe6hJ8uKXgh4nb1JF0lGXcWilTK6Ij2lKlIxmHV7VZJpDz8bDq1&#10;8RKwN1a2JVdaJY06cXS0rPRtkuk2CB6R/mU4kIkuaVfTWNAdFvbP0jYkJ7Mug2qMtcVpX7vYipQz&#10;ZIZOLvxcUd/OFdMUUxlwLJ5XhK6IfBMq0wjDfhETxbUZ7wijgs8pGqRtiEQWC30rJWBaUxmz3aoo&#10;tUSx1HMuUck06WOi9GoWkUV2tZcn+iLJnaSeigx1xnA2TNQyWbaVLN5Tat7g8zaa0ZoeKN55ktUa&#10;nTtPJIKgHRlElr6IyDoONkuHRORfoYtHiwCf4/gpzjbrnykdzMERiY/1QqV/R9PF02HnQ9Y/BA5p&#10;u7FyTKvLMfI7VyWG1pVovPZo4CMjojMln/QhHaPBsQ5WFYljZ7R9VTlWyEeG91+p9WqV4HxpVWO7&#10;xN+H/at0sfJJjaPwS+h0PhCiFLfL4AvpX0xnOXHWifXPHgPrRFmc6OL7wnK/rBOt0nK1aCTNMF0d&#10;NRhZB4l1ErHtShdrs1XTKgihcbsqZ+ZXiNaBWQmZvjCk00f1GuswpGPwG+c3SS1lpgEm04r4mcbI&#10;NHPH0SXy0xs8s97bvG0STdryamZeg1qXOPFCnKs18SJ5YSAqTOSMsK9YLmpVvqg+czt/7Ks6o1oT&#10;L5JzzTImIEAsblczBCD060i6mN9KdY2Mn3kXLhJjkuUduciMNaZ9JUaElT4zL5J0ehNdfF8ieq3M&#10;b3L+2cvmIjEi2Etp8pfZ/Nu3v4+Yzi/ab3YPMvfScXQv9+8JpnyCKVfl6FQZ+asrI+PJNoMpy5n6&#10;zWHK5gHCK1IamGDKl0y2KjDlei19FUwZvnPE8JIrzpgWgQwlo8YDKzyytNgSQROuRAzddjlBTa9E&#10;xMMgFnjOCVa/SqQFS+d9ggJXieDs8zlBPpVIKxvOOeFqr0TD0eF+qEQXl1IAas4Jj6RKtJSSWc7o&#10;upBuCNsXFG1PE6+1oFPmkuoCujfrEa9W6ggY8GWFq29qEaleB/1q5Y5rbsCrFTxRAe5i6GK5VyjL&#10;7a4GZoyukkBWxAGvVvbEiri8OphyAYk5y72DKa8gVZ9Xu+AXm0G/Opjy+s2oX63sx7xa2eOpNuhX&#10;K3sYSHx5MYVRleq6xNHP1xezelcquFIHvFrZb3CIuPLqcMoLgTI4su9xygVdPO9XB1QuJY3nuxF/&#10;NnUeG3HQrU70g5VKE2mVw6VU83R2NpP1VapScM7pVSv4i+VgY9MOUFkBm+vuH+ZJq0QbAPlcuXco&#10;ZQL4XV4dSnkjlRudEdKMUVtcltqB8yHSeFepNqN9zSdGpTrHaen3q5U8y9z6Y2wlj0fdgFcr+vVw&#10;jK3okdR3wKuVPYKh/H51KOWC6nbWPB+NVRK45Qe8WtkPzy56GSZeSILhyouOkkpFXKArexrzKtWi&#10;pN2Y78WuPvK61D2frwkaTCuvwSwyNK/SMImJ36tW8oOzucMor0fXdYdRLpka5sPrIMrIFON3qquO&#10;jDx9vtg7jPJQ2+oxykC3uVPYgZTHvFqxM8+Ez6sTfCnbPJ9CRpDV6emUtxP0ahARXNzcp9KPMzyS&#10;lh/Z1vzBcQC6VovYVnNPQo7rAFbRbfUyJeRY/kJuToaYnIoMyWvkWUKOc1vIzTSXkONoFnKz0CXk&#10;OtRa5yMh16HWTI4xuQZVb2tQYUKuQ63Wu4RchwpjfDFqJeQ61BP06iX6Q2Pat7AqHyNIDeHe4v47&#10;ilxntfrq4mniJccFjGvsKO46q9UynHDXBdxDr3AB4c++pgAbrjsBQEAB8AAQa+YPwKim8N8RAIIA&#10;hEJp4zeTr32L6XfDFoVjQqdnH0MrijyNj32Vn4UHJMEvVhImq0y1UYxQRmd5/mE5Cftnif6XSRwh&#10;jCtFLvWst3Hat4zXUvhngdbUt0XOiUsG1hOhY7BRKGejS4AXVkxhBUUt5Gcu6QSQsiFAHutllWSo&#10;topYsKeE7a7VJU1XT9Q/q0ORAkhoUWD/EpelueZgVwnbXWo86SqpNgRribQL20rIb6KLx1vpEleQ&#10;BZZnwB8LUYGNJe4fwrYpv8wFau3CzhLz03P4ot6utn/sW/YRLDHSbubCk3QP6N8lrGPRelGwqxoP&#10;hh5zWhuFW3yqlbPgop721nf76hjK4QxrStg1XfEsDhGNQMvWwqASki1042a+aNYAkIlFxFXUrAUe&#10;8+AI6TRbOAwrIZ3FLmT8YHrR/sXtTnTxOMynDgNL3D++mXlgJDE2rKtEugxxVumSVQAzjPBTd8pw&#10;hZ5r9CRjwqL5sANtmSC6LOYkAyJY+QMYXOJ2DVFT1TjbFPYtmwMmGRlvPLvEQ8pshG0aVbyBrLpJ&#10;AtmEXUaaTAIy17ofk1AJJvHlALIiCabJIf9gPFTV4wj8iqbf9D3G+R9Fl8WMmqaZAJZsHC/1Qqzn&#10;p6vnu1//Sn8QpRg/X38+PP/+dvdJPHv7q5vf3T88nO13z3+5f7774e7q6dYeFR8Pqkd/PJw97Q72&#10;n9VnfPbj1QMuKfmfjvfjQXgq9foN/ic6dPcX38v/3L9AWL77J7NGMIrauYd7xWADMFj+/uzk4D85&#10;+L9dHnJcEjMHPzTwm9vD9f67V3+62r/f3569f7h6vOai/tZe/+VCLWSXb4s+PXn9ESuJi5Nu/6my&#10;49e5/cEQVm3hi6G0Pv3WMUGjvbbYkuDaqEZhsKC7xOPUuSV8TtAIG05IyOhz6pwS9Hk5ncJENayW&#10;9G94ncIcV7Lzwfg60/gb5Kz2WbW2caSQc3vVef5Xb5Ev3OfV+f7hWPaZtYJfvRU/rzdG4jbqICWH&#10;tCOvzvePoLnheuiEj6yTftda8aPs5JBbK39Uxh1wa2dgdbmmo9AdaDsFgBv73LoIgNXFW4Y5eNy6&#10;GABIbMCtm4SAWzsJY27tDmBK80HXukkYdq2dhIBZNwdDZu0cLJB3ddCzo6agDwSQQBNvBrpIgOHq&#10;6CIBoEkMegZlb9oFSL7oT2eXtFwyG7sda+U/2lFdLIAEO7isWulLanBnc3axAEvGArisWtnDA+7u&#10;zD4WgMEOHqsuFuCcIStOr7pQgFGnukgASafqceqW/ahPrdAHpz5BG/WoG62ELlV5MzYqlzeq+V7d&#10;4Qe5CierMn7ykv6UR8fWdP/YeF2eWFt7eMTExUCytUdgTIyRQyHYmv0jJlYTur1rYmJeWmRdzcoJ&#10;uY6xWqsTch1lNR4n5DrOWtYzIdeRVpNzTH5KHzlKbcVTlougvpljQSq+dlvRbAm5zur/Wx8mn+df&#10;5b6SU5z+Kx6vrv9KHg2YQrMCDd1XUOFlrmPj3fqNWZ9iIyms8riX0C4u/dA6As1a6Kpz14xY9i3G&#10;LGrNQpdYhKkQC12Sz4W6rtAxIXPUQaqxhTDxS1FDLYR1OdsQ7KtDgbpYCCHxqGkob0fRQS87qmEz&#10;XEOnCtu1dAmZaBTFn0m6nPRJVhJAvblakhwn6jzAqRTJrbBKEJLlYIsXcbkB+8awZVMz2/uH+ycx&#10;s9083XPnueY2Ep399Onh8fAOdoW75+end69fH67vxJKxe7p9xO8+7Pafrp4P/7Lbf3y9+/Dh/vr2&#10;t7vrz59uH59fL9+82bze3z5cPd/vHg93908HNPPu9tP725vvXu3/cCNL6+rdYX/977fXRad5vn+4&#10;PXv+SXr0LEfC2QH/UjPc2QH/yX7+gM599+px93j76uzq4ePjd6+eH1TmNjieNg+PZ1/wR8sLs/zt&#10;Hu7FwMhfdmbAzqZ3aMn2u8+PN5jOq3d3t1c3/6o/P1/dP5SfIfCHR/769sMHjEQ1td3n59v9D3c3&#10;X85u7g/P7DgqxWOj3txDmEg1pKbB0vfr570/B10XL37H/8spevXwdHdVLJ7FrFmWm5KLibV2QP7V&#10;9O01TUKHpz/vi3Ho/e7mb3/ecwWI3H+83eOHu93+76/OvuyvIOTDXz9f7SHmhz88wub6Fm45LJhn&#10;+QeqOlM12be/ed/+BkYosMLkYJbkx++f8S/8yeen/f3HO8pFxvO4+83n592He64D6V/plf7jy+Gp&#10;9BU/6IrEGGZr8tP99f6r4TM4+WbWNZxev5B1TSr+8ZxBcibZ+pN1jfnExLgG95pp019lXQNDPGk0&#10;TVlrOHtpW7MGWxqcTvVBg+3lM8Jyr0Q0YnmMcPhWGmQG8hnhmqlEfGJ5jHCoVhoUf/AZta9aKcjh&#10;ccISqJykFoojo/ZNuxx1qTOrSQUNh1NnUxN4iNenDk+z4qvWY9UKfDPsVStyVDjxWbUiRz0GX+aM&#10;/KiiElyB16tO6CilNODVip0R1h6rVuyLSz6SPWHxTKrd4nPbYdWZ0ZYINB+wahf6iFUr9lLU0O1V&#10;K/cRq1bswKqNhEVtJB1hK3fwGk1iB6UZCJ66cm1vgzLtA3H1FrQBs85+tiEowpd9Z0EbLdTOfgZw&#10;2JBZK/3RBurQNJvVYsisFf9oY/MdMslsJdVKvHXRWdEEueIs1x5Rs0LpL19mvR1NDNwON76kmq5J&#10;1UWva50pbXg6d7Y0sBn2rZ2Chfg+vL51WwCPltFI2zkAH3+bd0Y1DrHhdjKs+ZbDk2FtZG06gQNG&#10;kjkZ1kaSoe0fCv222o/E5PjVhjWenLSrybHN1+dkNytWHCGQR3R5G06/7609zAHHDsZmsJq0MzRs&#10;SNE18EqS+WhOsSRJpGVM6s0bfGxvdxywGquKeJNQPeo46FcSX0klm73HYi4ys6bsW5pUqiSDD3RQ&#10;8IJmGfJSKlyhUYuFivrgcWRxFFzpP7W4kJtKgwpaSKeype4V0ulGoFoV0um8b6AxhXQ12jQJM7Q8&#10;sptVkjrR1jhVmLBl6C4yuSBMDJXcpFgFsknbCT4Z6dQCyY18MtLdfDkZ6WAwXrx5/WW3v3na765v&#10;D4f7x48S/gkDoQaxwUx5f4PzmQnbZ0Y6iTn/2aLdFusS1D7Z4yQqXoLdqjvlq8xxtAiQJ46J1tDW&#10;vtQ0dqi01xK9NFI4fFobBSucI3Rizqd9oDEGw+HTvs4WS4k+mvPpnma0AjiM2tdxwaU7HepsQoMe&#10;taYJoODdgXWWOKnX6/Sos8QhyMbn1MpaqkF7nFppS5oJZ2xdaJuEe3mcWnmXSMC5uHszHEqtuwLv&#10;ktqUkBeHVSvxheTH8XrVypw2Kmd4nREOPPxOdWa4ZvJOb/PT27xovS9qpn71w4nLWQISsPi9d1Np&#10;VRc0Whu9m4wuVlJxovJFgWXeqn8vHzH28EgqcijgNku1qPp9DMLS9NkJVEsDAZIYiQVjCjnM+N2B&#10;40TI4keMzA+Y9e/RYxTmjyfwSOu37nzHJ/f2yb2NDUoo2kxzxmX+C7m3L9aKUYd7W86KSZ2Wcl1U&#10;p5tH9Vfp08X5JO/zVlVu9Wn1Sc9oWhWPSqdWhmrZtAreiE2rTSMnnsunVe/U2TfrTqtNQwV0+fTa&#10;NDQyE2Pb6Va3g1bqMmo1u6U6WGc96tRpCUd3RNSp0wim9/vEq6+6oiR+32PViltSO3rD6xTqxRui&#10;FDxerciRUWrQrVbofOf4vDqxi3rudqwVvLmq5kJtRb+4GAms06sxPr9nnV6NTBSDYdKhUaU/ZtaK&#10;n6q8LzOqJ0cwa+W/WVo8wEwcnYubL1Z3Bmi8rm1ODvM5t34KRtzaKQi4vXBzEy7lrLTez436mwO5&#10;dX7uBZzOPrd2EmCUVU/mbKQdVAS2zwG3bhbOzS8659buA3VOz4m6Sahu8zldOwnydvak1s1BdZvP&#10;mHWe7tFp9sLRbW7zObN2H2iowZyomwFYkwfzybwVdU2ODn6GzlYiHBqjTdVBRwaXyEsn92i3Q9mf&#10;2hxcJKw70Par5XV6lJ8e5e6jfFh5/OQwH7mFTw7zkWR8h/lwifFQw7NhW72U38q/jgO6+Nf9yvO4&#10;MRorxchKVCwevS1jZv0pRLFZhCoH2oPmHRmSVBjYdhGV4iIQeBZRKWgjyf4FPVs6ltQXogVM+p+a&#10;kpQOlRqjzlFxIL8syVqlK54V3GDmy7evRUsUflRIk4ahBaDh1BlfncRZ4XVofIUja/mEY1agDzzt&#10;MWH1jGee9mK2Sz3tuqo2CDsMO2iRAKmjvSx4aj0hv0omqthw7srOsIdXJcMPJyAMUT4nH3tB4px8&#10;7P+Aj5254V5aCplB7xeyFCLNTLnX5473gtwsaWbsYPgqSyEZ4pUsfHH+thaz1lqIaq548LGm6wui&#10;9u0IJiUHBUKEXpC1r0eUzvF54cirry/wKglK5rxwWVUyRlK7/Wqf7us3i5K1Y86rfbyjDKrPq305&#10;AnE26lf7eHw7YNUZD1dvxajgyr4V/gUNdY7sO/MhijDSUOcya6UvBRY8Zq30V28lptxl1opf01DM&#10;VkXnlEeu0mHPOvkTpOH1rJX/6lLTdsznkqpEXRjimHeWK3bxRHMhNTy8UXYmRHHNO7zatY8adCXd&#10;xrxfXbGZwVR25sOlZllyWLXCH7Fqlz6tn/6i6IyHoxG2kg9YtYIf9Kq3GsLA6/eqMxsO5rA3GYpT&#10;wJvCDhwjZXmctdUZDKXEgsuqFXsJRJkvhy63jJTJcFm1K75ExzisWrlrKp75YuhhMRKyM2fVWQrh&#10;0/DF3pkKpWyKI6seEEMTmjfADhBDR4S7pzszIS17LqtW7Bpv5YywXe/DXrVipxfC71Ur9yGrdrXj&#10;iTWxgtJ9SlZz9TgrK8FLD6/GU7KamWROJsKRIexkIhxJ5n+GiVDO65LbxjcRFgJa7cqRjcNxZCcE&#10;KY5nkiaAERAWAxTtS5G1iBp/4VgzXpnJy77F9EV1XgjfJqFsUNWF7iK2LlILF7okzTYVbKFLsqVQ&#10;dxa6JLyMarHQxQY8aqlCllhSjSweLPRUYZZRFcnFTdKWKTbNcF4RGXDEKBdmL46FoSmdE6OsZeCO&#10;TbKWdT6m0uM+qzlQrksal6M1XuY7i65UXlhtES+j6ls8GRFPQB0mLD9l02FyJ4Hn/CNGRJgHihHx&#10;j/ePt2fLkmNLQTrfPzIFkfj1fnj64+76Pw9nj7vv76A83wruZ/s3pn4vm7b7E/6D+YvO3n/50+4G&#10;NFfIHSSx3DQDnjE11H/wD8kcSanOmELqXJPwL89xz4ph7van57Nr/qpk1Vm/BSq1nA9mTHzal8T0&#10;Z/zhu1dI7H4rPK9+LEk4eTYoCZt63NHYLrxPiLYjEW0UOKfzF8zwBC2nX5NydXcL7JuvyWYloppN&#10;0WbgaBytxIpTPa3ELoj950yA9s9YiVBfutNRDqCfdyXK6fhvL05HhHQWLfYta1vJCWanI+Lv8Ctx&#10;tpxOR2BSuJP/T69JPEG6NSnvh593TTan43JVn8Glit0EEDitxHlFnH/OSsSN/fHdl4/IyQgNCKCr&#10;p7v7699ePV+1/5Z7/d3tcne3e7i53f/6vwQA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wQUAAYACAAA&#10;ACEAOv00kuIAAAAPAQAADwAAAGRycy9kb3ducmV2LnhtbEyPwWrDMAyG74O9g9Fgt9b2QsqaxSml&#10;bDuVwdrB6E2N1SQ0tkPsJunbz91lu/1CH78+5avJtGyg3jfOKpBzAYxs6XRjKwVf+7fZMzAf0Gps&#10;nSUFV/KwKu7vcsy0G+0nDbtQsVhifYYK6hC6jHNf1mTQz11HNu5OrjcY4thXXPc4xnLT8ichFtxg&#10;Y+OFGjva1FSedxej4H3EcZ3I12F7Pm2uh3368b2VpNTjw7R+ARZoCn8w3PSjOhTR6eguVnvWKpjJ&#10;JE0j+5sSCezGiIVIgB1jSuVSAi9y/v+P4gcAAP//AwBQSwMECgAAAAAAAAAhAJlMLxq8DAAAvAwA&#10;ABUAAABkcnMvbWVkaWEvaW1hZ2UxLmpwZWf/2P/gABBKRklGAAEBAQBLAEsAAP/jAw5NU08gUGFs&#10;ZXR0ZSCtrKu9vbzDxMTHycnKzc7Pz8/P0tTT09TU1tfV2NrY2NnZ2tza293b3eDd3d7e3uDe4OLf&#10;4ePh4ePi4+Xi5Obj5efl5efm5+nm6Ono6uvq6uzr7O7r7e7u7vDu8PHx8/SYlpSlo6Kpqaqvrauw&#10;sbG0srG0tba3ubq4trS6urm7vLy8vr++vLq/vr2/wMC/wsPCwL7CwsHCw8TCxcbExMXExsfFw7/F&#10;x8bFx8rGxsXGyMnGycvIyszIy83JyMbJysjJzM7KyszKzc/LzMrLzM7Lzs/Lz9HMzc7NztDN0NPN&#10;0dXOzcrOz83Oz9LO0M/O0dHP09XQ0dXQ0tLQ09XR0M3R0NLR09TR1NbR1dbS0tPS09PS1NTS1NbS&#10;1trT0tLT1NfT1tbT1trU1NbU19jU19vV1NTV1dTV1tbV1tnV2NvV2dzW19jW19vW2NrX1tXX2NrX&#10;2dnX2dvX2t3Y19nY2dzY2tnY2tvY2t7Y29zY29/Z2NnZ2d3a2dna2tra2t7a29za29/a3d7a3uDb&#10;2trb2t7b29vb29/b3N3b3OHb3d7b3uHc3N3c3t7c3uHc4OHd3Nvd3d3d3eDd3t/d3+Hd3+Pd4OPe&#10;3t7e3uLe4OHe4ePe4eTf3t7f3uDf4ODf4OPf4OXf4uTg4eLg4eTg4uLg4ubg5OTh4OHh4eLh4eXh&#10;4uPh4+Ph4+bh5Ofi4eLi4uTi5OXi5Oji5ebj4+Xj5OTj5OXj5Ofj5eTj5ejj5ubj5ujk5ujk6Onl&#10;5OXl5Ojl5eXl5ufl5ujl5unl5+fl5+nl5+rm5ujm5+jm6Ojm6Ovm6ern5+nn5+vn6Ojn6evn6uvn&#10;6+vo5+vo6Ojo6Oro6e3o7Ozp6Ovp6urp6+zp6+3p7Ozq6evq6uvq6u3q6+3q7Ozq7O/q7e3q7e/r&#10;6+3r7Ozr7O/r7e3r7e/r7u7r7vDs7O7s7u/s8PDt7e/t7vDt7+/t7/Lt8PHu7e/v7/Dv7/Lv8PLv&#10;8fHv8vPw8PLw8vPw8/Tx8fPx8vPy8vTy9fbz9PX19vj/2wBDAAsICAoIBwsKCQoNDAsNERwSEQ8P&#10;ESIZGhQcKSQrKigkJyctMkA3LTA9MCcnOEw5PUNFSElIKzZPVU5GVEBHSEX/2wBDAQwNDREPESES&#10;EiFFLicuRUVFRUVFRUVFRUVFRUVFRUVFRUVFRUVFRUVFRUVFRUVFRUVFRUVFRUVFRUVFRUVFRUX/&#10;wAARCACAAIADASIAAhEBAxEB/8QAGgAAAwEBAQEAAAAAAAAAAAAAAgMEAQAFB//EADMQAAICAQQB&#10;AwIEBQMFAAAAAAECAxEAEiExQQQTUWEicQUyQoEUI1KRoSRisTNywdHx/8QAFQEBAQAAAAAAAAAA&#10;AAAAAAAAAAH/xAAVEQEBAAAAAAAAAAAAAAAAAAAAEf/aAAwDAQACEQMRAD8A+ixeXG4LEkVtvjo5&#10;DJuwpevnPIgnDoCqGWQ7kdDPQj9V4w3kUh/pU8ZUU+smsgEZwe7G1ZErfzaUUpxpOkjT2cDp0Rzb&#10;dcHPH8p53lWISbD6mbsDPVdWk2B27xQ8aNbJF9m8BUczMxRBSKPzHs40Rux1K453xqQLWwpP+cCU&#10;sGCpWkc2ckVo0wm3fUTuLwFkeR2JUaR+XGxw+onIYns5xi0kIxC3wAO8qBSNyD6hq+ADuP3yPyNJ&#10;nCKKHP3z0GAhIskmuMlSN3Jk0/UT2OMAPGhEsjSMTfeWxxqSCBxwcxQqoSdvfGCRf0nA1pCQR18H&#10;FyeRxuQBzi5XIJCgb9k5HN5BhgZwurTx84DkdUQMqD6vyJ/5wtfqOZpTSDYC9sDyICULXRUf2zUi&#10;SKHQ7eoTvv1gc/kozfywCffHxq0uznT/ANpzvE8fQl6ALG995SEVRY2GQB9Ma7f/AHALqBqY175r&#10;ASEla2G15wAVN645yiaWf6tLCkPH+7CER8ityPiqGOWJd3O9++MjcBLbY9DAZEgiW2NnFTSxB1Z3&#10;AA4vvOKSTEGgF+cOPw4dRZ1DN7tvgc0RkKsGIA3r3wjHR07V2MY7qlWaPWYw1DV3WQIMUcKMR3vv&#10;kaLJKCGGkMeO8d5fqUulS2++Ch0vqLkV1lGr4fpr+ax8jJn9OWbSzWE3PtjpvNOvQFsdkZJFBJK4&#10;oBUskjnV9zger5CySgRxLWr8zHrA9Px/F2klAJ3N44l1P3xEkXrMQUVm00SfbAOPzPHlspKrAbc4&#10;MnkIyEg39slf8JREsDcc/OG0IjVVVaLbX7YUAkml/wCmlKOzh+Mkmol5NQPAypHULpUcc5oKRsNv&#10;uesI70mk2P0jDEIVRYBIxyjMc0AefisgWfIRTpvfOEyBiAwLckZjKrnfjBMIF+mAp7JHOUNIUAli&#10;L98SfLhUaC4sdDBcaVJLbDk1d4oKu7IKA9tsiqAxcAAf36yfylEa3RYnrGLKE2He49zgsSVZn/YY&#10;EbCSWMiIb3V56HiwtFGLOpuzmommMADnoY4AhaAwiWSeSSRYjEw1AksDsM5Q8YpCLvcnHeoqx3yf&#10;+cWI1Deo2xPV5QXqsSdVBR3fOSyvID6iMCt7DGSCNdTED5xMfkRtsHG3FZFOaZ/o0rVncHK1T6fq&#10;PP8AjPPVzK1WyIDV1zl3pqa3JP3yoIy6DyNIxbeRqUgD++NEajmv3yfy2RV0gX8DvCp08qRpiv00&#10;Pbr75VIGfTRPzkkSqsYJGnayB1lX8VFHADfxVd4ASkLQOctGIBaA4rOEfqxOun6iCCT3k3g+DL48&#10;RHkSFmJ4u9IwHpWoj9SjOSVJJCusEjrGug0UDRrnEIoDn0goPfzgWCRV2JAwP4sFisS6iOT1iJYj&#10;IhQki+/bFRFogEdlVy1Cu8gLx6B2rbijtmeS8j2iqDtyDjEhOilND46wyqQcbkmiTzlRIJJDGVZN&#10;6zIPF0ya/wAn+0ZnnaoSrx6SWNUx2v4yhfGpdaks9cni8BXkSDSVVlD9LfeYn4kFiCimm4KqbF5r&#10;fhyzxaZwNRNmusPw/wALj8MsFsgm69sCtmOgMbuuBkMt6C4amuiR1l0iK0ZU2AfbbEFCyiOIAAe3&#10;WB53jlg/oyT27k6R/wCs9XxvESDdiXf+ptzmQeGsRL19R7xkgUjc/wCcBrOqCwLPxiZJtt9r4yf1&#10;DGbBZr2o4iWWVgdCEHgNzgMkY+uQGLahQXHeNGYwddWTt8Ynx/G9IBiSzn3x8hI2B3ORRySKNuOr&#10;yCeJCVaQkjVYBPGVagsephvxkwCToNQujf2yi2OKQAFmCj+kZH5qSF1WIFged6/zjp5JJEVfHBYH&#10;ljxWIEs8FoE1SHcG9jhCpEklOh7F0CK2H7957USKqAZ43kDy5AGjjZWsXqqh9sfD+INLcaD61/Nf&#10;WBfPLHGLYgZO/l0LorfFjEEqZvrb+YBx2MzWkraA2ph1wcBn87yVFOEN9b7ZVGgiHHPJxfjpH4oI&#10;X8zGz98quxeRQSSgUvZ6ydlqyTt0Dxj5dIX6uMjmBnpF2T9XyMAgA4Dk37YarYs/2wEHprSigBQG&#10;MifYk4B1Q53OD6OprY37DNS2eyK9hhs2kHcbc/GBNPGQpAYC9syHxljhIjW+z8nOllGk6hZ962xk&#10;fkwiE2w+cqLCgFjbbjPJ8wzx+QrwKHU7MD1noLqbd2FjkDrJ5CqhlBoc3gPDAwgtQsZ4/hywxef5&#10;Ac01mr7HeNHjv5n0uzkD9XA/t3j4vw+GPyBqQFa2WtrwJ38WTzvIEyDQq8NfPxl8UFOCVXYdc5SS&#10;Am2ygZkV7muThW0pq13wTESwIYqPbOdnD7LtgNK1WRtkAeTDqS9ZsZB4ksi+MxcjYmvte14cvkvL&#10;MIU2vlvYZUgRF0r+w98AGOiIaiC5/wA4aobFDasj8oETwh/yluest9ZV3YgAZUNSPbnFzMFjIHWD&#10;/FrR6Hue8k/iZJCxZAqD3PORVYr0y0neN8bxYz9ZUX7nfIDK5jtaOXwuUhVQKYjjKBDGRm/SLq/f&#10;B8iH1InWMhXqtRGMh8UA/U191lWlQOsDz/HmEGmF71cAn9WMZtTOIwbHZw5/HWY9gjgjkfbOSE0D&#10;ZAA4whkRVkoYzvIA4g8hQWpZNq+cpeZEoswF8YBSyhVujWRSB52pdoq3+cOVxNIF30Du+cNCFXSC&#10;NsipV8WONajW69yTjkKqm4o/OMeRVFbb5NIHkajaqD13gB5Etm/zDoAd5NDG8kjCTUhJ1Atv+wyj&#10;xhKjSCWPSqtSEmyw98CUepKCzqqDrs5UEDGsmiJNTjv2/fEqn+qCl9l3KjvKEeOEHSPqbcKBvgx1&#10;rb1Ep34r2wKoUQm9ArrbKtekXp3+2BHGIo+Nh0MZJZSh3hX/2VBLAQItABQABgAIAAAAIQCKFT+Y&#10;DAEAABUCAAATAAAAAAAAAAAAAAAAAAAAAABbQ29udGVudF9UeXBlc10ueG1sUEsBAi0AFAAGAAgA&#10;AAAhADj9If/WAAAAlAEAAAsAAAAAAAAAAAAAAAAAPQEAAF9yZWxzLy5yZWxzUEsBAi0AFAAGAAgA&#10;AAAhALvFdo64bQAAyMsCAA4AAAAAAAAAAAAAAAAAPAIAAGRycy9lMm9Eb2MueG1sUEsBAi0AFAAG&#10;AAgAAAAhAFhgsxu6AAAAIgEAABkAAAAAAAAAAAAAAAAAIHAAAGRycy9fcmVscy9lMm9Eb2MueG1s&#10;LnJlbHNQSwECLQAUAAYACAAAACEAOv00kuIAAAAPAQAADwAAAAAAAAAAAAAAAAARcQAAZHJzL2Rv&#10;d25yZXYueG1sUEsBAi0ACgAAAAAAAAAhAJlMLxq8DAAAvAwAABUAAAAAAAAAAAAAAAAAIHIAAGRy&#10;cy9tZWRpYS9pbWFnZTEuanBlZ1BLBQYAAAAABgAGAH0BAAAPfwAAAAA=&#10;">
            <v:shape id="Freeform 254" o:spid="_x0000_s1059" style="position:absolute;left:1649;top:8926;width:814;height:490;visibility:visible;mso-wrap-style:square;v-text-anchor:top" coordsize="814,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eeZsIA&#10;AADcAAAADwAAAGRycy9kb3ducmV2LnhtbERP22rCQBB9L/gPywi+1Y1CrEZXEUHQQEurfsCYHZNg&#10;djZk1yT+vVso9G0O5zqrTW8q0VLjSssKJuMIBHFmdcm5gst5/z4H4TyyxsoyKXiSg8168LbCRNuO&#10;f6g9+VyEEHYJKii8rxMpXVaQQTe2NXHgbrYx6ANscqkb7EK4qeQ0imbSYMmhocCadgVl99PDKEj7&#10;+uu4nVxjG81Nel346vD5vVdqNOy3SxCeev8v/nMfdJj/EcPvM+ECuX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955mwgAAANwAAAAPAAAAAAAAAAAAAAAAAJgCAABkcnMvZG93&#10;bnJldi54bWxQSwUGAAAAAAQABAD1AAAAhwMAAAAA&#10;" path="m696,393r-10,2l666,404r-29,12l605,434r-32,20l573,456r-18,8l533,472r-24,4l483,478r-28,l427,472r-28,-8l375,450,355,432,337,408r,2l316,361,306,323r-4,-28l304,279r,-6l304,275r-10,6l274,293r-28,8l216,295,192,263r,2l184,227r10,-32l214,171r16,-14l238,151r,2l234,151r-10,l208,149r-18,2l170,155r-22,6l126,173r-20,18l90,215,80,249r,2l74,287r,30l82,343r12,22l110,383r16,14l144,406r16,6l176,416r12,2l188,420r12,l216,420r20,l256,418r24,-4l304,406r21,-13l349,373r22,-24l389,315r,2l403,279r8,-34l417,213r,-28l415,159r-4,-22l405,121r-4,-14l397,99r-2,-2l479,r18,32l429,101r,2l431,115r2,34l437,197r-2,58l427,317r-20,62l375,430r-50,40l256,490r-92,-6l164,486,122,474,88,454,60,432,38,404,20,377,10,345,2,315,,285,2,259,6,237r,2l12,219r8,-24l32,169,48,141,66,115,90,91,118,73,154,62r40,-4l242,64r,2l276,77r26,20l322,123r9,28l337,183r2,30l339,241r,22l337,281r,10l337,293r2,8l341,317r6,20l357,361r12,24l387,408r22,18l439,440r36,6l521,440r,2l521,436r4,-10l525,412r-2,-15l515,383r,2l511,383r-8,-6l495,365r-4,-20l493,313r,2l513,287r36,-10l587,287r30,28l629,367r,2l633,365r12,-4l662,353r24,-8l712,339r26,-2l762,337r22,8l802,359r10,24l812,385r2,45l800,460r-20,18l756,484r-18,-2l738,484r-14,-8l712,468,702,452r-6,-26l696,391r,2xe" fillcolor="#666" strokecolor="#666" strokeweight="1pt">
              <v:fill color2="#ccc" angle="135" focus="50%" type="gradient"/>
              <v:shadow on="t" color="#7f7f7f" opacity=".5" offset="-6pt,-6pt"/>
              <v:path arrowok="t" o:connecttype="custom" o:connectlocs="666,404;573,454;533,472;455,478;375,450;337,410;302,295;304,275;246,301;192,265;214,171;238,153;208,149;148,161;90,215;74,287;94,365;144,406;188,418;216,420;280,414;349,373;389,317;417,213;411,137;397,99;497,32;431,115;435,255;375,430;164,484;88,454;20,377;0,285;6,239;32,169;90,91;194,58;276,77;331,151;339,241;337,291;341,317;369,385;439,440;521,442;525,412;515,385;495,365;493,315;587,287;629,369;662,353;738,337;802,359;814,430;756,484;724,476;696,426" o:connectangles="0,0,0,0,0,0,0,0,0,0,0,0,0,0,0,0,0,0,0,0,0,0,0,0,0,0,0,0,0,0,0,0,0,0,0,0,0,0,0,0,0,0,0,0,0,0,0,0,0,0,0,0,0,0,0,0,0,0,0"/>
            </v:shape>
            <v:shape id="Freeform 255" o:spid="_x0000_s1060" style="position:absolute;left:1245;top:8242;width:496;height:803;visibility:visible;mso-wrap-style:square;v-text-anchor:top" coordsize="496,8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ymMsQA&#10;AADcAAAADwAAAGRycy9kb3ducmV2LnhtbERPTWsCMRC9F/wPYQpeimatVutqlCIWbKGC2tLrsJlu&#10;FjeTJYm6/fdGKPQ2j/c582Vra3EmHyrHCgb9DARx4XTFpYLPw2vvGUSIyBprx6TglwIsF527Oeba&#10;XXhH530sRQrhkKMCE2OTSxkKQxZD3zXEiftx3mJM0JdSe7ykcFvLxywbS4sVpwaDDa0MFcf9ySrw&#10;w+P72+h7utkWZr2LD6FuPp6+lOrety8zEJHa+C/+c290mj8Zw+2ZdIFcX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MpjLEAAAA3AAAAA8AAAAAAAAAAAAAAAAAmAIAAGRycy9k&#10;b3ducmV2LnhtbFBLBQYAAAAABAAEAPUAAACJAwAAAAA=&#10;" path="m93,115r-4,8l83,145,71,175,56,209,38,241r,2l28,259r-6,22l18,307r,26l20,361r6,28l36,415r14,23l69,458r26,16l95,476r48,18l181,502r28,2l225,502r6,-2l231,502r-6,8l213,532r-6,28l215,590r32,24l247,616r36,4l315,606r22,-20l351,568r6,-8l357,562r,2l359,574r,16l359,608r-2,22l351,652r-10,22l323,694r-24,18l267,724r,2l231,732r-32,l173,726,151,716,133,702,117,684,107,668,99,650,93,636,91,624r,2l89,612,87,596r,-20l87,556r4,-24l99,508r12,-24l129,460r24,-22l185,418r,2l221,403r34,-10l285,387r30,-2l341,385r20,4l379,393r14,4l400,399r2,2l496,311,462,295r-66,72l396,369r-13,-2l349,365r-48,l243,369r-62,12l121,403,71,438,34,490,18,560r10,92l28,654r12,40l60,726r25,27l113,773r30,16l173,797r32,6l235,803r26,-2l283,795r,2l301,789r24,-10l349,765r28,-15l400,730r22,-24l440,676r10,-36l452,600r-8,-48l444,554,428,518,406,494,381,476,351,466r-30,-4l291,460r-28,2l239,466r-18,2l213,468r,2l203,468r-16,-4l165,460r-24,-8l117,440,93,424,71,403,58,375,50,339r4,-46l54,295r2,-2l67,289r14,-2l97,289r14,8l111,299r,2l119,309r12,6l151,319r30,-6l181,315r26,-22l215,257,205,219,173,191,123,181r,2l123,177r6,-12l135,145r6,-24l145,97r2,-27l145,46,137,24,121,8,97,r,2l50,,20,14,4,36,,60,2,78r,2l8,91r10,10l34,111r24,4l93,113r,2xe" fillcolor="#666" strokecolor="#666" strokeweight="1pt">
              <v:fill color2="#ccc" angle="135" focus="50%" type="gradient"/>
              <v:shadow on="t" color="#7f7f7f" opacity=".5" offset="-6pt,-6pt"/>
              <v:path arrowok="t" o:connecttype="custom" o:connectlocs="83,145;38,241;22,281;20,361;50,438;95,476;209,504;231,502;207,560;247,616;337,586;357,562;359,590;351,652;299,712;231,732;151,716;107,668;91,624;87,596;91,532;129,460;185,420;285,387;361,389;400,399;462,295;383,367;243,369;71,438;28,652;60,726;143,789;235,803;283,797;349,765;422,706;452,600;428,518;351,466;263,462;213,468;187,464;117,440;58,375;54,295;81,287;111,299;131,315;181,315;205,219;123,183;135,145;147,70;121,8;50,0;0,60;8,91;58,115" o:connectangles="0,0,0,0,0,0,0,0,0,0,0,0,0,0,0,0,0,0,0,0,0,0,0,0,0,0,0,0,0,0,0,0,0,0,0,0,0,0,0,0,0,0,0,0,0,0,0,0,0,0,0,0,0,0,0,0,0,0,0"/>
            </v:shape>
            <v:shape id="Freeform 256" o:spid="_x0000_s1061" style="position:absolute;left:1334;top:8527;width:806;height:833;visibility:visible;mso-wrap-style:square;v-text-anchor:top" coordsize="806,8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LiBsAA&#10;AADcAAAADwAAAGRycy9kb3ducmV2LnhtbERPS2sCMRC+F/ofwhR6q1k9dGVrFFkoeGiF+rgPm2kS&#10;3EzSTarbf28Kgrf5+J6zWI2+F2cakgusYDqpQBB3QTs2Cg7795c5iJSRNfaBScEfJVgtHx8W2Ohw&#10;4S8677IRJYRTgwpszrGRMnWWPKZJiMSF+w6Dx1zgYKQe8FLCfS9nVfUqPTouDRYjtZa60+7XK2hb&#10;XaeIx/XPlt3HZzwY66JR6vlpXL+ByDTmu/jm3ugyv67h/5lygVxe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0LiBsAAAADcAAAADwAAAAAAAAAAAAAAAACYAgAAZHJzL2Rvd25y&#10;ZXYueG1sUEsFBgAAAAAEAAQA9QAAAIUDAAAAAA==&#10;" path="m214,620r-4,l198,620r-16,2l160,622r-24,l108,622,80,620,52,614,26,608,2,598,,576,150,365r,2l154,369r12,4l190,379r32,8l264,391r51,2l379,389r74,-12l539,359r98,-28l637,333r-2,-12l631,291r-2,-44l629,195r4,-54l642,88,662,44,692,12,736,r58,12l806,64r-12,42l764,137r-44,22l668,173r-53,8l565,183r-44,2l491,183r-10,l481,185r-24,98l441,369r-6,76l435,506r4,54l445,600r8,32l461,654r6,14l469,672,266,833r-22,-4l244,831,232,807r-8,-25l220,754r-4,-28l214,700r-2,-26l212,652r,-16l214,624r,-4e" fillcolor="#666" strokecolor="#666" strokeweight="1pt">
              <v:fill color2="#ccc" angle="135" focus="50%" type="gradient"/>
              <v:shadow on="t" color="#7f7f7f" opacity=".5" offset="-6pt,-6pt"/>
              <v:path arrowok="t" o:connecttype="custom" o:connectlocs="210,620;182,622;136,622;80,620;26,608;0,576;150,367;166,373;222,387;315,393;453,377;637,331;635,321;629,247;633,141;662,44;736,0;794,12;794,106;720,159;615,181;521,185;481,183;457,283;435,445;439,560;453,632;467,668;266,833;244,831;224,782;216,726;212,674;212,636;214,620" o:connectangles="0,0,0,0,0,0,0,0,0,0,0,0,0,0,0,0,0,0,0,0,0,0,0,0,0,0,0,0,0,0,0,0,0,0,0"/>
            </v:shape>
            <v:shape id="Freeform 257" o:spid="_x0000_s1062" style="position:absolute;left:1649;top:1219;width:814;height:490;visibility:visible;mso-wrap-style:square;v-text-anchor:top" coordsize="814,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Yx+MQA&#10;AADcAAAADwAAAGRycy9kb3ducmV2LnhtbESP0YrCQAxF3xf8hyGCb+tUQVero4ggqLDLrvoBsRPb&#10;YidTOqPWv988CL4l3Jt7T+bL1lXqTk0oPRsY9BNQxJm3JecGTsfN5wRUiMgWK89k4EkBlovOxxxT&#10;6x/8R/dDzJWEcEjRQBFjnWodsoIchr6viUW7+MZhlLXJtW3wIeGu0sMkGWuHJUtDgTWtC8quh5sz&#10;sG/rn91qcB75ZOL252mstt+/G2N63XY1AxWpjW/z63prBf9LaOUZmUA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2MfjEAAAA3AAAAA8AAAAAAAAAAAAAAAAAmAIAAGRycy9k&#10;b3ducmV2LnhtbFBLBQYAAAAABAAEAPUAAACJAwAAAAA=&#10;" path="m696,101l686,97,666,87,637,74,605,56,573,36r,2l555,28,533,20,509,14,483,12r-28,l427,18r-28,8l375,40,355,58,337,82r,2l316,129r-10,38l302,195r2,16l304,217r,2l294,211,274,199r-28,-8l216,197r-24,30l192,229r-8,34l194,295r20,24l230,333r8,6l238,341r-4,l224,341r-16,l190,341r-20,-4l148,329,126,317,106,299,90,275,80,241r,2l74,205r,-32l82,147,94,125r16,-18l126,93r18,-9l160,78r16,-4l188,72r,2l200,72r16,-2l236,70r20,2l280,76r24,8l325,97r24,20l371,141r18,34l389,177r14,36l411,247r6,30l417,307r-2,24l411,353r-6,18l401,383r-4,8l395,393r84,97l497,458,429,389r,2l431,377r2,-34l437,295r-2,-60l427,173,407,113,375,60,325,20,256,,164,6r,2l122,18,88,36,60,60,38,86,20,115,10,145,2,175,,205r2,26l6,253r,2l12,273r8,24l32,323r16,26l66,375r24,24l118,417r36,11l194,432r48,-6l242,428r34,-13l302,395r20,-26l331,339r6,-30l339,277r,-28l339,227r-2,-18l337,199r,2l339,191r2,-16l347,153r10,-24l369,105,387,82,409,64,439,50r36,-6l521,50r,2l521,54r4,10l525,78r-2,15l515,107r,2l511,109r-8,6l495,127r-4,18l493,177r,2l513,205r36,8l587,203r30,-28l629,123r,2l633,127r12,4l662,139r24,6l712,151r26,4l762,153r22,-8l802,131r10,-24l812,109r2,-47l800,30,780,12,756,6,738,8r,2l724,14,712,24,702,38r-6,26l696,99r,2xe" fillcolor="#666" strokecolor="#666" strokeweight="1pt">
              <v:fill color2="#ccc" angle="135" focus="50%" type="gradient"/>
              <v:shadow on="t" color="#7f7f7f" opacity=".5" offset="-6pt,-6pt"/>
              <v:path arrowok="t" o:connecttype="custom" o:connectlocs="666,87;573,36;533,20;455,12;375,40;337,84;302,195;304,219;246,191;192,229;214,319;238,341;208,341;148,329;90,275;74,205;94,125;144,84;188,72;216,70;280,76;349,117;389,177;417,277;411,353;397,391;497,458;431,377;435,235;375,60;164,6;88,36;20,115;0,205;6,255;32,323;90,399;194,432;276,415;331,339;339,249;337,199;341,175;369,105;439,50;521,52;525,78;515,109;495,127;493,179;587,203;629,125;662,139;738,155;802,131;814,62;756,6;724,14;696,64" o:connectangles="0,0,0,0,0,0,0,0,0,0,0,0,0,0,0,0,0,0,0,0,0,0,0,0,0,0,0,0,0,0,0,0,0,0,0,0,0,0,0,0,0,0,0,0,0,0,0,0,0,0,0,0,0,0,0,0,0,0,0"/>
            </v:shape>
            <v:shape id="Freeform 258" o:spid="_x0000_s1063" style="position:absolute;left:1245;top:1590;width:496;height:805;visibility:visible;mso-wrap-style:square;v-text-anchor:top" coordsize="496,8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6hcMA&#10;AADcAAAADwAAAGRycy9kb3ducmV2LnhtbERPS2vCQBC+F/wPywi91U0KrZq6CaXQ4qEQfKDXaXZM&#10;gtnZsLtq8u+7hYK3+fiesyoG04krOd9aVpDOEhDEldUt1wr2u8+nBQgfkDV2lknBSB6KfPKwwkzb&#10;G2/oug21iCHsM1TQhNBnUvqqIYN+ZnviyJ2sMxgidLXUDm8x3HTyOUlepcGWY0ODPX00VJ23F6Pg&#10;e315GY1ZOD58/eAxDGWSpqVSj9Ph/Q1EoCHcxf/utY7z50v4eyZeI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k/6hcMAAADcAAAADwAAAAAAAAAAAAAAAACYAgAAZHJzL2Rv&#10;d25yZXYueG1sUEsFBgAAAAAEAAQA9QAAAIgDAAAAAA==&#10;" path="m93,692l89,682,83,660,71,628,56,594,38,562r,2l28,544,22,522,18,498r,-28l20,442r6,-28l36,388,50,365,69,345,95,329r,2l143,311r38,-10l209,299r16,2l231,303r,2l225,295,213,273r-6,-30l215,213r32,-24l247,191r36,-6l315,197r22,20l351,235r6,8l357,245r,-4l359,231r,-16l359,197r-2,-22l351,153,341,131,323,109,299,91,267,79r,2l231,73,199,71r-26,6l151,89r-18,14l117,119r-10,16l99,153r-6,14l91,179r,2l89,193r-2,14l87,227r,22l91,271r8,24l111,319r18,24l153,365r32,20l185,386r36,16l255,412r30,6l315,420r26,-2l361,414r18,-4l393,406r7,-2l402,402r94,90l462,508,396,436r,2l383,438r-34,2l301,440r-58,-4l181,424,121,400,71,365,34,313,18,243,28,151r,2l40,111,60,77,85,51,113,30,143,16,173,6,205,r30,l261,2r22,6l283,10r18,6l325,26r24,12l377,53r23,20l422,97r18,30l450,163r2,40l444,251r,2l428,287r-22,24l381,327r-30,10l321,341r-30,2l263,341r-24,-4l221,335r-8,l213,337r-10,l187,339r-22,4l141,351r-24,12l93,379,71,400,58,428r-8,36l54,510r,2l56,512r11,4l81,516r16,-2l111,506r,2l111,504r8,-8l131,488r20,-4l181,490r,2l207,512r8,34l205,584r-32,28l123,622r,2l123,628r6,12l135,660r6,22l145,708r2,25l145,757r-8,22l121,795r-24,8l97,805,50,803,20,789,4,767,,743,2,725r,2l8,714,18,702,34,692r24,-4l93,690r,2xe" fillcolor="#666" strokecolor="#666" strokeweight="1pt">
              <v:fill color2="#ccc" angle="135" focus="50%" type="gradient"/>
              <v:shadow on="t" color="#7f7f7f" opacity=".5" offset="-6pt,-6pt"/>
              <v:path arrowok="t" o:connecttype="custom" o:connectlocs="83,660;38,562;22,522;20,442;50,365;95,331;209,299;231,305;207,243;247,191;337,217;357,245;359,215;351,153;299,91;231,73;151,89;107,135;91,179;87,207;91,271;129,343;185,386;285,418;361,414;400,404;462,508;383,438;243,436;71,365;28,151;60,77;143,16;235,0;283,10;349,38;422,97;452,203;428,287;351,337;263,341;213,335;187,339;117,363;58,428;54,512;81,516;111,508;131,488;181,492;205,584;123,624;135,660;147,733;121,795;50,803;0,743;8,714;58,688" o:connectangles="0,0,0,0,0,0,0,0,0,0,0,0,0,0,0,0,0,0,0,0,0,0,0,0,0,0,0,0,0,0,0,0,0,0,0,0,0,0,0,0,0,0,0,0,0,0,0,0,0,0,0,0,0,0,0,0,0,0,0"/>
            </v:shape>
            <v:shape id="Freeform 259" o:spid="_x0000_s1064" style="position:absolute;left:1334;top:1275;width:806;height:833;visibility:visible;mso-wrap-style:square;v-text-anchor:top" coordsize="806,8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KVcIA&#10;AADcAAAADwAAAGRycy9kb3ducmV2LnhtbESPQUsDMRCF70L/Q5iCN5utBy1r01IWBA8qWOt92EyT&#10;0M0k3cR2/ffOQfA2w3vz3jfr7RQHdaGxhMQGlosGFHGfbGBn4PD5fLcCVSqyxSExGfihAtvN7GaN&#10;rU1X/qDLvjolIVxaNOBrza3WpfcUsSxSJhbtmMaIVdbRaTviVcLjoO+b5kFHDCwNHjN1nvrT/jsa&#10;6Dr7WDJ+7c7vHF7f8sH5kJ0xt/Np9wSq0lT/zX/XL1bwV4Ivz8gEe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fgpVwgAAANwAAAAPAAAAAAAAAAAAAAAAAJgCAABkcnMvZG93&#10;bnJldi54bWxQSwUGAAAAAAQABAD1AAAAhwMAAAAA&#10;" path="m214,217r-4,-2l198,215r-16,-2l160,211r-24,l108,211r-28,4l52,219r-26,6l2,235,,257,150,468r,2l154,466r12,-4l190,454r32,-6l264,444r51,-2l379,446r74,10l539,474r98,28l637,504r-2,10l631,544r-2,44l629,640r4,54l642,745r20,44l692,821r44,12l794,823r12,-54l794,727,764,696,720,674,668,660r-53,-8l565,650r-44,-2l491,650r-10,l481,652,457,552,441,464r-6,-76l435,327r4,-52l445,233r8,-32l461,179r6,-14l469,161,266,,244,4r,2l232,28r-8,25l220,79r-4,28l214,133r-2,26l212,181r,16l214,209r,4e" fillcolor="#666" strokecolor="#666" strokeweight="1pt">
              <v:fill color2="#ccc" angle="135" focus="50%" type="gradient"/>
              <v:shadow on="t" color="#7f7f7f" opacity=".5" offset="-6pt,-6pt"/>
              <v:path arrowok="t" o:connecttype="custom" o:connectlocs="210,215;182,213;136,211;80,215;26,225;0,257;150,470;166,462;222,448;315,442;453,456;637,502;635,514;629,588;633,694;662,789;736,833;794,823;794,727;720,674;615,652;521,648;481,650;457,552;435,388;439,275;453,201;467,165;266,0;244,6;224,53;216,107;212,159;212,197;214,213" o:connectangles="0,0,0,0,0,0,0,0,0,0,0,0,0,0,0,0,0,0,0,0,0,0,0,0,0,0,0,0,0,0,0,0,0,0,0"/>
            </v:shape>
            <v:shape id="Freeform 260" o:spid="_x0000_s1065" style="position:absolute;left:6816;top:8926;width:814;height:490;visibility:visible;mso-wrap-style:square;v-text-anchor:top" coordsize="814,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noQsIA&#10;AADcAAAADwAAAGRycy9kb3ducmV2LnhtbERP22rCQBB9L/gPyxT6VjcpVGLMKiIINqCo7QdMsmMS&#10;mp0N2a1J/94VBN/mcK6TrUbTiiv1rrGsIJ5GIIhLqxuuFPx8b98TEM4ja2wtk4J/crBaTl4yTLUd&#10;+ETXs69ECGGXooLa+y6V0pU1GXRT2xEH7mJ7gz7AvpK6xyGEm1Z+RNFMGmw4NNTY0aam8vf8ZxTk&#10;Y3f4WsfFp40Skxdz3+72x61Sb6/jegHC0+if4od7p8P8JIb7M+ECub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GehCwgAAANwAAAAPAAAAAAAAAAAAAAAAAJgCAABkcnMvZG93&#10;bnJldi54bWxQSwUGAAAAAAQABAD1AAAAhwMAAAAA&#10;" path="m118,393r8,2l148,404r29,12l209,434r32,20l241,456r16,8l279,472r26,4l331,478r28,l387,472r26,-8l439,450r20,-18l477,408r,2l498,361r10,-38l512,295r-2,-16l510,273r,2l518,281r20,12l568,301r30,-6l622,263r,2l628,227,618,195,600,171,584,157r-8,-6l576,153r2,-2l588,151r16,-2l622,151r22,4l666,161r22,12l706,191r18,24l734,249r,2l740,287r-2,30l732,343r-12,22l704,383r-16,14l670,406r-16,6l638,416r-12,2l626,420r-14,l596,420r-18,l556,418r-22,-4l510,406,489,393,465,373,443,349,425,315r,2l409,279r-8,-34l397,213r,-28l399,159r4,-22l409,121r4,-14l417,99r2,-2l335,,317,32r68,69l385,103r-2,12l379,149r-4,48l377,255r10,62l407,379r32,51l489,470r69,20l650,484r,2l690,474r36,-20l754,432r22,-28l792,377r12,-32l812,315r2,-30l812,259r-4,-22l808,239r-8,-20l792,195,782,169,766,141,748,115,724,91,696,73,660,62,620,58r-48,6l572,66,536,77,510,97r-18,26l481,151r-6,32l473,213r2,28l475,263r2,18l477,291r,2l475,301r-4,16l465,337r-8,24l445,385r-18,23l405,426r-30,14l339,446r-46,-6l293,442r-2,-6l289,426r-2,-14l291,397r8,-14l299,385r2,-2l311,377r8,-12l323,345r-2,-32l321,315,301,287,265,277r-38,10l197,315r-12,52l185,369r-6,-4l167,361r-17,-8l126,345r-24,-6l76,337r-26,l30,345,12,359,2,383r,2l,430r12,30l34,478r24,6l76,482r,2l88,476r14,-8l112,452r6,-26l118,391r,2xe" fillcolor="#666" strokecolor="#666" strokeweight="1pt">
              <v:fill color2="#ccc" angle="135" focus="50%" type="gradient"/>
              <v:shadow on="t" color="#7f7f7f" opacity=".5" offset="-6pt,-6pt"/>
              <v:path arrowok="t" o:connecttype="custom" o:connectlocs="148,404;241,454;279,472;359,478;439,450;477,410;512,295;510,275;568,301;622,265;600,171;576,153;604,149;666,161;724,215;740,287;720,365;670,406;626,418;596,420;534,414;465,373;425,317;397,213;403,137;417,99;317,32;383,115;377,255;439,430;650,484;726,454;792,377;814,285;808,239;782,169;724,91;620,58;536,77;481,151;475,241;477,291;471,317;445,385;375,440;293,442;287,412;299,385;319,365;321,315;227,287;185,369;150,353;76,337;12,359;0,430;58,484;88,476;118,426" o:connectangles="0,0,0,0,0,0,0,0,0,0,0,0,0,0,0,0,0,0,0,0,0,0,0,0,0,0,0,0,0,0,0,0,0,0,0,0,0,0,0,0,0,0,0,0,0,0,0,0,0,0,0,0,0,0,0,0,0,0,0"/>
            </v:shape>
            <v:shape id="Freeform 261" o:spid="_x0000_s1066" style="position:absolute;left:7538;top:8242;width:496;height:803;visibility:visible;mso-wrap-style:square;v-text-anchor:top" coordsize="496,8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LQFsQA&#10;AADcAAAADwAAAGRycy9kb3ducmV2LnhtbERP22oCMRB9L/Qfwgh9kZqtl6Jbo4i0oIUK2kpfh824&#10;WdxMliTV9e+NIPRtDuc603lra3EiHyrHCl56GQjiwumKSwU/3x/PYxAhImusHZOCCwWYzx4fpphr&#10;d+YtnXaxFCmEQ44KTIxNLmUoDFkMPdcQJ+7gvMWYoC+l9nhO4baW/Sx7lRYrTg0GG1oaKo67P6vA&#10;D46f6+HvZLUpzPs2dkPdfI32Sj112sUbiEht/Bff3Sud5o/7cHsmXSB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Li0BbEAAAA3AAAAA8AAAAAAAAAAAAAAAAAmAIAAGRycy9k&#10;b3ducmV2LnhtbFBLBQYAAAAABAAEAPUAAACJAwAAAAA=&#10;" path="m403,115r2,8l413,145r12,30l440,209r18,32l458,243r8,16l472,281r4,26l478,333r-2,28l470,389r-10,26l446,438r-19,20l401,474r,2l351,494r-38,8l287,504r-16,-2l265,500r,2l269,510r12,22l289,560r-8,30l249,614r,2l211,620,181,606,159,586,145,568r-6,-8l139,562r-2,2l135,574r,16l135,608r2,22l145,652r10,22l173,694r24,18l229,724r,2l265,732r32,l323,726r22,-10l363,702r16,-18l389,668r8,-18l403,636r2,-12l405,626r,-14l407,596r2,-20l409,556r-4,-24l397,508,385,484,367,460,343,438,311,418r,2l275,403,241,393r-32,-6l181,385r-26,l133,389r-16,4l103,397r-7,2l94,401,,311,34,295r66,72l100,369r11,-2l145,365r48,l253,369r62,12l373,403r52,35l462,490r16,70l468,652r,2l454,694r-20,32l411,753r-28,20l353,789r-32,8l291,803r-30,l235,801r-22,-6l213,797r-20,-8l171,779,145,765,119,750,96,730,74,706,56,676,46,640,44,600r8,-48l52,554,66,518,88,494r25,-18l143,466r32,-4l205,460r28,2l257,466r18,2l283,468r,2l291,468r18,-4l329,460r26,-8l379,440r24,-16l423,403r15,-28l446,339r-4,-46l442,295r-4,-2l429,289r-14,-2l399,289r-14,8l385,299r-2,2l377,309r-12,6l345,319r-30,-6l315,315,287,293r-8,-36l291,219r32,-28l373,181r,2l371,177r-6,-12l359,145r-6,-24l349,97,347,70r4,-24l359,24,375,8,399,r,2l444,r32,14l492,36r4,24l494,78r,2l488,91r-10,10l462,111r-24,4l403,113r,2xe" fillcolor="#666" strokecolor="#666" strokeweight="1pt">
              <v:fill color2="#ccc" angle="135" focus="50%" type="gradient"/>
              <v:shadow on="t" color="#7f7f7f" opacity=".5" offset="-6pt,-6pt"/>
              <v:path arrowok="t" o:connecttype="custom" o:connectlocs="413,145;458,241;472,281;476,361;446,438;401,476;287,504;265,502;289,560;249,616;159,586;139,562;135,590;145,652;197,712;265,732;345,716;389,668;405,624;407,596;405,532;367,460;311,420;209,387;133,389;96,399;34,295;111,367;253,369;425,438;468,652;434,726;353,789;261,803;213,797;145,765;74,706;44,600;66,518;143,466;233,462;283,468;309,464;379,440;438,375;442,295;415,287;385,299;365,315;315,315;291,219;373,183;359,145;347,70;375,8;444,0;496,60;488,91;438,115" o:connectangles="0,0,0,0,0,0,0,0,0,0,0,0,0,0,0,0,0,0,0,0,0,0,0,0,0,0,0,0,0,0,0,0,0,0,0,0,0,0,0,0,0,0,0,0,0,0,0,0,0,0,0,0,0,0,0,0,0,0,0"/>
            </v:shape>
            <v:shape id="Freeform 262" o:spid="_x0000_s1067" style="position:absolute;left:7139;top:8527;width:806;height:833;visibility:visible;mso-wrap-style:square;v-text-anchor:top" coordsize="806,8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yUIsAA&#10;AADcAAAADwAAAGRycy9kb3ducmV2LnhtbERPS2sCMRC+F/wPYQRvNdsKVrZGkQXBgy3Ux33YTJPQ&#10;zSRuUt3++0Yo9DYf33OW68F34kp9coEVPE0rEMRt0I6NgtNx+7gAkTKyxi4wKfihBOvV6GGJtQ43&#10;/qDrIRtRQjjVqMDmHGspU2vJY5qGSFy4z9B7zAX2RuoebyXcd/K5qubSo+PSYDFSY6n9Onx7BU2j&#10;X1LE8+byzm7/Fk/GumiUmoyHzSuITEP+F/+5d7rMX8zg/ky5QK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ayUIsAAAADcAAAADwAAAAAAAAAAAAAAAACYAgAAZHJzL2Rvd25y&#10;ZXYueG1sUEsFBgAAAAAEAAQA9QAAAIUDAAAAAA==&#10;" path="m592,620r2,l606,620r18,2l644,622r26,l698,622r28,-2l754,614r26,-6l804,598r2,-22l656,365r,2l650,369r-12,4l616,379r-32,8l542,391r-53,2l427,389,353,377,267,359,169,331r,2l169,321r4,-30l175,247r2,-52l173,141,164,88,144,44,114,12,70,,14,12,,64r12,42l42,137r44,22l138,173r53,8l241,183r44,2l315,183r10,l325,185r24,98l363,369r8,76l371,506r-4,54l361,600r-8,32l345,654r-6,14l337,672,540,833r22,-4l562,831r10,-24l580,782r6,-28l590,726r2,-26l594,674r,-22l594,636r-2,-12l592,620e" fillcolor="#666" strokecolor="#666" strokeweight="1pt">
              <v:fill color2="#ccc" angle="135" focus="50%" type="gradient"/>
              <v:shadow on="t" color="#7f7f7f" opacity=".5" offset="-6pt,-6pt"/>
              <v:path arrowok="t" o:connecttype="custom" o:connectlocs="594,620;624,622;670,622;726,620;780,608;806,576;656,367;638,373;584,387;489,393;353,377;169,331;169,321;175,247;173,141;144,44;70,0;14,12;12,106;86,159;191,181;285,185;325,183;349,283;371,445;367,560;353,632;339,668;540,833;562,831;580,782;590,726;594,674;594,636;592,620" o:connectangles="0,0,0,0,0,0,0,0,0,0,0,0,0,0,0,0,0,0,0,0,0,0,0,0,0,0,0,0,0,0,0,0,0,0,0"/>
            </v:shape>
            <v:shape id="Freeform 263" o:spid="_x0000_s1068" style="position:absolute;left:6816;top:1219;width:814;height:490;visibility:visible;mso-wrap-style:square;v-text-anchor:top" coordsize="814,4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5L2sEA&#10;AADcAAAADwAAAGRycy9kb3ducmV2LnhtbERP24rCMBB9F/yHMIJva+qiS62mRQTBFVa8fcDYjG2x&#10;mZQmq92/NwuCb3M411lknanFnVpXWVYwHkUgiHOrKy4UnE/rjxiE88gaa8uk4I8cZGm/t8BE2wcf&#10;6H70hQgh7BJUUHrfJFK6vCSDbmQb4sBdbWvQB9gWUrf4COGmlp9R9CUNVhwaSmxoVVJ+O/4aBduu&#10;2X0vx5epjWKzvcx8vfnZr5UaDrrlHISnzr/FL/dGh/nxBP6fCRfI9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xuS9rBAAAA3AAAAA8AAAAAAAAAAAAAAAAAmAIAAGRycy9kb3du&#10;cmV2LnhtbFBLBQYAAAAABAAEAPUAAACGAwAAAAA=&#10;" path="m118,101r8,-4l148,87,177,74,209,56,241,36r,2l257,28r22,-8l305,14r26,-2l359,12r28,6l413,26r26,14l459,58r18,24l477,84r21,45l508,167r4,28l510,211r,6l510,219r8,-8l538,199r30,-8l598,197r24,30l622,229r6,34l618,295r-18,24l584,333r-8,6l576,341r2,l588,341r16,l622,341r22,-4l666,329r22,-12l706,299r18,-24l734,241r,2l740,205r-2,-32l732,147,720,125,704,107,688,93,670,84,654,78,638,74,626,72r,2l612,72,596,70r-18,l556,72r-22,4l510,84,489,97r-24,20l443,141r-18,34l425,177r-16,36l401,247r-4,30l397,307r2,24l403,353r6,18l413,383r4,8l419,393r-84,97l317,458r68,-69l385,391r-2,-14l379,343r-4,-48l377,235r10,-62l407,113,439,60,489,20,558,r92,6l650,8r40,10l726,36r28,24l776,86r16,29l804,145r8,30l814,205r-2,26l808,253r,2l800,273r-8,24l782,323r-16,26l748,375r-24,24l696,417r-36,11l620,432r-48,-6l572,428,536,415,510,395,492,369,481,339r-6,-30l473,277r2,-28l475,227r2,-18l477,199r,2l475,191r-4,-16l465,153r-8,-24l445,105,427,82,405,64,375,50,339,44r-46,6l293,52r-2,2l289,64r-2,14l291,93r8,14l299,109r2,l311,115r8,12l323,145r-2,32l321,179r-20,26l265,213,227,203,197,175,185,123r,2l179,127r-12,4l150,139r-24,6l102,151r-26,4l50,153,30,145,12,131,2,107r,2l,62,12,30,34,12,58,6,76,8r,2l88,14r14,10l112,38r6,26l118,99r,2xe" fillcolor="#666" strokecolor="#666" strokeweight="1pt">
              <v:fill color2="#ccc" angle="135" focus="50%" type="gradient"/>
              <v:shadow on="t" color="#7f7f7f" opacity=".5" offset="-6pt,-6pt"/>
              <v:path arrowok="t" o:connecttype="custom" o:connectlocs="148,87;241,36;279,20;359,12;439,40;477,84;512,195;510,219;568,191;622,229;600,319;576,341;604,341;666,329;724,275;740,205;720,125;670,84;626,72;596,70;534,76;465,117;425,177;397,277;403,353;417,391;317,458;383,377;377,235;439,60;650,6;726,36;792,115;814,205;808,255;782,323;724,399;620,432;536,415;481,339;475,249;477,199;471,175;445,105;375,50;293,52;287,78;299,109;319,127;321,179;227,203;185,125;150,139;76,155;12,131;0,62;58,6;88,14;118,64" o:connectangles="0,0,0,0,0,0,0,0,0,0,0,0,0,0,0,0,0,0,0,0,0,0,0,0,0,0,0,0,0,0,0,0,0,0,0,0,0,0,0,0,0,0,0,0,0,0,0,0,0,0,0,0,0,0,0,0,0,0,0"/>
            </v:shape>
            <v:shape id="Freeform 264" o:spid="_x0000_s1069" style="position:absolute;left:7538;top:1590;width:496;height:805;visibility:visible;mso-wrap-style:square;v-text-anchor:top" coordsize="496,8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eAp8EA&#10;AADcAAAADwAAAGRycy9kb3ducmV2LnhtbERPS4vCMBC+C/6HMII3m3ZBKV2jLAuKhwXxwe51thnb&#10;YjMpSdT6740geJuP7znzZW9acSXnG8sKsiQFQVxa3XCl4HhYTXIQPiBrbC2Tgjt5WC6GgzkW2t54&#10;R9d9qEQMYV+ggjqErpDSlzUZ9IntiCN3ss5giNBVUju8xXDTyo80nUmDDceGGjv6rqk87y9Gwc/m&#10;Mr0bkzv+Xf/jX+i3aZZtlRqP+q9PEIH68Ba/3Bsd5+dTeD4TL5CL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LXgKfBAAAA3AAAAA8AAAAAAAAAAAAAAAAAmAIAAGRycy9kb3du&#10;cmV2LnhtbFBLBQYAAAAABAAEAPUAAACGAwAAAAA=&#10;" path="m403,692r2,-10l413,660r12,-32l440,594r18,-32l458,564r8,-20l472,522r4,-24l478,470r-2,-28l470,414,460,388,446,365,427,345,401,329r,2l351,311,313,301r-26,-2l271,301r-6,2l265,305r4,-10l281,273r8,-30l281,213,249,189r,2l211,185r-30,12l159,217r-14,18l139,243r,2l137,241r-2,-10l135,215r,-18l137,175r8,-22l155,131r18,-22l197,91,229,79r,2l265,73r32,-2l323,77r22,12l363,103r16,16l389,135r8,18l403,167r2,12l405,181r,12l407,207r2,20l409,249r-4,22l397,295r-12,24l367,343r-24,22l311,385r,1l275,402r-34,10l209,418r-28,2l155,418r-22,-4l117,410r-14,-4l96,404r-2,-2l,492r34,16l100,436r,2l111,438r34,2l193,440r60,-4l315,424r58,-24l425,365r37,-52l478,243,468,151r,2l454,111,434,77,411,51,383,30,353,16,321,6,291,,261,,235,2,213,8r,2l193,16,171,26,145,38,119,53,96,73,74,97,56,127,46,163r-2,40l52,251r,2l66,287r22,24l113,327r30,10l175,341r30,2l233,341r24,-4l275,335r8,l283,337r8,l309,339r20,4l355,351r24,12l403,379r20,21l438,428r8,36l442,510r,2l438,512r-9,4l415,516r-16,-2l385,506r,2l383,504r-6,-8l365,488r-20,-4l315,490r,2l287,512r-8,34l291,584r32,28l373,622r,2l371,628r-6,12l359,660r-6,22l349,708r-2,25l351,757r8,22l375,795r24,8l399,805r45,-2l476,789r16,-22l496,743r-2,-18l494,727r-6,-13l478,702,462,692r-24,-4l403,690r,2xe" fillcolor="#666" strokecolor="#666" strokeweight="1pt">
              <v:fill color2="#ccc" angle="135" focus="50%" type="gradient"/>
              <v:shadow on="t" color="#7f7f7f" opacity=".5" offset="-6pt,-6pt"/>
              <v:path arrowok="t" o:connecttype="custom" o:connectlocs="413,660;458,562;472,522;476,442;446,365;401,331;287,299;265,305;289,243;249,191;159,217;139,245;135,215;145,153;197,91;265,73;345,89;389,135;405,179;407,207;405,271;367,343;311,386;209,418;133,414;96,404;34,508;111,438;253,436;425,365;468,151;434,77;353,16;261,0;213,10;145,38;74,97;44,203;66,287;143,337;233,341;283,335;309,339;379,363;438,428;442,512;415,516;385,508;365,488;315,492;291,584;373,624;359,660;347,733;375,795;444,803;496,743;488,714;438,688" o:connectangles="0,0,0,0,0,0,0,0,0,0,0,0,0,0,0,0,0,0,0,0,0,0,0,0,0,0,0,0,0,0,0,0,0,0,0,0,0,0,0,0,0,0,0,0,0,0,0,0,0,0,0,0,0,0,0,0,0,0,0"/>
            </v:shape>
            <v:shape id="Freeform 265" o:spid="_x0000_s1070" style="position:absolute;left:7139;top:1275;width:806;height:833;visibility:visible;mso-wrap-style:square;v-text-anchor:top" coordsize="806,8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s3usAA&#10;AADcAAAADwAAAGRycy9kb3ducmV2LnhtbERPS2sCMRC+F/wPYQrearYerGyNIguFHlrBR+/DZpqE&#10;biZxE3X990YoeJuP7zmL1eA7caY+ucAKXicVCOI2aMdGwWH/8TIHkTKyxi4wKbhSgtVy9LTAWocL&#10;b+m8y0aUEE41KrA5x1rK1FrymCYhEhfuN/Qec4G9kbrHSwn3nZxW1Ux6dFwaLEZqLLV/u5NX0DT6&#10;LUX8WR837L6+48FYF41S4+dh/Q4i05Af4n/3py7z5zO4P1MukMsb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ds3usAAAADcAAAADwAAAAAAAAAAAAAAAACYAgAAZHJzL2Rvd25y&#10;ZXYueG1sUEsFBgAAAAAEAAQA9QAAAIUDAAAAAA==&#10;" path="m592,217r2,-2l606,215r18,-2l644,211r26,l698,211r28,4l754,219r26,6l804,235r2,22l656,468r,2l650,466r-12,-4l616,454r-32,-6l542,444r-53,-2l427,446r-74,10l267,474r-98,28l169,504r,10l173,544r2,44l177,640r-4,54l164,745r-20,44l114,821,70,833,14,823,,769,12,727,42,696,86,674r52,-14l191,652r50,-2l285,648r30,2l325,650r,2l349,552r14,-88l371,388r,-61l367,275r-6,-42l353,201r-8,-22l339,165r-2,-4l540,r22,4l562,6r10,22l580,53r6,26l590,107r2,26l594,159r,22l594,197r-2,12l592,213e" fillcolor="#666" strokecolor="#666" strokeweight="1pt">
              <v:fill color2="#ccc" angle="135" focus="50%" type="gradient"/>
              <v:shadow on="t" color="#7f7f7f" opacity=".5" offset="-6pt,-6pt"/>
              <v:path arrowok="t" o:connecttype="custom" o:connectlocs="594,215;624,213;670,211;726,215;780,225;806,257;656,470;638,462;584,448;489,442;353,456;169,502;169,514;175,588;173,694;144,789;70,833;14,823;12,727;86,674;191,652;285,648;325,650;349,552;371,388;367,275;353,201;339,165;540,0;562,6;580,53;590,107;594,159;594,197;592,213" o:connectangles="0,0,0,0,0,0,0,0,0,0,0,0,0,0,0,0,0,0,0,0,0,0,0,0,0,0,0,0,0,0,0,0,0,0,0"/>
            </v:shape>
            <v:shape id="Freeform 266" o:spid="_x0000_s1071" alt="Marbre blanc" style="position:absolute;left:2122;top:8946;width:5043;height:141;visibility:visible;mso-wrap-style:square;v-text-anchor:top" coordsize="5043,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j1RMIA&#10;AADcAAAADwAAAGRycy9kb3ducmV2LnhtbERPTYvCMBC9L/gfwix4WTTVg1u6RlkUQS+C1ou3oZlt&#10;i82kJFFrf70RhL3N433OfNmZRtzI+dqygsk4AUFcWF1zqeCUb0YpCB+QNTaWScGDPCwXg485Ztre&#10;+UC3YyhFDGGfoYIqhDaT0hcVGfRj2xJH7s86gyFCV0rt8B7DTSOnSTKTBmuODRW2tKqouByvRkHT&#10;JueC1pe09PuvXX/a5X3veqWGn93vD4hAXfgXv91bHeen3/B6Jl4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GPVEwgAAANwAAAAPAAAAAAAAAAAAAAAAAJgCAABkcnMvZG93&#10;bnJldi54bWxQSwUGAAAAAAQABAD1AAAAhwMAAAAA&#10;" path="m5043,r-2,2l5037,14r-8,16l5017,47r-18,22l4975,91r-32,18l4903,125r-48,12l4798,141r-4553,l187,137,138,125,100,109,68,91,44,71,26,49,14,32,6,16,2,4,,2e" strokecolor="#666" strokeweight="1pt">
              <v:fill r:id="rId8" o:title="Marbre blanc" recolor="t" type="tile"/>
              <v:shadow on="t" color="#7f7f7f" opacity=".5" offset="-6pt,-6pt"/>
              <v:path arrowok="t" o:connecttype="custom" o:connectlocs="5043,0;5041,2;5037,14;5029,30;5017,47;4999,69;4975,91;4943,109;4903,125;4855,137;4798,141;4798,141;245,141;245,141;187,137;138,125;100,109;68,91;44,71;26,49;14,32;6,16;2,4;0,2" o:connectangles="0,0,0,0,0,0,0,0,0,0,0,0,0,0,0,0,0,0,0,0,0,0,0,0"/>
            </v:shape>
            <v:shape id="Freeform 267" o:spid="_x0000_s1072" alt="Marbre blanc" style="position:absolute;left:1590;top:2074;width:131;height:6487;visibility:visible;mso-wrap-style:square;v-text-anchor:top" coordsize="131,64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UaasUA&#10;AADcAAAADwAAAGRycy9kb3ducmV2LnhtbESPT2vCQBDF7wW/wzKCt7qpB0mjqwRREFoPjV68DdnJ&#10;H5qdDdmtxm/vHAreZnhv3vvNeju6Tt1oCK1nAx/zBBRx6W3LtYHL+fCeggoR2WLnmQw8KMB2M3lb&#10;Y2b9nX/oVsRaSQiHDA00MfaZ1qFsyGGY+55YtMoPDqOsQ63tgHcJd51eJMlSO2xZGhrsaddQ+Vv8&#10;OQP77/50rfKvpD5f9WeV5rvjggtjZtMxX4GKNMaX+f/6aAU/FVp5RibQm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9RpqxQAAANwAAAAPAAAAAAAAAAAAAAAAAJgCAABkcnMv&#10;ZG93bnJldi54bWxQSwUGAAAAAAQABAD1AAAAigMAAAAA&#10;" path="m131,r-4,l117,4r-16,8l83,24,65,42,46,64,28,96,12,134,2,182,,239r,4l,6244r,2l2,6301r10,48l28,6389r18,30l65,6443r20,18l103,6473r14,8l129,6485r2,2e" strokecolor="#666" strokeweight="1pt">
              <v:fill r:id="rId8" o:title="Marbre blanc" recolor="t" type="tile"/>
              <v:shadow on="t" color="#7f7f7f" opacity=".5" offset="-6pt,-6pt"/>
              <v:path arrowok="t" o:connecttype="custom" o:connectlocs="131,0;127,0;117,4;101,12;83,24;65,42;46,64;28,96;12,134;2,182;0,239;0,243;0,6244;0,6246;2,6301;12,6349;28,6389;46,6419;65,6443;85,6461;103,6473;117,6481;129,6485;131,6487" o:connectangles="0,0,0,0,0,0,0,0,0,0,0,0,0,0,0,0,0,0,0,0,0,0,0,0"/>
            </v:shape>
            <v:shape id="Freeform 268" o:spid="_x0000_s1073" style="position:absolute;left:2122;top:1548;width:241;height:137;visibility:visible;mso-wrap-style:square;v-text-anchor:top" coordsize="241,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riLsQA&#10;AADcAAAADwAAAGRycy9kb3ducmV2LnhtbERPS2vCQBC+F/oflin0ppu2UDR1E0qgKHgQX5Xeptkx&#10;WczOhuyqqb/eFYTe5uN7ziTvbSNO1HnjWMHLMAFBXDptuFKwWX8NRiB8QNbYOCYFf+Qhzx4fJphq&#10;d+YlnVahEjGEfYoK6hDaVEpf1mTRD11LHLm96yyGCLtK6g7PMdw28jVJ3qVFw7GhxpaKmsrD6mgV&#10;LL8Xv1Xxtr0sdnwxP2Zq5ttdodTzU//5ASJQH/7Fd/dMx/mjMdyeiRfI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a4i7EAAAA3AAAAA8AAAAAAAAAAAAAAAAAmAIAAGRycy9k&#10;b3ducmV2LnhtbFBLBQYAAAAABAAEAPUAAACJAwAAAAA=&#10;" path="m,137r,-4l4,121r8,-14l24,90,42,68,66,48,98,30,136,16,184,4,241,e" fillcolor="#666" strokecolor="#666" strokeweight="1pt">
              <v:fill color2="#ccc" angle="135" focus="50%" type="gradient"/>
              <v:shadow on="t" color="#7f7f7f" opacity=".5" offset="-6pt,-6pt"/>
              <v:path arrowok="t" o:connecttype="custom" o:connectlocs="0,137;0,133;4,121;12,107;24,90;42,68;66,48;98,30;136,16;184,4;241,0" o:connectangles="0,0,0,0,0,0,0,0,0,0,0"/>
            </v:shape>
            <v:shape id="Freeform 269" o:spid="_x0000_s1074" alt="Marbre blanc" style="position:absolute;left:7556;top:2076;width:135;height:6485;visibility:visible;mso-wrap-style:square;v-text-anchor:top" coordsize="135,64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QVU8cA&#10;AADcAAAADwAAAGRycy9kb3ducmV2LnhtbESPQWvCQBCF7wX/wzKCF9FNSxs1dRUrFEoPhVrR6zQ7&#10;JqHZ2bC7atpf3zkUepvhvXnvm+W6d626UIiNZwO30wwUceltw5WB/cfzZA4qJmSLrWcy8E0R1qvB&#10;zRIL66/8TpddqpSEcCzQQJ1SV2gdy5ocxqnviEU7+eAwyRoqbQNeJdy1+i7Lcu2wYWmosaNtTeXX&#10;7uwMhPznE+n1YXYY5+XpfH982yyexsaMhv3mEVSiPv2b/65frOAvBF+ekQn0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mkFVPHAAAA3AAAAA8AAAAAAAAAAAAAAAAAmAIAAGRy&#10;cy9kb3ducmV2LnhtbFBLBQYAAAAABAAEAPUAAACMAwAAAAA=&#10;" path="m2,l4,,14,4r16,6l48,22,68,38,87,62r18,30l121,130r10,48l135,235r,6l135,6234r-2,10l129,6299r-10,48l103,6387r-18,32l66,6443r-18,18l28,6473r-14,8l4,6485r-4,e" strokecolor="#666" strokeweight="1pt">
              <v:fill r:id="rId8" o:title="Marbre blanc" recolor="t" type="tile"/>
              <v:shadow on="t" color="#7f7f7f" opacity=".5" offset="-6pt,-6pt"/>
              <v:path arrowok="t" o:connecttype="custom" o:connectlocs="2,0;4,0;14,4;30,10;48,22;68,38;87,62;105,92;121,130;131,178;135,235;135,241;135,6234;133,6244;133,6244;129,6299;119,6347;103,6387;85,6419;66,6443;48,6461;28,6473;14,6481;4,6485;0,6485" o:connectangles="0,0,0,0,0,0,0,0,0,0,0,0,0,0,0,0,0,0,0,0,0,0,0,0,0"/>
            </v:shape>
            <v:shape id="Freeform 270" o:spid="_x0000_s1075" alt="Marbre blanc" style="position:absolute;left:2128;top:1548;width:5029;height:145;visibility:visible;mso-wrap-style:square;v-text-anchor:top" coordsize="5029,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Si28IA&#10;AADcAAAADwAAAGRycy9kb3ducmV2LnhtbERPTWvCQBC9F/wPywi91Y1Ka4yuYoWUejTm4HHIjkkw&#10;Oxt2tyb9991Cobd5vM/Z7kfTiQc531pWMJ8lIIgrq1uuFZSX/CUF4QOyxs4yKfgmD/vd5GmLmbYD&#10;n+lRhFrEEPYZKmhC6DMpfdWQQT+zPXHkbtYZDBG6WmqHQww3nVwkyZs02HJsaLCnY0PVvfgyCtpy&#10;mbpXLop3vl7Hj0V+WrnVSann6XjYgAg0hn/xn/tTx/nrOfw+Ey+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9KLbwgAAANwAAAAPAAAAAAAAAAAAAAAAAJgCAABkcnMvZG93&#10;bnJldi54bWxQSwUGAAAAAAQABAD1AAAAhwMAAAAA&#10;" path="m5029,145r-2,-6l5023,129r-8,-16l5003,93,4985,72,4961,52,4931,32,4891,16,4844,4,4786,r,2l237,2,235,r,2l178,4,130,14,92,30,62,48,38,68,22,88,10,105,4,121,,131r,4e" strokecolor="#666" strokeweight="1pt">
              <v:fill r:id="rId8" o:title="Marbre blanc" recolor="t" type="tile"/>
              <v:shadow on="t" color="#7f7f7f" opacity=".5" offset="-6pt,-6pt"/>
              <v:path arrowok="t" o:connecttype="custom" o:connectlocs="5029,145;5027,139;5023,129;5015,113;5003,93;4985,72;4961,52;4931,32;4891,16;4844,4;4786,0;4786,2;237,2;235,0;235,2;178,4;130,14;92,30;62,48;38,68;22,88;10,105;4,121;0,131;0,135" o:connectangles="0,0,0,0,0,0,0,0,0,0,0,0,0,0,0,0,0,0,0,0,0,0,0,0,0"/>
            </v:shape>
            <v:line id="Line 271" o:spid="_x0000_s1076" style="position:absolute;flip:y;visibility:visible" from="1390,2327" to="1391,83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R258MAAADcAAAADwAAAGRycy9kb3ducmV2LnhtbERPTWvCQBC9C/0PyxS86aaCUlNXEUHQ&#10;i2IqlN6m2ekmmJ0N2TWJ/npXKPQ2j/c5i1VvK9FS40vHCt7GCQji3OmSjYLz53b0DsIHZI2VY1Jw&#10;Iw+r5ctggal2HZ+ozYIRMYR9igqKEOpUSp8XZNGPXU0cuV/XWAwRNkbqBrsYbis5SZKZtFhybCiw&#10;pk1B+SW7WgXT/Tzrjrb6ab/MeXa/bK/rb3NQavjarz9ABOrDv/jPvdNx/nwCz2fiBXL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mUdufDAAAA3AAAAA8AAAAAAAAAAAAA&#10;AAAAoQIAAGRycy9kb3ducmV2LnhtbFBLBQYAAAAABAAEAPkAAACRAwAAAAA=&#10;" strokecolor="#666" strokeweight="1pt">
              <v:shadow on="t" color="#7f7f7f" opacity=".5" offset="-6pt,-6pt"/>
            </v:line>
            <v:line id="Line 272" o:spid="_x0000_s1077" style="position:absolute;visibility:visible" from="7891,2347" to="7892,8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dWZMQAAADcAAAADwAAAGRycy9kb3ducmV2LnhtbERPTWvCQBC9F/wPywi96UYF0dRNEFEp&#10;baFUW/A4ZKdJMDsbs2uS9td3BaG3ebzPWaW9qURLjSstK5iMIxDEmdUl5wo+j7vRAoTzyBory6Tg&#10;hxykyeBhhbG2HX9Qe/C5CCHsYlRQeF/HUrqsIINubGviwH3bxqAPsMmlbrAL4aaS0yiaS4Mlh4YC&#10;a9oUlJ0PV6Ng//Uut/q3fevmJ3s9v57QTl8uSj0O+/UTCE+9/xff3c86zF/O4PZMuEAm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91ZkxAAAANwAAAAPAAAAAAAAAAAA&#10;AAAAAKECAABkcnMvZG93bnJldi54bWxQSwUGAAAAAAQABAD5AAAAkgMAAAAA&#10;" strokecolor="#666" strokeweight="1pt">
              <v:shadow on="t" color="#7f7f7f" opacity=".5" offset="-6pt,-6pt"/>
            </v:line>
            <v:line id="Line 273" o:spid="_x0000_s1078" style="position:absolute;flip:x;visibility:visible" from="2417,9267" to="6854,9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FLCMQAAADcAAAADwAAAGRycy9kb3ducmV2LnhtbERPTWvCQBC9F/wPyxS81U3FSo2uIoJg&#10;L5WmgdLbNDtugtnZkF2T1F/vCoXe5vE+Z7UZbC06an3lWMHzJAFBXDhdsVGQf+6fXkH4gKyxdkwK&#10;fsnDZj16WGGqXc8f1GXBiBjCPkUFZQhNKqUvSrLoJ64hjtzJtRZDhK2RusU+httaTpNkLi1WHBtK&#10;bGhXUnHOLlbBy9si64+2/um+TD6/nveX7bd5V2r8OGyXIAIN4V/85z7oOH8xg/sz8QK5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MUsIxAAAANwAAAAPAAAAAAAAAAAA&#10;AAAAAKECAABkcnMvZG93bnJldi54bWxQSwUGAAAAAAQABAD5AAAAkgMAAAAA&#10;" strokecolor="#666" strokeweight="1pt">
              <v:shadow on="t" color="#7f7f7f" opacity=".5" offset="-6pt,-6pt"/>
            </v:line>
            <v:line id="Line 274" o:spid="_x0000_s1079" style="position:absolute;visibility:visible" from="2427,1370" to="6864,13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Jri8QAAADcAAAADwAAAGRycy9kb3ducmV2LnhtbERPTWvCQBC9F/wPywi96UZB0dRNEFEp&#10;baFUW/A4ZKdJMDsbs2uS9td3BaG3ebzPWaW9qURLjSstK5iMIxDEmdUl5wo+j7vRAoTzyBory6Tg&#10;hxykyeBhhbG2HX9Qe/C5CCHsYlRQeF/HUrqsIINubGviwH3bxqAPsMmlbrAL4aaS0yiaS4Mlh4YC&#10;a9oUlJ0PV6Ng//Uut/q3fevmJ3s9v57QTl8uSj0O+/UTCE+9/xff3c86zF/O4PZMuEAm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UmuLxAAAANwAAAAPAAAAAAAAAAAA&#10;AAAAAKECAABkcnMvZG93bnJldi54bWxQSwUGAAAAAAQABAD5AAAAkgMAAAAA&#10;" strokecolor="#666" strokeweight="1pt">
              <v:shadow on="t" color="#7f7f7f" opacity=".5" offset="-6pt,-6pt"/>
            </v:line>
          </v:group>
        </w:pict>
      </w:r>
      <w:r w:rsidR="00C30F2B">
        <w:rPr>
          <w:rFonts w:cs="Traditional Arabic" w:hint="cs"/>
          <w:sz w:val="36"/>
          <w:szCs w:val="36"/>
          <w:rtl/>
          <w:lang w:bidi="ar-DZ"/>
        </w:rPr>
        <w:t>جـــــــــــــــــــــ</w:t>
      </w:r>
      <w:r w:rsidR="00284AD1">
        <w:rPr>
          <w:rFonts w:cs="Traditional Arabic" w:hint="cs"/>
          <w:sz w:val="36"/>
          <w:szCs w:val="36"/>
          <w:rtl/>
          <w:lang w:bidi="ar-DZ"/>
        </w:rPr>
        <w:t>ــــــــــــــــــــــــــــــــــــ</w:t>
      </w:r>
      <w:r w:rsidR="00C30F2B">
        <w:rPr>
          <w:rFonts w:cs="Traditional Arabic" w:hint="cs"/>
          <w:sz w:val="36"/>
          <w:szCs w:val="36"/>
          <w:rtl/>
          <w:lang w:bidi="ar-DZ"/>
        </w:rPr>
        <w:t>ــــــــــــامعة أبي بــكــــــــــــر بــــلــــق</w:t>
      </w:r>
      <w:r w:rsidR="00284AD1">
        <w:rPr>
          <w:rFonts w:cs="Traditional Arabic" w:hint="cs"/>
          <w:sz w:val="36"/>
          <w:szCs w:val="36"/>
          <w:rtl/>
          <w:lang w:bidi="ar-DZ"/>
        </w:rPr>
        <w:t>ـــــ</w:t>
      </w:r>
      <w:r w:rsidR="00C30F2B">
        <w:rPr>
          <w:rFonts w:cs="Traditional Arabic" w:hint="cs"/>
          <w:sz w:val="36"/>
          <w:szCs w:val="36"/>
          <w:rtl/>
          <w:lang w:bidi="ar-DZ"/>
        </w:rPr>
        <w:t>ــا</w:t>
      </w:r>
      <w:r w:rsidR="005023B3" w:rsidRPr="004E1386">
        <w:rPr>
          <w:rFonts w:cs="Traditional Arabic" w:hint="cs"/>
          <w:sz w:val="36"/>
          <w:szCs w:val="36"/>
          <w:rtl/>
          <w:lang w:bidi="ar-DZ"/>
        </w:rPr>
        <w:t>ي</w:t>
      </w:r>
      <w:r w:rsidR="00C30F2B">
        <w:rPr>
          <w:rFonts w:cs="Traditional Arabic" w:hint="cs"/>
          <w:sz w:val="36"/>
          <w:szCs w:val="36"/>
          <w:rtl/>
          <w:lang w:bidi="ar-DZ"/>
        </w:rPr>
        <w:t>ــ</w:t>
      </w:r>
      <w:r w:rsidR="005023B3" w:rsidRPr="004E1386">
        <w:rPr>
          <w:rFonts w:cs="Traditional Arabic" w:hint="eastAsia"/>
          <w:sz w:val="36"/>
          <w:szCs w:val="36"/>
          <w:rtl/>
          <w:lang w:bidi="ar-DZ"/>
        </w:rPr>
        <w:t>د</w:t>
      </w:r>
      <w:r w:rsidR="005023B3" w:rsidRPr="004E1386">
        <w:rPr>
          <w:rFonts w:cs="Traditional Arabic"/>
          <w:sz w:val="36"/>
          <w:szCs w:val="36"/>
          <w:rtl/>
          <w:lang w:bidi="ar-DZ"/>
        </w:rPr>
        <w:t>–</w:t>
      </w:r>
      <w:r w:rsidR="005023B3" w:rsidRPr="004E1386">
        <w:rPr>
          <w:rFonts w:cs="Traditional Arabic" w:hint="cs"/>
          <w:sz w:val="36"/>
          <w:szCs w:val="36"/>
          <w:rtl/>
          <w:lang w:bidi="ar-DZ"/>
        </w:rPr>
        <w:t xml:space="preserve"> ت</w:t>
      </w:r>
      <w:r w:rsidR="00C30F2B">
        <w:rPr>
          <w:rFonts w:cs="Traditional Arabic" w:hint="cs"/>
          <w:sz w:val="36"/>
          <w:szCs w:val="36"/>
          <w:rtl/>
          <w:lang w:bidi="ar-DZ"/>
        </w:rPr>
        <w:t>ـــــــ</w:t>
      </w:r>
      <w:r w:rsidR="005023B3" w:rsidRPr="004E1386">
        <w:rPr>
          <w:rFonts w:cs="Traditional Arabic" w:hint="cs"/>
          <w:sz w:val="36"/>
          <w:szCs w:val="36"/>
          <w:rtl/>
          <w:lang w:bidi="ar-DZ"/>
        </w:rPr>
        <w:t>لمس</w:t>
      </w:r>
      <w:r w:rsidR="00C30F2B">
        <w:rPr>
          <w:rFonts w:cs="Traditional Arabic" w:hint="cs"/>
          <w:sz w:val="36"/>
          <w:szCs w:val="36"/>
          <w:rtl/>
          <w:lang w:bidi="ar-DZ"/>
        </w:rPr>
        <w:t>ــــــــــــــــ</w:t>
      </w:r>
      <w:r w:rsidR="00284AD1">
        <w:rPr>
          <w:rFonts w:cs="Traditional Arabic" w:hint="cs"/>
          <w:sz w:val="36"/>
          <w:szCs w:val="36"/>
          <w:rtl/>
          <w:lang w:bidi="ar-DZ"/>
        </w:rPr>
        <w:t>ـــــــــــــــــــــــــــــــــــــــ</w:t>
      </w:r>
      <w:r w:rsidR="00C30F2B">
        <w:rPr>
          <w:rFonts w:cs="Traditional Arabic" w:hint="cs"/>
          <w:sz w:val="36"/>
          <w:szCs w:val="36"/>
          <w:rtl/>
          <w:lang w:bidi="ar-DZ"/>
        </w:rPr>
        <w:t>ــــــــــ</w:t>
      </w:r>
      <w:r w:rsidR="005023B3" w:rsidRPr="004E1386">
        <w:rPr>
          <w:rFonts w:cs="Traditional Arabic" w:hint="cs"/>
          <w:sz w:val="36"/>
          <w:szCs w:val="36"/>
          <w:rtl/>
          <w:lang w:bidi="ar-DZ"/>
        </w:rPr>
        <w:t xml:space="preserve">ان </w:t>
      </w:r>
      <w:r w:rsidR="005023B3" w:rsidRPr="004E1386">
        <w:rPr>
          <w:rFonts w:cs="Traditional Arabic"/>
          <w:sz w:val="36"/>
          <w:szCs w:val="36"/>
          <w:rtl/>
          <w:lang w:bidi="ar-DZ"/>
        </w:rPr>
        <w:t>–</w:t>
      </w:r>
    </w:p>
    <w:p w:rsidR="00B95DC4" w:rsidRPr="007A2264" w:rsidRDefault="00C30F2B" w:rsidP="00041678">
      <w:pPr>
        <w:jc w:val="center"/>
        <w:rPr>
          <w:bCs/>
          <w:noProof/>
          <w:sz w:val="28"/>
          <w:szCs w:val="28"/>
        </w:rPr>
      </w:pPr>
      <w:r w:rsidRPr="00284AD1">
        <w:rPr>
          <w:bCs/>
          <w:noProof/>
          <w:sz w:val="28"/>
          <w:szCs w:val="28"/>
        </w:rPr>
        <w:t xml:space="preserve">Université </w:t>
      </w:r>
      <w:r w:rsidR="00041678">
        <w:rPr>
          <w:bCs/>
          <w:noProof/>
          <w:sz w:val="28"/>
          <w:szCs w:val="28"/>
        </w:rPr>
        <w:t>Abouba</w:t>
      </w:r>
      <w:r w:rsidR="00041678" w:rsidRPr="00284AD1">
        <w:rPr>
          <w:bCs/>
          <w:noProof/>
          <w:sz w:val="28"/>
          <w:szCs w:val="28"/>
        </w:rPr>
        <w:t>kr Belka</w:t>
      </w:r>
      <w:r w:rsidR="00041678">
        <w:rPr>
          <w:bCs/>
          <w:noProof/>
          <w:sz w:val="28"/>
          <w:szCs w:val="28"/>
        </w:rPr>
        <w:t>ï</w:t>
      </w:r>
      <w:r w:rsidR="00041678" w:rsidRPr="00284AD1">
        <w:rPr>
          <w:bCs/>
          <w:noProof/>
          <w:sz w:val="28"/>
          <w:szCs w:val="28"/>
        </w:rPr>
        <w:t>d</w:t>
      </w:r>
      <w:r w:rsidRPr="00284AD1">
        <w:rPr>
          <w:bCs/>
          <w:noProof/>
          <w:sz w:val="28"/>
          <w:szCs w:val="28"/>
        </w:rPr>
        <w:t>– Tlemcen –</w:t>
      </w:r>
    </w:p>
    <w:p w:rsidR="00B95DC4" w:rsidRDefault="00523E3C" w:rsidP="00577E2A">
      <w:pPr>
        <w:jc w:val="center"/>
        <w:rPr>
          <w:bCs/>
          <w:noProof/>
          <w:sz w:val="28"/>
          <w:szCs w:val="28"/>
        </w:rPr>
      </w:pPr>
      <w:r>
        <w:rPr>
          <w:bCs/>
          <w:noProof/>
          <w:sz w:val="28"/>
          <w:szCs w:val="28"/>
        </w:rPr>
        <w:t xml:space="preserve">Faculté de </w:t>
      </w:r>
      <w:r w:rsidR="00577E2A">
        <w:rPr>
          <w:bCs/>
          <w:noProof/>
          <w:sz w:val="28"/>
          <w:szCs w:val="28"/>
        </w:rPr>
        <w:t>SNV_STU</w:t>
      </w:r>
    </w:p>
    <w:p w:rsidR="00EF0876" w:rsidRDefault="00EF0876" w:rsidP="00577E2A">
      <w:pPr>
        <w:jc w:val="center"/>
        <w:rPr>
          <w:bCs/>
          <w:noProof/>
          <w:sz w:val="28"/>
          <w:szCs w:val="28"/>
        </w:rPr>
      </w:pPr>
      <w:r>
        <w:rPr>
          <w:bCs/>
          <w:noProof/>
          <w:sz w:val="28"/>
          <w:szCs w:val="28"/>
        </w:rPr>
        <w:t>Laboratoire des produits naturels (</w:t>
      </w:r>
      <w:r w:rsidR="00196A2D">
        <w:rPr>
          <w:bCs/>
          <w:noProof/>
          <w:sz w:val="28"/>
          <w:szCs w:val="28"/>
        </w:rPr>
        <w:t>LAPRONA)</w:t>
      </w:r>
    </w:p>
    <w:p w:rsidR="00196A2D" w:rsidRPr="00284AD1" w:rsidRDefault="00196A2D" w:rsidP="00577E2A">
      <w:pPr>
        <w:jc w:val="center"/>
        <w:rPr>
          <w:bCs/>
          <w:noProof/>
          <w:sz w:val="28"/>
          <w:szCs w:val="28"/>
          <w:rtl/>
          <w:lang w:bidi="ar-DZ"/>
        </w:rPr>
      </w:pPr>
      <w:r>
        <w:rPr>
          <w:bCs/>
          <w:noProof/>
          <w:sz w:val="28"/>
          <w:szCs w:val="28"/>
        </w:rPr>
        <w:t>Laboratoire des antibiotiques,antifongiques,physico chimique :synthése et activité biologique</w:t>
      </w:r>
    </w:p>
    <w:p w:rsidR="00B95DC4" w:rsidRDefault="00284AD1" w:rsidP="00284AD1">
      <w:pPr>
        <w:jc w:val="center"/>
        <w:rPr>
          <w:rtl/>
          <w:lang w:bidi="ar-DZ"/>
        </w:rPr>
      </w:pPr>
      <w:r>
        <w:rPr>
          <w:rFonts w:ascii="Garamond" w:hAnsi="Garamond"/>
          <w:b/>
          <w:bCs/>
          <w:noProof/>
          <w:sz w:val="40"/>
          <w:szCs w:val="40"/>
        </w:rPr>
        <w:drawing>
          <wp:inline distT="0" distB="0" distL="0" distR="0">
            <wp:extent cx="914400" cy="1201003"/>
            <wp:effectExtent l="19050" t="0" r="0" b="0"/>
            <wp:docPr id="2" name="Image 2" descr="logo-univer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universite"/>
                    <pic:cNvPicPr>
                      <a:picLocks noChangeAspect="1" noChangeArrowheads="1"/>
                    </pic:cNvPicPr>
                  </pic:nvPicPr>
                  <pic:blipFill>
                    <a:blip r:embed="rId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18444" cy="1206315"/>
                    </a:xfrm>
                    <a:prstGeom prst="rect">
                      <a:avLst/>
                    </a:prstGeom>
                    <a:noFill/>
                    <a:ln>
                      <a:noFill/>
                    </a:ln>
                  </pic:spPr>
                </pic:pic>
              </a:graphicData>
            </a:graphic>
          </wp:inline>
        </w:drawing>
      </w:r>
    </w:p>
    <w:p w:rsidR="00B95DC4" w:rsidRPr="00284AD1" w:rsidRDefault="007D49C1" w:rsidP="00B95DC4">
      <w:pPr>
        <w:jc w:val="center"/>
        <w:rPr>
          <w:b/>
          <w:bCs/>
          <w:sz w:val="36"/>
          <w:szCs w:val="36"/>
        </w:rPr>
      </w:pPr>
      <w:r>
        <w:rPr>
          <w:b/>
          <w:bCs/>
          <w:sz w:val="36"/>
          <w:szCs w:val="36"/>
        </w:rPr>
        <w:t>MEMOIRE</w:t>
      </w:r>
    </w:p>
    <w:p w:rsidR="00B95DC4" w:rsidRPr="00196A2D" w:rsidRDefault="00B95DC4" w:rsidP="00B95DC4">
      <w:pPr>
        <w:jc w:val="center"/>
        <w:rPr>
          <w:sz w:val="6"/>
          <w:szCs w:val="6"/>
        </w:rPr>
      </w:pPr>
    </w:p>
    <w:p w:rsidR="00B95DC4" w:rsidRDefault="007D49C1" w:rsidP="002A3D37">
      <w:pPr>
        <w:jc w:val="center"/>
        <w:rPr>
          <w:b/>
          <w:bCs/>
        </w:rPr>
      </w:pPr>
      <w:r>
        <w:t xml:space="preserve">Présenté pour l’obtention du </w:t>
      </w:r>
      <w:r w:rsidR="00527D3A">
        <w:rPr>
          <w:b/>
          <w:bCs/>
        </w:rPr>
        <w:t>D</w:t>
      </w:r>
      <w:r>
        <w:rPr>
          <w:b/>
          <w:bCs/>
        </w:rPr>
        <w:t>iplôme</w:t>
      </w:r>
      <w:r>
        <w:t xml:space="preserve"> de </w:t>
      </w:r>
      <w:r w:rsidR="00527D3A">
        <w:rPr>
          <w:b/>
          <w:bCs/>
        </w:rPr>
        <w:t>M</w:t>
      </w:r>
      <w:r w:rsidR="002A3D37">
        <w:rPr>
          <w:b/>
          <w:bCs/>
        </w:rPr>
        <w:t xml:space="preserve">aster </w:t>
      </w:r>
    </w:p>
    <w:p w:rsidR="00FF7750" w:rsidRPr="00196A2D" w:rsidRDefault="00FF7750" w:rsidP="007C4543">
      <w:pPr>
        <w:jc w:val="center"/>
        <w:rPr>
          <w:sz w:val="8"/>
          <w:szCs w:val="8"/>
        </w:rPr>
      </w:pPr>
    </w:p>
    <w:p w:rsidR="00B95DC4" w:rsidRDefault="00B95DC4" w:rsidP="002A3D37">
      <w:pPr>
        <w:jc w:val="center"/>
      </w:pPr>
      <w:r w:rsidRPr="005E530B">
        <w:rPr>
          <w:b/>
          <w:bCs/>
        </w:rPr>
        <w:t>En</w:t>
      </w:r>
      <w:r>
        <w:t> : (</w:t>
      </w:r>
      <w:r w:rsidR="00577E2A">
        <w:t>S</w:t>
      </w:r>
      <w:r w:rsidR="002A3D37">
        <w:t xml:space="preserve">cience </w:t>
      </w:r>
      <w:r w:rsidR="00577E2A">
        <w:t>Biologique)</w:t>
      </w:r>
    </w:p>
    <w:p w:rsidR="00B95DC4" w:rsidRPr="00196A2D" w:rsidRDefault="00B95DC4" w:rsidP="00B95DC4">
      <w:pPr>
        <w:jc w:val="center"/>
        <w:rPr>
          <w:sz w:val="8"/>
          <w:szCs w:val="8"/>
        </w:rPr>
      </w:pPr>
    </w:p>
    <w:p w:rsidR="00B95DC4" w:rsidRDefault="00B95DC4" w:rsidP="002A3D37">
      <w:pPr>
        <w:jc w:val="center"/>
      </w:pPr>
      <w:r w:rsidRPr="00EE3EBE">
        <w:rPr>
          <w:b/>
          <w:bCs/>
        </w:rPr>
        <w:t>Spécialité</w:t>
      </w:r>
      <w:r>
        <w:t> : (</w:t>
      </w:r>
      <w:r w:rsidR="00577E2A">
        <w:t>Biochimie A</w:t>
      </w:r>
      <w:r w:rsidR="002A3D37">
        <w:t>ppliquée</w:t>
      </w:r>
      <w:r>
        <w:t>)</w:t>
      </w:r>
    </w:p>
    <w:p w:rsidR="00B95DC4" w:rsidRPr="00196A2D" w:rsidRDefault="00B95DC4" w:rsidP="00B95DC4">
      <w:pPr>
        <w:jc w:val="center"/>
        <w:rPr>
          <w:sz w:val="6"/>
          <w:szCs w:val="6"/>
        </w:rPr>
      </w:pPr>
    </w:p>
    <w:p w:rsidR="00B95DC4" w:rsidRDefault="00B95DC4" w:rsidP="002A3D37">
      <w:pPr>
        <w:jc w:val="center"/>
      </w:pPr>
      <w:r w:rsidRPr="00EE3EBE">
        <w:rPr>
          <w:b/>
          <w:bCs/>
        </w:rPr>
        <w:t>Par</w:t>
      </w:r>
      <w:r>
        <w:t> : (</w:t>
      </w:r>
      <w:r w:rsidR="00577E2A">
        <w:t>Ghomari Younes  et Guairaa Aissa</w:t>
      </w:r>
      <w:r>
        <w:t>)</w:t>
      </w:r>
    </w:p>
    <w:p w:rsidR="00B95DC4" w:rsidRDefault="00577E2A" w:rsidP="00577E2A">
      <w:pPr>
        <w:tabs>
          <w:tab w:val="left" w:pos="4023"/>
        </w:tabs>
      </w:pPr>
      <w:r>
        <w:tab/>
      </w:r>
    </w:p>
    <w:p w:rsidR="00B95DC4" w:rsidRPr="00B35995" w:rsidRDefault="00B95DC4" w:rsidP="00B95DC4">
      <w:pPr>
        <w:jc w:val="center"/>
        <w:rPr>
          <w:b/>
          <w:bCs/>
          <w:sz w:val="28"/>
          <w:szCs w:val="28"/>
        </w:rPr>
      </w:pPr>
      <w:r w:rsidRPr="00B35995">
        <w:rPr>
          <w:b/>
          <w:bCs/>
          <w:sz w:val="28"/>
          <w:szCs w:val="28"/>
        </w:rPr>
        <w:t>Sujet</w:t>
      </w:r>
      <w:r w:rsidR="00577E2A">
        <w:rPr>
          <w:b/>
          <w:bCs/>
          <w:sz w:val="28"/>
          <w:szCs w:val="28"/>
        </w:rPr>
        <w:t> :</w:t>
      </w:r>
    </w:p>
    <w:p w:rsidR="00B95DC4" w:rsidRPr="00EE3EBE" w:rsidRDefault="00B95DC4" w:rsidP="00B95DC4">
      <w:pPr>
        <w:jc w:val="center"/>
        <w:rPr>
          <w:b/>
          <w:bCs/>
        </w:rPr>
      </w:pPr>
    </w:p>
    <w:tbl>
      <w:tblPr>
        <w:tblStyle w:val="Grilledutableau"/>
        <w:tblW w:w="9606" w:type="dxa"/>
        <w:tblBorders>
          <w:bottom w:val="single" w:sz="4" w:space="0" w:color="auto"/>
          <w:insideH w:val="none" w:sz="0" w:space="0" w:color="auto"/>
          <w:insideV w:val="none" w:sz="0" w:space="0" w:color="auto"/>
        </w:tblBorders>
        <w:tblLook w:val="04A0"/>
      </w:tblPr>
      <w:tblGrid>
        <w:gridCol w:w="9606"/>
      </w:tblGrid>
      <w:tr w:rsidR="00B95DC4" w:rsidTr="00CC24D8">
        <w:trPr>
          <w:trHeight w:val="1775"/>
        </w:trPr>
        <w:tc>
          <w:tcPr>
            <w:tcW w:w="9606" w:type="dxa"/>
          </w:tcPr>
          <w:p w:rsidR="00B95DC4" w:rsidRDefault="00B95DC4" w:rsidP="00310548">
            <w:pPr>
              <w:ind w:left="360"/>
            </w:pPr>
          </w:p>
          <w:p w:rsidR="00B95DC4" w:rsidRPr="00E82903" w:rsidRDefault="00CC24D8" w:rsidP="00310548">
            <w:pPr>
              <w:ind w:left="360"/>
              <w:jc w:val="center"/>
              <w:rPr>
                <w:rFonts w:asciiTheme="majorBidi" w:hAnsiTheme="majorBidi" w:cstheme="majorBidi"/>
                <w:b/>
                <w:bCs/>
                <w:sz w:val="28"/>
                <w:szCs w:val="28"/>
              </w:rPr>
            </w:pPr>
            <w:r w:rsidRPr="009C54EE">
              <w:rPr>
                <w:rFonts w:asciiTheme="majorBidi" w:hAnsiTheme="majorBidi" w:cstheme="majorBidi"/>
                <w:sz w:val="40"/>
                <w:szCs w:val="40"/>
              </w:rPr>
              <w:t>Étude ethnobotanique des plantes médicinales utilisées par les herboristes de la région de Tlemcen pour le traitement de l’eczéma</w:t>
            </w:r>
          </w:p>
          <w:p w:rsidR="00B95DC4" w:rsidRDefault="00B95DC4" w:rsidP="00CC24D8"/>
        </w:tc>
      </w:tr>
    </w:tbl>
    <w:p w:rsidR="00B95DC4" w:rsidRDefault="00B95DC4" w:rsidP="00B95DC4">
      <w:pPr>
        <w:jc w:val="center"/>
      </w:pPr>
    </w:p>
    <w:p w:rsidR="00B95DC4" w:rsidRDefault="00221791" w:rsidP="00B95DC4">
      <w:r>
        <w:t xml:space="preserve">Soutenu </w:t>
      </w:r>
      <w:r w:rsidR="00B95DC4">
        <w:t xml:space="preserve"> publiquement, le  </w:t>
      </w:r>
      <w:r w:rsidR="006D7BD5">
        <w:t>20</w:t>
      </w:r>
      <w:r w:rsidR="00B95DC4">
        <w:t xml:space="preserve"> / </w:t>
      </w:r>
      <w:r w:rsidR="006D7BD5">
        <w:t>06</w:t>
      </w:r>
      <w:r w:rsidR="00B95DC4">
        <w:t xml:space="preserve"> /</w:t>
      </w:r>
      <w:r w:rsidR="006D7BD5">
        <w:t xml:space="preserve">2022  </w:t>
      </w:r>
      <w:r w:rsidR="00B95DC4">
        <w:t xml:space="preserve"> , devant le jury composé de :</w:t>
      </w:r>
    </w:p>
    <w:p w:rsidR="00B95DC4" w:rsidRDefault="00B95DC4" w:rsidP="00B95DC4"/>
    <w:p w:rsidR="006253CC" w:rsidRPr="006253CC" w:rsidRDefault="00D97186" w:rsidP="006253CC">
      <w:pPr>
        <w:pStyle w:val="Titre7"/>
        <w:bidi w:val="0"/>
        <w:rPr>
          <w:rFonts w:asciiTheme="majorBidi" w:hAnsiTheme="majorBidi" w:cstheme="majorBidi"/>
          <w:b/>
          <w:bCs/>
        </w:rPr>
      </w:pPr>
      <w:r>
        <w:rPr>
          <w:rFonts w:asciiTheme="majorBidi" w:hAnsiTheme="majorBidi" w:cstheme="majorBidi"/>
          <w:b/>
          <w:bCs/>
        </w:rPr>
        <w:t xml:space="preserve">Président                  </w:t>
      </w:r>
      <w:r w:rsidR="006253CC" w:rsidRPr="006253CC">
        <w:rPr>
          <w:rFonts w:asciiTheme="majorBidi" w:hAnsiTheme="majorBidi" w:cstheme="majorBidi"/>
          <w:b/>
          <w:bCs/>
        </w:rPr>
        <w:t xml:space="preserve"> Dr. BENARIBA Nabila             MCA              Université de Tlemcen</w:t>
      </w:r>
    </w:p>
    <w:p w:rsidR="006253CC" w:rsidRPr="006253CC" w:rsidRDefault="00D97186" w:rsidP="006253CC">
      <w:pPr>
        <w:pStyle w:val="Titre7"/>
        <w:bidi w:val="0"/>
        <w:rPr>
          <w:rFonts w:asciiTheme="majorBidi" w:hAnsiTheme="majorBidi" w:cstheme="majorBidi"/>
          <w:b/>
          <w:bCs/>
        </w:rPr>
      </w:pPr>
      <w:r>
        <w:rPr>
          <w:rFonts w:asciiTheme="majorBidi" w:hAnsiTheme="majorBidi" w:cstheme="majorBidi"/>
          <w:b/>
          <w:bCs/>
        </w:rPr>
        <w:t xml:space="preserve">Encadrant            </w:t>
      </w:r>
      <w:r w:rsidR="006253CC" w:rsidRPr="006253CC">
        <w:rPr>
          <w:rFonts w:asciiTheme="majorBidi" w:hAnsiTheme="majorBidi" w:cstheme="majorBidi"/>
          <w:b/>
          <w:bCs/>
        </w:rPr>
        <w:t xml:space="preserve">     Dr. AMAMOU Fouzia              MCB               Université de Tlemcen</w:t>
      </w:r>
    </w:p>
    <w:p w:rsidR="006253CC" w:rsidRPr="006253CC" w:rsidRDefault="00D97186" w:rsidP="009835DB">
      <w:pPr>
        <w:pStyle w:val="Titre7"/>
        <w:bidi w:val="0"/>
        <w:rPr>
          <w:rFonts w:asciiTheme="majorBidi" w:hAnsiTheme="majorBidi" w:cstheme="majorBidi"/>
          <w:b/>
          <w:bCs/>
        </w:rPr>
      </w:pPr>
      <w:r>
        <w:rPr>
          <w:rFonts w:asciiTheme="majorBidi" w:hAnsiTheme="majorBidi" w:cstheme="majorBidi"/>
          <w:b/>
          <w:bCs/>
        </w:rPr>
        <w:t xml:space="preserve">Examinateur         </w:t>
      </w:r>
      <w:r w:rsidR="006253CC" w:rsidRPr="006253CC">
        <w:rPr>
          <w:rFonts w:asciiTheme="majorBidi" w:hAnsiTheme="majorBidi" w:cstheme="majorBidi"/>
          <w:b/>
          <w:bCs/>
        </w:rPr>
        <w:t xml:space="preserve">    Dr. </w:t>
      </w:r>
      <w:r w:rsidR="00C93B50">
        <w:rPr>
          <w:rFonts w:asciiTheme="majorBidi" w:hAnsiTheme="majorBidi" w:cstheme="majorBidi"/>
          <w:b/>
          <w:bCs/>
        </w:rPr>
        <w:t>MEDJDOUB H</w:t>
      </w:r>
      <w:r w:rsidR="007942F7">
        <w:rPr>
          <w:rFonts w:asciiTheme="majorBidi" w:hAnsiTheme="majorBidi" w:cstheme="majorBidi"/>
          <w:b/>
          <w:bCs/>
        </w:rPr>
        <w:t xml:space="preserve">ouria    </w:t>
      </w:r>
      <w:r w:rsidR="00CC24D8">
        <w:rPr>
          <w:rFonts w:asciiTheme="majorBidi" w:hAnsiTheme="majorBidi" w:cstheme="majorBidi"/>
          <w:b/>
          <w:bCs/>
        </w:rPr>
        <w:t xml:space="preserve">      </w:t>
      </w:r>
      <w:r w:rsidR="007942F7">
        <w:rPr>
          <w:rFonts w:asciiTheme="majorBidi" w:hAnsiTheme="majorBidi" w:cstheme="majorBidi"/>
          <w:b/>
          <w:bCs/>
        </w:rPr>
        <w:t xml:space="preserve">MCB       </w:t>
      </w:r>
      <w:r w:rsidR="00CC24D8">
        <w:rPr>
          <w:rFonts w:asciiTheme="majorBidi" w:hAnsiTheme="majorBidi" w:cstheme="majorBidi"/>
          <w:b/>
          <w:bCs/>
        </w:rPr>
        <w:t xml:space="preserve">  </w:t>
      </w:r>
      <w:r w:rsidR="007942F7">
        <w:rPr>
          <w:rFonts w:asciiTheme="majorBidi" w:hAnsiTheme="majorBidi" w:cstheme="majorBidi"/>
          <w:b/>
          <w:bCs/>
        </w:rPr>
        <w:t xml:space="preserve">     </w:t>
      </w:r>
      <w:r w:rsidR="006253CC" w:rsidRPr="006253CC">
        <w:rPr>
          <w:rFonts w:asciiTheme="majorBidi" w:hAnsiTheme="majorBidi" w:cstheme="majorBidi"/>
          <w:b/>
          <w:bCs/>
        </w:rPr>
        <w:t>Université de Tlemcen</w:t>
      </w:r>
    </w:p>
    <w:p w:rsidR="006253CC" w:rsidRPr="006253CC" w:rsidRDefault="006253CC" w:rsidP="00B95DC4">
      <w:pPr>
        <w:rPr>
          <w:b/>
          <w:bCs/>
          <w:sz w:val="28"/>
          <w:szCs w:val="28"/>
        </w:rPr>
      </w:pPr>
    </w:p>
    <w:p w:rsidR="006253CC" w:rsidRDefault="006253CC" w:rsidP="00B95DC4"/>
    <w:p w:rsidR="00B95DC4" w:rsidRPr="006951AD" w:rsidRDefault="00577E2A" w:rsidP="00D97186">
      <w:pPr>
        <w:jc w:val="center"/>
        <w:rPr>
          <w:b/>
          <w:bCs/>
          <w:sz w:val="28"/>
          <w:szCs w:val="28"/>
        </w:rPr>
      </w:pPr>
      <w:r>
        <w:rPr>
          <w:b/>
          <w:bCs/>
          <w:sz w:val="28"/>
          <w:szCs w:val="28"/>
        </w:rPr>
        <w:t>Année U</w:t>
      </w:r>
      <w:r w:rsidR="006253CC" w:rsidRPr="006253CC">
        <w:rPr>
          <w:b/>
          <w:bCs/>
          <w:sz w:val="28"/>
          <w:szCs w:val="28"/>
        </w:rPr>
        <w:t>niversitaire 20</w:t>
      </w:r>
      <w:r w:rsidR="006253CC">
        <w:rPr>
          <w:b/>
          <w:bCs/>
          <w:sz w:val="28"/>
          <w:szCs w:val="28"/>
        </w:rPr>
        <w:t>2</w:t>
      </w:r>
      <w:r w:rsidR="006951AD">
        <w:rPr>
          <w:b/>
          <w:bCs/>
          <w:sz w:val="28"/>
          <w:szCs w:val="28"/>
        </w:rPr>
        <w:t>1/2022</w:t>
      </w:r>
    </w:p>
    <w:p w:rsidR="00EF104A" w:rsidRDefault="00EF104A" w:rsidP="00B95DC4"/>
    <w:p w:rsidR="00EF104A" w:rsidRDefault="00720E8B" w:rsidP="00720E8B">
      <w:pPr>
        <w:jc w:val="center"/>
        <w:rPr>
          <w:rFonts w:ascii="Vivaldi" w:hAnsi="Vivaldi"/>
          <w:b/>
          <w:bCs/>
          <w:sz w:val="72"/>
          <w:szCs w:val="72"/>
        </w:rPr>
      </w:pPr>
      <w:r w:rsidRPr="00720E8B">
        <w:rPr>
          <w:rFonts w:ascii="Vivaldi" w:hAnsi="Vivaldi"/>
          <w:b/>
          <w:bCs/>
          <w:sz w:val="72"/>
          <w:szCs w:val="72"/>
        </w:rPr>
        <w:t>Remerciements</w:t>
      </w:r>
    </w:p>
    <w:p w:rsidR="00041D79" w:rsidRPr="00041D79" w:rsidRDefault="00041D79" w:rsidP="00041D79">
      <w:pPr>
        <w:rPr>
          <w:rFonts w:ascii="Vivaldi" w:hAnsi="Vivaldi"/>
          <w:b/>
          <w:bCs/>
          <w:sz w:val="72"/>
          <w:szCs w:val="72"/>
        </w:rPr>
      </w:pPr>
    </w:p>
    <w:p w:rsidR="00CC24D8" w:rsidRPr="00041D79" w:rsidRDefault="00CC24D8" w:rsidP="00CC24D8">
      <w:pPr>
        <w:spacing w:line="360" w:lineRule="auto"/>
        <w:jc w:val="center"/>
        <w:rPr>
          <w:i/>
          <w:iCs/>
          <w:color w:val="404040"/>
        </w:rPr>
      </w:pPr>
      <w:r w:rsidRPr="00041D79">
        <w:rPr>
          <w:i/>
          <w:iCs/>
          <w:color w:val="404040"/>
        </w:rPr>
        <w:t>En premier lieu, nous tenons à remercier Dieu le tout puissant, pour nous avoir donné la</w:t>
      </w:r>
    </w:p>
    <w:p w:rsidR="00CC24D8" w:rsidRPr="00041D79" w:rsidRDefault="00CC24D8" w:rsidP="00CC24D8">
      <w:pPr>
        <w:spacing w:line="360" w:lineRule="auto"/>
        <w:jc w:val="center"/>
        <w:rPr>
          <w:i/>
          <w:iCs/>
          <w:color w:val="404040"/>
        </w:rPr>
      </w:pPr>
      <w:r w:rsidRPr="00041D79">
        <w:rPr>
          <w:i/>
          <w:iCs/>
          <w:color w:val="404040"/>
        </w:rPr>
        <w:t>force et la patience pour terminer ce modeste travail.</w:t>
      </w:r>
    </w:p>
    <w:p w:rsidR="00CC24D8" w:rsidRPr="00041D79" w:rsidRDefault="00CC24D8" w:rsidP="00CC24D8">
      <w:pPr>
        <w:spacing w:line="360" w:lineRule="auto"/>
        <w:jc w:val="center"/>
        <w:rPr>
          <w:i/>
          <w:iCs/>
          <w:color w:val="404040"/>
        </w:rPr>
      </w:pPr>
      <w:r w:rsidRPr="00041D79">
        <w:rPr>
          <w:i/>
          <w:iCs/>
          <w:color w:val="404040"/>
        </w:rPr>
        <w:t>Nous tenons à remercier aussi :</w:t>
      </w:r>
    </w:p>
    <w:p w:rsidR="00CC24D8" w:rsidRPr="00041D79" w:rsidRDefault="00CC24D8" w:rsidP="00CC24D8">
      <w:pPr>
        <w:spacing w:line="360" w:lineRule="auto"/>
        <w:jc w:val="center"/>
        <w:rPr>
          <w:i/>
          <w:iCs/>
          <w:color w:val="404040"/>
        </w:rPr>
      </w:pPr>
      <w:r w:rsidRPr="00041D79">
        <w:rPr>
          <w:b/>
          <w:bCs/>
          <w:i/>
          <w:iCs/>
          <w:color w:val="404040"/>
        </w:rPr>
        <w:t>N</w:t>
      </w:r>
      <w:r w:rsidRPr="00041D79">
        <w:rPr>
          <w:i/>
          <w:iCs/>
          <w:color w:val="404040"/>
        </w:rPr>
        <w:t>otre encadrant madame, Amamou (Épouse Bouafia) Fouzia, Maître de conférences classe B, faculté de SNV, département de biologie, Université Abou Bekr Belkaid (Tlemcen) de nous avoir fait l’honneur de diriger ce travail et de nous avoir permis grâce à ses compétences de le mener à terme ainsi que pour ses précieux conseils et son soutien à tous les instants. Sa gentillesse, ses grandes qualités scientifiques et humaines et surtout pour sa disponibilité et sa patience, veuillez recevoir l’expression de notre profonde gratitude et de nos sincères remerciements.</w:t>
      </w:r>
    </w:p>
    <w:p w:rsidR="00CC24D8" w:rsidRPr="00041D79" w:rsidRDefault="00CC24D8" w:rsidP="00CC24D8">
      <w:pPr>
        <w:spacing w:line="360" w:lineRule="auto"/>
        <w:jc w:val="center"/>
        <w:rPr>
          <w:i/>
          <w:iCs/>
          <w:color w:val="404040"/>
        </w:rPr>
      </w:pPr>
      <w:r w:rsidRPr="00041D79">
        <w:rPr>
          <w:b/>
          <w:bCs/>
          <w:i/>
          <w:iCs/>
          <w:color w:val="404040"/>
        </w:rPr>
        <w:t>M</w:t>
      </w:r>
      <w:r w:rsidRPr="00041D79">
        <w:rPr>
          <w:i/>
          <w:iCs/>
          <w:color w:val="404040"/>
        </w:rPr>
        <w:t>adame BENARIBA Nabila., Maitre de conférences classe A au département de biologie, faculté de SNV, Université Abou Bekr Belkaid (Tlemcen) et responsable de la formation Master Biochimie appliquée, d’avoir accepté de présider le jury ce mémoire. Nous la remercions aussi pour son aimable compréhension, ses encouragements et ses conseils durant notre formation. Veuillez trouver ici, le témoignage de notre admiration et de notre respect.</w:t>
      </w:r>
    </w:p>
    <w:p w:rsidR="00CC24D8" w:rsidRPr="00041D79" w:rsidRDefault="00CC24D8" w:rsidP="00CC24D8">
      <w:pPr>
        <w:tabs>
          <w:tab w:val="left" w:pos="5607"/>
        </w:tabs>
        <w:spacing w:line="360" w:lineRule="auto"/>
        <w:jc w:val="center"/>
        <w:rPr>
          <w:i/>
          <w:iCs/>
          <w:color w:val="404040"/>
        </w:rPr>
      </w:pPr>
      <w:r w:rsidRPr="00041D79">
        <w:rPr>
          <w:b/>
          <w:bCs/>
          <w:i/>
          <w:iCs/>
          <w:color w:val="404040"/>
        </w:rPr>
        <w:t>M</w:t>
      </w:r>
      <w:r>
        <w:rPr>
          <w:i/>
          <w:iCs/>
          <w:color w:val="404040"/>
        </w:rPr>
        <w:t xml:space="preserve">me </w:t>
      </w:r>
      <w:r>
        <w:rPr>
          <w:rFonts w:asciiTheme="majorBidi" w:hAnsiTheme="majorBidi" w:cstheme="majorBidi"/>
          <w:b/>
          <w:bCs/>
        </w:rPr>
        <w:t>MEDJDOUB Houria</w:t>
      </w:r>
      <w:r>
        <w:rPr>
          <w:i/>
          <w:iCs/>
          <w:color w:val="404040"/>
        </w:rPr>
        <w:t xml:space="preserve"> </w:t>
      </w:r>
      <w:r w:rsidRPr="00041D79">
        <w:rPr>
          <w:i/>
          <w:iCs/>
          <w:color w:val="404040"/>
        </w:rPr>
        <w:t xml:space="preserve">  , Maitre de conférences</w:t>
      </w:r>
    </w:p>
    <w:p w:rsidR="00CC24D8" w:rsidRPr="00041D79" w:rsidRDefault="00CC24D8" w:rsidP="00CC24D8">
      <w:pPr>
        <w:spacing w:line="360" w:lineRule="auto"/>
        <w:jc w:val="center"/>
        <w:rPr>
          <w:i/>
          <w:iCs/>
          <w:color w:val="404040"/>
        </w:rPr>
      </w:pPr>
      <w:r w:rsidRPr="00041D79">
        <w:rPr>
          <w:i/>
          <w:iCs/>
          <w:color w:val="404040"/>
        </w:rPr>
        <w:t>au département de biologie, faculté des sciences de SNV, Université Abou Bekr Belkaid (Tlemcen), pour sa générosité d’avoir accepté d’examiner et de juger ce travail et de faire partie du jury de ce Mémoire.</w:t>
      </w:r>
    </w:p>
    <w:p w:rsidR="00CC24D8" w:rsidRPr="00041D79" w:rsidRDefault="00CC24D8" w:rsidP="00CC24D8">
      <w:pPr>
        <w:spacing w:line="360" w:lineRule="auto"/>
        <w:jc w:val="center"/>
        <w:rPr>
          <w:i/>
          <w:iCs/>
          <w:color w:val="404040"/>
        </w:rPr>
      </w:pPr>
      <w:r w:rsidRPr="00041D79">
        <w:rPr>
          <w:i/>
          <w:iCs/>
          <w:color w:val="404040"/>
        </w:rPr>
        <w:t>Monsieur BOUAFIA M. pour son aide précieuse dans le traitement statistique des indices ethnobotaniques.</w:t>
      </w:r>
    </w:p>
    <w:p w:rsidR="00CC24D8" w:rsidRPr="00041D79" w:rsidRDefault="00CC24D8" w:rsidP="00CC24D8">
      <w:pPr>
        <w:spacing w:line="360" w:lineRule="auto"/>
        <w:jc w:val="center"/>
        <w:rPr>
          <w:i/>
          <w:iCs/>
          <w:color w:val="404040"/>
        </w:rPr>
      </w:pPr>
      <w:r w:rsidRPr="00041D79">
        <w:rPr>
          <w:b/>
          <w:bCs/>
          <w:i/>
          <w:iCs/>
          <w:color w:val="404040"/>
        </w:rPr>
        <w:t>T</w:t>
      </w:r>
      <w:r w:rsidRPr="00041D79">
        <w:rPr>
          <w:i/>
          <w:iCs/>
          <w:color w:val="404040"/>
        </w:rPr>
        <w:t>ous les enseignants qui ont participé à la formation des étudiants de Master Biochimie appliquée, de leurs efforts et leur suivi le long de ces études.</w:t>
      </w:r>
    </w:p>
    <w:p w:rsidR="00CC24D8" w:rsidRPr="00041D79" w:rsidRDefault="00CC24D8" w:rsidP="00CC24D8">
      <w:pPr>
        <w:spacing w:line="360" w:lineRule="auto"/>
        <w:jc w:val="center"/>
        <w:rPr>
          <w:i/>
          <w:iCs/>
          <w:color w:val="404040"/>
        </w:rPr>
      </w:pPr>
      <w:r w:rsidRPr="00041D79">
        <w:rPr>
          <w:i/>
          <w:iCs/>
          <w:color w:val="404040"/>
        </w:rPr>
        <w:t>Tous les herboristes qui ont participé à la réalisation de cette enquête ethnobotanique et  toutes les personnes qui nous ont aidé de près ou de loin pour réaliser ce travail,</w:t>
      </w:r>
    </w:p>
    <w:p w:rsidR="00041D79" w:rsidRDefault="00041D79" w:rsidP="00041D79">
      <w:pPr>
        <w:spacing w:line="360" w:lineRule="auto"/>
        <w:jc w:val="both"/>
        <w:rPr>
          <w:i/>
          <w:iCs/>
        </w:rPr>
      </w:pPr>
    </w:p>
    <w:p w:rsidR="007942F7" w:rsidRPr="00041D79" w:rsidRDefault="007942F7" w:rsidP="00041D79">
      <w:pPr>
        <w:spacing w:line="360" w:lineRule="auto"/>
        <w:jc w:val="both"/>
        <w:rPr>
          <w:i/>
          <w:iCs/>
        </w:rPr>
      </w:pPr>
    </w:p>
    <w:p w:rsidR="002A6FD1" w:rsidRDefault="00041D79" w:rsidP="00041D79">
      <w:pPr>
        <w:spacing w:line="360" w:lineRule="auto"/>
        <w:jc w:val="right"/>
        <w:rPr>
          <w:rStyle w:val="Accentuation"/>
          <w:rFonts w:ascii="Vivaldi" w:hAnsi="Vivaldi"/>
          <w:b/>
          <w:bCs/>
          <w:sz w:val="72"/>
          <w:szCs w:val="72"/>
        </w:rPr>
      </w:pPr>
      <w:r w:rsidRPr="00041D79">
        <w:rPr>
          <w:rFonts w:ascii="Vivaldi" w:hAnsi="Vivaldi"/>
          <w:b/>
          <w:bCs/>
          <w:i/>
          <w:iCs/>
          <w:sz w:val="72"/>
          <w:szCs w:val="72"/>
        </w:rPr>
        <w:lastRenderedPageBreak/>
        <w:t>Merci</w:t>
      </w:r>
    </w:p>
    <w:p w:rsidR="00041D79" w:rsidRPr="00041D79" w:rsidRDefault="00041D79" w:rsidP="00041D79">
      <w:pPr>
        <w:keepNext/>
        <w:widowControl w:val="0"/>
        <w:overflowPunct w:val="0"/>
        <w:autoSpaceDE w:val="0"/>
        <w:autoSpaceDN w:val="0"/>
        <w:adjustRightInd w:val="0"/>
        <w:jc w:val="center"/>
        <w:outlineLvl w:val="0"/>
        <w:rPr>
          <w:rFonts w:asciiTheme="majorBidi" w:hAnsiTheme="majorBidi" w:cstheme="majorBidi"/>
          <w:b/>
          <w:bCs/>
          <w:i/>
          <w:iCs/>
          <w:sz w:val="72"/>
          <w:szCs w:val="72"/>
          <w:lang w:eastAsia="en-US"/>
        </w:rPr>
      </w:pPr>
      <w:bookmarkStart w:id="0" w:name="_Toc106050596"/>
      <w:r w:rsidRPr="00041D79">
        <w:rPr>
          <w:rFonts w:asciiTheme="majorBidi" w:hAnsiTheme="majorBidi" w:cstheme="majorBidi"/>
          <w:b/>
          <w:bCs/>
          <w:i/>
          <w:iCs/>
          <w:sz w:val="72"/>
          <w:szCs w:val="72"/>
          <w:lang w:eastAsia="en-US"/>
        </w:rPr>
        <w:t>Dédicace</w:t>
      </w:r>
      <w:bookmarkEnd w:id="0"/>
    </w:p>
    <w:p w:rsidR="00041D79" w:rsidRPr="00041D79" w:rsidRDefault="00041D79" w:rsidP="00041D79">
      <w:pPr>
        <w:rPr>
          <w:lang w:eastAsia="en-US"/>
        </w:rPr>
      </w:pPr>
    </w:p>
    <w:p w:rsidR="00041D79" w:rsidRPr="00041D79" w:rsidRDefault="00041D79" w:rsidP="00041D79">
      <w:pPr>
        <w:rPr>
          <w:lang w:eastAsia="en-US"/>
        </w:rPr>
      </w:pPr>
    </w:p>
    <w:p w:rsidR="00041D79" w:rsidRPr="00041D79" w:rsidRDefault="00041D79" w:rsidP="00041D79">
      <w:pPr>
        <w:rPr>
          <w:lang w:eastAsia="en-US"/>
        </w:rPr>
      </w:pPr>
    </w:p>
    <w:p w:rsidR="00041D79" w:rsidRPr="00A81F64" w:rsidRDefault="00041D79" w:rsidP="00D97186">
      <w:pPr>
        <w:spacing w:line="360" w:lineRule="auto"/>
        <w:jc w:val="center"/>
        <w:rPr>
          <w:rFonts w:ascii="Vijaya" w:hAnsi="Vijaya" w:cs="Vijaya"/>
          <w:sz w:val="44"/>
          <w:szCs w:val="44"/>
          <w:lang w:eastAsia="en-US"/>
        </w:rPr>
      </w:pPr>
      <w:r w:rsidRPr="00A81F64">
        <w:rPr>
          <w:rFonts w:ascii="Vijaya" w:hAnsi="Vijaya" w:cs="Vijaya"/>
          <w:sz w:val="44"/>
          <w:szCs w:val="44"/>
          <w:lang w:eastAsia="en-US"/>
        </w:rPr>
        <w:t>Je dédie ce modeste travail : À mes parents, avec toute ma</w:t>
      </w:r>
    </w:p>
    <w:p w:rsidR="00041D79" w:rsidRPr="00A81F64" w:rsidRDefault="00041D79" w:rsidP="00D97186">
      <w:pPr>
        <w:spacing w:line="360" w:lineRule="auto"/>
        <w:jc w:val="center"/>
        <w:rPr>
          <w:rFonts w:ascii="Vijaya" w:hAnsi="Vijaya" w:cs="Vijaya"/>
          <w:sz w:val="44"/>
          <w:szCs w:val="44"/>
          <w:lang w:eastAsia="en-US"/>
        </w:rPr>
      </w:pPr>
      <w:r w:rsidRPr="00A81F64">
        <w:rPr>
          <w:rFonts w:ascii="Vijaya" w:hAnsi="Vijaya" w:cs="Vijaya"/>
          <w:sz w:val="44"/>
          <w:szCs w:val="44"/>
          <w:lang w:eastAsia="en-US"/>
        </w:rPr>
        <w:t>Reconnaissance et ma gratitude pour leurs sacrifices.</w:t>
      </w:r>
    </w:p>
    <w:p w:rsidR="00041D79" w:rsidRPr="00A81F64" w:rsidRDefault="00041D79" w:rsidP="00D97186">
      <w:pPr>
        <w:spacing w:line="360" w:lineRule="auto"/>
        <w:jc w:val="center"/>
        <w:rPr>
          <w:rFonts w:ascii="Vijaya" w:hAnsi="Vijaya" w:cs="Vijaya"/>
          <w:sz w:val="44"/>
          <w:szCs w:val="44"/>
          <w:lang w:eastAsia="en-US"/>
        </w:rPr>
      </w:pPr>
      <w:r w:rsidRPr="00A81F64">
        <w:rPr>
          <w:rFonts w:ascii="Vijaya" w:hAnsi="Vijaya" w:cs="Vijaya"/>
          <w:sz w:val="44"/>
          <w:szCs w:val="44"/>
          <w:lang w:eastAsia="en-US"/>
        </w:rPr>
        <w:t>À toutes ma famille</w:t>
      </w:r>
    </w:p>
    <w:p w:rsidR="00041D79" w:rsidRPr="00A81F64" w:rsidRDefault="00041D79" w:rsidP="00D97186">
      <w:pPr>
        <w:spacing w:line="360" w:lineRule="auto"/>
        <w:jc w:val="center"/>
        <w:rPr>
          <w:rFonts w:ascii="Vijaya" w:hAnsi="Vijaya" w:cs="Vijaya"/>
          <w:sz w:val="44"/>
          <w:szCs w:val="44"/>
          <w:lang w:eastAsia="en-US"/>
        </w:rPr>
      </w:pPr>
    </w:p>
    <w:p w:rsidR="00041D79" w:rsidRPr="00A81F64" w:rsidRDefault="00041D79" w:rsidP="00D97186">
      <w:pPr>
        <w:spacing w:line="360" w:lineRule="auto"/>
        <w:jc w:val="center"/>
        <w:rPr>
          <w:rFonts w:ascii="Vijaya" w:hAnsi="Vijaya" w:cs="Vijaya"/>
          <w:sz w:val="44"/>
          <w:szCs w:val="44"/>
          <w:lang w:eastAsia="en-US"/>
        </w:rPr>
      </w:pPr>
      <w:r w:rsidRPr="00A81F64">
        <w:rPr>
          <w:rFonts w:ascii="Vijaya" w:hAnsi="Vijaya" w:cs="Vijaya"/>
          <w:sz w:val="44"/>
          <w:szCs w:val="44"/>
          <w:lang w:eastAsia="en-US"/>
        </w:rPr>
        <w:t>A mes Amis</w:t>
      </w:r>
    </w:p>
    <w:p w:rsidR="00041D79" w:rsidRPr="00A81F64" w:rsidRDefault="00041D79" w:rsidP="00D97186">
      <w:pPr>
        <w:spacing w:line="360" w:lineRule="auto"/>
        <w:jc w:val="center"/>
        <w:rPr>
          <w:rFonts w:ascii="Vijaya" w:hAnsi="Vijaya" w:cs="Vijaya"/>
          <w:sz w:val="44"/>
          <w:szCs w:val="44"/>
          <w:lang w:eastAsia="en-US"/>
        </w:rPr>
      </w:pPr>
      <w:r w:rsidRPr="00A81F64">
        <w:rPr>
          <w:rFonts w:ascii="Vijaya" w:hAnsi="Vijaya" w:cs="Vijaya"/>
          <w:sz w:val="44"/>
          <w:szCs w:val="44"/>
          <w:lang w:eastAsia="en-US"/>
        </w:rPr>
        <w:t>Ahmed  &amp; Imad</w:t>
      </w:r>
    </w:p>
    <w:p w:rsidR="00041D79" w:rsidRPr="00A81F64" w:rsidRDefault="00041D79" w:rsidP="00D97186">
      <w:pPr>
        <w:spacing w:line="360" w:lineRule="auto"/>
        <w:jc w:val="center"/>
        <w:rPr>
          <w:rFonts w:ascii="Vijaya" w:hAnsi="Vijaya" w:cs="Vijaya"/>
          <w:sz w:val="44"/>
          <w:szCs w:val="44"/>
          <w:lang w:eastAsia="en-US"/>
        </w:rPr>
      </w:pPr>
      <w:r w:rsidRPr="00A81F64">
        <w:rPr>
          <w:rFonts w:ascii="Vijaya" w:hAnsi="Vijaya" w:cs="Vijaya"/>
          <w:sz w:val="44"/>
          <w:szCs w:val="44"/>
          <w:lang w:eastAsia="en-US"/>
        </w:rPr>
        <w:t>À tous mes enseignants chacun avec son nom</w:t>
      </w:r>
    </w:p>
    <w:p w:rsidR="00041D79" w:rsidRPr="00A81F64" w:rsidRDefault="00041D79" w:rsidP="00D97186">
      <w:pPr>
        <w:spacing w:line="360" w:lineRule="auto"/>
        <w:jc w:val="center"/>
        <w:rPr>
          <w:rFonts w:ascii="Vijaya" w:hAnsi="Vijaya" w:cs="Vijaya"/>
          <w:sz w:val="56"/>
          <w:szCs w:val="56"/>
          <w:lang w:eastAsia="en-US"/>
        </w:rPr>
      </w:pPr>
      <w:r w:rsidRPr="00A81F64">
        <w:rPr>
          <w:rFonts w:ascii="Vijaya" w:hAnsi="Vijaya" w:cs="Vijaya"/>
          <w:sz w:val="44"/>
          <w:szCs w:val="44"/>
          <w:lang w:eastAsia="en-US"/>
        </w:rPr>
        <w:t>À tous mes Amis</w:t>
      </w:r>
    </w:p>
    <w:p w:rsidR="00041D79" w:rsidRPr="00A81F64" w:rsidRDefault="00041D79" w:rsidP="00310548">
      <w:pPr>
        <w:jc w:val="right"/>
        <w:rPr>
          <w:rFonts w:ascii="Vijaya" w:hAnsi="Vijaya" w:cs="Vijaya"/>
          <w:b/>
          <w:bCs/>
          <w:sz w:val="56"/>
          <w:szCs w:val="56"/>
        </w:rPr>
      </w:pPr>
      <w:r w:rsidRPr="00A81F64">
        <w:rPr>
          <w:rFonts w:ascii="Vijaya" w:hAnsi="Vijaya" w:cs="Vijaya"/>
          <w:b/>
          <w:bCs/>
          <w:sz w:val="56"/>
          <w:szCs w:val="56"/>
        </w:rPr>
        <w:t>Aissa...</w:t>
      </w:r>
    </w:p>
    <w:p w:rsidR="00041D79" w:rsidRPr="00A81F64" w:rsidRDefault="00041D79" w:rsidP="00041D79">
      <w:pPr>
        <w:spacing w:line="360" w:lineRule="auto"/>
        <w:rPr>
          <w:rFonts w:ascii="Vijaya" w:hAnsi="Vijaya" w:cs="Vijaya"/>
          <w:i/>
          <w:iCs/>
        </w:rPr>
      </w:pPr>
    </w:p>
    <w:p w:rsidR="00041D79" w:rsidRPr="00A81F64" w:rsidRDefault="00041D79" w:rsidP="00041D79">
      <w:pPr>
        <w:spacing w:line="360" w:lineRule="auto"/>
        <w:rPr>
          <w:rFonts w:ascii="Vijaya" w:hAnsi="Vijaya" w:cs="Vijaya"/>
          <w:i/>
          <w:iCs/>
        </w:rPr>
      </w:pPr>
    </w:p>
    <w:p w:rsidR="00041D79" w:rsidRPr="00041D79" w:rsidRDefault="00041D79" w:rsidP="00041D79">
      <w:pPr>
        <w:spacing w:line="360" w:lineRule="auto"/>
        <w:rPr>
          <w:i/>
          <w:iCs/>
        </w:rPr>
      </w:pPr>
    </w:p>
    <w:p w:rsidR="00041D79" w:rsidRPr="00041D79" w:rsidRDefault="00041D79" w:rsidP="00041D79">
      <w:pPr>
        <w:spacing w:line="360" w:lineRule="auto"/>
        <w:rPr>
          <w:i/>
          <w:iCs/>
        </w:rPr>
      </w:pPr>
    </w:p>
    <w:p w:rsidR="00041D79" w:rsidRPr="00041D79" w:rsidRDefault="00041D79" w:rsidP="00041D79"/>
    <w:p w:rsidR="006E4890" w:rsidRDefault="006E4890" w:rsidP="00720E8B">
      <w:pPr>
        <w:spacing w:line="360" w:lineRule="auto"/>
        <w:rPr>
          <w:rStyle w:val="Accentuation"/>
        </w:rPr>
      </w:pPr>
    </w:p>
    <w:p w:rsidR="00317FE9" w:rsidRDefault="00317FE9" w:rsidP="00720E8B">
      <w:pPr>
        <w:spacing w:line="360" w:lineRule="auto"/>
        <w:rPr>
          <w:rStyle w:val="Accentuation"/>
        </w:rPr>
      </w:pPr>
    </w:p>
    <w:p w:rsidR="00317FE9" w:rsidRDefault="00317FE9" w:rsidP="00720E8B">
      <w:pPr>
        <w:spacing w:line="360" w:lineRule="auto"/>
        <w:rPr>
          <w:rStyle w:val="Accentuation"/>
        </w:rPr>
      </w:pPr>
    </w:p>
    <w:p w:rsidR="00317FE9" w:rsidRDefault="00317FE9" w:rsidP="00720E8B">
      <w:pPr>
        <w:spacing w:line="360" w:lineRule="auto"/>
        <w:rPr>
          <w:rStyle w:val="Accentuation"/>
        </w:rPr>
      </w:pPr>
    </w:p>
    <w:p w:rsidR="00317FE9" w:rsidRDefault="00317FE9" w:rsidP="00720E8B">
      <w:pPr>
        <w:spacing w:line="360" w:lineRule="auto"/>
        <w:rPr>
          <w:rStyle w:val="Accentuation"/>
        </w:rPr>
      </w:pPr>
    </w:p>
    <w:p w:rsidR="00317FE9" w:rsidRDefault="00317FE9" w:rsidP="00720E8B">
      <w:pPr>
        <w:spacing w:line="360" w:lineRule="auto"/>
        <w:rPr>
          <w:rStyle w:val="Accentuation"/>
        </w:rPr>
      </w:pPr>
    </w:p>
    <w:p w:rsidR="00317FE9" w:rsidRDefault="00317FE9" w:rsidP="00720E8B">
      <w:pPr>
        <w:spacing w:line="360" w:lineRule="auto"/>
        <w:rPr>
          <w:rStyle w:val="Accentuation"/>
        </w:rPr>
      </w:pPr>
    </w:p>
    <w:p w:rsidR="006E4890" w:rsidRDefault="006E4890" w:rsidP="00720E8B">
      <w:pPr>
        <w:spacing w:line="360" w:lineRule="auto"/>
        <w:rPr>
          <w:rStyle w:val="Accentuation"/>
        </w:rPr>
      </w:pPr>
    </w:p>
    <w:p w:rsidR="006E4890" w:rsidRDefault="006E4890" w:rsidP="00720E8B">
      <w:pPr>
        <w:spacing w:line="360" w:lineRule="auto"/>
        <w:rPr>
          <w:rStyle w:val="Accentuation"/>
        </w:rPr>
      </w:pPr>
    </w:p>
    <w:p w:rsidR="00A81F64" w:rsidRDefault="00A81F64" w:rsidP="00720E8B">
      <w:pPr>
        <w:spacing w:line="360" w:lineRule="auto"/>
        <w:rPr>
          <w:rStyle w:val="Accentuation"/>
        </w:rPr>
      </w:pPr>
    </w:p>
    <w:p w:rsidR="00A81F64" w:rsidRDefault="00A81F64" w:rsidP="00720E8B">
      <w:pPr>
        <w:spacing w:line="360" w:lineRule="auto"/>
        <w:rPr>
          <w:rStyle w:val="Accentuation"/>
        </w:rPr>
      </w:pPr>
    </w:p>
    <w:p w:rsidR="00041D79" w:rsidRPr="00041D79" w:rsidRDefault="00041D79" w:rsidP="00041D79">
      <w:pPr>
        <w:keepNext/>
        <w:widowControl w:val="0"/>
        <w:overflowPunct w:val="0"/>
        <w:autoSpaceDE w:val="0"/>
        <w:autoSpaceDN w:val="0"/>
        <w:adjustRightInd w:val="0"/>
        <w:jc w:val="center"/>
        <w:outlineLvl w:val="0"/>
        <w:rPr>
          <w:rFonts w:asciiTheme="majorBidi" w:hAnsiTheme="majorBidi" w:cstheme="majorBidi"/>
          <w:b/>
          <w:bCs/>
          <w:i/>
          <w:iCs/>
          <w:sz w:val="72"/>
          <w:szCs w:val="72"/>
          <w:lang w:eastAsia="en-US"/>
        </w:rPr>
      </w:pPr>
      <w:bookmarkStart w:id="1" w:name="_Toc106050597"/>
      <w:r w:rsidRPr="00041D79">
        <w:rPr>
          <w:rFonts w:asciiTheme="majorBidi" w:hAnsiTheme="majorBidi" w:cstheme="majorBidi"/>
          <w:b/>
          <w:bCs/>
          <w:i/>
          <w:iCs/>
          <w:sz w:val="72"/>
          <w:szCs w:val="72"/>
          <w:lang w:eastAsia="en-US"/>
        </w:rPr>
        <w:t>Dédicace</w:t>
      </w:r>
      <w:bookmarkEnd w:id="1"/>
    </w:p>
    <w:p w:rsidR="00041D79" w:rsidRPr="00041D79" w:rsidRDefault="00041D79" w:rsidP="00041D79"/>
    <w:p w:rsidR="00041D79" w:rsidRPr="00041D79" w:rsidRDefault="00041D79" w:rsidP="00041D79">
      <w:pPr>
        <w:spacing w:line="360" w:lineRule="auto"/>
        <w:rPr>
          <w:rFonts w:ascii="Vijaya" w:hAnsi="Vijaya" w:cs="Vijaya"/>
          <w:sz w:val="36"/>
          <w:szCs w:val="36"/>
        </w:rPr>
      </w:pPr>
    </w:p>
    <w:p w:rsidR="00041D79" w:rsidRPr="00041D79" w:rsidRDefault="00041D79" w:rsidP="00041D79">
      <w:pPr>
        <w:spacing w:line="360" w:lineRule="auto"/>
        <w:jc w:val="center"/>
        <w:rPr>
          <w:rFonts w:ascii="Vijaya" w:hAnsi="Vijaya" w:cs="Vijaya"/>
          <w:sz w:val="36"/>
          <w:szCs w:val="36"/>
        </w:rPr>
      </w:pPr>
      <w:r w:rsidRPr="00041D79">
        <w:rPr>
          <w:rFonts w:ascii="Vijaya" w:hAnsi="Vijaya" w:cs="Vijaya"/>
          <w:sz w:val="36"/>
          <w:szCs w:val="36"/>
        </w:rPr>
        <w:t>Avec l’aide de DIEU puissant j’ai pu achever ce modeste travail</w:t>
      </w:r>
    </w:p>
    <w:p w:rsidR="00041D79" w:rsidRPr="00041D79" w:rsidRDefault="00041D79" w:rsidP="00041D79">
      <w:pPr>
        <w:spacing w:line="360" w:lineRule="auto"/>
        <w:jc w:val="center"/>
        <w:rPr>
          <w:rFonts w:ascii="Vijaya" w:hAnsi="Vijaya" w:cs="Vijaya"/>
          <w:sz w:val="36"/>
          <w:szCs w:val="36"/>
        </w:rPr>
      </w:pPr>
      <w:r w:rsidRPr="00041D79">
        <w:rPr>
          <w:rFonts w:ascii="Vijaya" w:hAnsi="Vijaya" w:cs="Vijaya"/>
          <w:sz w:val="36"/>
          <w:szCs w:val="36"/>
        </w:rPr>
        <w:t>Que j’ai le grand plaisir de le dédier :</w:t>
      </w:r>
    </w:p>
    <w:p w:rsidR="00041D79" w:rsidRPr="00041D79" w:rsidRDefault="00041D79" w:rsidP="00041D79">
      <w:pPr>
        <w:spacing w:line="360" w:lineRule="auto"/>
        <w:jc w:val="center"/>
        <w:rPr>
          <w:rFonts w:ascii="Vijaya" w:hAnsi="Vijaya" w:cs="Vijaya"/>
          <w:sz w:val="36"/>
          <w:szCs w:val="36"/>
        </w:rPr>
      </w:pPr>
      <w:r w:rsidRPr="00041D79">
        <w:rPr>
          <w:rFonts w:ascii="Vijaya" w:hAnsi="Vijaya" w:cs="Vijaya"/>
          <w:sz w:val="36"/>
          <w:szCs w:val="36"/>
        </w:rPr>
        <w:t>A mes très chers parents qui m’avaient dirigée</w:t>
      </w:r>
    </w:p>
    <w:p w:rsidR="00041D79" w:rsidRPr="00041D79" w:rsidRDefault="00041D79" w:rsidP="00041D79">
      <w:pPr>
        <w:spacing w:line="360" w:lineRule="auto"/>
        <w:jc w:val="center"/>
        <w:rPr>
          <w:rFonts w:ascii="Vijaya" w:hAnsi="Vijaya" w:cs="Vijaya"/>
          <w:sz w:val="36"/>
          <w:szCs w:val="36"/>
        </w:rPr>
      </w:pPr>
      <w:r w:rsidRPr="00041D79">
        <w:rPr>
          <w:rFonts w:ascii="Vijaya" w:hAnsi="Vijaya" w:cs="Vijaya"/>
          <w:sz w:val="36"/>
          <w:szCs w:val="36"/>
        </w:rPr>
        <w:t xml:space="preserve">Et suivi pendant toutes mes années d’études, </w:t>
      </w:r>
    </w:p>
    <w:p w:rsidR="00041D79" w:rsidRPr="00041D79" w:rsidRDefault="00041D79" w:rsidP="00041D79">
      <w:pPr>
        <w:spacing w:line="360" w:lineRule="auto"/>
        <w:jc w:val="center"/>
        <w:rPr>
          <w:rFonts w:ascii="Vijaya" w:hAnsi="Vijaya" w:cs="Vijaya"/>
          <w:sz w:val="36"/>
          <w:szCs w:val="36"/>
        </w:rPr>
      </w:pPr>
      <w:r w:rsidRPr="00041D79">
        <w:rPr>
          <w:rFonts w:ascii="Vijaya" w:hAnsi="Vijaya" w:cs="Vijaya"/>
          <w:sz w:val="36"/>
          <w:szCs w:val="36"/>
        </w:rPr>
        <w:t>Pour leurs sacrifices dans toutes les instants, leur patience sans limites</w:t>
      </w:r>
    </w:p>
    <w:p w:rsidR="00041D79" w:rsidRPr="00041D79" w:rsidRDefault="00041D79" w:rsidP="00041D79">
      <w:pPr>
        <w:spacing w:line="360" w:lineRule="auto"/>
        <w:jc w:val="center"/>
        <w:rPr>
          <w:rFonts w:ascii="Vijaya" w:hAnsi="Vijaya" w:cs="Vijaya"/>
          <w:sz w:val="36"/>
          <w:szCs w:val="36"/>
        </w:rPr>
      </w:pPr>
      <w:r w:rsidRPr="00041D79">
        <w:rPr>
          <w:rFonts w:ascii="Vijaya" w:hAnsi="Vijaya" w:cs="Vijaya"/>
          <w:sz w:val="36"/>
          <w:szCs w:val="36"/>
        </w:rPr>
        <w:t xml:space="preserve">Et l’éducation qu’ils m’ont donnée. </w:t>
      </w:r>
    </w:p>
    <w:p w:rsidR="00041D79" w:rsidRPr="00041D79" w:rsidRDefault="00041D79" w:rsidP="00041D79">
      <w:pPr>
        <w:spacing w:line="360" w:lineRule="auto"/>
        <w:jc w:val="center"/>
        <w:rPr>
          <w:rFonts w:ascii="Vijaya" w:hAnsi="Vijaya" w:cs="Vijaya"/>
          <w:sz w:val="36"/>
          <w:szCs w:val="36"/>
        </w:rPr>
      </w:pPr>
      <w:r w:rsidRPr="00041D79">
        <w:rPr>
          <w:rFonts w:ascii="Vijaya" w:hAnsi="Vijaya" w:cs="Vijaya"/>
          <w:sz w:val="36"/>
          <w:szCs w:val="36"/>
        </w:rPr>
        <w:t>Je les remercie au fond du cœur.</w:t>
      </w:r>
    </w:p>
    <w:p w:rsidR="00041D79" w:rsidRPr="00041D79" w:rsidRDefault="00041D79" w:rsidP="00041D79">
      <w:pPr>
        <w:spacing w:line="360" w:lineRule="auto"/>
        <w:jc w:val="center"/>
        <w:rPr>
          <w:rFonts w:ascii="Vijaya" w:hAnsi="Vijaya" w:cs="Vijaya"/>
          <w:sz w:val="36"/>
          <w:szCs w:val="36"/>
        </w:rPr>
      </w:pPr>
      <w:r w:rsidRPr="00041D79">
        <w:rPr>
          <w:rFonts w:ascii="Vijaya" w:hAnsi="Vijaya" w:cs="Vijaya"/>
          <w:sz w:val="36"/>
          <w:szCs w:val="36"/>
        </w:rPr>
        <w:t>A mon très cher frère Youcef et mes petites sœurs Youssra et Amira Malek</w:t>
      </w:r>
    </w:p>
    <w:p w:rsidR="00041D79" w:rsidRPr="00041D79" w:rsidRDefault="00041D79" w:rsidP="00041D79">
      <w:pPr>
        <w:spacing w:line="360" w:lineRule="auto"/>
        <w:jc w:val="center"/>
        <w:rPr>
          <w:rFonts w:ascii="Vijaya" w:hAnsi="Vijaya" w:cs="Vijaya"/>
          <w:sz w:val="36"/>
          <w:szCs w:val="36"/>
        </w:rPr>
      </w:pPr>
      <w:r w:rsidRPr="00041D79">
        <w:rPr>
          <w:rFonts w:ascii="Vijaya" w:hAnsi="Vijaya" w:cs="Vijaya"/>
          <w:sz w:val="36"/>
          <w:szCs w:val="36"/>
        </w:rPr>
        <w:t>A ma grand-mère « Fatiha » qu’elle était une femme spéciale, son souvenir</w:t>
      </w:r>
    </w:p>
    <w:p w:rsidR="00041D79" w:rsidRPr="00041D79" w:rsidRDefault="00041D79" w:rsidP="00041D79">
      <w:pPr>
        <w:spacing w:line="360" w:lineRule="auto"/>
        <w:jc w:val="center"/>
        <w:rPr>
          <w:rFonts w:ascii="Vijaya" w:hAnsi="Vijaya" w:cs="Vijaya"/>
          <w:sz w:val="36"/>
          <w:szCs w:val="36"/>
        </w:rPr>
      </w:pPr>
      <w:r w:rsidRPr="00041D79">
        <w:rPr>
          <w:rFonts w:ascii="Vijaya" w:hAnsi="Vijaya" w:cs="Vijaya"/>
          <w:sz w:val="36"/>
          <w:szCs w:val="36"/>
        </w:rPr>
        <w:t>Reste a jamais gravé dans mon cœur : que Dieu le tout puissant l’accorde dans son Vaste paradis.</w:t>
      </w:r>
    </w:p>
    <w:p w:rsidR="00041D79" w:rsidRPr="00041D79" w:rsidRDefault="00041D79" w:rsidP="00041D79">
      <w:pPr>
        <w:spacing w:line="360" w:lineRule="auto"/>
        <w:jc w:val="center"/>
        <w:rPr>
          <w:rFonts w:ascii="Vijaya" w:hAnsi="Vijaya" w:cs="Vijaya"/>
          <w:sz w:val="36"/>
          <w:szCs w:val="36"/>
        </w:rPr>
      </w:pPr>
      <w:r w:rsidRPr="00041D79">
        <w:rPr>
          <w:rFonts w:ascii="Vijaya" w:hAnsi="Vijaya" w:cs="Vijaya"/>
          <w:sz w:val="36"/>
          <w:szCs w:val="36"/>
        </w:rPr>
        <w:t>A Mes grands-parents : ZAHIA ET MOUSTAFA</w:t>
      </w:r>
    </w:p>
    <w:p w:rsidR="00041D79" w:rsidRPr="00041D79" w:rsidRDefault="00041D79" w:rsidP="00041D79">
      <w:pPr>
        <w:spacing w:line="360" w:lineRule="auto"/>
        <w:jc w:val="center"/>
        <w:rPr>
          <w:rFonts w:ascii="Vijaya" w:hAnsi="Vijaya" w:cs="Vijaya"/>
          <w:sz w:val="36"/>
          <w:szCs w:val="36"/>
        </w:rPr>
      </w:pPr>
      <w:r w:rsidRPr="00041D79">
        <w:rPr>
          <w:rFonts w:ascii="Vijaya" w:hAnsi="Vijaya" w:cs="Vijaya"/>
          <w:sz w:val="36"/>
          <w:szCs w:val="36"/>
        </w:rPr>
        <w:t xml:space="preserve">À mes tantes et mes oncles Surtout A ma chère tante Leila Farah et sa petite famille (Sabrine, </w:t>
      </w:r>
      <w:r>
        <w:rPr>
          <w:rFonts w:ascii="Vijaya" w:hAnsi="Vijaya" w:cs="Vijaya"/>
          <w:sz w:val="36"/>
          <w:szCs w:val="36"/>
        </w:rPr>
        <w:t>Kamélia, Sarra Maïssa et Marwan</w:t>
      </w:r>
      <w:r w:rsidRPr="00041D79">
        <w:rPr>
          <w:rFonts w:ascii="Vijaya" w:hAnsi="Vijaya" w:cs="Vijaya"/>
          <w:sz w:val="36"/>
          <w:szCs w:val="36"/>
        </w:rPr>
        <w:t>)</w:t>
      </w:r>
    </w:p>
    <w:p w:rsidR="00041D79" w:rsidRPr="00041D79" w:rsidRDefault="00041D79" w:rsidP="00041D79">
      <w:pPr>
        <w:spacing w:line="360" w:lineRule="auto"/>
        <w:jc w:val="center"/>
        <w:rPr>
          <w:rFonts w:ascii="Vijaya" w:hAnsi="Vijaya" w:cs="Vijaya"/>
          <w:sz w:val="36"/>
          <w:szCs w:val="36"/>
        </w:rPr>
      </w:pPr>
      <w:r w:rsidRPr="00041D79">
        <w:rPr>
          <w:rFonts w:ascii="Vijaya" w:hAnsi="Vijaya" w:cs="Vijaya"/>
          <w:sz w:val="36"/>
          <w:szCs w:val="36"/>
        </w:rPr>
        <w:t>Et mon oncle Sidi Mohamed et sa belle femme Donia pour ses soutiens moral et leurs conseils  précieux tout au Long de mes études</w:t>
      </w:r>
    </w:p>
    <w:p w:rsidR="00041D79" w:rsidRPr="00041D79" w:rsidRDefault="00041D79" w:rsidP="00041D79">
      <w:pPr>
        <w:spacing w:line="360" w:lineRule="auto"/>
        <w:jc w:val="center"/>
        <w:rPr>
          <w:rFonts w:ascii="Vijaya" w:hAnsi="Vijaya" w:cs="Vijaya"/>
          <w:sz w:val="36"/>
          <w:szCs w:val="36"/>
        </w:rPr>
      </w:pPr>
      <w:r w:rsidRPr="00041D79">
        <w:rPr>
          <w:rFonts w:ascii="Vijaya" w:hAnsi="Vijaya" w:cs="Vijaya"/>
          <w:sz w:val="36"/>
          <w:szCs w:val="36"/>
        </w:rPr>
        <w:t xml:space="preserve">A tous mes cousins et cousines spécialement </w:t>
      </w:r>
      <w:r w:rsidR="00577E2A" w:rsidRPr="00041D79">
        <w:rPr>
          <w:rFonts w:ascii="Vijaya" w:hAnsi="Vijaya" w:cs="Vijaya"/>
          <w:sz w:val="36"/>
          <w:szCs w:val="36"/>
        </w:rPr>
        <w:t>Sarra, Loubna</w:t>
      </w:r>
      <w:r w:rsidRPr="00041D79">
        <w:rPr>
          <w:rFonts w:ascii="Vijaya" w:hAnsi="Vijaya" w:cs="Vijaya"/>
          <w:sz w:val="36"/>
          <w:szCs w:val="36"/>
        </w:rPr>
        <w:t>, Lina et Amin</w:t>
      </w:r>
    </w:p>
    <w:p w:rsidR="00041D79" w:rsidRPr="00041D79" w:rsidRDefault="00041D79" w:rsidP="00041D79">
      <w:pPr>
        <w:spacing w:line="360" w:lineRule="auto"/>
        <w:rPr>
          <w:rFonts w:ascii="Vijaya" w:hAnsi="Vijaya" w:cs="Vijaya"/>
          <w:sz w:val="36"/>
          <w:szCs w:val="36"/>
        </w:rPr>
      </w:pPr>
      <w:r w:rsidRPr="00041D79">
        <w:rPr>
          <w:rFonts w:ascii="Vijaya" w:hAnsi="Vijaya" w:cs="Vijaya"/>
          <w:sz w:val="36"/>
          <w:szCs w:val="36"/>
        </w:rPr>
        <w:t xml:space="preserve">                                         A tous mes chères amies,</w:t>
      </w:r>
    </w:p>
    <w:p w:rsidR="00041D79" w:rsidRPr="00041D79" w:rsidRDefault="00041D79" w:rsidP="00041D79">
      <w:pPr>
        <w:spacing w:line="360" w:lineRule="auto"/>
        <w:jc w:val="center"/>
        <w:rPr>
          <w:rFonts w:ascii="Vijaya" w:hAnsi="Vijaya" w:cs="Vijaya"/>
          <w:sz w:val="36"/>
          <w:szCs w:val="36"/>
        </w:rPr>
      </w:pPr>
      <w:r w:rsidRPr="00041D79">
        <w:rPr>
          <w:rFonts w:ascii="Vijaya" w:hAnsi="Vijaya" w:cs="Vijaya"/>
          <w:sz w:val="36"/>
          <w:szCs w:val="36"/>
        </w:rPr>
        <w:t>A tous ceux qui m’aiment……</w:t>
      </w:r>
    </w:p>
    <w:p w:rsidR="00041D79" w:rsidRPr="00041D79" w:rsidRDefault="00041D79" w:rsidP="00041D79"/>
    <w:p w:rsidR="00041D79" w:rsidRPr="00041D79" w:rsidRDefault="00041D79" w:rsidP="00041D79">
      <w:pPr>
        <w:jc w:val="center"/>
      </w:pPr>
    </w:p>
    <w:p w:rsidR="00041D79" w:rsidRPr="00041D79" w:rsidRDefault="00041D79" w:rsidP="00041D79">
      <w:pPr>
        <w:jc w:val="center"/>
      </w:pPr>
    </w:p>
    <w:p w:rsidR="00636247" w:rsidRDefault="00041D79" w:rsidP="00041D79">
      <w:pPr>
        <w:jc w:val="right"/>
        <w:rPr>
          <w:rFonts w:ascii="Vijaya" w:hAnsi="Vijaya" w:cs="Vijaya"/>
          <w:sz w:val="48"/>
          <w:szCs w:val="48"/>
        </w:rPr>
        <w:sectPr w:rsidR="00636247" w:rsidSect="00D97186">
          <w:footerReference w:type="default" r:id="rId10"/>
          <w:footerReference w:type="first" r:id="rId11"/>
          <w:pgSz w:w="11906" w:h="16838"/>
          <w:pgMar w:top="1418" w:right="1418" w:bottom="1418" w:left="1418" w:header="709" w:footer="709" w:gutter="0"/>
          <w:pgNumType w:start="1"/>
          <w:cols w:space="708"/>
          <w:docGrid w:linePitch="360"/>
        </w:sectPr>
      </w:pPr>
      <w:r w:rsidRPr="00041D79">
        <w:rPr>
          <w:rFonts w:ascii="Vijaya" w:hAnsi="Vijaya" w:cs="Vijaya"/>
          <w:sz w:val="48"/>
          <w:szCs w:val="48"/>
        </w:rPr>
        <w:t xml:space="preserve">  Younes….</w:t>
      </w:r>
    </w:p>
    <w:p w:rsidR="00DD1E37" w:rsidRPr="00DD1E37" w:rsidRDefault="00DD1E37" w:rsidP="00DD1E37">
      <w:pPr>
        <w:bidi/>
        <w:spacing w:line="360" w:lineRule="auto"/>
        <w:jc w:val="both"/>
        <w:rPr>
          <w:rFonts w:ascii="Traditional Arabic" w:hAnsi="Traditional Arabic" w:cs="Traditional Arabic"/>
          <w:sz w:val="28"/>
          <w:szCs w:val="28"/>
        </w:rPr>
      </w:pPr>
      <w:r w:rsidRPr="00DD1E37">
        <w:rPr>
          <w:rFonts w:ascii="Traditional Arabic" w:hAnsi="Traditional Arabic" w:cs="Traditional Arabic"/>
          <w:sz w:val="28"/>
          <w:szCs w:val="28"/>
          <w:rtl/>
        </w:rPr>
        <w:lastRenderedPageBreak/>
        <w:t>الأكزيـما هي مـــــرض جلدي حــــــــاك يتسم بالتهاب غيـــــر معدي يصاحبه احمرار في الجلد و</w:t>
      </w:r>
      <w:r>
        <w:rPr>
          <w:rFonts w:ascii="Traditional Arabic" w:hAnsi="Traditional Arabic" w:cs="Traditional Arabic"/>
          <w:sz w:val="28"/>
          <w:szCs w:val="28"/>
        </w:rPr>
        <w:t xml:space="preserve"> </w:t>
      </w:r>
      <w:r w:rsidRPr="00DD1E37">
        <w:rPr>
          <w:rFonts w:ascii="Traditional Arabic" w:hAnsi="Traditional Arabic" w:cs="Traditional Arabic"/>
          <w:sz w:val="28"/>
          <w:szCs w:val="28"/>
          <w:rtl/>
        </w:rPr>
        <w:t>ظهور حويصلات دقيقــــــة مع الحكة و القشور الجلدية يعتمد العلاج فيها على الكورتيكوستيرويد و</w:t>
      </w:r>
      <w:r>
        <w:rPr>
          <w:rFonts w:ascii="Traditional Arabic" w:hAnsi="Traditional Arabic" w:cs="Traditional Arabic"/>
          <w:sz w:val="28"/>
          <w:szCs w:val="28"/>
        </w:rPr>
        <w:t xml:space="preserve"> </w:t>
      </w:r>
      <w:r w:rsidRPr="00DD1E37">
        <w:rPr>
          <w:rFonts w:ascii="Traditional Arabic" w:hAnsi="Traditional Arabic" w:cs="Traditional Arabic"/>
          <w:sz w:val="28"/>
          <w:szCs w:val="28"/>
          <w:rtl/>
        </w:rPr>
        <w:t>المضادات الحيوية. ولكن نتائج هذه العلاجات قد تكون بطيئة ومحدودة بسبب تكلفتها العالية وآثارها</w:t>
      </w:r>
      <w:r>
        <w:rPr>
          <w:rFonts w:ascii="Traditional Arabic" w:hAnsi="Traditional Arabic" w:cs="Traditional Arabic"/>
          <w:sz w:val="28"/>
          <w:szCs w:val="28"/>
        </w:rPr>
        <w:t xml:space="preserve"> </w:t>
      </w:r>
      <w:r w:rsidRPr="00DD1E37">
        <w:rPr>
          <w:rFonts w:ascii="Traditional Arabic" w:hAnsi="Traditional Arabic" w:cs="Traditional Arabic"/>
          <w:sz w:val="28"/>
          <w:szCs w:val="28"/>
          <w:rtl/>
        </w:rPr>
        <w:t>الجانبية ،مما يفسر الاهتمام المتزايد بالأدوية التي تعتمد على النباتات الطبية.</w:t>
      </w:r>
    </w:p>
    <w:p w:rsidR="00DD1E37" w:rsidRPr="00DD1E37" w:rsidRDefault="00DD1E37" w:rsidP="00DD1E37">
      <w:pPr>
        <w:bidi/>
        <w:spacing w:line="360" w:lineRule="auto"/>
        <w:jc w:val="both"/>
        <w:rPr>
          <w:rFonts w:ascii="Traditional Arabic" w:hAnsi="Traditional Arabic" w:cs="Traditional Arabic"/>
          <w:sz w:val="28"/>
          <w:szCs w:val="28"/>
        </w:rPr>
      </w:pPr>
      <w:r w:rsidRPr="00DD1E37">
        <w:rPr>
          <w:rFonts w:ascii="Traditional Arabic" w:hAnsi="Traditional Arabic" w:cs="Traditional Arabic"/>
          <w:sz w:val="28"/>
          <w:szCs w:val="28"/>
          <w:rtl/>
        </w:rPr>
        <w:t>الهدف من هذه الدراسة هو التعرف على النباتات الطبية المستخدمة في علاج مرض الأكزيما في ولاية</w:t>
      </w:r>
      <w:r>
        <w:rPr>
          <w:rFonts w:ascii="Traditional Arabic" w:hAnsi="Traditional Arabic" w:cs="Traditional Arabic"/>
          <w:sz w:val="28"/>
          <w:szCs w:val="28"/>
        </w:rPr>
        <w:t xml:space="preserve"> </w:t>
      </w:r>
      <w:r w:rsidRPr="00DD1E37">
        <w:rPr>
          <w:rFonts w:ascii="Traditional Arabic" w:hAnsi="Traditional Arabic" w:cs="Traditional Arabic"/>
          <w:sz w:val="28"/>
          <w:szCs w:val="28"/>
          <w:rtl/>
        </w:rPr>
        <w:t>تلمسان (أقصى غرب الجزائر).</w:t>
      </w:r>
    </w:p>
    <w:p w:rsidR="00DD1E37" w:rsidRPr="00DD1E37" w:rsidRDefault="00DD1E37" w:rsidP="00DD1E37">
      <w:pPr>
        <w:bidi/>
        <w:spacing w:line="360" w:lineRule="auto"/>
        <w:jc w:val="both"/>
        <w:rPr>
          <w:rFonts w:ascii="Traditional Arabic" w:hAnsi="Traditional Arabic" w:cs="Traditional Arabic"/>
          <w:sz w:val="28"/>
          <w:szCs w:val="28"/>
        </w:rPr>
      </w:pPr>
      <w:r w:rsidRPr="00DD1E37">
        <w:rPr>
          <w:rFonts w:ascii="Traditional Arabic" w:hAnsi="Traditional Arabic" w:cs="Traditional Arabic"/>
          <w:sz w:val="28"/>
          <w:szCs w:val="28"/>
          <w:rtl/>
        </w:rPr>
        <w:t>لهذا تم إجراء مسح عرقي نباتي باستخدام استبيان أكمله 41 معالجًا بالأعشاب. تم تقييم النتائج التي</w:t>
      </w:r>
      <w:r>
        <w:rPr>
          <w:rFonts w:ascii="Traditional Arabic" w:hAnsi="Traditional Arabic" w:cs="Traditional Arabic"/>
          <w:sz w:val="28"/>
          <w:szCs w:val="28"/>
        </w:rPr>
        <w:t xml:space="preserve"> </w:t>
      </w:r>
      <w:r w:rsidRPr="00DD1E37">
        <w:rPr>
          <w:rFonts w:ascii="Traditional Arabic" w:hAnsi="Traditional Arabic" w:cs="Traditional Arabic"/>
          <w:sz w:val="28"/>
          <w:szCs w:val="28"/>
          <w:rtl/>
        </w:rPr>
        <w:t>تم الحصول عليها باستخدام مؤشرات نباتية كمية. 95.12٪ من المعالجين بالأعشاب الذين شملهم</w:t>
      </w:r>
      <w:r>
        <w:rPr>
          <w:rFonts w:ascii="Traditional Arabic" w:hAnsi="Traditional Arabic" w:cs="Traditional Arabic"/>
          <w:sz w:val="28"/>
          <w:szCs w:val="28"/>
        </w:rPr>
        <w:t xml:space="preserve"> </w:t>
      </w:r>
      <w:r w:rsidRPr="00DD1E37">
        <w:rPr>
          <w:rFonts w:ascii="Traditional Arabic" w:hAnsi="Traditional Arabic" w:cs="Traditional Arabic"/>
          <w:sz w:val="28"/>
          <w:szCs w:val="28"/>
          <w:rtl/>
        </w:rPr>
        <w:t>الاستطلاع هم رجال تتراوح أعمارهم بين 20 إلى 60 سنة و17٪ أميون .</w:t>
      </w:r>
    </w:p>
    <w:p w:rsidR="00DD1E37" w:rsidRPr="00DD1E37" w:rsidRDefault="00DD1E37" w:rsidP="00DD1E37">
      <w:pPr>
        <w:bidi/>
        <w:spacing w:line="360" w:lineRule="auto"/>
        <w:jc w:val="both"/>
        <w:rPr>
          <w:rFonts w:ascii="Traditional Arabic" w:hAnsi="Traditional Arabic" w:cs="Traditional Arabic"/>
          <w:sz w:val="28"/>
          <w:szCs w:val="28"/>
        </w:rPr>
      </w:pPr>
      <w:r w:rsidRPr="00DD1E37">
        <w:rPr>
          <w:rFonts w:ascii="Traditional Arabic" w:hAnsi="Traditional Arabic" w:cs="Traditional Arabic"/>
          <w:sz w:val="28"/>
          <w:szCs w:val="28"/>
          <w:rtl/>
        </w:rPr>
        <w:t>النتائج التي تم الحصول عليها مكنت من إحصاء 42 نوعا نباتيا ينتمون إلى 26عائلة نباتية. من بين</w:t>
      </w:r>
      <w:r>
        <w:rPr>
          <w:rFonts w:ascii="Traditional Arabic" w:hAnsi="Traditional Arabic" w:cs="Traditional Arabic"/>
          <w:sz w:val="28"/>
          <w:szCs w:val="28"/>
        </w:rPr>
        <w:t xml:space="preserve"> </w:t>
      </w:r>
      <w:r w:rsidRPr="00DD1E37">
        <w:rPr>
          <w:rFonts w:ascii="Traditional Arabic" w:hAnsi="Traditional Arabic" w:cs="Traditional Arabic"/>
          <w:sz w:val="28"/>
          <w:szCs w:val="28"/>
          <w:rtl/>
        </w:rPr>
        <w:t>العائلات الأكثر ذكرا في الإحصائية لدينا الفصيلة الشفوية وفصيلة البقوليات.</w:t>
      </w:r>
    </w:p>
    <w:p w:rsidR="00DD1E37" w:rsidRPr="00DD1E37" w:rsidRDefault="00DD1E37" w:rsidP="00DD1E37">
      <w:pPr>
        <w:bidi/>
        <w:spacing w:line="360" w:lineRule="auto"/>
        <w:jc w:val="both"/>
        <w:rPr>
          <w:rFonts w:ascii="Traditional Arabic" w:hAnsi="Traditional Arabic" w:cs="Traditional Arabic"/>
          <w:sz w:val="28"/>
          <w:szCs w:val="28"/>
        </w:rPr>
      </w:pPr>
      <w:r w:rsidRPr="00DD1E37">
        <w:rPr>
          <w:rFonts w:ascii="Traditional Arabic" w:hAnsi="Traditional Arabic" w:cs="Traditional Arabic"/>
          <w:sz w:val="28"/>
          <w:szCs w:val="28"/>
          <w:rtl/>
        </w:rPr>
        <w:t>الأنواع ذات قيم الاستخدام العالية هي: البابونج، المريوة، الضرو، التوزالة (0</w:t>
      </w:r>
      <w:r w:rsidRPr="00DD1E37">
        <w:rPr>
          <w:rFonts w:ascii="Traditional Arabic" w:hAnsi="Traditional Arabic"/>
          <w:sz w:val="28"/>
          <w:szCs w:val="28"/>
          <w:rtl/>
        </w:rPr>
        <w:t>٫</w:t>
      </w:r>
      <w:r w:rsidRPr="00DD1E37">
        <w:rPr>
          <w:rFonts w:ascii="Traditional Arabic" w:hAnsi="Traditional Arabic" w:cs="Traditional Arabic"/>
          <w:sz w:val="28"/>
          <w:szCs w:val="28"/>
          <w:rtl/>
        </w:rPr>
        <w:t>146) أما</w:t>
      </w:r>
      <w:r>
        <w:rPr>
          <w:rFonts w:ascii="Traditional Arabic" w:hAnsi="Traditional Arabic" w:cs="Traditional Arabic"/>
          <w:sz w:val="28"/>
          <w:szCs w:val="28"/>
        </w:rPr>
        <w:t xml:space="preserve"> </w:t>
      </w:r>
      <w:r w:rsidRPr="00DD1E37">
        <w:rPr>
          <w:rFonts w:ascii="Traditional Arabic" w:hAnsi="Traditional Arabic" w:cs="Traditional Arabic"/>
          <w:sz w:val="28"/>
          <w:szCs w:val="28"/>
          <w:rtl/>
        </w:rPr>
        <w:t>الزيتون،العرعار،الحنة فإن قيمة الاستعمال بلغت (0,122) كما أظهرت نتائج هذه الدراسة أنا لأوراق</w:t>
      </w:r>
      <w:r>
        <w:rPr>
          <w:rFonts w:ascii="Traditional Arabic" w:hAnsi="Traditional Arabic" w:cs="Traditional Arabic"/>
          <w:sz w:val="28"/>
          <w:szCs w:val="28"/>
        </w:rPr>
        <w:t xml:space="preserve"> </w:t>
      </w:r>
      <w:r w:rsidRPr="00DD1E37">
        <w:rPr>
          <w:rFonts w:ascii="Traditional Arabic" w:hAnsi="Traditional Arabic" w:cs="Traditional Arabic"/>
          <w:sz w:val="28"/>
          <w:szCs w:val="28"/>
          <w:rtl/>
        </w:rPr>
        <w:t>هي الجزء الأكثر استخداما (31.25%) وأن طريقة التحضير الأكثر شيوعا هي الغليان (27،64</w:t>
      </w:r>
      <w:r>
        <w:rPr>
          <w:rFonts w:ascii="Traditional Arabic" w:hAnsi="Traditional Arabic" w:cs="Traditional Arabic"/>
          <w:sz w:val="28"/>
          <w:szCs w:val="28"/>
        </w:rPr>
        <w:t xml:space="preserve"> </w:t>
      </w:r>
      <w:r w:rsidRPr="00DD1E37">
        <w:rPr>
          <w:rFonts w:ascii="Traditional Arabic" w:hAnsi="Traditional Arabic" w:cs="Traditional Arabic"/>
          <w:sz w:val="28"/>
          <w:szCs w:val="28"/>
          <w:rtl/>
        </w:rPr>
        <w:t>٪)،وغالبا ما تأخذ هذه العلاجات عن طريق موضعي .</w:t>
      </w:r>
    </w:p>
    <w:p w:rsidR="00DD1E37" w:rsidRPr="00DD1E37" w:rsidRDefault="00DD1E37" w:rsidP="00DD1E37">
      <w:pPr>
        <w:bidi/>
        <w:spacing w:line="360" w:lineRule="auto"/>
        <w:jc w:val="both"/>
        <w:rPr>
          <w:rFonts w:ascii="Traditional Arabic" w:hAnsi="Traditional Arabic" w:cs="Traditional Arabic"/>
          <w:sz w:val="28"/>
          <w:szCs w:val="28"/>
        </w:rPr>
      </w:pPr>
      <w:r w:rsidRPr="00DD1E37">
        <w:rPr>
          <w:rFonts w:ascii="Traditional Arabic" w:hAnsi="Traditional Arabic" w:cs="Traditional Arabic"/>
          <w:sz w:val="28"/>
          <w:szCs w:val="28"/>
          <w:rtl/>
        </w:rPr>
        <w:t>تشكل النتائج التي تم الحصول عليها مصدرا قيما للغاية للمعلومات حول النباتات الطبية في</w:t>
      </w:r>
      <w:r>
        <w:rPr>
          <w:rFonts w:ascii="Traditional Arabic" w:hAnsi="Traditional Arabic" w:cs="Traditional Arabic"/>
          <w:sz w:val="28"/>
          <w:szCs w:val="28"/>
        </w:rPr>
        <w:t xml:space="preserve"> </w:t>
      </w:r>
      <w:r w:rsidRPr="00DD1E37">
        <w:rPr>
          <w:rFonts w:ascii="Traditional Arabic" w:hAnsi="Traditional Arabic" w:cs="Traditional Arabic"/>
          <w:sz w:val="28"/>
          <w:szCs w:val="28"/>
          <w:rtl/>
        </w:rPr>
        <w:t>المنطقة،والتي يمكن أن تكون بمثابة قاعدة بيانات للبحوث المستقبلية لاستكشاف تكوين هذه</w:t>
      </w:r>
      <w:r>
        <w:rPr>
          <w:rFonts w:ascii="Traditional Arabic" w:hAnsi="Traditional Arabic" w:cs="Traditional Arabic"/>
          <w:sz w:val="28"/>
          <w:szCs w:val="28"/>
        </w:rPr>
        <w:t xml:space="preserve"> </w:t>
      </w:r>
      <w:r w:rsidRPr="00DD1E37">
        <w:rPr>
          <w:rFonts w:ascii="Traditional Arabic" w:hAnsi="Traditional Arabic" w:cs="Traditional Arabic"/>
          <w:sz w:val="28"/>
          <w:szCs w:val="28"/>
          <w:rtl/>
        </w:rPr>
        <w:t>النباتات،والتي ثبت أنها فعالة ضد الأكزيما لدى هذه الفئة من السكان.</w:t>
      </w:r>
    </w:p>
    <w:p w:rsidR="00636247" w:rsidRDefault="00DD1E37" w:rsidP="00DD1E37">
      <w:pPr>
        <w:bidi/>
        <w:spacing w:line="360" w:lineRule="auto"/>
        <w:rPr>
          <w:sz w:val="28"/>
          <w:szCs w:val="28"/>
        </w:rPr>
        <w:sectPr w:rsidR="00636247" w:rsidSect="00D97186">
          <w:headerReference w:type="default" r:id="rId12"/>
          <w:pgSz w:w="11906" w:h="16838"/>
          <w:pgMar w:top="1418" w:right="1418" w:bottom="1418" w:left="1418" w:header="709" w:footer="709" w:gutter="0"/>
          <w:pgNumType w:start="1"/>
          <w:cols w:space="708"/>
          <w:docGrid w:linePitch="360"/>
        </w:sectPr>
      </w:pPr>
      <w:r w:rsidRPr="00DD1E37">
        <w:rPr>
          <w:rFonts w:ascii="Traditional Arabic" w:hAnsi="Traditional Arabic" w:cs="Traditional Arabic"/>
          <w:sz w:val="28"/>
          <w:szCs w:val="28"/>
          <w:rtl/>
        </w:rPr>
        <w:t>الكلمات المفتاحية: الأكزيما،علم النبات العرقي،العلاج بالنباتات،النباتات الطبية،تلمسان</w:t>
      </w:r>
    </w:p>
    <w:p w:rsidR="00A75DD5" w:rsidRPr="00636247" w:rsidRDefault="00A75DD5" w:rsidP="00636247">
      <w:pPr>
        <w:spacing w:line="360" w:lineRule="auto"/>
        <w:jc w:val="both"/>
        <w:rPr>
          <w:rFonts w:asciiTheme="majorBidi" w:hAnsiTheme="majorBidi" w:cstheme="majorBidi"/>
        </w:rPr>
      </w:pPr>
      <w:r w:rsidRPr="00636247">
        <w:rPr>
          <w:rFonts w:asciiTheme="majorBidi" w:hAnsiTheme="majorBidi" w:cstheme="majorBidi"/>
        </w:rPr>
        <w:lastRenderedPageBreak/>
        <w:t xml:space="preserve">L’eczéma est une dermatose prurigineuse caractérisée par une inflammation non contagieuse de la peau qui s’accompagne de rougeurs, de fines vésicules, de squames et de démangeaisons. Le traitement de référence de cette maladie est basé sur des cures de corticothérapie et d’antibiothérapie. Les résultats de ces traitements peuvent être lents, et limités par leur coût élevé et leurs effets secondaires, ce qui explique l’intérêt croissant envers la phytothérapie. </w:t>
      </w:r>
    </w:p>
    <w:p w:rsidR="00A75DD5" w:rsidRPr="00636247" w:rsidRDefault="00A75DD5" w:rsidP="00636247">
      <w:pPr>
        <w:spacing w:line="360" w:lineRule="auto"/>
        <w:jc w:val="both"/>
        <w:rPr>
          <w:rFonts w:asciiTheme="majorBidi" w:hAnsiTheme="majorBidi" w:cstheme="majorBidi"/>
        </w:rPr>
      </w:pPr>
      <w:r w:rsidRPr="00636247">
        <w:rPr>
          <w:rFonts w:asciiTheme="majorBidi" w:hAnsiTheme="majorBidi" w:cstheme="majorBidi"/>
        </w:rPr>
        <w:t>L’objectif de cette étude était de recenser les plantes médicinales utilisées pour le traitement de L’eczéma dans la wilaya de Tlemcen (extrême ouest de l’Algérie)</w:t>
      </w:r>
    </w:p>
    <w:p w:rsidR="009D6BFF" w:rsidRPr="00636247" w:rsidRDefault="009D6BFF" w:rsidP="00636247">
      <w:pPr>
        <w:spacing w:line="360" w:lineRule="auto"/>
        <w:jc w:val="both"/>
        <w:rPr>
          <w:rFonts w:asciiTheme="majorBidi" w:hAnsiTheme="majorBidi" w:cstheme="majorBidi"/>
        </w:rPr>
      </w:pPr>
      <w:r w:rsidRPr="00636247">
        <w:rPr>
          <w:rFonts w:asciiTheme="majorBidi" w:hAnsiTheme="majorBidi" w:cstheme="majorBidi"/>
        </w:rPr>
        <w:t xml:space="preserve">Pour cela une enquête ethnobotanique a été réalisée à l’aide d’un questionnaire remplie par 41 herboristes. Les résultats obtenus ont été évalués par l’utilisation des indices quantitatifs de l’ethnobotanique. 95.12% des herboristes interrogés sont des hommes avec une tranche d’âge de 20 à 60 ans et 17% sont illettrés. </w:t>
      </w:r>
    </w:p>
    <w:p w:rsidR="009D6BFF" w:rsidRPr="00636247" w:rsidRDefault="009D6BFF" w:rsidP="00636247">
      <w:pPr>
        <w:spacing w:line="360" w:lineRule="auto"/>
        <w:jc w:val="both"/>
        <w:rPr>
          <w:rFonts w:asciiTheme="majorBidi" w:hAnsiTheme="majorBidi" w:cstheme="majorBidi"/>
          <w:rtl/>
        </w:rPr>
      </w:pPr>
      <w:r w:rsidRPr="00636247">
        <w:rPr>
          <w:rFonts w:asciiTheme="majorBidi" w:hAnsiTheme="majorBidi" w:cstheme="majorBidi"/>
        </w:rPr>
        <w:t xml:space="preserve">Cette étude nous a permis de recenser 42 plantes médicinales appartenant à 26 familles botaniques, dont les plus citées sont les Lamiacée et les Fabacées. Les espèces qui ont des valeurs d’usages élevées (UV) sont ; </w:t>
      </w:r>
      <w:r w:rsidRPr="00636247">
        <w:rPr>
          <w:rFonts w:asciiTheme="majorBidi" w:hAnsiTheme="majorBidi" w:cstheme="majorBidi"/>
          <w:i/>
          <w:iCs/>
        </w:rPr>
        <w:t>Anthemis Arvensis</w:t>
      </w:r>
      <w:r w:rsidRPr="00636247">
        <w:rPr>
          <w:rFonts w:asciiTheme="majorBidi" w:hAnsiTheme="majorBidi" w:cstheme="majorBidi"/>
        </w:rPr>
        <w:t>, Marrubium</w:t>
      </w:r>
      <w:r w:rsidRPr="00636247">
        <w:rPr>
          <w:rFonts w:asciiTheme="majorBidi" w:hAnsiTheme="majorBidi" w:cstheme="majorBidi"/>
          <w:i/>
          <w:iCs/>
        </w:rPr>
        <w:t xml:space="preserve"> Vulgare, Pistacia Lentiscus, Cistus Monspeliensis </w:t>
      </w:r>
      <w:r w:rsidRPr="00636247">
        <w:rPr>
          <w:rFonts w:asciiTheme="majorBidi" w:hAnsiTheme="majorBidi" w:cstheme="majorBidi"/>
        </w:rPr>
        <w:t xml:space="preserve">avec une valeur d’usage de (0.146) et </w:t>
      </w:r>
      <w:r w:rsidRPr="00636247">
        <w:rPr>
          <w:rFonts w:asciiTheme="majorBidi" w:hAnsiTheme="majorBidi" w:cstheme="majorBidi"/>
          <w:i/>
          <w:iCs/>
        </w:rPr>
        <w:t xml:space="preserve">Olea </w:t>
      </w:r>
      <w:r w:rsidR="00041D79" w:rsidRPr="00636247">
        <w:rPr>
          <w:rFonts w:asciiTheme="majorBidi" w:hAnsiTheme="majorBidi" w:cstheme="majorBidi"/>
          <w:i/>
          <w:iCs/>
        </w:rPr>
        <w:t>europaea, Juniperus</w:t>
      </w:r>
      <w:r w:rsidRPr="00636247">
        <w:rPr>
          <w:rFonts w:asciiTheme="majorBidi" w:hAnsiTheme="majorBidi" w:cstheme="majorBidi"/>
          <w:i/>
          <w:iCs/>
        </w:rPr>
        <w:t xml:space="preserve"> Phoenicea, Lawsonia inermis-alba</w:t>
      </w:r>
      <w:r w:rsidR="00041D79" w:rsidRPr="00636247">
        <w:rPr>
          <w:rFonts w:asciiTheme="majorBidi" w:hAnsiTheme="majorBidi" w:cstheme="majorBidi"/>
        </w:rPr>
        <w:t xml:space="preserve"> avec  une valeur de (0.122)</w:t>
      </w:r>
      <w:r w:rsidRPr="00636247">
        <w:rPr>
          <w:rFonts w:asciiTheme="majorBidi" w:hAnsiTheme="majorBidi" w:cstheme="majorBidi"/>
        </w:rPr>
        <w:t>. Les feuilles représentent la partie la plus largement utilisée (31,25%%), alors que l’infusion est la méthode de préparation la plus répandue (27.64%). Dans 93% des cas, les remèdes sont administrés par voie Topique</w:t>
      </w:r>
    </w:p>
    <w:p w:rsidR="00A75DD5" w:rsidRPr="00636247" w:rsidRDefault="009D6BFF" w:rsidP="00636247">
      <w:pPr>
        <w:spacing w:line="360" w:lineRule="auto"/>
        <w:jc w:val="both"/>
        <w:rPr>
          <w:rFonts w:asciiTheme="majorBidi" w:hAnsiTheme="majorBidi" w:cstheme="majorBidi"/>
        </w:rPr>
      </w:pPr>
      <w:r w:rsidRPr="00636247">
        <w:rPr>
          <w:rFonts w:asciiTheme="majorBidi" w:hAnsiTheme="majorBidi" w:cstheme="majorBidi"/>
        </w:rPr>
        <w:t xml:space="preserve">En conclusion : </w:t>
      </w:r>
      <w:r w:rsidR="00A75DD5" w:rsidRPr="00636247">
        <w:rPr>
          <w:rFonts w:asciiTheme="majorBidi" w:hAnsiTheme="majorBidi" w:cstheme="majorBidi"/>
        </w:rPr>
        <w:t>Les résultats obtenus constituent une source d’informatio</w:t>
      </w:r>
      <w:r w:rsidR="00E82903">
        <w:rPr>
          <w:rFonts w:asciiTheme="majorBidi" w:hAnsiTheme="majorBidi" w:cstheme="majorBidi"/>
        </w:rPr>
        <w:t>ns très précieuse sur la flore m</w:t>
      </w:r>
      <w:r w:rsidR="00A75DD5" w:rsidRPr="00636247">
        <w:rPr>
          <w:rFonts w:asciiTheme="majorBidi" w:hAnsiTheme="majorBidi" w:cstheme="majorBidi"/>
        </w:rPr>
        <w:t>édicinale de la région, qui peut servir de base de données pour de futures recherches afin d’explorer la composition de ces plantes, qui ont prouvé leur efficacité contre l’eczéma dans cette la population</w:t>
      </w:r>
    </w:p>
    <w:p w:rsidR="002A6FD1" w:rsidRPr="00041D79" w:rsidRDefault="00A75DD5" w:rsidP="00636247">
      <w:pPr>
        <w:spacing w:line="360" w:lineRule="auto"/>
        <w:jc w:val="both"/>
        <w:rPr>
          <w:rFonts w:asciiTheme="minorHAnsi" w:hAnsiTheme="minorHAnsi" w:cstheme="minorHAnsi"/>
        </w:rPr>
      </w:pPr>
      <w:r w:rsidRPr="00636247">
        <w:rPr>
          <w:rFonts w:asciiTheme="majorBidi" w:hAnsiTheme="majorBidi" w:cstheme="majorBidi"/>
        </w:rPr>
        <w:t>Mots clés : eczéma, Enquête ethnobotanique, Phytothérapie, Plantes Médicinales, Tlemcen</w:t>
      </w:r>
      <w:r w:rsidRPr="00A75DD5">
        <w:rPr>
          <w:rFonts w:asciiTheme="minorHAnsi" w:hAnsiTheme="minorHAnsi" w:cstheme="minorHAnsi"/>
        </w:rPr>
        <w:t>.</w:t>
      </w:r>
    </w:p>
    <w:p w:rsidR="002A6FD1" w:rsidRDefault="002A6FD1" w:rsidP="00636247">
      <w:pPr>
        <w:jc w:val="both"/>
      </w:pPr>
    </w:p>
    <w:p w:rsidR="00041D79" w:rsidRDefault="00041D79" w:rsidP="00620651">
      <w:pPr>
        <w:pStyle w:val="Titre1"/>
        <w:rPr>
          <w:rFonts w:asciiTheme="majorBidi" w:hAnsiTheme="majorBidi" w:cstheme="majorBidi"/>
          <w:b/>
          <w:bCs/>
          <w:sz w:val="72"/>
          <w:szCs w:val="72"/>
        </w:rPr>
      </w:pPr>
    </w:p>
    <w:p w:rsidR="00636247" w:rsidRDefault="00636247" w:rsidP="00636247">
      <w:pPr>
        <w:rPr>
          <w:lang w:eastAsia="en-US"/>
        </w:rPr>
      </w:pPr>
    </w:p>
    <w:p w:rsidR="00636247" w:rsidRDefault="00636247" w:rsidP="00636247">
      <w:pPr>
        <w:rPr>
          <w:lang w:eastAsia="en-US"/>
        </w:rPr>
      </w:pPr>
    </w:p>
    <w:p w:rsidR="00636247" w:rsidRDefault="00636247" w:rsidP="00636247">
      <w:pPr>
        <w:rPr>
          <w:lang w:eastAsia="en-US"/>
        </w:rPr>
        <w:sectPr w:rsidR="00636247" w:rsidSect="00D97186">
          <w:headerReference w:type="default" r:id="rId13"/>
          <w:pgSz w:w="11906" w:h="16838"/>
          <w:pgMar w:top="1418" w:right="1418" w:bottom="1418" w:left="1418" w:header="709" w:footer="709" w:gutter="0"/>
          <w:pgNumType w:start="1"/>
          <w:cols w:space="708"/>
          <w:docGrid w:linePitch="360"/>
        </w:sectPr>
      </w:pPr>
    </w:p>
    <w:p w:rsidR="00041D79" w:rsidRPr="00636247" w:rsidRDefault="00041D79" w:rsidP="00041D79">
      <w:pPr>
        <w:autoSpaceDE w:val="0"/>
        <w:autoSpaceDN w:val="0"/>
        <w:adjustRightInd w:val="0"/>
        <w:spacing w:line="360" w:lineRule="auto"/>
        <w:jc w:val="both"/>
        <w:rPr>
          <w:rFonts w:asciiTheme="majorBidi" w:hAnsiTheme="majorBidi" w:cstheme="majorBidi"/>
          <w:lang w:val="en-US"/>
        </w:rPr>
      </w:pPr>
      <w:r w:rsidRPr="00636247">
        <w:rPr>
          <w:rFonts w:asciiTheme="majorBidi" w:hAnsiTheme="majorBidi" w:cstheme="majorBidi"/>
          <w:lang w:val="en-US"/>
        </w:rPr>
        <w:lastRenderedPageBreak/>
        <w:t xml:space="preserve">Eczema is a non-contagious pruritic dermatosis characterized by inflammation of the skin with redness, fine vesicles, scales and itching. Corticosteroids and antibiotic are very useful in the treatment of this disease. The results of these treatments can be limited by their side effects, the long time to show efficiency which explains the high interest in phototherapy. </w:t>
      </w:r>
    </w:p>
    <w:p w:rsidR="00041D79" w:rsidRPr="00636247" w:rsidRDefault="00041D79" w:rsidP="00041D79">
      <w:pPr>
        <w:spacing w:after="160" w:line="360" w:lineRule="auto"/>
        <w:jc w:val="both"/>
        <w:rPr>
          <w:rFonts w:asciiTheme="majorBidi" w:hAnsiTheme="majorBidi" w:cstheme="majorBidi"/>
          <w:lang w:val="en-US"/>
        </w:rPr>
      </w:pPr>
      <w:r w:rsidRPr="00636247">
        <w:rPr>
          <w:rFonts w:asciiTheme="majorBidi" w:hAnsiTheme="majorBidi" w:cstheme="majorBidi"/>
          <w:lang w:val="en-US"/>
        </w:rPr>
        <w:t>The objective of this study is to identify the medicinal plants used by herbalists for the treatment of eczema in the province of Tlemcen (extreme west of Algeria).</w:t>
      </w:r>
    </w:p>
    <w:p w:rsidR="00041D79" w:rsidRPr="00636247" w:rsidRDefault="00041D79" w:rsidP="00041D79">
      <w:pPr>
        <w:spacing w:after="160" w:line="360" w:lineRule="auto"/>
        <w:jc w:val="both"/>
        <w:rPr>
          <w:rFonts w:asciiTheme="majorBidi" w:hAnsiTheme="majorBidi" w:cstheme="majorBidi"/>
          <w:lang w:val="en-US"/>
        </w:rPr>
      </w:pPr>
      <w:r w:rsidRPr="00636247">
        <w:rPr>
          <w:rFonts w:asciiTheme="majorBidi" w:hAnsiTheme="majorBidi" w:cstheme="majorBidi"/>
          <w:lang w:val="en-US"/>
        </w:rPr>
        <w:t xml:space="preserve">For this purpose, an ethnobotanical survey was carried out using a questionnaire filled in by 41 herbalists. The results obtained were evaluated using quantitative ethnobotanical indices. 95.12% of the herbalists interviewed were men between 20 and 60 years, 17% were illiterate. </w:t>
      </w:r>
      <w:r w:rsidR="00A36890" w:rsidRPr="00636247">
        <w:rPr>
          <w:rFonts w:asciiTheme="majorBidi" w:hAnsiTheme="majorBidi" w:cstheme="majorBidi"/>
          <w:lang w:val="en-US"/>
        </w:rPr>
        <w:t>Belonging</w:t>
      </w:r>
      <w:r w:rsidRPr="00636247">
        <w:rPr>
          <w:rFonts w:asciiTheme="majorBidi" w:hAnsiTheme="majorBidi" w:cstheme="majorBidi"/>
          <w:lang w:val="en-US"/>
        </w:rPr>
        <w:t xml:space="preserve"> to 35 botanical families. </w:t>
      </w:r>
    </w:p>
    <w:p w:rsidR="00041D79" w:rsidRPr="00636247" w:rsidRDefault="00041D79" w:rsidP="00041D79">
      <w:pPr>
        <w:spacing w:after="160" w:line="360" w:lineRule="auto"/>
        <w:jc w:val="both"/>
        <w:rPr>
          <w:rFonts w:asciiTheme="majorBidi" w:hAnsiTheme="majorBidi" w:cstheme="majorBidi"/>
          <w:lang w:val="en-US"/>
        </w:rPr>
      </w:pPr>
      <w:r w:rsidRPr="00636247">
        <w:rPr>
          <w:rFonts w:asciiTheme="majorBidi" w:hAnsiTheme="majorBidi" w:cstheme="majorBidi"/>
          <w:lang w:val="en-US"/>
        </w:rPr>
        <w:t xml:space="preserve">A total of 42 medicinal plant species belonging to 26 botanical families used in the community are recorded .The most represented families are Lamiaceae and Fabaceae. The species with high use values (UV) are; </w:t>
      </w:r>
      <w:r w:rsidRPr="00636247">
        <w:rPr>
          <w:rFonts w:asciiTheme="majorBidi" w:hAnsiTheme="majorBidi" w:cstheme="majorBidi"/>
          <w:i/>
          <w:iCs/>
          <w:lang w:val="en-US"/>
        </w:rPr>
        <w:t>Anthemis Arvensis, Marrubium vulgare, Pistacia lentiscus, Cistus Monspeliensis</w:t>
      </w:r>
      <w:r w:rsidRPr="00636247">
        <w:rPr>
          <w:rFonts w:asciiTheme="majorBidi" w:hAnsiTheme="majorBidi" w:cstheme="majorBidi"/>
          <w:lang w:val="en-US"/>
        </w:rPr>
        <w:t xml:space="preserve"> with a use value of (0.146) and </w:t>
      </w:r>
      <w:r w:rsidRPr="00636247">
        <w:rPr>
          <w:rFonts w:asciiTheme="majorBidi" w:hAnsiTheme="majorBidi" w:cstheme="majorBidi"/>
          <w:i/>
          <w:iCs/>
          <w:lang w:val="en-US"/>
        </w:rPr>
        <w:t>Olea europaea, Juniperus Phoenicea, Lawsonia inermis-alba</w:t>
      </w:r>
      <w:r w:rsidRPr="00636247">
        <w:rPr>
          <w:rFonts w:asciiTheme="majorBidi" w:hAnsiTheme="majorBidi" w:cstheme="majorBidi"/>
          <w:lang w:val="en-US"/>
        </w:rPr>
        <w:t xml:space="preserve"> with a value of 0.122. Leaves are the most widely used part (31.25%), while infusion is the most common method of preparation (27.64%). In 93% of cases, the remedies are administered topically. </w:t>
      </w:r>
    </w:p>
    <w:p w:rsidR="00041D79" w:rsidRPr="00636247" w:rsidRDefault="00041D79" w:rsidP="00041D79">
      <w:pPr>
        <w:spacing w:after="160" w:line="360" w:lineRule="auto"/>
        <w:jc w:val="both"/>
        <w:rPr>
          <w:rFonts w:asciiTheme="majorBidi" w:hAnsiTheme="majorBidi" w:cstheme="majorBidi"/>
          <w:lang w:val="en-US"/>
        </w:rPr>
      </w:pPr>
      <w:r w:rsidRPr="00636247">
        <w:rPr>
          <w:rFonts w:asciiTheme="majorBidi" w:hAnsiTheme="majorBidi" w:cstheme="majorBidi"/>
          <w:lang w:val="en-US"/>
        </w:rPr>
        <w:t xml:space="preserve"> In conclusion, these results constitute a very valuable source of information on the medicinal flora of the region, which can be used as a database for future research to explore the composition of these plants, which have proven to be effective in the treatment of eczema </w:t>
      </w:r>
    </w:p>
    <w:p w:rsidR="00041D79" w:rsidRPr="00636247" w:rsidRDefault="00041D79" w:rsidP="00041D79">
      <w:pPr>
        <w:spacing w:after="160" w:line="360" w:lineRule="auto"/>
        <w:jc w:val="both"/>
        <w:rPr>
          <w:rFonts w:asciiTheme="majorBidi" w:hAnsiTheme="majorBidi" w:cstheme="majorBidi"/>
          <w:lang w:val="en-US"/>
        </w:rPr>
      </w:pPr>
      <w:r w:rsidRPr="00636247">
        <w:rPr>
          <w:rFonts w:asciiTheme="majorBidi" w:hAnsiTheme="majorBidi" w:cstheme="majorBidi"/>
          <w:lang w:val="en-US"/>
        </w:rPr>
        <w:t>Keywords: eczema, ethnobotanical survey, herbalists, medicinal plant, Tlemcen.</w:t>
      </w:r>
    </w:p>
    <w:p w:rsidR="00041D79" w:rsidRDefault="00041D79" w:rsidP="00041D79">
      <w:pPr>
        <w:spacing w:after="160" w:line="360" w:lineRule="auto"/>
        <w:jc w:val="both"/>
        <w:rPr>
          <w:rFonts w:ascii="Calibri" w:hAnsi="Calibri" w:cs="Arial"/>
          <w:lang w:val="en-US"/>
        </w:rPr>
      </w:pPr>
    </w:p>
    <w:p w:rsidR="00636247" w:rsidRDefault="00636247" w:rsidP="00041D79">
      <w:pPr>
        <w:spacing w:after="160" w:line="360" w:lineRule="auto"/>
        <w:jc w:val="both"/>
        <w:rPr>
          <w:rFonts w:ascii="Calibri" w:hAnsi="Calibri" w:cs="Arial"/>
          <w:lang w:val="en-US"/>
        </w:rPr>
        <w:sectPr w:rsidR="00636247" w:rsidSect="00D97186">
          <w:headerReference w:type="default" r:id="rId14"/>
          <w:pgSz w:w="11906" w:h="16838"/>
          <w:pgMar w:top="1418" w:right="1418" w:bottom="1418" w:left="1418" w:header="709" w:footer="709" w:gutter="0"/>
          <w:pgNumType w:start="1"/>
          <w:cols w:space="708"/>
          <w:docGrid w:linePitch="360"/>
        </w:sectPr>
      </w:pPr>
    </w:p>
    <w:sdt>
      <w:sdtPr>
        <w:rPr>
          <w:rFonts w:asciiTheme="minorHAnsi" w:hAnsiTheme="minorHAnsi" w:cstheme="minorHAnsi"/>
          <w:b/>
          <w:bCs/>
          <w:sz w:val="44"/>
          <w:szCs w:val="44"/>
          <w:lang w:eastAsia="fr-FR"/>
        </w:rPr>
        <w:id w:val="-1457709784"/>
        <w:docPartObj>
          <w:docPartGallery w:val="Table of Contents"/>
          <w:docPartUnique/>
        </w:docPartObj>
      </w:sdtPr>
      <w:sdtEndPr>
        <w:rPr>
          <w:rFonts w:ascii="Times New Roman" w:hAnsi="Times New Roman" w:cs="Times New Roman"/>
          <w:sz w:val="24"/>
          <w:szCs w:val="24"/>
        </w:rPr>
      </w:sdtEndPr>
      <w:sdtContent>
        <w:p w:rsidR="00620651" w:rsidRPr="00636247" w:rsidRDefault="00620651" w:rsidP="00636247">
          <w:pPr>
            <w:pStyle w:val="Titre1"/>
            <w:rPr>
              <w:rFonts w:asciiTheme="minorHAnsi" w:hAnsiTheme="minorHAnsi" w:cstheme="minorHAnsi"/>
              <w:b/>
              <w:bCs/>
              <w:sz w:val="2"/>
              <w:szCs w:val="2"/>
            </w:rPr>
          </w:pPr>
        </w:p>
        <w:p w:rsidR="005C0D0D" w:rsidRDefault="00A276A0">
          <w:pPr>
            <w:pStyle w:val="TM1"/>
            <w:tabs>
              <w:tab w:val="right" w:leader="dot" w:pos="9060"/>
            </w:tabs>
            <w:rPr>
              <w:rFonts w:asciiTheme="minorHAnsi" w:eastAsiaTheme="minorEastAsia" w:hAnsiTheme="minorHAnsi" w:cstheme="minorBidi"/>
              <w:noProof/>
              <w:lang w:eastAsia="fr-FR"/>
            </w:rPr>
          </w:pPr>
          <w:r w:rsidRPr="00A276A0">
            <w:fldChar w:fldCharType="begin"/>
          </w:r>
          <w:r w:rsidR="00620651">
            <w:instrText xml:space="preserve"> TOC \o "1-3" \h \z \u </w:instrText>
          </w:r>
          <w:r w:rsidRPr="00A276A0">
            <w:fldChar w:fldCharType="separate"/>
          </w:r>
          <w:hyperlink w:anchor="_Toc106050596" w:history="1">
            <w:r w:rsidR="005C0D0D" w:rsidRPr="00B46FAA">
              <w:rPr>
                <w:rStyle w:val="Lienhypertexte"/>
                <w:rFonts w:asciiTheme="majorBidi" w:hAnsiTheme="majorBidi" w:cstheme="majorBidi"/>
                <w:b/>
                <w:bCs/>
                <w:i/>
                <w:iCs/>
                <w:noProof/>
              </w:rPr>
              <w:t>Dédicace</w:t>
            </w:r>
            <w:r w:rsidR="005C0D0D">
              <w:rPr>
                <w:noProof/>
                <w:webHidden/>
              </w:rPr>
              <w:tab/>
            </w:r>
            <w:r>
              <w:rPr>
                <w:noProof/>
                <w:webHidden/>
              </w:rPr>
              <w:fldChar w:fldCharType="begin"/>
            </w:r>
            <w:r w:rsidR="005C0D0D">
              <w:rPr>
                <w:noProof/>
                <w:webHidden/>
              </w:rPr>
              <w:instrText xml:space="preserve"> PAGEREF _Toc106050596 \h </w:instrText>
            </w:r>
            <w:r>
              <w:rPr>
                <w:noProof/>
                <w:webHidden/>
              </w:rPr>
            </w:r>
            <w:r>
              <w:rPr>
                <w:noProof/>
                <w:webHidden/>
              </w:rPr>
              <w:fldChar w:fldCharType="separate"/>
            </w:r>
            <w:r w:rsidR="00C71971">
              <w:rPr>
                <w:noProof/>
                <w:webHidden/>
              </w:rPr>
              <w:t>3</w:t>
            </w:r>
            <w:r>
              <w:rPr>
                <w:noProof/>
                <w:webHidden/>
              </w:rPr>
              <w:fldChar w:fldCharType="end"/>
            </w:r>
          </w:hyperlink>
        </w:p>
        <w:p w:rsidR="005C0D0D" w:rsidRDefault="00A276A0">
          <w:pPr>
            <w:pStyle w:val="TM1"/>
            <w:tabs>
              <w:tab w:val="right" w:leader="dot" w:pos="9060"/>
            </w:tabs>
            <w:rPr>
              <w:rFonts w:asciiTheme="minorHAnsi" w:eastAsiaTheme="minorEastAsia" w:hAnsiTheme="minorHAnsi" w:cstheme="minorBidi"/>
              <w:noProof/>
              <w:lang w:eastAsia="fr-FR"/>
            </w:rPr>
          </w:pPr>
          <w:hyperlink w:anchor="_Toc106050597" w:history="1">
            <w:r w:rsidR="005C0D0D" w:rsidRPr="00B46FAA">
              <w:rPr>
                <w:rStyle w:val="Lienhypertexte"/>
                <w:rFonts w:asciiTheme="majorBidi" w:hAnsiTheme="majorBidi" w:cstheme="majorBidi"/>
                <w:b/>
                <w:bCs/>
                <w:i/>
                <w:iCs/>
                <w:noProof/>
              </w:rPr>
              <w:t>Dédicace</w:t>
            </w:r>
            <w:r w:rsidR="005C0D0D">
              <w:rPr>
                <w:noProof/>
                <w:webHidden/>
              </w:rPr>
              <w:tab/>
            </w:r>
            <w:r>
              <w:rPr>
                <w:noProof/>
                <w:webHidden/>
              </w:rPr>
              <w:fldChar w:fldCharType="begin"/>
            </w:r>
            <w:r w:rsidR="005C0D0D">
              <w:rPr>
                <w:noProof/>
                <w:webHidden/>
              </w:rPr>
              <w:instrText xml:space="preserve"> PAGEREF _Toc106050597 \h </w:instrText>
            </w:r>
            <w:r>
              <w:rPr>
                <w:noProof/>
                <w:webHidden/>
              </w:rPr>
            </w:r>
            <w:r>
              <w:rPr>
                <w:noProof/>
                <w:webHidden/>
              </w:rPr>
              <w:fldChar w:fldCharType="separate"/>
            </w:r>
            <w:r w:rsidR="00C71971">
              <w:rPr>
                <w:noProof/>
                <w:webHidden/>
              </w:rPr>
              <w:t>4</w:t>
            </w:r>
            <w:r>
              <w:rPr>
                <w:noProof/>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598" w:history="1">
            <w:r w:rsidR="005C0D0D" w:rsidRPr="00B46FAA">
              <w:rPr>
                <w:rStyle w:val="Lienhypertexte"/>
                <w:rFonts w:cstheme="minorHAnsi"/>
              </w:rPr>
              <w:t xml:space="preserve">I. </w:t>
            </w:r>
            <w:r w:rsidR="005C0D0D" w:rsidRPr="00B46FAA">
              <w:rPr>
                <w:rStyle w:val="Lienhypertexte"/>
                <w:rFonts w:asciiTheme="majorBidi" w:hAnsiTheme="majorBidi" w:cstheme="majorBidi"/>
              </w:rPr>
              <w:t>Définition :</w:t>
            </w:r>
            <w:r w:rsidR="005C0D0D">
              <w:rPr>
                <w:webHidden/>
              </w:rPr>
              <w:tab/>
            </w:r>
            <w:r>
              <w:rPr>
                <w:webHidden/>
              </w:rPr>
              <w:fldChar w:fldCharType="begin"/>
            </w:r>
            <w:r w:rsidR="005C0D0D">
              <w:rPr>
                <w:webHidden/>
              </w:rPr>
              <w:instrText xml:space="preserve"> PAGEREF _Toc106050598 \h </w:instrText>
            </w:r>
            <w:r>
              <w:rPr>
                <w:webHidden/>
              </w:rPr>
            </w:r>
            <w:r>
              <w:rPr>
                <w:webHidden/>
              </w:rPr>
              <w:fldChar w:fldCharType="separate"/>
            </w:r>
            <w:r w:rsidR="00C71971">
              <w:rPr>
                <w:webHidden/>
              </w:rPr>
              <w:t>3</w:t>
            </w:r>
            <w:r>
              <w:rPr>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599" w:history="1">
            <w:r w:rsidR="005C0D0D" w:rsidRPr="00B46FAA">
              <w:rPr>
                <w:rStyle w:val="Lienhypertexte"/>
                <w:rFonts w:asciiTheme="majorBidi" w:hAnsiTheme="majorBidi" w:cstheme="majorBidi"/>
              </w:rPr>
              <w:t>II.  La structure de la peau :</w:t>
            </w:r>
            <w:r w:rsidR="005C0D0D">
              <w:rPr>
                <w:webHidden/>
              </w:rPr>
              <w:tab/>
            </w:r>
            <w:r>
              <w:rPr>
                <w:webHidden/>
              </w:rPr>
              <w:fldChar w:fldCharType="begin"/>
            </w:r>
            <w:r w:rsidR="005C0D0D">
              <w:rPr>
                <w:webHidden/>
              </w:rPr>
              <w:instrText xml:space="preserve"> PAGEREF _Toc106050599 \h </w:instrText>
            </w:r>
            <w:r>
              <w:rPr>
                <w:webHidden/>
              </w:rPr>
            </w:r>
            <w:r>
              <w:rPr>
                <w:webHidden/>
              </w:rPr>
              <w:fldChar w:fldCharType="separate"/>
            </w:r>
            <w:r w:rsidR="00C71971">
              <w:rPr>
                <w:webHidden/>
              </w:rPr>
              <w:t>3</w:t>
            </w:r>
            <w:r>
              <w:rPr>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00" w:history="1">
            <w:r w:rsidR="005C0D0D" w:rsidRPr="00B46FAA">
              <w:rPr>
                <w:rStyle w:val="Lienhypertexte"/>
                <w:rFonts w:asciiTheme="majorBidi" w:hAnsiTheme="majorBidi" w:cstheme="majorBidi"/>
                <w:b/>
                <w:bCs/>
                <w:noProof/>
              </w:rPr>
              <w:t>II.1. L'épiderme :</w:t>
            </w:r>
            <w:r w:rsidR="005C0D0D">
              <w:rPr>
                <w:noProof/>
                <w:webHidden/>
              </w:rPr>
              <w:tab/>
            </w:r>
            <w:r>
              <w:rPr>
                <w:noProof/>
                <w:webHidden/>
              </w:rPr>
              <w:fldChar w:fldCharType="begin"/>
            </w:r>
            <w:r w:rsidR="005C0D0D">
              <w:rPr>
                <w:noProof/>
                <w:webHidden/>
              </w:rPr>
              <w:instrText xml:space="preserve"> PAGEREF _Toc106050600 \h </w:instrText>
            </w:r>
            <w:r>
              <w:rPr>
                <w:noProof/>
                <w:webHidden/>
              </w:rPr>
            </w:r>
            <w:r>
              <w:rPr>
                <w:noProof/>
                <w:webHidden/>
              </w:rPr>
              <w:fldChar w:fldCharType="separate"/>
            </w:r>
            <w:r w:rsidR="00C71971">
              <w:rPr>
                <w:noProof/>
                <w:webHidden/>
              </w:rPr>
              <w:t>4</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01" w:history="1">
            <w:r w:rsidR="005C0D0D" w:rsidRPr="00B46FAA">
              <w:rPr>
                <w:rStyle w:val="Lienhypertexte"/>
                <w:rFonts w:cstheme="minorHAnsi"/>
                <w:b/>
                <w:bCs/>
                <w:noProof/>
              </w:rPr>
              <w:t>II</w:t>
            </w:r>
            <w:r w:rsidR="005C0D0D" w:rsidRPr="00B46FAA">
              <w:rPr>
                <w:rStyle w:val="Lienhypertexte"/>
                <w:rFonts w:asciiTheme="majorBidi" w:hAnsiTheme="majorBidi" w:cstheme="majorBidi"/>
                <w:b/>
                <w:bCs/>
                <w:noProof/>
              </w:rPr>
              <w:t>. 2. Le derme :</w:t>
            </w:r>
            <w:r w:rsidR="005C0D0D">
              <w:rPr>
                <w:noProof/>
                <w:webHidden/>
              </w:rPr>
              <w:tab/>
            </w:r>
            <w:r>
              <w:rPr>
                <w:noProof/>
                <w:webHidden/>
              </w:rPr>
              <w:fldChar w:fldCharType="begin"/>
            </w:r>
            <w:r w:rsidR="005C0D0D">
              <w:rPr>
                <w:noProof/>
                <w:webHidden/>
              </w:rPr>
              <w:instrText xml:space="preserve"> PAGEREF _Toc106050601 \h </w:instrText>
            </w:r>
            <w:r>
              <w:rPr>
                <w:noProof/>
                <w:webHidden/>
              </w:rPr>
            </w:r>
            <w:r>
              <w:rPr>
                <w:noProof/>
                <w:webHidden/>
              </w:rPr>
              <w:fldChar w:fldCharType="separate"/>
            </w:r>
            <w:r w:rsidR="00C71971">
              <w:rPr>
                <w:noProof/>
                <w:webHidden/>
              </w:rPr>
              <w:t>7</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02" w:history="1">
            <w:r w:rsidR="005C0D0D" w:rsidRPr="00B46FAA">
              <w:rPr>
                <w:rStyle w:val="Lienhypertexte"/>
                <w:rFonts w:cstheme="minorHAnsi"/>
                <w:b/>
                <w:bCs/>
                <w:noProof/>
              </w:rPr>
              <w:t>II</w:t>
            </w:r>
            <w:r w:rsidR="005C0D0D" w:rsidRPr="00B46FAA">
              <w:rPr>
                <w:rStyle w:val="Lienhypertexte"/>
                <w:rFonts w:asciiTheme="majorBidi" w:hAnsiTheme="majorBidi" w:cstheme="majorBidi"/>
                <w:b/>
                <w:bCs/>
                <w:noProof/>
              </w:rPr>
              <w:t>. 3. Hypoderme :</w:t>
            </w:r>
            <w:r w:rsidR="005C0D0D">
              <w:rPr>
                <w:noProof/>
                <w:webHidden/>
              </w:rPr>
              <w:tab/>
            </w:r>
            <w:r>
              <w:rPr>
                <w:noProof/>
                <w:webHidden/>
              </w:rPr>
              <w:fldChar w:fldCharType="begin"/>
            </w:r>
            <w:r w:rsidR="005C0D0D">
              <w:rPr>
                <w:noProof/>
                <w:webHidden/>
              </w:rPr>
              <w:instrText xml:space="preserve"> PAGEREF _Toc106050602 \h </w:instrText>
            </w:r>
            <w:r>
              <w:rPr>
                <w:noProof/>
                <w:webHidden/>
              </w:rPr>
            </w:r>
            <w:r>
              <w:rPr>
                <w:noProof/>
                <w:webHidden/>
              </w:rPr>
              <w:fldChar w:fldCharType="separate"/>
            </w:r>
            <w:r w:rsidR="00C71971">
              <w:rPr>
                <w:noProof/>
                <w:webHidden/>
              </w:rPr>
              <w:t>7</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03" w:history="1">
            <w:r w:rsidR="005C0D0D" w:rsidRPr="00B46FAA">
              <w:rPr>
                <w:rStyle w:val="Lienhypertexte"/>
                <w:rFonts w:asciiTheme="majorBidi" w:hAnsiTheme="majorBidi" w:cstheme="majorBidi"/>
                <w:b/>
                <w:bCs/>
                <w:noProof/>
              </w:rPr>
              <w:t>II. 4. Les annexes épidermiques :</w:t>
            </w:r>
            <w:r w:rsidR="005C0D0D">
              <w:rPr>
                <w:noProof/>
                <w:webHidden/>
              </w:rPr>
              <w:tab/>
            </w:r>
            <w:r>
              <w:rPr>
                <w:noProof/>
                <w:webHidden/>
              </w:rPr>
              <w:fldChar w:fldCharType="begin"/>
            </w:r>
            <w:r w:rsidR="005C0D0D">
              <w:rPr>
                <w:noProof/>
                <w:webHidden/>
              </w:rPr>
              <w:instrText xml:space="preserve"> PAGEREF _Toc106050603 \h </w:instrText>
            </w:r>
            <w:r>
              <w:rPr>
                <w:noProof/>
                <w:webHidden/>
              </w:rPr>
            </w:r>
            <w:r>
              <w:rPr>
                <w:noProof/>
                <w:webHidden/>
              </w:rPr>
              <w:fldChar w:fldCharType="separate"/>
            </w:r>
            <w:r w:rsidR="00C71971">
              <w:rPr>
                <w:noProof/>
                <w:webHidden/>
              </w:rPr>
              <w:t>7</w:t>
            </w:r>
            <w:r>
              <w:rPr>
                <w:noProof/>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604" w:history="1">
            <w:r w:rsidR="005C0D0D" w:rsidRPr="00B46FAA">
              <w:rPr>
                <w:rStyle w:val="Lienhypertexte"/>
                <w:rFonts w:asciiTheme="majorBidi" w:hAnsiTheme="majorBidi" w:cstheme="majorBidi"/>
              </w:rPr>
              <w:t>III. Les principales fonctions de la peau :</w:t>
            </w:r>
            <w:r w:rsidR="005C0D0D">
              <w:rPr>
                <w:webHidden/>
              </w:rPr>
              <w:tab/>
            </w:r>
            <w:r>
              <w:rPr>
                <w:webHidden/>
              </w:rPr>
              <w:fldChar w:fldCharType="begin"/>
            </w:r>
            <w:r w:rsidR="005C0D0D">
              <w:rPr>
                <w:webHidden/>
              </w:rPr>
              <w:instrText xml:space="preserve"> PAGEREF _Toc106050604 \h </w:instrText>
            </w:r>
            <w:r>
              <w:rPr>
                <w:webHidden/>
              </w:rPr>
            </w:r>
            <w:r>
              <w:rPr>
                <w:webHidden/>
              </w:rPr>
              <w:fldChar w:fldCharType="separate"/>
            </w:r>
            <w:r w:rsidR="00C71971">
              <w:rPr>
                <w:webHidden/>
              </w:rPr>
              <w:t>8</w:t>
            </w:r>
            <w:r>
              <w:rPr>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05" w:history="1">
            <w:r w:rsidR="005C0D0D" w:rsidRPr="00B46FAA">
              <w:rPr>
                <w:rStyle w:val="Lienhypertexte"/>
                <w:rFonts w:asciiTheme="majorBidi" w:hAnsiTheme="majorBidi" w:cstheme="majorBidi"/>
                <w:b/>
                <w:bCs/>
                <w:noProof/>
              </w:rPr>
              <w:t>III. 1. Fonction protectrice :</w:t>
            </w:r>
            <w:r w:rsidR="005C0D0D">
              <w:rPr>
                <w:noProof/>
                <w:webHidden/>
              </w:rPr>
              <w:tab/>
            </w:r>
            <w:r>
              <w:rPr>
                <w:noProof/>
                <w:webHidden/>
              </w:rPr>
              <w:fldChar w:fldCharType="begin"/>
            </w:r>
            <w:r w:rsidR="005C0D0D">
              <w:rPr>
                <w:noProof/>
                <w:webHidden/>
              </w:rPr>
              <w:instrText xml:space="preserve"> PAGEREF _Toc106050605 \h </w:instrText>
            </w:r>
            <w:r>
              <w:rPr>
                <w:noProof/>
                <w:webHidden/>
              </w:rPr>
            </w:r>
            <w:r>
              <w:rPr>
                <w:noProof/>
                <w:webHidden/>
              </w:rPr>
              <w:fldChar w:fldCharType="separate"/>
            </w:r>
            <w:r w:rsidR="00C71971">
              <w:rPr>
                <w:noProof/>
                <w:webHidden/>
              </w:rPr>
              <w:t>8</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06" w:history="1">
            <w:r w:rsidR="005C0D0D" w:rsidRPr="00B46FAA">
              <w:rPr>
                <w:rStyle w:val="Lienhypertexte"/>
                <w:rFonts w:asciiTheme="majorBidi" w:hAnsiTheme="majorBidi" w:cstheme="majorBidi"/>
                <w:b/>
                <w:bCs/>
                <w:noProof/>
              </w:rPr>
              <w:t>III. 2. Fonction de régulation :</w:t>
            </w:r>
            <w:r w:rsidR="005C0D0D">
              <w:rPr>
                <w:noProof/>
                <w:webHidden/>
              </w:rPr>
              <w:tab/>
            </w:r>
            <w:r>
              <w:rPr>
                <w:noProof/>
                <w:webHidden/>
              </w:rPr>
              <w:fldChar w:fldCharType="begin"/>
            </w:r>
            <w:r w:rsidR="005C0D0D">
              <w:rPr>
                <w:noProof/>
                <w:webHidden/>
              </w:rPr>
              <w:instrText xml:space="preserve"> PAGEREF _Toc106050606 \h </w:instrText>
            </w:r>
            <w:r>
              <w:rPr>
                <w:noProof/>
                <w:webHidden/>
              </w:rPr>
            </w:r>
            <w:r>
              <w:rPr>
                <w:noProof/>
                <w:webHidden/>
              </w:rPr>
              <w:fldChar w:fldCharType="separate"/>
            </w:r>
            <w:r w:rsidR="00C71971">
              <w:rPr>
                <w:noProof/>
                <w:webHidden/>
              </w:rPr>
              <w:t>9</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07" w:history="1">
            <w:r w:rsidR="005C0D0D" w:rsidRPr="00B46FAA">
              <w:rPr>
                <w:rStyle w:val="Lienhypertexte"/>
                <w:rFonts w:asciiTheme="majorBidi" w:hAnsiTheme="majorBidi" w:cstheme="majorBidi"/>
                <w:b/>
                <w:bCs/>
                <w:noProof/>
              </w:rPr>
              <w:t>III. 3. Fonction sécrétoire :</w:t>
            </w:r>
            <w:r w:rsidR="005C0D0D">
              <w:rPr>
                <w:noProof/>
                <w:webHidden/>
              </w:rPr>
              <w:tab/>
            </w:r>
            <w:r>
              <w:rPr>
                <w:noProof/>
                <w:webHidden/>
              </w:rPr>
              <w:fldChar w:fldCharType="begin"/>
            </w:r>
            <w:r w:rsidR="005C0D0D">
              <w:rPr>
                <w:noProof/>
                <w:webHidden/>
              </w:rPr>
              <w:instrText xml:space="preserve"> PAGEREF _Toc106050607 \h </w:instrText>
            </w:r>
            <w:r>
              <w:rPr>
                <w:noProof/>
                <w:webHidden/>
              </w:rPr>
            </w:r>
            <w:r>
              <w:rPr>
                <w:noProof/>
                <w:webHidden/>
              </w:rPr>
              <w:fldChar w:fldCharType="separate"/>
            </w:r>
            <w:r w:rsidR="00C71971">
              <w:rPr>
                <w:noProof/>
                <w:webHidden/>
              </w:rPr>
              <w:t>9</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08" w:history="1">
            <w:r w:rsidR="005C0D0D" w:rsidRPr="00B46FAA">
              <w:rPr>
                <w:rStyle w:val="Lienhypertexte"/>
                <w:rFonts w:asciiTheme="majorBidi" w:hAnsiTheme="majorBidi" w:cstheme="majorBidi"/>
                <w:b/>
                <w:bCs/>
                <w:noProof/>
              </w:rPr>
              <w:t>III. 4. Fonction sensorielle :</w:t>
            </w:r>
            <w:r w:rsidR="005C0D0D">
              <w:rPr>
                <w:noProof/>
                <w:webHidden/>
              </w:rPr>
              <w:tab/>
            </w:r>
            <w:r>
              <w:rPr>
                <w:noProof/>
                <w:webHidden/>
              </w:rPr>
              <w:fldChar w:fldCharType="begin"/>
            </w:r>
            <w:r w:rsidR="005C0D0D">
              <w:rPr>
                <w:noProof/>
                <w:webHidden/>
              </w:rPr>
              <w:instrText xml:space="preserve"> PAGEREF _Toc106050608 \h </w:instrText>
            </w:r>
            <w:r>
              <w:rPr>
                <w:noProof/>
                <w:webHidden/>
              </w:rPr>
            </w:r>
            <w:r>
              <w:rPr>
                <w:noProof/>
                <w:webHidden/>
              </w:rPr>
              <w:fldChar w:fldCharType="separate"/>
            </w:r>
            <w:r w:rsidR="00C71971">
              <w:rPr>
                <w:noProof/>
                <w:webHidden/>
              </w:rPr>
              <w:t>9</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09" w:history="1">
            <w:r w:rsidR="005C0D0D" w:rsidRPr="00B46FAA">
              <w:rPr>
                <w:rStyle w:val="Lienhypertexte"/>
                <w:rFonts w:asciiTheme="majorBidi" w:hAnsiTheme="majorBidi" w:cstheme="majorBidi"/>
                <w:b/>
                <w:bCs/>
                <w:noProof/>
              </w:rPr>
              <w:t>III. 5. Fonction psychologique :</w:t>
            </w:r>
            <w:r w:rsidR="005C0D0D">
              <w:rPr>
                <w:noProof/>
                <w:webHidden/>
              </w:rPr>
              <w:tab/>
            </w:r>
            <w:r>
              <w:rPr>
                <w:noProof/>
                <w:webHidden/>
              </w:rPr>
              <w:fldChar w:fldCharType="begin"/>
            </w:r>
            <w:r w:rsidR="005C0D0D">
              <w:rPr>
                <w:noProof/>
                <w:webHidden/>
              </w:rPr>
              <w:instrText xml:space="preserve"> PAGEREF _Toc106050609 \h </w:instrText>
            </w:r>
            <w:r>
              <w:rPr>
                <w:noProof/>
                <w:webHidden/>
              </w:rPr>
            </w:r>
            <w:r>
              <w:rPr>
                <w:noProof/>
                <w:webHidden/>
              </w:rPr>
              <w:fldChar w:fldCharType="separate"/>
            </w:r>
            <w:r w:rsidR="00C71971">
              <w:rPr>
                <w:noProof/>
                <w:webHidden/>
              </w:rPr>
              <w:t>9</w:t>
            </w:r>
            <w:r>
              <w:rPr>
                <w:noProof/>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610" w:history="1">
            <w:r w:rsidR="005C0D0D" w:rsidRPr="00B46FAA">
              <w:rPr>
                <w:rStyle w:val="Lienhypertexte"/>
                <w:rFonts w:cstheme="minorHAnsi"/>
              </w:rPr>
              <w:t>I</w:t>
            </w:r>
            <w:r w:rsidR="005C0D0D" w:rsidRPr="00B46FAA">
              <w:rPr>
                <w:rStyle w:val="Lienhypertexte"/>
                <w:rFonts w:asciiTheme="majorBidi" w:eastAsia="Calibri" w:hAnsiTheme="majorBidi" w:cstheme="majorBidi"/>
              </w:rPr>
              <w:t>. Définition:</w:t>
            </w:r>
            <w:r w:rsidR="005C0D0D">
              <w:rPr>
                <w:webHidden/>
              </w:rPr>
              <w:tab/>
            </w:r>
            <w:r>
              <w:rPr>
                <w:webHidden/>
              </w:rPr>
              <w:fldChar w:fldCharType="begin"/>
            </w:r>
            <w:r w:rsidR="005C0D0D">
              <w:rPr>
                <w:webHidden/>
              </w:rPr>
              <w:instrText xml:space="preserve"> PAGEREF _Toc106050610 \h </w:instrText>
            </w:r>
            <w:r>
              <w:rPr>
                <w:webHidden/>
              </w:rPr>
            </w:r>
            <w:r>
              <w:rPr>
                <w:webHidden/>
              </w:rPr>
              <w:fldChar w:fldCharType="separate"/>
            </w:r>
            <w:r w:rsidR="00C71971">
              <w:rPr>
                <w:webHidden/>
              </w:rPr>
              <w:t>10</w:t>
            </w:r>
            <w:r>
              <w:rPr>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611" w:history="1">
            <w:r w:rsidR="005C0D0D" w:rsidRPr="00B46FAA">
              <w:rPr>
                <w:rStyle w:val="Lienhypertexte"/>
                <w:rFonts w:asciiTheme="majorBidi" w:eastAsia="Calibri" w:hAnsiTheme="majorBidi" w:cstheme="majorBidi"/>
              </w:rPr>
              <w:t>II. Epidémiologie de  l’eczéma :</w:t>
            </w:r>
            <w:r w:rsidR="005C0D0D">
              <w:rPr>
                <w:webHidden/>
              </w:rPr>
              <w:tab/>
            </w:r>
            <w:r>
              <w:rPr>
                <w:webHidden/>
              </w:rPr>
              <w:fldChar w:fldCharType="begin"/>
            </w:r>
            <w:r w:rsidR="005C0D0D">
              <w:rPr>
                <w:webHidden/>
              </w:rPr>
              <w:instrText xml:space="preserve"> PAGEREF _Toc106050611 \h </w:instrText>
            </w:r>
            <w:r>
              <w:rPr>
                <w:webHidden/>
              </w:rPr>
            </w:r>
            <w:r>
              <w:rPr>
                <w:webHidden/>
              </w:rPr>
              <w:fldChar w:fldCharType="separate"/>
            </w:r>
            <w:r w:rsidR="00C71971">
              <w:rPr>
                <w:webHidden/>
              </w:rPr>
              <w:t>10</w:t>
            </w:r>
            <w:r>
              <w:rPr>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612" w:history="1">
            <w:r w:rsidR="005C0D0D" w:rsidRPr="00B46FAA">
              <w:rPr>
                <w:rStyle w:val="Lienhypertexte"/>
                <w:rFonts w:asciiTheme="majorBidi" w:eastAsia="Calibri" w:hAnsiTheme="majorBidi" w:cstheme="majorBidi"/>
              </w:rPr>
              <w:t>III. les principaux types d'eczéma :</w:t>
            </w:r>
            <w:r w:rsidR="005C0D0D">
              <w:rPr>
                <w:webHidden/>
              </w:rPr>
              <w:tab/>
            </w:r>
            <w:r>
              <w:rPr>
                <w:webHidden/>
              </w:rPr>
              <w:fldChar w:fldCharType="begin"/>
            </w:r>
            <w:r w:rsidR="005C0D0D">
              <w:rPr>
                <w:webHidden/>
              </w:rPr>
              <w:instrText xml:space="preserve"> PAGEREF _Toc106050612 \h </w:instrText>
            </w:r>
            <w:r>
              <w:rPr>
                <w:webHidden/>
              </w:rPr>
            </w:r>
            <w:r>
              <w:rPr>
                <w:webHidden/>
              </w:rPr>
              <w:fldChar w:fldCharType="separate"/>
            </w:r>
            <w:r w:rsidR="00C71971">
              <w:rPr>
                <w:webHidden/>
              </w:rPr>
              <w:t>10</w:t>
            </w:r>
            <w:r>
              <w:rPr>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13" w:history="1">
            <w:r w:rsidR="005C0D0D" w:rsidRPr="00B46FAA">
              <w:rPr>
                <w:rStyle w:val="Lienhypertexte"/>
                <w:rFonts w:asciiTheme="majorBidi" w:hAnsiTheme="majorBidi" w:cstheme="majorBidi"/>
                <w:b/>
                <w:bCs/>
                <w:noProof/>
              </w:rPr>
              <w:t>III.1. L’eczéma atopique :</w:t>
            </w:r>
            <w:r w:rsidR="005C0D0D">
              <w:rPr>
                <w:noProof/>
                <w:webHidden/>
              </w:rPr>
              <w:tab/>
            </w:r>
            <w:r>
              <w:rPr>
                <w:noProof/>
                <w:webHidden/>
              </w:rPr>
              <w:fldChar w:fldCharType="begin"/>
            </w:r>
            <w:r w:rsidR="005C0D0D">
              <w:rPr>
                <w:noProof/>
                <w:webHidden/>
              </w:rPr>
              <w:instrText xml:space="preserve"> PAGEREF _Toc106050613 \h </w:instrText>
            </w:r>
            <w:r>
              <w:rPr>
                <w:noProof/>
                <w:webHidden/>
              </w:rPr>
            </w:r>
            <w:r>
              <w:rPr>
                <w:noProof/>
                <w:webHidden/>
              </w:rPr>
              <w:fldChar w:fldCharType="separate"/>
            </w:r>
            <w:r w:rsidR="00C71971">
              <w:rPr>
                <w:noProof/>
                <w:webHidden/>
              </w:rPr>
              <w:t>10</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14" w:history="1">
            <w:r w:rsidR="005C0D0D" w:rsidRPr="00B46FAA">
              <w:rPr>
                <w:rStyle w:val="Lienhypertexte"/>
                <w:rFonts w:asciiTheme="majorBidi" w:hAnsiTheme="majorBidi" w:cstheme="majorBidi"/>
                <w:b/>
                <w:bCs/>
                <w:noProof/>
              </w:rPr>
              <w:t>III.2. L’eczéma de contact :</w:t>
            </w:r>
            <w:r w:rsidR="005C0D0D">
              <w:rPr>
                <w:noProof/>
                <w:webHidden/>
              </w:rPr>
              <w:tab/>
            </w:r>
            <w:r>
              <w:rPr>
                <w:noProof/>
                <w:webHidden/>
              </w:rPr>
              <w:fldChar w:fldCharType="begin"/>
            </w:r>
            <w:r w:rsidR="005C0D0D">
              <w:rPr>
                <w:noProof/>
                <w:webHidden/>
              </w:rPr>
              <w:instrText xml:space="preserve"> PAGEREF _Toc106050614 \h </w:instrText>
            </w:r>
            <w:r>
              <w:rPr>
                <w:noProof/>
                <w:webHidden/>
              </w:rPr>
            </w:r>
            <w:r>
              <w:rPr>
                <w:noProof/>
                <w:webHidden/>
              </w:rPr>
              <w:fldChar w:fldCharType="separate"/>
            </w:r>
            <w:r w:rsidR="00C71971">
              <w:rPr>
                <w:noProof/>
                <w:webHidden/>
              </w:rPr>
              <w:t>12</w:t>
            </w:r>
            <w:r>
              <w:rPr>
                <w:noProof/>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615" w:history="1">
            <w:r w:rsidR="005C0D0D" w:rsidRPr="00B46FAA">
              <w:rPr>
                <w:rStyle w:val="Lienhypertexte"/>
                <w:rFonts w:asciiTheme="majorBidi" w:hAnsiTheme="majorBidi" w:cstheme="majorBidi"/>
              </w:rPr>
              <w:t>IV</w:t>
            </w:r>
            <w:r w:rsidR="005C0D0D" w:rsidRPr="00B46FAA">
              <w:rPr>
                <w:rStyle w:val="Lienhypertexte"/>
                <w:rFonts w:asciiTheme="majorBidi" w:eastAsia="Calibri" w:hAnsiTheme="majorBidi" w:cstheme="majorBidi"/>
              </w:rPr>
              <w:t>. Diagnostic clinique :</w:t>
            </w:r>
            <w:r w:rsidR="005C0D0D">
              <w:rPr>
                <w:webHidden/>
              </w:rPr>
              <w:tab/>
            </w:r>
            <w:r>
              <w:rPr>
                <w:webHidden/>
              </w:rPr>
              <w:fldChar w:fldCharType="begin"/>
            </w:r>
            <w:r w:rsidR="005C0D0D">
              <w:rPr>
                <w:webHidden/>
              </w:rPr>
              <w:instrText xml:space="preserve"> PAGEREF _Toc106050615 \h </w:instrText>
            </w:r>
            <w:r>
              <w:rPr>
                <w:webHidden/>
              </w:rPr>
            </w:r>
            <w:r>
              <w:rPr>
                <w:webHidden/>
              </w:rPr>
              <w:fldChar w:fldCharType="separate"/>
            </w:r>
            <w:r w:rsidR="00C71971">
              <w:rPr>
                <w:webHidden/>
              </w:rPr>
              <w:t>14</w:t>
            </w:r>
            <w:r>
              <w:rPr>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616" w:history="1">
            <w:r w:rsidR="005C0D0D" w:rsidRPr="00B46FAA">
              <w:rPr>
                <w:rStyle w:val="Lienhypertexte"/>
                <w:rFonts w:asciiTheme="majorBidi" w:hAnsiTheme="majorBidi" w:cstheme="majorBidi"/>
              </w:rPr>
              <w:t>V. Traitements de l’eczéma :</w:t>
            </w:r>
            <w:r w:rsidR="005C0D0D">
              <w:rPr>
                <w:webHidden/>
              </w:rPr>
              <w:tab/>
            </w:r>
            <w:r>
              <w:rPr>
                <w:webHidden/>
              </w:rPr>
              <w:fldChar w:fldCharType="begin"/>
            </w:r>
            <w:r w:rsidR="005C0D0D">
              <w:rPr>
                <w:webHidden/>
              </w:rPr>
              <w:instrText xml:space="preserve"> PAGEREF _Toc106050616 \h </w:instrText>
            </w:r>
            <w:r>
              <w:rPr>
                <w:webHidden/>
              </w:rPr>
            </w:r>
            <w:r>
              <w:rPr>
                <w:webHidden/>
              </w:rPr>
              <w:fldChar w:fldCharType="separate"/>
            </w:r>
            <w:r w:rsidR="00C71971">
              <w:rPr>
                <w:webHidden/>
              </w:rPr>
              <w:t>14</w:t>
            </w:r>
            <w:r>
              <w:rPr>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17" w:history="1">
            <w:r w:rsidR="005C0D0D" w:rsidRPr="00B46FAA">
              <w:rPr>
                <w:rStyle w:val="Lienhypertexte"/>
                <w:rFonts w:asciiTheme="majorBidi" w:hAnsiTheme="majorBidi" w:cstheme="majorBidi"/>
                <w:b/>
                <w:bCs/>
                <w:noProof/>
              </w:rPr>
              <w:t>V.1. Traitement local :</w:t>
            </w:r>
            <w:r w:rsidR="005C0D0D">
              <w:rPr>
                <w:noProof/>
                <w:webHidden/>
              </w:rPr>
              <w:tab/>
            </w:r>
            <w:r>
              <w:rPr>
                <w:noProof/>
                <w:webHidden/>
              </w:rPr>
              <w:fldChar w:fldCharType="begin"/>
            </w:r>
            <w:r w:rsidR="005C0D0D">
              <w:rPr>
                <w:noProof/>
                <w:webHidden/>
              </w:rPr>
              <w:instrText xml:space="preserve"> PAGEREF _Toc106050617 \h </w:instrText>
            </w:r>
            <w:r>
              <w:rPr>
                <w:noProof/>
                <w:webHidden/>
              </w:rPr>
            </w:r>
            <w:r>
              <w:rPr>
                <w:noProof/>
                <w:webHidden/>
              </w:rPr>
              <w:fldChar w:fldCharType="separate"/>
            </w:r>
            <w:r w:rsidR="00C71971">
              <w:rPr>
                <w:noProof/>
                <w:webHidden/>
              </w:rPr>
              <w:t>14</w:t>
            </w:r>
            <w:r>
              <w:rPr>
                <w:noProof/>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618" w:history="1">
            <w:r w:rsidR="005C0D0D" w:rsidRPr="00B46FAA">
              <w:rPr>
                <w:rStyle w:val="Lienhypertexte"/>
                <w:rFonts w:cstheme="minorHAnsi"/>
              </w:rPr>
              <w:t xml:space="preserve">I. </w:t>
            </w:r>
            <w:r w:rsidR="005C0D0D" w:rsidRPr="00B46FAA">
              <w:rPr>
                <w:rStyle w:val="Lienhypertexte"/>
                <w:rFonts w:asciiTheme="majorBidi" w:hAnsiTheme="majorBidi" w:cstheme="majorBidi"/>
              </w:rPr>
              <w:t>La phytothérapie et ses avantages :</w:t>
            </w:r>
            <w:r w:rsidR="005C0D0D">
              <w:rPr>
                <w:webHidden/>
              </w:rPr>
              <w:tab/>
            </w:r>
            <w:r>
              <w:rPr>
                <w:webHidden/>
              </w:rPr>
              <w:fldChar w:fldCharType="begin"/>
            </w:r>
            <w:r w:rsidR="005C0D0D">
              <w:rPr>
                <w:webHidden/>
              </w:rPr>
              <w:instrText xml:space="preserve"> PAGEREF _Toc106050618 \h </w:instrText>
            </w:r>
            <w:r>
              <w:rPr>
                <w:webHidden/>
              </w:rPr>
            </w:r>
            <w:r>
              <w:rPr>
                <w:webHidden/>
              </w:rPr>
              <w:fldChar w:fldCharType="separate"/>
            </w:r>
            <w:r w:rsidR="00C71971">
              <w:rPr>
                <w:webHidden/>
              </w:rPr>
              <w:t>16</w:t>
            </w:r>
            <w:r>
              <w:rPr>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619" w:history="1">
            <w:r w:rsidR="005C0D0D" w:rsidRPr="00B46FAA">
              <w:rPr>
                <w:rStyle w:val="Lienhypertexte"/>
                <w:rFonts w:asciiTheme="majorBidi" w:hAnsiTheme="majorBidi" w:cstheme="majorBidi"/>
              </w:rPr>
              <w:t>II. L’Ethnobotaniques </w:t>
            </w:r>
            <w:r w:rsidR="005C0D0D" w:rsidRPr="00B46FAA">
              <w:rPr>
                <w:rStyle w:val="Lienhypertexte"/>
                <w:rFonts w:asciiTheme="majorBidi" w:hAnsiTheme="majorBidi" w:cstheme="majorBidi"/>
                <w:lang w:bidi="ar-YE"/>
              </w:rPr>
              <w:t>:</w:t>
            </w:r>
            <w:r w:rsidR="005C0D0D">
              <w:rPr>
                <w:webHidden/>
              </w:rPr>
              <w:tab/>
            </w:r>
            <w:r>
              <w:rPr>
                <w:webHidden/>
              </w:rPr>
              <w:fldChar w:fldCharType="begin"/>
            </w:r>
            <w:r w:rsidR="005C0D0D">
              <w:rPr>
                <w:webHidden/>
              </w:rPr>
              <w:instrText xml:space="preserve"> PAGEREF _Toc106050619 \h </w:instrText>
            </w:r>
            <w:r>
              <w:rPr>
                <w:webHidden/>
              </w:rPr>
            </w:r>
            <w:r>
              <w:rPr>
                <w:webHidden/>
              </w:rPr>
              <w:fldChar w:fldCharType="separate"/>
            </w:r>
            <w:r w:rsidR="00C71971">
              <w:rPr>
                <w:webHidden/>
              </w:rPr>
              <w:t>16</w:t>
            </w:r>
            <w:r>
              <w:rPr>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620" w:history="1">
            <w:r w:rsidR="005C0D0D" w:rsidRPr="00B46FAA">
              <w:rPr>
                <w:rStyle w:val="Lienhypertexte"/>
                <w:rFonts w:asciiTheme="majorBidi" w:hAnsiTheme="majorBidi" w:cstheme="majorBidi"/>
              </w:rPr>
              <w:t>III. Les plantes médicinales :</w:t>
            </w:r>
            <w:r w:rsidR="005C0D0D">
              <w:rPr>
                <w:webHidden/>
              </w:rPr>
              <w:tab/>
            </w:r>
            <w:r>
              <w:rPr>
                <w:webHidden/>
              </w:rPr>
              <w:fldChar w:fldCharType="begin"/>
            </w:r>
            <w:r w:rsidR="005C0D0D">
              <w:rPr>
                <w:webHidden/>
              </w:rPr>
              <w:instrText xml:space="preserve"> PAGEREF _Toc106050620 \h </w:instrText>
            </w:r>
            <w:r>
              <w:rPr>
                <w:webHidden/>
              </w:rPr>
            </w:r>
            <w:r>
              <w:rPr>
                <w:webHidden/>
              </w:rPr>
              <w:fldChar w:fldCharType="separate"/>
            </w:r>
            <w:r w:rsidR="00C71971">
              <w:rPr>
                <w:webHidden/>
              </w:rPr>
              <w:t>17</w:t>
            </w:r>
            <w:r>
              <w:rPr>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21" w:history="1">
            <w:r w:rsidR="005C0D0D" w:rsidRPr="00B46FAA">
              <w:rPr>
                <w:rStyle w:val="Lienhypertexte"/>
                <w:rFonts w:asciiTheme="majorBidi" w:hAnsiTheme="majorBidi" w:cstheme="majorBidi"/>
                <w:b/>
                <w:bCs/>
                <w:noProof/>
              </w:rPr>
              <w:t>III.1. Les différents groupes des principes actifs des plantes médicinales :</w:t>
            </w:r>
            <w:r w:rsidR="005C0D0D">
              <w:rPr>
                <w:noProof/>
                <w:webHidden/>
              </w:rPr>
              <w:tab/>
            </w:r>
            <w:r>
              <w:rPr>
                <w:noProof/>
                <w:webHidden/>
              </w:rPr>
              <w:fldChar w:fldCharType="begin"/>
            </w:r>
            <w:r w:rsidR="005C0D0D">
              <w:rPr>
                <w:noProof/>
                <w:webHidden/>
              </w:rPr>
              <w:instrText xml:space="preserve"> PAGEREF _Toc106050621 \h </w:instrText>
            </w:r>
            <w:r>
              <w:rPr>
                <w:noProof/>
                <w:webHidden/>
              </w:rPr>
            </w:r>
            <w:r>
              <w:rPr>
                <w:noProof/>
                <w:webHidden/>
              </w:rPr>
              <w:fldChar w:fldCharType="separate"/>
            </w:r>
            <w:r w:rsidR="00C71971">
              <w:rPr>
                <w:noProof/>
                <w:webHidden/>
              </w:rPr>
              <w:t>17</w:t>
            </w:r>
            <w:r>
              <w:rPr>
                <w:noProof/>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622" w:history="1">
            <w:r w:rsidR="005C0D0D" w:rsidRPr="00B46FAA">
              <w:rPr>
                <w:rStyle w:val="Lienhypertexte"/>
                <w:rFonts w:asciiTheme="majorBidi" w:hAnsiTheme="majorBidi" w:cstheme="majorBidi"/>
              </w:rPr>
              <w:t>IV. Utilisation des plantes médicinales pour le traitement de l’eczéma :</w:t>
            </w:r>
            <w:r w:rsidR="005C0D0D">
              <w:rPr>
                <w:webHidden/>
              </w:rPr>
              <w:tab/>
            </w:r>
            <w:r>
              <w:rPr>
                <w:webHidden/>
              </w:rPr>
              <w:fldChar w:fldCharType="begin"/>
            </w:r>
            <w:r w:rsidR="005C0D0D">
              <w:rPr>
                <w:webHidden/>
              </w:rPr>
              <w:instrText xml:space="preserve"> PAGEREF _Toc106050622 \h </w:instrText>
            </w:r>
            <w:r>
              <w:rPr>
                <w:webHidden/>
              </w:rPr>
            </w:r>
            <w:r>
              <w:rPr>
                <w:webHidden/>
              </w:rPr>
              <w:fldChar w:fldCharType="separate"/>
            </w:r>
            <w:r w:rsidR="00C71971">
              <w:rPr>
                <w:webHidden/>
              </w:rPr>
              <w:t>18</w:t>
            </w:r>
            <w:r>
              <w:rPr>
                <w:webHidden/>
              </w:rPr>
              <w:fldChar w:fldCharType="end"/>
            </w:r>
          </w:hyperlink>
        </w:p>
        <w:p w:rsidR="005C0D0D" w:rsidRDefault="00A276A0">
          <w:pPr>
            <w:pStyle w:val="TM1"/>
            <w:tabs>
              <w:tab w:val="right" w:leader="dot" w:pos="9060"/>
            </w:tabs>
            <w:rPr>
              <w:rFonts w:asciiTheme="minorHAnsi" w:eastAsiaTheme="minorEastAsia" w:hAnsiTheme="minorHAnsi" w:cstheme="minorBidi"/>
              <w:noProof/>
              <w:lang w:eastAsia="fr-FR"/>
            </w:rPr>
          </w:pPr>
          <w:hyperlink w:anchor="_Toc106050623" w:history="1">
            <w:r w:rsidR="005C0D0D" w:rsidRPr="00B46FAA">
              <w:rPr>
                <w:rStyle w:val="Lienhypertexte"/>
                <w:b/>
                <w:bCs/>
                <w:noProof/>
              </w:rPr>
              <w:t xml:space="preserve">Matériel et </w:t>
            </w:r>
            <w:r w:rsidR="005C0D0D" w:rsidRPr="00B46FAA">
              <w:rPr>
                <w:rStyle w:val="Lienhypertexte"/>
                <w:rFonts w:asciiTheme="majorBidi" w:hAnsiTheme="majorBidi" w:cstheme="majorBidi"/>
                <w:b/>
                <w:bCs/>
                <w:noProof/>
              </w:rPr>
              <w:t>Méthodes :</w:t>
            </w:r>
            <w:r w:rsidR="005C0D0D">
              <w:rPr>
                <w:noProof/>
                <w:webHidden/>
              </w:rPr>
              <w:tab/>
            </w:r>
            <w:r>
              <w:rPr>
                <w:noProof/>
                <w:webHidden/>
              </w:rPr>
              <w:fldChar w:fldCharType="begin"/>
            </w:r>
            <w:r w:rsidR="005C0D0D">
              <w:rPr>
                <w:noProof/>
                <w:webHidden/>
              </w:rPr>
              <w:instrText xml:space="preserve"> PAGEREF _Toc106050623 \h </w:instrText>
            </w:r>
            <w:r>
              <w:rPr>
                <w:noProof/>
                <w:webHidden/>
              </w:rPr>
            </w:r>
            <w:r>
              <w:rPr>
                <w:noProof/>
                <w:webHidden/>
              </w:rPr>
              <w:fldChar w:fldCharType="separate"/>
            </w:r>
            <w:r w:rsidR="00C71971">
              <w:rPr>
                <w:noProof/>
                <w:webHidden/>
              </w:rPr>
              <w:t>21</w:t>
            </w:r>
            <w:r>
              <w:rPr>
                <w:noProof/>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624" w:history="1">
            <w:r w:rsidR="005C0D0D" w:rsidRPr="00B46FAA">
              <w:rPr>
                <w:rStyle w:val="Lienhypertexte"/>
                <w:rFonts w:asciiTheme="majorBidi" w:hAnsiTheme="majorBidi" w:cstheme="majorBidi"/>
              </w:rPr>
              <w:t>I. Description de la zone d’étude :</w:t>
            </w:r>
            <w:r w:rsidR="005C0D0D">
              <w:rPr>
                <w:webHidden/>
              </w:rPr>
              <w:tab/>
            </w:r>
            <w:r>
              <w:rPr>
                <w:webHidden/>
              </w:rPr>
              <w:fldChar w:fldCharType="begin"/>
            </w:r>
            <w:r w:rsidR="005C0D0D">
              <w:rPr>
                <w:webHidden/>
              </w:rPr>
              <w:instrText xml:space="preserve"> PAGEREF _Toc106050624 \h </w:instrText>
            </w:r>
            <w:r>
              <w:rPr>
                <w:webHidden/>
              </w:rPr>
            </w:r>
            <w:r>
              <w:rPr>
                <w:webHidden/>
              </w:rPr>
              <w:fldChar w:fldCharType="separate"/>
            </w:r>
            <w:r w:rsidR="00C71971">
              <w:rPr>
                <w:webHidden/>
              </w:rPr>
              <w:t>21</w:t>
            </w:r>
            <w:r>
              <w:rPr>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25" w:history="1">
            <w:r w:rsidR="005C0D0D" w:rsidRPr="00B46FAA">
              <w:rPr>
                <w:rStyle w:val="Lienhypertexte"/>
                <w:rFonts w:asciiTheme="majorBidi" w:hAnsiTheme="majorBidi" w:cstheme="majorBidi"/>
                <w:b/>
                <w:bCs/>
                <w:noProof/>
              </w:rPr>
              <w:t>I.1.Situation géographique :</w:t>
            </w:r>
            <w:r w:rsidR="005C0D0D">
              <w:rPr>
                <w:noProof/>
                <w:webHidden/>
              </w:rPr>
              <w:tab/>
            </w:r>
            <w:r>
              <w:rPr>
                <w:noProof/>
                <w:webHidden/>
              </w:rPr>
              <w:fldChar w:fldCharType="begin"/>
            </w:r>
            <w:r w:rsidR="005C0D0D">
              <w:rPr>
                <w:noProof/>
                <w:webHidden/>
              </w:rPr>
              <w:instrText xml:space="preserve"> PAGEREF _Toc106050625 \h </w:instrText>
            </w:r>
            <w:r>
              <w:rPr>
                <w:noProof/>
                <w:webHidden/>
              </w:rPr>
            </w:r>
            <w:r>
              <w:rPr>
                <w:noProof/>
                <w:webHidden/>
              </w:rPr>
              <w:fldChar w:fldCharType="separate"/>
            </w:r>
            <w:r w:rsidR="00C71971">
              <w:rPr>
                <w:noProof/>
                <w:webHidden/>
              </w:rPr>
              <w:t>21</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26" w:history="1">
            <w:r w:rsidR="005C0D0D" w:rsidRPr="00B46FAA">
              <w:rPr>
                <w:rStyle w:val="Lienhypertexte"/>
                <w:rFonts w:asciiTheme="majorBidi" w:hAnsiTheme="majorBidi" w:cstheme="majorBidi"/>
                <w:b/>
                <w:bCs/>
                <w:noProof/>
              </w:rPr>
              <w:t>I.2.  La population :</w:t>
            </w:r>
            <w:r w:rsidR="005C0D0D">
              <w:rPr>
                <w:noProof/>
                <w:webHidden/>
              </w:rPr>
              <w:tab/>
            </w:r>
            <w:r>
              <w:rPr>
                <w:noProof/>
                <w:webHidden/>
              </w:rPr>
              <w:fldChar w:fldCharType="begin"/>
            </w:r>
            <w:r w:rsidR="005C0D0D">
              <w:rPr>
                <w:noProof/>
                <w:webHidden/>
              </w:rPr>
              <w:instrText xml:space="preserve"> PAGEREF _Toc106050626 \h </w:instrText>
            </w:r>
            <w:r>
              <w:rPr>
                <w:noProof/>
                <w:webHidden/>
              </w:rPr>
            </w:r>
            <w:r>
              <w:rPr>
                <w:noProof/>
                <w:webHidden/>
              </w:rPr>
              <w:fldChar w:fldCharType="separate"/>
            </w:r>
            <w:r w:rsidR="00C71971">
              <w:rPr>
                <w:noProof/>
                <w:webHidden/>
              </w:rPr>
              <w:t>21</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27" w:history="1">
            <w:r w:rsidR="005C0D0D" w:rsidRPr="00B46FAA">
              <w:rPr>
                <w:rStyle w:val="Lienhypertexte"/>
                <w:rFonts w:cstheme="minorHAnsi"/>
                <w:b/>
                <w:bCs/>
                <w:noProof/>
              </w:rPr>
              <w:t>I.3. Caractéristiques climatiques :</w:t>
            </w:r>
            <w:r w:rsidR="005C0D0D">
              <w:rPr>
                <w:noProof/>
                <w:webHidden/>
              </w:rPr>
              <w:tab/>
            </w:r>
            <w:r>
              <w:rPr>
                <w:noProof/>
                <w:webHidden/>
              </w:rPr>
              <w:fldChar w:fldCharType="begin"/>
            </w:r>
            <w:r w:rsidR="005C0D0D">
              <w:rPr>
                <w:noProof/>
                <w:webHidden/>
              </w:rPr>
              <w:instrText xml:space="preserve"> PAGEREF _Toc106050627 \h </w:instrText>
            </w:r>
            <w:r>
              <w:rPr>
                <w:noProof/>
                <w:webHidden/>
              </w:rPr>
            </w:r>
            <w:r>
              <w:rPr>
                <w:noProof/>
                <w:webHidden/>
              </w:rPr>
              <w:fldChar w:fldCharType="separate"/>
            </w:r>
            <w:r w:rsidR="00C71971">
              <w:rPr>
                <w:noProof/>
                <w:webHidden/>
              </w:rPr>
              <w:t>22</w:t>
            </w:r>
            <w:r>
              <w:rPr>
                <w:noProof/>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628" w:history="1">
            <w:r w:rsidR="005C0D0D" w:rsidRPr="00B46FAA">
              <w:rPr>
                <w:rStyle w:val="Lienhypertexte"/>
                <w:rFonts w:cstheme="minorHAnsi"/>
              </w:rPr>
              <w:t>II. Méthode d’étude :</w:t>
            </w:r>
            <w:r w:rsidR="005C0D0D">
              <w:rPr>
                <w:webHidden/>
              </w:rPr>
              <w:tab/>
            </w:r>
            <w:r>
              <w:rPr>
                <w:webHidden/>
              </w:rPr>
              <w:fldChar w:fldCharType="begin"/>
            </w:r>
            <w:r w:rsidR="005C0D0D">
              <w:rPr>
                <w:webHidden/>
              </w:rPr>
              <w:instrText xml:space="preserve"> PAGEREF _Toc106050628 \h </w:instrText>
            </w:r>
            <w:r>
              <w:rPr>
                <w:webHidden/>
              </w:rPr>
            </w:r>
            <w:r>
              <w:rPr>
                <w:webHidden/>
              </w:rPr>
              <w:fldChar w:fldCharType="separate"/>
            </w:r>
            <w:r w:rsidR="00C71971">
              <w:rPr>
                <w:webHidden/>
              </w:rPr>
              <w:t>22</w:t>
            </w:r>
            <w:r>
              <w:rPr>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29" w:history="1">
            <w:r w:rsidR="005C0D0D" w:rsidRPr="00B46FAA">
              <w:rPr>
                <w:rStyle w:val="Lienhypertexte"/>
                <w:rFonts w:cstheme="minorHAnsi"/>
                <w:b/>
                <w:bCs/>
                <w:noProof/>
              </w:rPr>
              <w:t>II.1. Fiches Questionnaire :</w:t>
            </w:r>
            <w:r w:rsidR="005C0D0D">
              <w:rPr>
                <w:noProof/>
                <w:webHidden/>
              </w:rPr>
              <w:tab/>
            </w:r>
            <w:r>
              <w:rPr>
                <w:noProof/>
                <w:webHidden/>
              </w:rPr>
              <w:fldChar w:fldCharType="begin"/>
            </w:r>
            <w:r w:rsidR="005C0D0D">
              <w:rPr>
                <w:noProof/>
                <w:webHidden/>
              </w:rPr>
              <w:instrText xml:space="preserve"> PAGEREF _Toc106050629 \h </w:instrText>
            </w:r>
            <w:r>
              <w:rPr>
                <w:noProof/>
                <w:webHidden/>
              </w:rPr>
            </w:r>
            <w:r>
              <w:rPr>
                <w:noProof/>
                <w:webHidden/>
              </w:rPr>
              <w:fldChar w:fldCharType="separate"/>
            </w:r>
            <w:r w:rsidR="00C71971">
              <w:rPr>
                <w:noProof/>
                <w:webHidden/>
              </w:rPr>
              <w:t>22</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30" w:history="1">
            <w:r w:rsidR="005C0D0D" w:rsidRPr="00B46FAA">
              <w:rPr>
                <w:rStyle w:val="Lienhypertexte"/>
                <w:rFonts w:asciiTheme="majorBidi" w:hAnsiTheme="majorBidi" w:cstheme="majorBidi"/>
                <w:b/>
                <w:bCs/>
                <w:noProof/>
              </w:rPr>
              <w:t>II.2. Période de l’étude :</w:t>
            </w:r>
            <w:r w:rsidR="005C0D0D">
              <w:rPr>
                <w:noProof/>
                <w:webHidden/>
              </w:rPr>
              <w:tab/>
            </w:r>
            <w:r>
              <w:rPr>
                <w:noProof/>
                <w:webHidden/>
              </w:rPr>
              <w:fldChar w:fldCharType="begin"/>
            </w:r>
            <w:r w:rsidR="005C0D0D">
              <w:rPr>
                <w:noProof/>
                <w:webHidden/>
              </w:rPr>
              <w:instrText xml:space="preserve"> PAGEREF _Toc106050630 \h </w:instrText>
            </w:r>
            <w:r>
              <w:rPr>
                <w:noProof/>
                <w:webHidden/>
              </w:rPr>
            </w:r>
            <w:r>
              <w:rPr>
                <w:noProof/>
                <w:webHidden/>
              </w:rPr>
              <w:fldChar w:fldCharType="separate"/>
            </w:r>
            <w:r w:rsidR="00C71971">
              <w:rPr>
                <w:noProof/>
                <w:webHidden/>
              </w:rPr>
              <w:t>25</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31" w:history="1">
            <w:r w:rsidR="005C0D0D" w:rsidRPr="00B46FAA">
              <w:rPr>
                <w:rStyle w:val="Lienhypertexte"/>
                <w:rFonts w:asciiTheme="majorBidi" w:hAnsiTheme="majorBidi" w:cstheme="majorBidi"/>
                <w:b/>
                <w:bCs/>
                <w:noProof/>
              </w:rPr>
              <w:t>II.3. Les herboristes :</w:t>
            </w:r>
            <w:r w:rsidR="005C0D0D">
              <w:rPr>
                <w:noProof/>
                <w:webHidden/>
              </w:rPr>
              <w:tab/>
            </w:r>
            <w:r>
              <w:rPr>
                <w:noProof/>
                <w:webHidden/>
              </w:rPr>
              <w:fldChar w:fldCharType="begin"/>
            </w:r>
            <w:r w:rsidR="005C0D0D">
              <w:rPr>
                <w:noProof/>
                <w:webHidden/>
              </w:rPr>
              <w:instrText xml:space="preserve"> PAGEREF _Toc106050631 \h </w:instrText>
            </w:r>
            <w:r>
              <w:rPr>
                <w:noProof/>
                <w:webHidden/>
              </w:rPr>
            </w:r>
            <w:r>
              <w:rPr>
                <w:noProof/>
                <w:webHidden/>
              </w:rPr>
              <w:fldChar w:fldCharType="separate"/>
            </w:r>
            <w:r w:rsidR="00C71971">
              <w:rPr>
                <w:noProof/>
                <w:webHidden/>
              </w:rPr>
              <w:t>25</w:t>
            </w:r>
            <w:r>
              <w:rPr>
                <w:noProof/>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632" w:history="1">
            <w:r w:rsidR="005C0D0D" w:rsidRPr="00B46FAA">
              <w:rPr>
                <w:rStyle w:val="Lienhypertexte"/>
                <w:rFonts w:asciiTheme="majorBidi" w:hAnsiTheme="majorBidi" w:cstheme="majorBidi"/>
              </w:rPr>
              <w:t>III. Traitement des données ethnobotaniques :</w:t>
            </w:r>
            <w:r w:rsidR="005C0D0D">
              <w:rPr>
                <w:webHidden/>
              </w:rPr>
              <w:tab/>
            </w:r>
            <w:r>
              <w:rPr>
                <w:webHidden/>
              </w:rPr>
              <w:fldChar w:fldCharType="begin"/>
            </w:r>
            <w:r w:rsidR="005C0D0D">
              <w:rPr>
                <w:webHidden/>
              </w:rPr>
              <w:instrText xml:space="preserve"> PAGEREF _Toc106050632 \h </w:instrText>
            </w:r>
            <w:r>
              <w:rPr>
                <w:webHidden/>
              </w:rPr>
            </w:r>
            <w:r>
              <w:rPr>
                <w:webHidden/>
              </w:rPr>
              <w:fldChar w:fldCharType="separate"/>
            </w:r>
            <w:r w:rsidR="00C71971">
              <w:rPr>
                <w:webHidden/>
              </w:rPr>
              <w:t>25</w:t>
            </w:r>
            <w:r>
              <w:rPr>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33" w:history="1">
            <w:r w:rsidR="005C0D0D" w:rsidRPr="00B46FAA">
              <w:rPr>
                <w:rStyle w:val="Lienhypertexte"/>
                <w:rFonts w:asciiTheme="majorBidi" w:hAnsiTheme="majorBidi" w:cstheme="majorBidi"/>
                <w:b/>
                <w:bCs/>
                <w:noProof/>
              </w:rPr>
              <w:t>III.1. Fréquence de citation (FC) :</w:t>
            </w:r>
            <w:r w:rsidR="005C0D0D">
              <w:rPr>
                <w:noProof/>
                <w:webHidden/>
              </w:rPr>
              <w:tab/>
            </w:r>
            <w:r>
              <w:rPr>
                <w:noProof/>
                <w:webHidden/>
              </w:rPr>
              <w:fldChar w:fldCharType="begin"/>
            </w:r>
            <w:r w:rsidR="005C0D0D">
              <w:rPr>
                <w:noProof/>
                <w:webHidden/>
              </w:rPr>
              <w:instrText xml:space="preserve"> PAGEREF _Toc106050633 \h </w:instrText>
            </w:r>
            <w:r>
              <w:rPr>
                <w:noProof/>
                <w:webHidden/>
              </w:rPr>
            </w:r>
            <w:r>
              <w:rPr>
                <w:noProof/>
                <w:webHidden/>
              </w:rPr>
              <w:fldChar w:fldCharType="separate"/>
            </w:r>
            <w:r w:rsidR="00C71971">
              <w:rPr>
                <w:noProof/>
                <w:webHidden/>
              </w:rPr>
              <w:t>25</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34" w:history="1">
            <w:r w:rsidR="005C0D0D" w:rsidRPr="00B46FAA">
              <w:rPr>
                <w:rStyle w:val="Lienhypertexte"/>
                <w:rFonts w:asciiTheme="majorBidi" w:hAnsiTheme="majorBidi" w:cstheme="majorBidi"/>
                <w:b/>
                <w:bCs/>
                <w:noProof/>
              </w:rPr>
              <w:t>III.2. Fréquence relative de citation (FRC) :</w:t>
            </w:r>
            <w:r w:rsidR="005C0D0D">
              <w:rPr>
                <w:noProof/>
                <w:webHidden/>
              </w:rPr>
              <w:tab/>
            </w:r>
            <w:r>
              <w:rPr>
                <w:noProof/>
                <w:webHidden/>
              </w:rPr>
              <w:fldChar w:fldCharType="begin"/>
            </w:r>
            <w:r w:rsidR="005C0D0D">
              <w:rPr>
                <w:noProof/>
                <w:webHidden/>
              </w:rPr>
              <w:instrText xml:space="preserve"> PAGEREF _Toc106050634 \h </w:instrText>
            </w:r>
            <w:r>
              <w:rPr>
                <w:noProof/>
                <w:webHidden/>
              </w:rPr>
            </w:r>
            <w:r>
              <w:rPr>
                <w:noProof/>
                <w:webHidden/>
              </w:rPr>
              <w:fldChar w:fldCharType="separate"/>
            </w:r>
            <w:r w:rsidR="00C71971">
              <w:rPr>
                <w:noProof/>
                <w:webHidden/>
              </w:rPr>
              <w:t>25</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35" w:history="1">
            <w:r w:rsidR="005C0D0D" w:rsidRPr="00B46FAA">
              <w:rPr>
                <w:rStyle w:val="Lienhypertexte"/>
                <w:rFonts w:asciiTheme="majorBidi" w:hAnsiTheme="majorBidi" w:cstheme="majorBidi"/>
                <w:b/>
                <w:bCs/>
                <w:noProof/>
              </w:rPr>
              <w:t>III.3. Valeur d’usage (UV) :</w:t>
            </w:r>
            <w:r w:rsidR="005C0D0D">
              <w:rPr>
                <w:noProof/>
                <w:webHidden/>
              </w:rPr>
              <w:tab/>
            </w:r>
            <w:r>
              <w:rPr>
                <w:noProof/>
                <w:webHidden/>
              </w:rPr>
              <w:fldChar w:fldCharType="begin"/>
            </w:r>
            <w:r w:rsidR="005C0D0D">
              <w:rPr>
                <w:noProof/>
                <w:webHidden/>
              </w:rPr>
              <w:instrText xml:space="preserve"> PAGEREF _Toc106050635 \h </w:instrText>
            </w:r>
            <w:r>
              <w:rPr>
                <w:noProof/>
                <w:webHidden/>
              </w:rPr>
            </w:r>
            <w:r>
              <w:rPr>
                <w:noProof/>
                <w:webHidden/>
              </w:rPr>
              <w:fldChar w:fldCharType="separate"/>
            </w:r>
            <w:r w:rsidR="00C71971">
              <w:rPr>
                <w:noProof/>
                <w:webHidden/>
              </w:rPr>
              <w:t>25</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36" w:history="1">
            <w:r w:rsidR="005C0D0D" w:rsidRPr="00B46FAA">
              <w:rPr>
                <w:rStyle w:val="Lienhypertexte"/>
                <w:rFonts w:asciiTheme="majorBidi" w:hAnsiTheme="majorBidi" w:cstheme="majorBidi"/>
                <w:b/>
                <w:bCs/>
                <w:noProof/>
              </w:rPr>
              <w:t>III.4. Indice d’importance relative (IR) :</w:t>
            </w:r>
            <w:r w:rsidR="005C0D0D">
              <w:rPr>
                <w:noProof/>
                <w:webHidden/>
              </w:rPr>
              <w:tab/>
            </w:r>
            <w:r>
              <w:rPr>
                <w:noProof/>
                <w:webHidden/>
              </w:rPr>
              <w:fldChar w:fldCharType="begin"/>
            </w:r>
            <w:r w:rsidR="005C0D0D">
              <w:rPr>
                <w:noProof/>
                <w:webHidden/>
              </w:rPr>
              <w:instrText xml:space="preserve"> PAGEREF _Toc106050636 \h </w:instrText>
            </w:r>
            <w:r>
              <w:rPr>
                <w:noProof/>
                <w:webHidden/>
              </w:rPr>
            </w:r>
            <w:r>
              <w:rPr>
                <w:noProof/>
                <w:webHidden/>
              </w:rPr>
              <w:fldChar w:fldCharType="separate"/>
            </w:r>
            <w:r w:rsidR="00C71971">
              <w:rPr>
                <w:noProof/>
                <w:webHidden/>
              </w:rPr>
              <w:t>26</w:t>
            </w:r>
            <w:r>
              <w:rPr>
                <w:noProof/>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637" w:history="1">
            <w:r w:rsidR="005C0D0D" w:rsidRPr="00B46FAA">
              <w:rPr>
                <w:rStyle w:val="Lienhypertexte"/>
                <w:rFonts w:asciiTheme="majorBidi" w:hAnsiTheme="majorBidi" w:cstheme="majorBidi"/>
              </w:rPr>
              <w:t>IV. Identification des espèces :</w:t>
            </w:r>
            <w:r w:rsidR="005C0D0D">
              <w:rPr>
                <w:webHidden/>
              </w:rPr>
              <w:tab/>
            </w:r>
            <w:r>
              <w:rPr>
                <w:webHidden/>
              </w:rPr>
              <w:fldChar w:fldCharType="begin"/>
            </w:r>
            <w:r w:rsidR="005C0D0D">
              <w:rPr>
                <w:webHidden/>
              </w:rPr>
              <w:instrText xml:space="preserve"> PAGEREF _Toc106050637 \h </w:instrText>
            </w:r>
            <w:r>
              <w:rPr>
                <w:webHidden/>
              </w:rPr>
            </w:r>
            <w:r>
              <w:rPr>
                <w:webHidden/>
              </w:rPr>
              <w:fldChar w:fldCharType="separate"/>
            </w:r>
            <w:r w:rsidR="00C71971">
              <w:rPr>
                <w:webHidden/>
              </w:rPr>
              <w:t>26</w:t>
            </w:r>
            <w:r>
              <w:rPr>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638" w:history="1">
            <w:r w:rsidR="005C0D0D" w:rsidRPr="00B46FAA">
              <w:rPr>
                <w:rStyle w:val="Lienhypertexte"/>
                <w:rFonts w:asciiTheme="majorBidi" w:hAnsiTheme="majorBidi" w:cstheme="majorBidi"/>
              </w:rPr>
              <w:t>I. Description et caractéristiques de la population enquêtée :</w:t>
            </w:r>
            <w:r w:rsidR="005C0D0D">
              <w:rPr>
                <w:webHidden/>
              </w:rPr>
              <w:tab/>
            </w:r>
            <w:r>
              <w:rPr>
                <w:webHidden/>
              </w:rPr>
              <w:fldChar w:fldCharType="begin"/>
            </w:r>
            <w:r w:rsidR="005C0D0D">
              <w:rPr>
                <w:webHidden/>
              </w:rPr>
              <w:instrText xml:space="preserve"> PAGEREF _Toc106050638 \h </w:instrText>
            </w:r>
            <w:r>
              <w:rPr>
                <w:webHidden/>
              </w:rPr>
            </w:r>
            <w:r>
              <w:rPr>
                <w:webHidden/>
              </w:rPr>
              <w:fldChar w:fldCharType="separate"/>
            </w:r>
            <w:r w:rsidR="00C71971">
              <w:rPr>
                <w:webHidden/>
              </w:rPr>
              <w:t>27</w:t>
            </w:r>
            <w:r>
              <w:rPr>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39" w:history="1">
            <w:r w:rsidR="005C0D0D" w:rsidRPr="00B46FAA">
              <w:rPr>
                <w:rStyle w:val="Lienhypertexte"/>
                <w:rFonts w:asciiTheme="majorBidi" w:hAnsiTheme="majorBidi" w:cstheme="majorBidi"/>
                <w:b/>
                <w:bCs/>
                <w:noProof/>
              </w:rPr>
              <w:t>I.1.Répartition des herboristes selon le sexe :</w:t>
            </w:r>
            <w:r w:rsidR="005C0D0D">
              <w:rPr>
                <w:noProof/>
                <w:webHidden/>
              </w:rPr>
              <w:tab/>
            </w:r>
            <w:r>
              <w:rPr>
                <w:noProof/>
                <w:webHidden/>
              </w:rPr>
              <w:fldChar w:fldCharType="begin"/>
            </w:r>
            <w:r w:rsidR="005C0D0D">
              <w:rPr>
                <w:noProof/>
                <w:webHidden/>
              </w:rPr>
              <w:instrText xml:space="preserve"> PAGEREF _Toc106050639 \h </w:instrText>
            </w:r>
            <w:r>
              <w:rPr>
                <w:noProof/>
                <w:webHidden/>
              </w:rPr>
            </w:r>
            <w:r>
              <w:rPr>
                <w:noProof/>
                <w:webHidden/>
              </w:rPr>
              <w:fldChar w:fldCharType="separate"/>
            </w:r>
            <w:r w:rsidR="00C71971">
              <w:rPr>
                <w:noProof/>
                <w:webHidden/>
              </w:rPr>
              <w:t>28</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40" w:history="1">
            <w:r w:rsidR="005C0D0D" w:rsidRPr="00B46FAA">
              <w:rPr>
                <w:rStyle w:val="Lienhypertexte"/>
                <w:rFonts w:cstheme="minorHAnsi"/>
                <w:b/>
                <w:bCs/>
                <w:noProof/>
              </w:rPr>
              <w:t>I.3. Répartition des Herboristes questionnés selon le niveau d’éducation :</w:t>
            </w:r>
            <w:r w:rsidR="005C0D0D">
              <w:rPr>
                <w:noProof/>
                <w:webHidden/>
              </w:rPr>
              <w:tab/>
            </w:r>
            <w:r>
              <w:rPr>
                <w:noProof/>
                <w:webHidden/>
              </w:rPr>
              <w:fldChar w:fldCharType="begin"/>
            </w:r>
            <w:r w:rsidR="005C0D0D">
              <w:rPr>
                <w:noProof/>
                <w:webHidden/>
              </w:rPr>
              <w:instrText xml:space="preserve"> PAGEREF _Toc106050640 \h </w:instrText>
            </w:r>
            <w:r>
              <w:rPr>
                <w:noProof/>
                <w:webHidden/>
              </w:rPr>
            </w:r>
            <w:r>
              <w:rPr>
                <w:noProof/>
                <w:webHidden/>
              </w:rPr>
              <w:fldChar w:fldCharType="separate"/>
            </w:r>
            <w:r w:rsidR="00C71971">
              <w:rPr>
                <w:noProof/>
                <w:webHidden/>
              </w:rPr>
              <w:t>29</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41" w:history="1">
            <w:r w:rsidR="005C0D0D" w:rsidRPr="00B46FAA">
              <w:rPr>
                <w:rStyle w:val="Lienhypertexte"/>
                <w:rFonts w:asciiTheme="majorBidi" w:hAnsiTheme="majorBidi" w:cstheme="majorBidi"/>
                <w:b/>
                <w:bCs/>
                <w:noProof/>
              </w:rPr>
              <w:t>I.4. Répartition des herboristes selon la situation familiale :</w:t>
            </w:r>
            <w:r w:rsidR="005C0D0D">
              <w:rPr>
                <w:noProof/>
                <w:webHidden/>
              </w:rPr>
              <w:tab/>
            </w:r>
            <w:r>
              <w:rPr>
                <w:noProof/>
                <w:webHidden/>
              </w:rPr>
              <w:fldChar w:fldCharType="begin"/>
            </w:r>
            <w:r w:rsidR="005C0D0D">
              <w:rPr>
                <w:noProof/>
                <w:webHidden/>
              </w:rPr>
              <w:instrText xml:space="preserve"> PAGEREF _Toc106050641 \h </w:instrText>
            </w:r>
            <w:r>
              <w:rPr>
                <w:noProof/>
                <w:webHidden/>
              </w:rPr>
            </w:r>
            <w:r>
              <w:rPr>
                <w:noProof/>
                <w:webHidden/>
              </w:rPr>
              <w:fldChar w:fldCharType="separate"/>
            </w:r>
            <w:r w:rsidR="00C71971">
              <w:rPr>
                <w:noProof/>
                <w:webHidden/>
              </w:rPr>
              <w:t>30</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42" w:history="1">
            <w:r w:rsidR="005C0D0D" w:rsidRPr="00B46FAA">
              <w:rPr>
                <w:rStyle w:val="Lienhypertexte"/>
                <w:rFonts w:asciiTheme="majorBidi" w:hAnsiTheme="majorBidi" w:cstheme="majorBidi"/>
                <w:b/>
                <w:bCs/>
                <w:noProof/>
              </w:rPr>
              <w:t>I.5. Répartition des herboristes selon la source d’information sur les plantes médicinales</w:t>
            </w:r>
            <w:r w:rsidR="005C0D0D">
              <w:rPr>
                <w:noProof/>
                <w:webHidden/>
              </w:rPr>
              <w:tab/>
            </w:r>
            <w:r>
              <w:rPr>
                <w:noProof/>
                <w:webHidden/>
              </w:rPr>
              <w:fldChar w:fldCharType="begin"/>
            </w:r>
            <w:r w:rsidR="005C0D0D">
              <w:rPr>
                <w:noProof/>
                <w:webHidden/>
              </w:rPr>
              <w:instrText xml:space="preserve"> PAGEREF _Toc106050642 \h </w:instrText>
            </w:r>
            <w:r>
              <w:rPr>
                <w:noProof/>
                <w:webHidden/>
              </w:rPr>
            </w:r>
            <w:r>
              <w:rPr>
                <w:noProof/>
                <w:webHidden/>
              </w:rPr>
              <w:fldChar w:fldCharType="separate"/>
            </w:r>
            <w:r w:rsidR="00C71971">
              <w:rPr>
                <w:noProof/>
                <w:webHidden/>
              </w:rPr>
              <w:t>30</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43" w:history="1">
            <w:r w:rsidR="005C0D0D" w:rsidRPr="00B46FAA">
              <w:rPr>
                <w:rStyle w:val="Lienhypertexte"/>
                <w:rFonts w:asciiTheme="majorBidi" w:hAnsiTheme="majorBidi" w:cstheme="majorBidi"/>
                <w:b/>
                <w:bCs/>
                <w:noProof/>
              </w:rPr>
              <w:t>Utilisées aux traitements traditionnels :</w:t>
            </w:r>
            <w:r w:rsidR="005C0D0D">
              <w:rPr>
                <w:noProof/>
                <w:webHidden/>
              </w:rPr>
              <w:tab/>
            </w:r>
            <w:r>
              <w:rPr>
                <w:noProof/>
                <w:webHidden/>
              </w:rPr>
              <w:fldChar w:fldCharType="begin"/>
            </w:r>
            <w:r w:rsidR="005C0D0D">
              <w:rPr>
                <w:noProof/>
                <w:webHidden/>
              </w:rPr>
              <w:instrText xml:space="preserve"> PAGEREF _Toc106050643 \h </w:instrText>
            </w:r>
            <w:r>
              <w:rPr>
                <w:noProof/>
                <w:webHidden/>
              </w:rPr>
            </w:r>
            <w:r>
              <w:rPr>
                <w:noProof/>
                <w:webHidden/>
              </w:rPr>
              <w:fldChar w:fldCharType="separate"/>
            </w:r>
            <w:r w:rsidR="00C71971">
              <w:rPr>
                <w:noProof/>
                <w:webHidden/>
              </w:rPr>
              <w:t>30</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44" w:history="1">
            <w:r w:rsidR="005C0D0D" w:rsidRPr="00B46FAA">
              <w:rPr>
                <w:rStyle w:val="Lienhypertexte"/>
                <w:rFonts w:cstheme="minorHAnsi"/>
                <w:b/>
                <w:bCs/>
                <w:noProof/>
              </w:rPr>
              <w:t>I</w:t>
            </w:r>
            <w:r w:rsidR="005C0D0D" w:rsidRPr="00B46FAA">
              <w:rPr>
                <w:rStyle w:val="Lienhypertexte"/>
                <w:rFonts w:asciiTheme="majorBidi" w:hAnsiTheme="majorBidi" w:cstheme="majorBidi"/>
                <w:b/>
                <w:bCs/>
                <w:noProof/>
              </w:rPr>
              <w:t>.6.Répartition des herboristes selon l’habitat :</w:t>
            </w:r>
            <w:r w:rsidR="005C0D0D">
              <w:rPr>
                <w:noProof/>
                <w:webHidden/>
              </w:rPr>
              <w:tab/>
            </w:r>
            <w:r>
              <w:rPr>
                <w:noProof/>
                <w:webHidden/>
              </w:rPr>
              <w:fldChar w:fldCharType="begin"/>
            </w:r>
            <w:r w:rsidR="005C0D0D">
              <w:rPr>
                <w:noProof/>
                <w:webHidden/>
              </w:rPr>
              <w:instrText xml:space="preserve"> PAGEREF _Toc106050644 \h </w:instrText>
            </w:r>
            <w:r>
              <w:rPr>
                <w:noProof/>
                <w:webHidden/>
              </w:rPr>
            </w:r>
            <w:r>
              <w:rPr>
                <w:noProof/>
                <w:webHidden/>
              </w:rPr>
              <w:fldChar w:fldCharType="separate"/>
            </w:r>
            <w:r w:rsidR="00C71971">
              <w:rPr>
                <w:noProof/>
                <w:webHidden/>
              </w:rPr>
              <w:t>31</w:t>
            </w:r>
            <w:r>
              <w:rPr>
                <w:noProof/>
                <w:webHidden/>
              </w:rPr>
              <w:fldChar w:fldCharType="end"/>
            </w:r>
          </w:hyperlink>
        </w:p>
        <w:p w:rsidR="005C0D0D" w:rsidRDefault="00A276A0">
          <w:pPr>
            <w:pStyle w:val="TM2"/>
            <w:rPr>
              <w:rFonts w:asciiTheme="minorHAnsi" w:eastAsiaTheme="minorEastAsia" w:hAnsiTheme="minorHAnsi" w:cstheme="minorBidi"/>
              <w:b w:val="0"/>
              <w:bCs w:val="0"/>
              <w:lang w:eastAsia="fr-FR"/>
            </w:rPr>
          </w:pPr>
          <w:hyperlink w:anchor="_Toc106050645" w:history="1">
            <w:r w:rsidR="005C0D0D" w:rsidRPr="00B46FAA">
              <w:rPr>
                <w:rStyle w:val="Lienhypertexte"/>
                <w:rFonts w:cstheme="minorHAnsi"/>
              </w:rPr>
              <w:t xml:space="preserve">II. </w:t>
            </w:r>
            <w:r w:rsidR="005C0D0D" w:rsidRPr="00B46FAA">
              <w:rPr>
                <w:rStyle w:val="Lienhypertexte"/>
                <w:rFonts w:asciiTheme="majorBidi" w:hAnsiTheme="majorBidi" w:cstheme="majorBidi"/>
              </w:rPr>
              <w:t>Les plantes médicinales utilisées dans le traitement d’eczéma dans la Wilaya de Tlemcen :</w:t>
            </w:r>
            <w:r w:rsidR="005C0D0D">
              <w:rPr>
                <w:webHidden/>
              </w:rPr>
              <w:tab/>
            </w:r>
            <w:r>
              <w:rPr>
                <w:webHidden/>
              </w:rPr>
              <w:fldChar w:fldCharType="begin"/>
            </w:r>
            <w:r w:rsidR="005C0D0D">
              <w:rPr>
                <w:webHidden/>
              </w:rPr>
              <w:instrText xml:space="preserve"> PAGEREF _Toc106050645 \h </w:instrText>
            </w:r>
            <w:r>
              <w:rPr>
                <w:webHidden/>
              </w:rPr>
            </w:r>
            <w:r>
              <w:rPr>
                <w:webHidden/>
              </w:rPr>
              <w:fldChar w:fldCharType="separate"/>
            </w:r>
            <w:r w:rsidR="00C71971">
              <w:rPr>
                <w:webHidden/>
              </w:rPr>
              <w:t>32</w:t>
            </w:r>
            <w:r>
              <w:rPr>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46" w:history="1">
            <w:r w:rsidR="005C0D0D" w:rsidRPr="00B46FAA">
              <w:rPr>
                <w:rStyle w:val="Lienhypertexte"/>
                <w:rFonts w:asciiTheme="majorBidi" w:hAnsiTheme="majorBidi" w:cstheme="majorBidi"/>
                <w:b/>
                <w:bCs/>
                <w:noProof/>
              </w:rPr>
              <w:t>II.1. Les parties utilisées de la plante :</w:t>
            </w:r>
            <w:r w:rsidR="005C0D0D">
              <w:rPr>
                <w:noProof/>
                <w:webHidden/>
              </w:rPr>
              <w:tab/>
            </w:r>
            <w:r>
              <w:rPr>
                <w:noProof/>
                <w:webHidden/>
              </w:rPr>
              <w:fldChar w:fldCharType="begin"/>
            </w:r>
            <w:r w:rsidR="005C0D0D">
              <w:rPr>
                <w:noProof/>
                <w:webHidden/>
              </w:rPr>
              <w:instrText xml:space="preserve"> PAGEREF _Toc106050646 \h </w:instrText>
            </w:r>
            <w:r>
              <w:rPr>
                <w:noProof/>
                <w:webHidden/>
              </w:rPr>
            </w:r>
            <w:r>
              <w:rPr>
                <w:noProof/>
                <w:webHidden/>
              </w:rPr>
              <w:fldChar w:fldCharType="separate"/>
            </w:r>
            <w:r w:rsidR="00C71971">
              <w:rPr>
                <w:noProof/>
                <w:webHidden/>
              </w:rPr>
              <w:t>37</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47" w:history="1">
            <w:r w:rsidR="005C0D0D" w:rsidRPr="00B46FAA">
              <w:rPr>
                <w:rStyle w:val="Lienhypertexte"/>
                <w:rFonts w:asciiTheme="majorBidi" w:hAnsiTheme="majorBidi" w:cstheme="majorBidi"/>
                <w:b/>
                <w:bCs/>
                <w:noProof/>
              </w:rPr>
              <w:t>II.2. Mode de préparation :</w:t>
            </w:r>
            <w:r w:rsidR="005C0D0D">
              <w:rPr>
                <w:noProof/>
                <w:webHidden/>
              </w:rPr>
              <w:tab/>
            </w:r>
            <w:r>
              <w:rPr>
                <w:noProof/>
                <w:webHidden/>
              </w:rPr>
              <w:fldChar w:fldCharType="begin"/>
            </w:r>
            <w:r w:rsidR="005C0D0D">
              <w:rPr>
                <w:noProof/>
                <w:webHidden/>
              </w:rPr>
              <w:instrText xml:space="preserve"> PAGEREF _Toc106050647 \h </w:instrText>
            </w:r>
            <w:r>
              <w:rPr>
                <w:noProof/>
                <w:webHidden/>
              </w:rPr>
            </w:r>
            <w:r>
              <w:rPr>
                <w:noProof/>
                <w:webHidden/>
              </w:rPr>
              <w:fldChar w:fldCharType="separate"/>
            </w:r>
            <w:r w:rsidR="00C71971">
              <w:rPr>
                <w:noProof/>
                <w:webHidden/>
              </w:rPr>
              <w:t>38</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48" w:history="1">
            <w:r w:rsidR="005C0D0D" w:rsidRPr="00B46FAA">
              <w:rPr>
                <w:rStyle w:val="Lienhypertexte"/>
                <w:rFonts w:asciiTheme="majorBidi" w:hAnsiTheme="majorBidi" w:cstheme="majorBidi"/>
                <w:b/>
                <w:bCs/>
                <w:noProof/>
              </w:rPr>
              <w:t>II.3. Les différents modes d’administration des traitements phytothérapiques :</w:t>
            </w:r>
            <w:r w:rsidR="005C0D0D">
              <w:rPr>
                <w:noProof/>
                <w:webHidden/>
              </w:rPr>
              <w:tab/>
            </w:r>
            <w:r>
              <w:rPr>
                <w:noProof/>
                <w:webHidden/>
              </w:rPr>
              <w:fldChar w:fldCharType="begin"/>
            </w:r>
            <w:r w:rsidR="005C0D0D">
              <w:rPr>
                <w:noProof/>
                <w:webHidden/>
              </w:rPr>
              <w:instrText xml:space="preserve"> PAGEREF _Toc106050648 \h </w:instrText>
            </w:r>
            <w:r>
              <w:rPr>
                <w:noProof/>
                <w:webHidden/>
              </w:rPr>
            </w:r>
            <w:r>
              <w:rPr>
                <w:noProof/>
                <w:webHidden/>
              </w:rPr>
              <w:fldChar w:fldCharType="separate"/>
            </w:r>
            <w:r w:rsidR="00C71971">
              <w:rPr>
                <w:noProof/>
                <w:webHidden/>
              </w:rPr>
              <w:t>38</w:t>
            </w:r>
            <w:r>
              <w:rPr>
                <w:noProof/>
                <w:webHidden/>
              </w:rPr>
              <w:fldChar w:fldCharType="end"/>
            </w:r>
          </w:hyperlink>
        </w:p>
        <w:p w:rsidR="005C0D0D" w:rsidRDefault="00A276A0">
          <w:pPr>
            <w:pStyle w:val="TM3"/>
            <w:tabs>
              <w:tab w:val="right" w:leader="dot" w:pos="9060"/>
            </w:tabs>
            <w:rPr>
              <w:rFonts w:asciiTheme="minorHAnsi" w:eastAsiaTheme="minorEastAsia" w:hAnsiTheme="minorHAnsi" w:cstheme="minorBidi"/>
              <w:noProof/>
              <w:sz w:val="22"/>
              <w:szCs w:val="22"/>
            </w:rPr>
          </w:pPr>
          <w:hyperlink w:anchor="_Toc106050649" w:history="1">
            <w:r w:rsidR="005C0D0D" w:rsidRPr="00B46FAA">
              <w:rPr>
                <w:rStyle w:val="Lienhypertexte"/>
                <w:rFonts w:asciiTheme="majorBidi" w:hAnsiTheme="majorBidi" w:cstheme="majorBidi"/>
                <w:b/>
                <w:bCs/>
                <w:noProof/>
              </w:rPr>
              <w:t>II.4. Période de récolte :</w:t>
            </w:r>
            <w:r w:rsidR="005C0D0D">
              <w:rPr>
                <w:noProof/>
                <w:webHidden/>
              </w:rPr>
              <w:tab/>
            </w:r>
            <w:r>
              <w:rPr>
                <w:noProof/>
                <w:webHidden/>
              </w:rPr>
              <w:fldChar w:fldCharType="begin"/>
            </w:r>
            <w:r w:rsidR="005C0D0D">
              <w:rPr>
                <w:noProof/>
                <w:webHidden/>
              </w:rPr>
              <w:instrText xml:space="preserve"> PAGEREF _Toc106050649 \h </w:instrText>
            </w:r>
            <w:r>
              <w:rPr>
                <w:noProof/>
                <w:webHidden/>
              </w:rPr>
            </w:r>
            <w:r>
              <w:rPr>
                <w:noProof/>
                <w:webHidden/>
              </w:rPr>
              <w:fldChar w:fldCharType="separate"/>
            </w:r>
            <w:r w:rsidR="00C71971">
              <w:rPr>
                <w:noProof/>
                <w:webHidden/>
              </w:rPr>
              <w:t>38</w:t>
            </w:r>
            <w:r>
              <w:rPr>
                <w:noProof/>
                <w:webHidden/>
              </w:rPr>
              <w:fldChar w:fldCharType="end"/>
            </w:r>
          </w:hyperlink>
        </w:p>
        <w:p w:rsidR="0074554B" w:rsidRDefault="00A276A0" w:rsidP="006946FC">
          <w:pPr>
            <w:tabs>
              <w:tab w:val="right" w:pos="9070"/>
            </w:tabs>
            <w:rPr>
              <w:b/>
              <w:bCs/>
            </w:rPr>
          </w:pPr>
          <w:r>
            <w:rPr>
              <w:b/>
              <w:bCs/>
            </w:rPr>
            <w:fldChar w:fldCharType="end"/>
          </w:r>
        </w:p>
      </w:sdtContent>
    </w:sdt>
    <w:p w:rsidR="006946FC" w:rsidRDefault="006946FC" w:rsidP="006946FC">
      <w:pPr>
        <w:tabs>
          <w:tab w:val="right" w:pos="9070"/>
        </w:tabs>
        <w:rPr>
          <w:b/>
          <w:bCs/>
        </w:rPr>
        <w:sectPr w:rsidR="006946FC" w:rsidSect="00D97186">
          <w:headerReference w:type="default" r:id="rId15"/>
          <w:pgSz w:w="11906" w:h="16838"/>
          <w:pgMar w:top="1418" w:right="1418" w:bottom="1418" w:left="1418" w:header="709" w:footer="709" w:gutter="0"/>
          <w:pgNumType w:start="1"/>
          <w:cols w:space="708"/>
          <w:docGrid w:linePitch="360"/>
        </w:sectPr>
      </w:pPr>
      <w:r>
        <w:rPr>
          <w:b/>
          <w:bCs/>
        </w:rPr>
        <w:tab/>
      </w:r>
    </w:p>
    <w:p w:rsidR="00741FE4" w:rsidRPr="006946FC" w:rsidRDefault="00527D3A" w:rsidP="006946FC">
      <w:pPr>
        <w:suppressAutoHyphens/>
        <w:autoSpaceDN w:val="0"/>
        <w:spacing w:after="160" w:line="360" w:lineRule="auto"/>
        <w:rPr>
          <w:rFonts w:asciiTheme="majorBidi" w:hAnsiTheme="majorBidi" w:cstheme="majorBidi"/>
          <w:sz w:val="28"/>
          <w:szCs w:val="28"/>
        </w:rPr>
      </w:pPr>
      <w:r w:rsidRPr="006946FC">
        <w:rPr>
          <w:rFonts w:asciiTheme="majorBidi" w:hAnsiTheme="majorBidi" w:cstheme="majorBidi"/>
          <w:b/>
          <w:bCs/>
          <w:sz w:val="28"/>
          <w:szCs w:val="28"/>
        </w:rPr>
        <w:lastRenderedPageBreak/>
        <w:t>DIC</w:t>
      </w:r>
      <w:r w:rsidRPr="006946FC">
        <w:rPr>
          <w:rFonts w:asciiTheme="majorBidi" w:hAnsiTheme="majorBidi" w:cstheme="majorBidi"/>
          <w:sz w:val="28"/>
          <w:szCs w:val="28"/>
        </w:rPr>
        <w:t>: dermatites irritantes de contact</w:t>
      </w:r>
    </w:p>
    <w:p w:rsidR="00741FE4" w:rsidRPr="006946FC" w:rsidRDefault="00527D3A" w:rsidP="006946FC">
      <w:pPr>
        <w:suppressAutoHyphens/>
        <w:autoSpaceDN w:val="0"/>
        <w:spacing w:after="160" w:line="360" w:lineRule="auto"/>
        <w:rPr>
          <w:rFonts w:asciiTheme="majorBidi" w:eastAsia="Yu Mincho" w:hAnsiTheme="majorBidi" w:cstheme="majorBidi"/>
          <w:sz w:val="28"/>
          <w:szCs w:val="28"/>
        </w:rPr>
      </w:pPr>
      <w:r w:rsidRPr="006946FC">
        <w:rPr>
          <w:rFonts w:asciiTheme="majorBidi" w:hAnsiTheme="majorBidi" w:cstheme="majorBidi"/>
          <w:b/>
          <w:bCs/>
          <w:sz w:val="28"/>
          <w:szCs w:val="28"/>
        </w:rPr>
        <w:t>DAC</w:t>
      </w:r>
      <w:r w:rsidRPr="006946FC">
        <w:rPr>
          <w:rFonts w:asciiTheme="majorBidi" w:hAnsiTheme="majorBidi" w:cstheme="majorBidi"/>
          <w:sz w:val="28"/>
          <w:szCs w:val="28"/>
        </w:rPr>
        <w:t xml:space="preserve"> : dermatites allergiques </w:t>
      </w:r>
      <w:r w:rsidR="00741FE4" w:rsidRPr="006946FC">
        <w:rPr>
          <w:rFonts w:asciiTheme="majorBidi" w:hAnsiTheme="majorBidi" w:cstheme="majorBidi"/>
          <w:sz w:val="28"/>
          <w:szCs w:val="28"/>
        </w:rPr>
        <w:t>de contac</w:t>
      </w:r>
      <w:r w:rsidRPr="006946FC">
        <w:rPr>
          <w:rFonts w:asciiTheme="majorBidi" w:hAnsiTheme="majorBidi" w:cstheme="majorBidi"/>
          <w:sz w:val="28"/>
          <w:szCs w:val="28"/>
        </w:rPr>
        <w:t>t</w:t>
      </w:r>
    </w:p>
    <w:p w:rsidR="00741FE4" w:rsidRPr="006946FC" w:rsidRDefault="00741FE4" w:rsidP="006946FC">
      <w:pPr>
        <w:suppressAutoHyphens/>
        <w:autoSpaceDN w:val="0"/>
        <w:spacing w:after="160" w:line="360" w:lineRule="auto"/>
        <w:rPr>
          <w:rFonts w:asciiTheme="majorBidi" w:eastAsia="Yu Mincho" w:hAnsiTheme="majorBidi" w:cstheme="majorBidi"/>
          <w:sz w:val="28"/>
          <w:szCs w:val="28"/>
        </w:rPr>
      </w:pPr>
      <w:r w:rsidRPr="006946FC">
        <w:rPr>
          <w:rFonts w:asciiTheme="majorBidi" w:eastAsia="Yu Mincho" w:hAnsiTheme="majorBidi" w:cstheme="majorBidi"/>
          <w:b/>
          <w:bCs/>
          <w:sz w:val="28"/>
          <w:szCs w:val="28"/>
        </w:rPr>
        <w:t>FLG</w:t>
      </w:r>
      <w:r w:rsidRPr="006946FC">
        <w:rPr>
          <w:rFonts w:asciiTheme="majorBidi" w:eastAsia="Yu Mincho" w:hAnsiTheme="majorBidi" w:cstheme="majorBidi"/>
          <w:sz w:val="28"/>
          <w:szCs w:val="28"/>
        </w:rPr>
        <w:t xml:space="preserve"> : </w:t>
      </w:r>
      <w:r w:rsidRPr="006946FC">
        <w:rPr>
          <w:rFonts w:asciiTheme="majorBidi" w:hAnsiTheme="majorBidi" w:cstheme="majorBidi"/>
          <w:color w:val="000000"/>
          <w:sz w:val="28"/>
          <w:szCs w:val="28"/>
          <w:lang w:eastAsia="en-US"/>
        </w:rPr>
        <w:t>filaggrine</w:t>
      </w:r>
    </w:p>
    <w:p w:rsidR="00741FE4" w:rsidRPr="006946FC" w:rsidRDefault="00741FE4" w:rsidP="006946FC">
      <w:pPr>
        <w:suppressAutoHyphens/>
        <w:autoSpaceDN w:val="0"/>
        <w:spacing w:after="160" w:line="360" w:lineRule="auto"/>
        <w:rPr>
          <w:rFonts w:asciiTheme="majorBidi" w:eastAsia="Yu Mincho" w:hAnsiTheme="majorBidi" w:cstheme="majorBidi"/>
          <w:sz w:val="28"/>
          <w:szCs w:val="28"/>
        </w:rPr>
      </w:pPr>
      <w:r w:rsidRPr="006946FC">
        <w:rPr>
          <w:rFonts w:asciiTheme="majorBidi" w:eastAsia="Yu Mincho" w:hAnsiTheme="majorBidi" w:cstheme="majorBidi"/>
          <w:b/>
          <w:bCs/>
          <w:sz w:val="28"/>
          <w:szCs w:val="28"/>
        </w:rPr>
        <w:t>DA</w:t>
      </w:r>
      <w:r w:rsidRPr="006946FC">
        <w:rPr>
          <w:rFonts w:asciiTheme="majorBidi" w:eastAsia="Yu Mincho" w:hAnsiTheme="majorBidi" w:cstheme="majorBidi"/>
          <w:sz w:val="28"/>
          <w:szCs w:val="28"/>
        </w:rPr>
        <w:t> : dermatite atopique</w:t>
      </w:r>
    </w:p>
    <w:p w:rsidR="00741FE4" w:rsidRPr="006946FC" w:rsidRDefault="00741FE4" w:rsidP="006946FC">
      <w:pPr>
        <w:suppressAutoHyphens/>
        <w:autoSpaceDN w:val="0"/>
        <w:spacing w:after="160" w:line="360" w:lineRule="auto"/>
        <w:rPr>
          <w:rFonts w:asciiTheme="majorBidi" w:eastAsia="Yu Mincho" w:hAnsiTheme="majorBidi" w:cstheme="majorBidi"/>
          <w:sz w:val="28"/>
          <w:szCs w:val="28"/>
        </w:rPr>
      </w:pPr>
      <w:r w:rsidRPr="006946FC">
        <w:rPr>
          <w:rFonts w:asciiTheme="majorBidi" w:eastAsia="Yu Mincho" w:hAnsiTheme="majorBidi" w:cstheme="majorBidi"/>
          <w:b/>
          <w:bCs/>
          <w:sz w:val="28"/>
          <w:szCs w:val="28"/>
        </w:rPr>
        <w:t>PGE1</w:t>
      </w:r>
      <w:r w:rsidRPr="006946FC">
        <w:rPr>
          <w:rFonts w:asciiTheme="majorBidi" w:eastAsia="Yu Mincho" w:hAnsiTheme="majorBidi" w:cstheme="majorBidi"/>
          <w:sz w:val="28"/>
          <w:szCs w:val="28"/>
        </w:rPr>
        <w:t xml:space="preserve"> :prostaglandinesE1  </w:t>
      </w:r>
    </w:p>
    <w:p w:rsidR="00741FE4" w:rsidRPr="006946FC" w:rsidRDefault="00741FE4" w:rsidP="006946FC">
      <w:pPr>
        <w:suppressAutoHyphens/>
        <w:autoSpaceDN w:val="0"/>
        <w:spacing w:after="160" w:line="360" w:lineRule="auto"/>
        <w:rPr>
          <w:rFonts w:asciiTheme="majorBidi" w:eastAsia="Yu Mincho" w:hAnsiTheme="majorBidi" w:cstheme="majorBidi"/>
          <w:sz w:val="28"/>
          <w:szCs w:val="28"/>
        </w:rPr>
      </w:pPr>
      <w:r w:rsidRPr="006946FC">
        <w:rPr>
          <w:rFonts w:asciiTheme="majorBidi" w:eastAsia="Yu Mincho" w:hAnsiTheme="majorBidi" w:cstheme="majorBidi"/>
          <w:b/>
          <w:bCs/>
          <w:sz w:val="28"/>
          <w:szCs w:val="28"/>
        </w:rPr>
        <w:t>IFN</w:t>
      </w:r>
      <w:r w:rsidRPr="006946FC">
        <w:rPr>
          <w:rFonts w:asciiTheme="majorBidi" w:eastAsia="Yu Mincho" w:hAnsiTheme="majorBidi" w:cstheme="majorBidi"/>
          <w:sz w:val="28"/>
          <w:szCs w:val="28"/>
        </w:rPr>
        <w:t>-</w:t>
      </w:r>
      <w:r w:rsidRPr="006946FC">
        <w:rPr>
          <w:rFonts w:asciiTheme="majorBidi" w:eastAsia="Yu Mincho" w:hAnsiTheme="majorBidi" w:cstheme="majorBidi"/>
          <w:b/>
          <w:bCs/>
          <w:sz w:val="28"/>
          <w:szCs w:val="28"/>
        </w:rPr>
        <w:t>α</w:t>
      </w:r>
      <w:r w:rsidRPr="006946FC">
        <w:rPr>
          <w:rFonts w:asciiTheme="majorBidi" w:eastAsia="Yu Mincho" w:hAnsiTheme="majorBidi" w:cstheme="majorBidi"/>
          <w:sz w:val="28"/>
          <w:szCs w:val="28"/>
        </w:rPr>
        <w:t> : Interféron alfa</w:t>
      </w:r>
    </w:p>
    <w:p w:rsidR="00741FE4" w:rsidRPr="006946FC" w:rsidRDefault="00741FE4" w:rsidP="006946FC">
      <w:pPr>
        <w:suppressAutoHyphens/>
        <w:autoSpaceDN w:val="0"/>
        <w:spacing w:after="160" w:line="360" w:lineRule="auto"/>
        <w:rPr>
          <w:rFonts w:asciiTheme="majorBidi" w:eastAsia="Yu Mincho" w:hAnsiTheme="majorBidi" w:cstheme="majorBidi"/>
          <w:sz w:val="28"/>
          <w:szCs w:val="28"/>
        </w:rPr>
      </w:pPr>
      <w:r w:rsidRPr="006946FC">
        <w:rPr>
          <w:rFonts w:asciiTheme="majorBidi" w:eastAsia="Yu Mincho" w:hAnsiTheme="majorBidi" w:cstheme="majorBidi"/>
          <w:b/>
          <w:bCs/>
          <w:sz w:val="28"/>
          <w:szCs w:val="28"/>
        </w:rPr>
        <w:t>IL</w:t>
      </w:r>
      <w:r w:rsidRPr="006946FC">
        <w:rPr>
          <w:rFonts w:asciiTheme="majorBidi" w:eastAsia="Yu Mincho" w:hAnsiTheme="majorBidi" w:cstheme="majorBidi"/>
          <w:sz w:val="28"/>
          <w:szCs w:val="28"/>
        </w:rPr>
        <w:t>-</w:t>
      </w:r>
      <w:r w:rsidRPr="006946FC">
        <w:rPr>
          <w:rFonts w:asciiTheme="majorBidi" w:eastAsia="Yu Mincho" w:hAnsiTheme="majorBidi" w:cstheme="majorBidi"/>
          <w:b/>
          <w:bCs/>
          <w:sz w:val="28"/>
          <w:szCs w:val="28"/>
        </w:rPr>
        <w:t>13</w:t>
      </w:r>
      <w:r w:rsidRPr="006946FC">
        <w:rPr>
          <w:rFonts w:asciiTheme="majorBidi" w:eastAsia="Yu Mincho" w:hAnsiTheme="majorBidi" w:cstheme="majorBidi"/>
          <w:sz w:val="28"/>
          <w:szCs w:val="28"/>
        </w:rPr>
        <w:t> : Interleukine 13</w:t>
      </w:r>
    </w:p>
    <w:p w:rsidR="00741FE4" w:rsidRPr="006946FC" w:rsidRDefault="00741FE4" w:rsidP="006946FC">
      <w:pPr>
        <w:suppressAutoHyphens/>
        <w:autoSpaceDN w:val="0"/>
        <w:spacing w:after="160" w:line="360" w:lineRule="auto"/>
        <w:rPr>
          <w:rFonts w:asciiTheme="majorBidi" w:eastAsia="Yu Mincho" w:hAnsiTheme="majorBidi" w:cstheme="majorBidi"/>
          <w:sz w:val="28"/>
          <w:szCs w:val="28"/>
        </w:rPr>
      </w:pPr>
      <w:r w:rsidRPr="006946FC">
        <w:rPr>
          <w:rFonts w:asciiTheme="majorBidi" w:eastAsia="Yu Mincho" w:hAnsiTheme="majorBidi" w:cstheme="majorBidi"/>
          <w:b/>
          <w:bCs/>
          <w:sz w:val="28"/>
          <w:szCs w:val="28"/>
        </w:rPr>
        <w:t>IL</w:t>
      </w:r>
      <w:r w:rsidRPr="006946FC">
        <w:rPr>
          <w:rFonts w:asciiTheme="majorBidi" w:eastAsia="Yu Mincho" w:hAnsiTheme="majorBidi" w:cstheme="majorBidi"/>
          <w:sz w:val="28"/>
          <w:szCs w:val="28"/>
        </w:rPr>
        <w:t>-</w:t>
      </w:r>
      <w:r w:rsidRPr="006946FC">
        <w:rPr>
          <w:rFonts w:asciiTheme="majorBidi" w:eastAsia="Yu Mincho" w:hAnsiTheme="majorBidi" w:cstheme="majorBidi"/>
          <w:b/>
          <w:bCs/>
          <w:sz w:val="28"/>
          <w:szCs w:val="28"/>
        </w:rPr>
        <w:t>8</w:t>
      </w:r>
      <w:r w:rsidRPr="006946FC">
        <w:rPr>
          <w:rFonts w:asciiTheme="majorBidi" w:eastAsia="Yu Mincho" w:hAnsiTheme="majorBidi" w:cstheme="majorBidi"/>
          <w:sz w:val="28"/>
          <w:szCs w:val="28"/>
        </w:rPr>
        <w:t> : Interleukine 8</w:t>
      </w:r>
    </w:p>
    <w:p w:rsidR="00741FE4" w:rsidRPr="006946FC" w:rsidRDefault="00741FE4" w:rsidP="006946FC">
      <w:pPr>
        <w:suppressAutoHyphens/>
        <w:autoSpaceDN w:val="0"/>
        <w:spacing w:after="160" w:line="360" w:lineRule="auto"/>
        <w:rPr>
          <w:rFonts w:asciiTheme="majorBidi" w:eastAsia="Yu Mincho" w:hAnsiTheme="majorBidi" w:cstheme="majorBidi"/>
          <w:sz w:val="28"/>
          <w:szCs w:val="28"/>
        </w:rPr>
      </w:pPr>
      <w:r w:rsidRPr="006946FC">
        <w:rPr>
          <w:rFonts w:asciiTheme="majorBidi" w:eastAsia="Yu Mincho" w:hAnsiTheme="majorBidi" w:cstheme="majorBidi"/>
          <w:b/>
          <w:bCs/>
          <w:sz w:val="28"/>
          <w:szCs w:val="28"/>
        </w:rPr>
        <w:t>JNK</w:t>
      </w:r>
      <w:r w:rsidRPr="006946FC">
        <w:rPr>
          <w:rFonts w:asciiTheme="majorBidi" w:eastAsia="Yu Mincho" w:hAnsiTheme="majorBidi" w:cstheme="majorBidi"/>
          <w:sz w:val="28"/>
          <w:szCs w:val="28"/>
        </w:rPr>
        <w:t> : Jun-N(amino) terminal Kinase</w:t>
      </w:r>
    </w:p>
    <w:p w:rsidR="00741FE4" w:rsidRPr="006946FC" w:rsidRDefault="00741FE4" w:rsidP="006946FC">
      <w:pPr>
        <w:suppressAutoHyphens/>
        <w:autoSpaceDN w:val="0"/>
        <w:spacing w:after="160" w:line="360" w:lineRule="auto"/>
        <w:rPr>
          <w:rFonts w:asciiTheme="majorBidi" w:eastAsia="Yu Mincho" w:hAnsiTheme="majorBidi" w:cstheme="majorBidi"/>
          <w:sz w:val="28"/>
          <w:szCs w:val="28"/>
        </w:rPr>
      </w:pPr>
      <w:r w:rsidRPr="006946FC">
        <w:rPr>
          <w:rFonts w:asciiTheme="majorBidi" w:eastAsia="Yu Mincho" w:hAnsiTheme="majorBidi" w:cstheme="majorBidi"/>
          <w:b/>
          <w:bCs/>
          <w:sz w:val="28"/>
          <w:szCs w:val="28"/>
        </w:rPr>
        <w:t>NO</w:t>
      </w:r>
      <w:r w:rsidRPr="006946FC">
        <w:rPr>
          <w:rFonts w:asciiTheme="majorBidi" w:eastAsia="Yu Mincho" w:hAnsiTheme="majorBidi" w:cstheme="majorBidi"/>
          <w:sz w:val="28"/>
          <w:szCs w:val="28"/>
        </w:rPr>
        <w:t> : Monoxyde d’azote</w:t>
      </w:r>
    </w:p>
    <w:p w:rsidR="00741FE4" w:rsidRPr="006946FC" w:rsidRDefault="00741FE4" w:rsidP="006946FC">
      <w:pPr>
        <w:suppressAutoHyphens/>
        <w:autoSpaceDN w:val="0"/>
        <w:spacing w:after="160" w:line="360" w:lineRule="auto"/>
        <w:rPr>
          <w:rFonts w:asciiTheme="majorBidi" w:eastAsia="Yu Mincho" w:hAnsiTheme="majorBidi" w:cstheme="majorBidi"/>
          <w:sz w:val="28"/>
          <w:szCs w:val="28"/>
        </w:rPr>
      </w:pPr>
      <w:r w:rsidRPr="006946FC">
        <w:rPr>
          <w:rFonts w:asciiTheme="majorBidi" w:eastAsia="Yu Mincho" w:hAnsiTheme="majorBidi" w:cstheme="majorBidi"/>
          <w:b/>
          <w:bCs/>
          <w:sz w:val="28"/>
          <w:szCs w:val="28"/>
        </w:rPr>
        <w:t>COX</w:t>
      </w:r>
      <w:r w:rsidRPr="006946FC">
        <w:rPr>
          <w:rFonts w:asciiTheme="majorBidi" w:eastAsia="Yu Mincho" w:hAnsiTheme="majorBidi" w:cstheme="majorBidi"/>
          <w:sz w:val="28"/>
          <w:szCs w:val="28"/>
        </w:rPr>
        <w:t> : Cyclooxygénase</w:t>
      </w:r>
    </w:p>
    <w:p w:rsidR="00741FE4" w:rsidRPr="006946FC" w:rsidRDefault="00741FE4" w:rsidP="006946FC">
      <w:pPr>
        <w:suppressAutoHyphens/>
        <w:autoSpaceDN w:val="0"/>
        <w:spacing w:after="160" w:line="360" w:lineRule="auto"/>
        <w:rPr>
          <w:rFonts w:asciiTheme="majorBidi" w:eastAsia="Yu Mincho" w:hAnsiTheme="majorBidi" w:cstheme="majorBidi"/>
          <w:sz w:val="28"/>
          <w:szCs w:val="28"/>
        </w:rPr>
      </w:pPr>
      <w:r w:rsidRPr="006946FC">
        <w:rPr>
          <w:rFonts w:asciiTheme="majorBidi" w:eastAsia="Yu Mincho" w:hAnsiTheme="majorBidi" w:cstheme="majorBidi"/>
          <w:b/>
          <w:bCs/>
          <w:sz w:val="28"/>
          <w:szCs w:val="28"/>
        </w:rPr>
        <w:t>OMS</w:t>
      </w:r>
      <w:r w:rsidRPr="006946FC">
        <w:rPr>
          <w:rFonts w:asciiTheme="majorBidi" w:eastAsia="Yu Mincho" w:hAnsiTheme="majorBidi" w:cstheme="majorBidi"/>
          <w:sz w:val="28"/>
          <w:szCs w:val="28"/>
        </w:rPr>
        <w:t> : Organisation Mondiale de la Santé</w:t>
      </w:r>
    </w:p>
    <w:p w:rsidR="00741FE4" w:rsidRPr="006946FC" w:rsidRDefault="00741FE4" w:rsidP="006946FC">
      <w:pPr>
        <w:suppressAutoHyphens/>
        <w:autoSpaceDN w:val="0"/>
        <w:spacing w:after="160" w:line="360" w:lineRule="auto"/>
        <w:rPr>
          <w:rFonts w:asciiTheme="majorBidi" w:eastAsia="Yu Mincho" w:hAnsiTheme="majorBidi" w:cstheme="majorBidi"/>
          <w:sz w:val="28"/>
          <w:szCs w:val="28"/>
        </w:rPr>
      </w:pPr>
      <w:r w:rsidRPr="006946FC">
        <w:rPr>
          <w:rFonts w:asciiTheme="majorBidi" w:eastAsia="Yu Mincho" w:hAnsiTheme="majorBidi" w:cstheme="majorBidi"/>
          <w:b/>
          <w:bCs/>
          <w:sz w:val="28"/>
          <w:szCs w:val="28"/>
        </w:rPr>
        <w:t>FC</w:t>
      </w:r>
      <w:r w:rsidRPr="006946FC">
        <w:rPr>
          <w:rFonts w:asciiTheme="majorBidi" w:eastAsia="Yu Mincho" w:hAnsiTheme="majorBidi" w:cstheme="majorBidi"/>
          <w:sz w:val="28"/>
          <w:szCs w:val="28"/>
        </w:rPr>
        <w:t> : Fréquence de citation</w:t>
      </w:r>
    </w:p>
    <w:p w:rsidR="00741FE4" w:rsidRPr="006946FC" w:rsidRDefault="00741FE4" w:rsidP="006946FC">
      <w:pPr>
        <w:suppressAutoHyphens/>
        <w:autoSpaceDN w:val="0"/>
        <w:spacing w:after="160" w:line="360" w:lineRule="auto"/>
        <w:rPr>
          <w:rFonts w:asciiTheme="majorBidi" w:eastAsia="Yu Mincho" w:hAnsiTheme="majorBidi" w:cstheme="majorBidi"/>
          <w:sz w:val="28"/>
          <w:szCs w:val="28"/>
        </w:rPr>
      </w:pPr>
      <w:r w:rsidRPr="006946FC">
        <w:rPr>
          <w:rFonts w:asciiTheme="majorBidi" w:eastAsia="Yu Mincho" w:hAnsiTheme="majorBidi" w:cstheme="majorBidi"/>
          <w:b/>
          <w:bCs/>
          <w:sz w:val="28"/>
          <w:szCs w:val="28"/>
        </w:rPr>
        <w:t>RFC</w:t>
      </w:r>
      <w:r w:rsidRPr="006946FC">
        <w:rPr>
          <w:rFonts w:asciiTheme="majorBidi" w:eastAsia="Yu Mincho" w:hAnsiTheme="majorBidi" w:cstheme="majorBidi"/>
          <w:sz w:val="28"/>
          <w:szCs w:val="28"/>
        </w:rPr>
        <w:t> : Fréquence relative de citation</w:t>
      </w:r>
    </w:p>
    <w:p w:rsidR="00741FE4" w:rsidRPr="006946FC" w:rsidRDefault="00741FE4" w:rsidP="006946FC">
      <w:pPr>
        <w:suppressAutoHyphens/>
        <w:autoSpaceDN w:val="0"/>
        <w:spacing w:after="160" w:line="360" w:lineRule="auto"/>
        <w:rPr>
          <w:rFonts w:asciiTheme="majorBidi" w:eastAsia="Yu Mincho" w:hAnsiTheme="majorBidi" w:cstheme="majorBidi"/>
          <w:sz w:val="28"/>
          <w:szCs w:val="28"/>
        </w:rPr>
      </w:pPr>
      <w:r w:rsidRPr="006946FC">
        <w:rPr>
          <w:rFonts w:asciiTheme="majorBidi" w:eastAsia="Yu Mincho" w:hAnsiTheme="majorBidi" w:cstheme="majorBidi"/>
          <w:b/>
          <w:bCs/>
          <w:sz w:val="28"/>
          <w:szCs w:val="28"/>
        </w:rPr>
        <w:t>UV</w:t>
      </w:r>
      <w:r w:rsidRPr="006946FC">
        <w:rPr>
          <w:rFonts w:asciiTheme="majorBidi" w:eastAsia="Yu Mincho" w:hAnsiTheme="majorBidi" w:cstheme="majorBidi"/>
          <w:sz w:val="28"/>
          <w:szCs w:val="28"/>
        </w:rPr>
        <w:t xml:space="preserve"> : Valeur d’usage </w:t>
      </w:r>
    </w:p>
    <w:p w:rsidR="006946FC" w:rsidRDefault="00741FE4" w:rsidP="006946FC">
      <w:pPr>
        <w:suppressAutoHyphens/>
        <w:autoSpaceDN w:val="0"/>
        <w:spacing w:after="160" w:line="360" w:lineRule="auto"/>
        <w:rPr>
          <w:rFonts w:asciiTheme="majorBidi" w:eastAsia="Yu Mincho" w:hAnsiTheme="majorBidi" w:cstheme="majorBidi"/>
          <w:sz w:val="28"/>
          <w:szCs w:val="28"/>
        </w:rPr>
        <w:sectPr w:rsidR="006946FC" w:rsidSect="00D97186">
          <w:headerReference w:type="default" r:id="rId16"/>
          <w:pgSz w:w="11906" w:h="16838"/>
          <w:pgMar w:top="1418" w:right="1418" w:bottom="1418" w:left="1418" w:header="709" w:footer="709" w:gutter="0"/>
          <w:pgNumType w:start="1"/>
          <w:cols w:space="708"/>
          <w:docGrid w:linePitch="360"/>
        </w:sectPr>
      </w:pPr>
      <w:r w:rsidRPr="00C93B50">
        <w:rPr>
          <w:rFonts w:asciiTheme="majorBidi" w:eastAsia="Yu Mincho" w:hAnsiTheme="majorBidi" w:cstheme="majorBidi"/>
          <w:b/>
          <w:bCs/>
          <w:sz w:val="28"/>
          <w:szCs w:val="28"/>
        </w:rPr>
        <w:t>IR</w:t>
      </w:r>
      <w:r w:rsidRPr="006946FC">
        <w:rPr>
          <w:rFonts w:asciiTheme="majorBidi" w:eastAsia="Yu Mincho" w:hAnsiTheme="majorBidi" w:cstheme="majorBidi"/>
          <w:sz w:val="28"/>
          <w:szCs w:val="28"/>
        </w:rPr>
        <w:t xml:space="preserve"> : Indice d’importance relative  </w:t>
      </w:r>
    </w:p>
    <w:p w:rsidR="00356F7A" w:rsidRPr="006946FC" w:rsidRDefault="00356F7A" w:rsidP="00B7353C">
      <w:pPr>
        <w:tabs>
          <w:tab w:val="left" w:pos="1985"/>
        </w:tabs>
        <w:rPr>
          <w:rFonts w:ascii="Vijaya" w:hAnsi="Vijaya" w:cs="Vijaya"/>
          <w:b/>
          <w:bCs/>
          <w:sz w:val="12"/>
          <w:szCs w:val="12"/>
        </w:rPr>
      </w:pPr>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r w:rsidRPr="00527D3A">
        <w:rPr>
          <w:rFonts w:asciiTheme="minorHAnsi" w:hAnsiTheme="minorHAnsi" w:cstheme="minorHAnsi"/>
          <w:b/>
          <w:bCs/>
          <w:color w:val="000000"/>
          <w:sz w:val="28"/>
          <w:szCs w:val="28"/>
        </w:rPr>
        <w:fldChar w:fldCharType="begin"/>
      </w:r>
      <w:r w:rsidR="00BF2C26" w:rsidRPr="00527D3A">
        <w:rPr>
          <w:rFonts w:asciiTheme="minorHAnsi" w:hAnsiTheme="minorHAnsi" w:cstheme="minorHAnsi"/>
          <w:b/>
          <w:bCs/>
          <w:color w:val="000000"/>
          <w:sz w:val="28"/>
          <w:szCs w:val="28"/>
        </w:rPr>
        <w:instrText xml:space="preserve"> TOC \h \z \c "Figure" </w:instrText>
      </w:r>
      <w:r w:rsidRPr="00527D3A">
        <w:rPr>
          <w:rFonts w:asciiTheme="minorHAnsi" w:hAnsiTheme="minorHAnsi" w:cstheme="minorHAnsi"/>
          <w:b/>
          <w:bCs/>
          <w:color w:val="000000"/>
          <w:sz w:val="28"/>
          <w:szCs w:val="28"/>
        </w:rPr>
        <w:fldChar w:fldCharType="separate"/>
      </w:r>
      <w:hyperlink w:anchor="_Toc105502947" w:history="1">
        <w:r w:rsidR="00741FE4" w:rsidRPr="00527D3A">
          <w:rPr>
            <w:rStyle w:val="Lienhypertexte"/>
            <w:rFonts w:cstheme="minorHAnsi"/>
            <w:b/>
            <w:bCs/>
            <w:noProof/>
            <w:sz w:val="28"/>
            <w:szCs w:val="28"/>
          </w:rPr>
          <w:t>Figure 1 </w:t>
        </w:r>
        <w:r w:rsidR="00741FE4" w:rsidRPr="00527D3A">
          <w:rPr>
            <w:rStyle w:val="Lienhypertexte"/>
            <w:rFonts w:cstheme="minorHAnsi"/>
            <w:noProof/>
            <w:sz w:val="28"/>
            <w:szCs w:val="28"/>
          </w:rPr>
          <w:t>: Représentation schématique de la structure de la peau</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_Toc105502947 \h </w:instrText>
        </w:r>
        <w:r w:rsidRPr="00527D3A">
          <w:rPr>
            <w:noProof/>
            <w:webHidden/>
            <w:sz w:val="28"/>
            <w:szCs w:val="28"/>
          </w:rPr>
        </w:r>
        <w:r w:rsidRPr="00527D3A">
          <w:rPr>
            <w:noProof/>
            <w:webHidden/>
            <w:sz w:val="28"/>
            <w:szCs w:val="28"/>
          </w:rPr>
          <w:fldChar w:fldCharType="separate"/>
        </w:r>
        <w:r w:rsidR="00C71971">
          <w:rPr>
            <w:noProof/>
            <w:webHidden/>
            <w:sz w:val="28"/>
            <w:szCs w:val="28"/>
          </w:rPr>
          <w:t>3</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w:anchor="_Toc105502948" w:history="1">
        <w:r w:rsidR="00741FE4" w:rsidRPr="00527D3A">
          <w:rPr>
            <w:rStyle w:val="Lienhypertexte"/>
            <w:rFonts w:cstheme="minorHAnsi"/>
            <w:b/>
            <w:bCs/>
            <w:noProof/>
            <w:sz w:val="28"/>
            <w:szCs w:val="28"/>
          </w:rPr>
          <w:t xml:space="preserve">Figure 2: </w:t>
        </w:r>
        <w:r w:rsidR="00741FE4" w:rsidRPr="00527D3A">
          <w:rPr>
            <w:rStyle w:val="Lienhypertexte"/>
            <w:rFonts w:cstheme="minorHAnsi"/>
            <w:noProof/>
            <w:sz w:val="28"/>
            <w:szCs w:val="28"/>
          </w:rPr>
          <w:t>Structure de l’épiderme</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_Toc105502948 \h </w:instrText>
        </w:r>
        <w:r w:rsidRPr="00527D3A">
          <w:rPr>
            <w:noProof/>
            <w:webHidden/>
            <w:sz w:val="28"/>
            <w:szCs w:val="28"/>
          </w:rPr>
        </w:r>
        <w:r w:rsidRPr="00527D3A">
          <w:rPr>
            <w:noProof/>
            <w:webHidden/>
            <w:sz w:val="28"/>
            <w:szCs w:val="28"/>
          </w:rPr>
          <w:fldChar w:fldCharType="separate"/>
        </w:r>
        <w:r w:rsidR="00C71971">
          <w:rPr>
            <w:noProof/>
            <w:webHidden/>
            <w:sz w:val="28"/>
            <w:szCs w:val="28"/>
          </w:rPr>
          <w:t>5</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w:anchor="_Toc105502949" w:history="1">
        <w:r w:rsidR="00741FE4" w:rsidRPr="00527D3A">
          <w:rPr>
            <w:rStyle w:val="Lienhypertexte"/>
            <w:rFonts w:cstheme="minorHAnsi"/>
            <w:b/>
            <w:bCs/>
            <w:noProof/>
            <w:sz w:val="28"/>
            <w:szCs w:val="28"/>
          </w:rPr>
          <w:t xml:space="preserve">Figure 3: </w:t>
        </w:r>
        <w:r w:rsidR="00741FE4" w:rsidRPr="00527D3A">
          <w:rPr>
            <w:rStyle w:val="Lienhypertexte"/>
            <w:rFonts w:cstheme="minorHAnsi"/>
            <w:noProof/>
            <w:sz w:val="28"/>
            <w:szCs w:val="28"/>
          </w:rPr>
          <w:t>Les populations cellulaires de l’épiderme</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_Toc105502949 \h </w:instrText>
        </w:r>
        <w:r w:rsidRPr="00527D3A">
          <w:rPr>
            <w:noProof/>
            <w:webHidden/>
            <w:sz w:val="28"/>
            <w:szCs w:val="28"/>
          </w:rPr>
        </w:r>
        <w:r w:rsidRPr="00527D3A">
          <w:rPr>
            <w:noProof/>
            <w:webHidden/>
            <w:sz w:val="28"/>
            <w:szCs w:val="28"/>
          </w:rPr>
          <w:fldChar w:fldCharType="separate"/>
        </w:r>
        <w:r w:rsidR="00C71971">
          <w:rPr>
            <w:noProof/>
            <w:webHidden/>
            <w:sz w:val="28"/>
            <w:szCs w:val="28"/>
          </w:rPr>
          <w:t>6</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w:anchor="_Toc105502950" w:history="1">
        <w:r w:rsidR="00741FE4" w:rsidRPr="00527D3A">
          <w:rPr>
            <w:rStyle w:val="Lienhypertexte"/>
            <w:rFonts w:cstheme="minorHAnsi"/>
            <w:b/>
            <w:bCs/>
            <w:noProof/>
            <w:sz w:val="28"/>
            <w:szCs w:val="28"/>
          </w:rPr>
          <w:t xml:space="preserve">Figure 4 : </w:t>
        </w:r>
        <w:r w:rsidR="00741FE4" w:rsidRPr="00527D3A">
          <w:rPr>
            <w:rStyle w:val="Lienhypertexte"/>
            <w:rFonts w:cstheme="minorHAnsi"/>
            <w:noProof/>
            <w:sz w:val="28"/>
            <w:szCs w:val="28"/>
          </w:rPr>
          <w:t>Structure du derme</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_Toc105502950 \h </w:instrText>
        </w:r>
        <w:r w:rsidRPr="00527D3A">
          <w:rPr>
            <w:noProof/>
            <w:webHidden/>
            <w:sz w:val="28"/>
            <w:szCs w:val="28"/>
          </w:rPr>
        </w:r>
        <w:r w:rsidRPr="00527D3A">
          <w:rPr>
            <w:noProof/>
            <w:webHidden/>
            <w:sz w:val="28"/>
            <w:szCs w:val="28"/>
          </w:rPr>
          <w:fldChar w:fldCharType="separate"/>
        </w:r>
        <w:r w:rsidR="00C71971">
          <w:rPr>
            <w:noProof/>
            <w:webHidden/>
            <w:sz w:val="28"/>
            <w:szCs w:val="28"/>
          </w:rPr>
          <w:t>7</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w:anchor="_Toc105502951" w:history="1">
        <w:r w:rsidR="00741FE4" w:rsidRPr="00527D3A">
          <w:rPr>
            <w:rStyle w:val="Lienhypertexte"/>
            <w:rFonts w:cstheme="minorHAnsi"/>
            <w:b/>
            <w:bCs/>
            <w:noProof/>
            <w:sz w:val="28"/>
            <w:szCs w:val="28"/>
          </w:rPr>
          <w:t>Figure 5:</w:t>
        </w:r>
        <w:r w:rsidR="00741FE4" w:rsidRPr="00527D3A">
          <w:rPr>
            <w:rStyle w:val="Lienhypertexte"/>
            <w:rFonts w:cstheme="minorHAnsi"/>
            <w:noProof/>
            <w:sz w:val="28"/>
            <w:szCs w:val="28"/>
          </w:rPr>
          <w:t>Dermatite atopique</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_Toc105502951 \h </w:instrText>
        </w:r>
        <w:r w:rsidRPr="00527D3A">
          <w:rPr>
            <w:noProof/>
            <w:webHidden/>
            <w:sz w:val="28"/>
            <w:szCs w:val="28"/>
          </w:rPr>
        </w:r>
        <w:r w:rsidRPr="00527D3A">
          <w:rPr>
            <w:noProof/>
            <w:webHidden/>
            <w:sz w:val="28"/>
            <w:szCs w:val="28"/>
          </w:rPr>
          <w:fldChar w:fldCharType="separate"/>
        </w:r>
        <w:r w:rsidR="00C71971">
          <w:rPr>
            <w:noProof/>
            <w:webHidden/>
            <w:sz w:val="28"/>
            <w:szCs w:val="28"/>
          </w:rPr>
          <w:t>11</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r:id="rId17" w:anchor="_Toc105502952" w:history="1">
        <w:r w:rsidR="00741FE4" w:rsidRPr="00527D3A">
          <w:rPr>
            <w:rStyle w:val="Lienhypertexte"/>
            <w:rFonts w:cstheme="minorHAnsi"/>
            <w:b/>
            <w:bCs/>
            <w:noProof/>
            <w:sz w:val="28"/>
            <w:szCs w:val="28"/>
          </w:rPr>
          <w:t>Figure 6 :</w:t>
        </w:r>
        <w:r w:rsidR="00741FE4" w:rsidRPr="00527D3A">
          <w:rPr>
            <w:rStyle w:val="Lienhypertexte"/>
            <w:rFonts w:cstheme="minorHAnsi"/>
            <w:noProof/>
            <w:sz w:val="28"/>
            <w:szCs w:val="28"/>
          </w:rPr>
          <w:t xml:space="preserve"> effet de l'absence de filaggrine sur les anomalies de la barrière cutané</w:t>
        </w:r>
        <w:r w:rsidR="00741FE4" w:rsidRPr="00527D3A">
          <w:rPr>
            <w:rStyle w:val="Lienhypertexte"/>
            <w:rFonts w:cstheme="minorHAnsi"/>
            <w:b/>
            <w:bCs/>
            <w:noProof/>
            <w:sz w:val="28"/>
            <w:szCs w:val="28"/>
          </w:rPr>
          <w:t>e</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_Toc105502952 \h </w:instrText>
        </w:r>
        <w:r w:rsidRPr="00527D3A">
          <w:rPr>
            <w:noProof/>
            <w:webHidden/>
            <w:sz w:val="28"/>
            <w:szCs w:val="28"/>
          </w:rPr>
        </w:r>
        <w:r w:rsidRPr="00527D3A">
          <w:rPr>
            <w:noProof/>
            <w:webHidden/>
            <w:sz w:val="28"/>
            <w:szCs w:val="28"/>
          </w:rPr>
          <w:fldChar w:fldCharType="separate"/>
        </w:r>
        <w:r w:rsidR="00C71971">
          <w:rPr>
            <w:noProof/>
            <w:webHidden/>
            <w:sz w:val="28"/>
            <w:szCs w:val="28"/>
          </w:rPr>
          <w:t>12</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w:anchor="_Toc105502953" w:history="1">
        <w:r w:rsidR="00741FE4" w:rsidRPr="00527D3A">
          <w:rPr>
            <w:rStyle w:val="Lienhypertexte"/>
            <w:rFonts w:cstheme="minorHAnsi"/>
            <w:b/>
            <w:bCs/>
            <w:noProof/>
            <w:sz w:val="28"/>
            <w:szCs w:val="28"/>
          </w:rPr>
          <w:t xml:space="preserve">Figure 7: </w:t>
        </w:r>
        <w:r w:rsidR="00741FE4" w:rsidRPr="00527D3A">
          <w:rPr>
            <w:rStyle w:val="Lienhypertexte"/>
            <w:rFonts w:cstheme="minorHAnsi"/>
            <w:noProof/>
            <w:sz w:val="28"/>
            <w:szCs w:val="28"/>
          </w:rPr>
          <w:t>un aspect typique de dermatite irritante due au lavage répété des mains</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_Toc105502953 \h </w:instrText>
        </w:r>
        <w:r w:rsidRPr="00527D3A">
          <w:rPr>
            <w:noProof/>
            <w:webHidden/>
            <w:sz w:val="28"/>
            <w:szCs w:val="28"/>
          </w:rPr>
        </w:r>
        <w:r w:rsidRPr="00527D3A">
          <w:rPr>
            <w:noProof/>
            <w:webHidden/>
            <w:sz w:val="28"/>
            <w:szCs w:val="28"/>
          </w:rPr>
          <w:fldChar w:fldCharType="separate"/>
        </w:r>
        <w:r w:rsidR="00C71971">
          <w:rPr>
            <w:noProof/>
            <w:webHidden/>
            <w:sz w:val="28"/>
            <w:szCs w:val="28"/>
          </w:rPr>
          <w:t>13</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w:anchor="_Toc105502954" w:history="1">
        <w:r w:rsidR="00741FE4" w:rsidRPr="00527D3A">
          <w:rPr>
            <w:rStyle w:val="Lienhypertexte"/>
            <w:rFonts w:cstheme="minorHAnsi"/>
            <w:b/>
            <w:bCs/>
            <w:noProof/>
            <w:sz w:val="28"/>
            <w:szCs w:val="28"/>
          </w:rPr>
          <w:t xml:space="preserve">Figure 8 </w:t>
        </w:r>
        <w:r w:rsidR="00741FE4" w:rsidRPr="00527D3A">
          <w:rPr>
            <w:rStyle w:val="Lienhypertexte"/>
            <w:rFonts w:cstheme="minorHAnsi"/>
            <w:noProof/>
            <w:sz w:val="28"/>
            <w:szCs w:val="28"/>
          </w:rPr>
          <w:t>: Dermatites allergiques</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_Toc105502954 \h </w:instrText>
        </w:r>
        <w:r w:rsidRPr="00527D3A">
          <w:rPr>
            <w:noProof/>
            <w:webHidden/>
            <w:sz w:val="28"/>
            <w:szCs w:val="28"/>
          </w:rPr>
        </w:r>
        <w:r w:rsidRPr="00527D3A">
          <w:rPr>
            <w:noProof/>
            <w:webHidden/>
            <w:sz w:val="28"/>
            <w:szCs w:val="28"/>
          </w:rPr>
          <w:fldChar w:fldCharType="separate"/>
        </w:r>
        <w:r w:rsidR="00C71971">
          <w:rPr>
            <w:noProof/>
            <w:webHidden/>
            <w:sz w:val="28"/>
            <w:szCs w:val="28"/>
          </w:rPr>
          <w:t>14</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w:anchor="_Toc105502955" w:history="1">
        <w:r w:rsidR="00741FE4" w:rsidRPr="00527D3A">
          <w:rPr>
            <w:rStyle w:val="Lienhypertexte"/>
            <w:rFonts w:cstheme="minorHAnsi"/>
            <w:b/>
            <w:bCs/>
            <w:noProof/>
            <w:sz w:val="28"/>
            <w:szCs w:val="28"/>
          </w:rPr>
          <w:t xml:space="preserve">Figure 9: </w:t>
        </w:r>
        <w:r w:rsidR="00741FE4" w:rsidRPr="00527D3A">
          <w:rPr>
            <w:rStyle w:val="Lienhypertexte"/>
            <w:rFonts w:cstheme="minorHAnsi"/>
            <w:noProof/>
            <w:sz w:val="28"/>
            <w:szCs w:val="28"/>
          </w:rPr>
          <w:t>Localisation de la Wilaya de Tlemcen, en Algérie</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_Toc105502955 \h </w:instrText>
        </w:r>
        <w:r w:rsidRPr="00527D3A">
          <w:rPr>
            <w:noProof/>
            <w:webHidden/>
            <w:sz w:val="28"/>
            <w:szCs w:val="28"/>
          </w:rPr>
        </w:r>
        <w:r w:rsidRPr="00527D3A">
          <w:rPr>
            <w:noProof/>
            <w:webHidden/>
            <w:sz w:val="28"/>
            <w:szCs w:val="28"/>
          </w:rPr>
          <w:fldChar w:fldCharType="separate"/>
        </w:r>
        <w:r w:rsidR="00C71971">
          <w:rPr>
            <w:noProof/>
            <w:webHidden/>
            <w:sz w:val="28"/>
            <w:szCs w:val="28"/>
          </w:rPr>
          <w:t>21</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w:anchor="_Toc105502956" w:history="1">
        <w:r w:rsidR="00741FE4" w:rsidRPr="00527D3A">
          <w:rPr>
            <w:rStyle w:val="Lienhypertexte"/>
            <w:rFonts w:cstheme="minorHAnsi"/>
            <w:b/>
            <w:bCs/>
            <w:noProof/>
            <w:sz w:val="28"/>
            <w:szCs w:val="28"/>
          </w:rPr>
          <w:t>Figure 10 : Fiche d’enquête ethnobotanique</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_Toc105502956 \h </w:instrText>
        </w:r>
        <w:r w:rsidRPr="00527D3A">
          <w:rPr>
            <w:noProof/>
            <w:webHidden/>
            <w:sz w:val="28"/>
            <w:szCs w:val="28"/>
          </w:rPr>
        </w:r>
        <w:r w:rsidRPr="00527D3A">
          <w:rPr>
            <w:noProof/>
            <w:webHidden/>
            <w:sz w:val="28"/>
            <w:szCs w:val="28"/>
          </w:rPr>
          <w:fldChar w:fldCharType="separate"/>
        </w:r>
        <w:r w:rsidR="00C71971">
          <w:rPr>
            <w:noProof/>
            <w:webHidden/>
            <w:sz w:val="28"/>
            <w:szCs w:val="28"/>
          </w:rPr>
          <w:t>24</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r:id="rId18" w:anchor="_Toc105502957" w:history="1">
        <w:r w:rsidR="00741FE4" w:rsidRPr="00527D3A">
          <w:rPr>
            <w:rStyle w:val="Lienhypertexte"/>
            <w:rFonts w:cstheme="minorHAnsi"/>
            <w:b/>
            <w:bCs/>
            <w:noProof/>
            <w:sz w:val="28"/>
            <w:szCs w:val="28"/>
          </w:rPr>
          <w:t xml:space="preserve">Figure 11: </w:t>
        </w:r>
        <w:r w:rsidR="00741FE4" w:rsidRPr="00527D3A">
          <w:rPr>
            <w:rStyle w:val="Lienhypertexte"/>
            <w:rFonts w:cstheme="minorHAnsi"/>
            <w:noProof/>
            <w:sz w:val="28"/>
            <w:szCs w:val="28"/>
          </w:rPr>
          <w:t>Répartition des herboristes selon le sexe</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_Toc105502957 \h </w:instrText>
        </w:r>
        <w:r w:rsidRPr="00527D3A">
          <w:rPr>
            <w:noProof/>
            <w:webHidden/>
            <w:sz w:val="28"/>
            <w:szCs w:val="28"/>
          </w:rPr>
        </w:r>
        <w:r w:rsidRPr="00527D3A">
          <w:rPr>
            <w:noProof/>
            <w:webHidden/>
            <w:sz w:val="28"/>
            <w:szCs w:val="28"/>
          </w:rPr>
          <w:fldChar w:fldCharType="separate"/>
        </w:r>
        <w:r w:rsidR="00C71971">
          <w:rPr>
            <w:noProof/>
            <w:webHidden/>
            <w:sz w:val="28"/>
            <w:szCs w:val="28"/>
          </w:rPr>
          <w:t>28</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r:id="rId19" w:anchor="_Toc105502958" w:history="1">
        <w:r w:rsidR="00741FE4" w:rsidRPr="00527D3A">
          <w:rPr>
            <w:rStyle w:val="Lienhypertexte"/>
            <w:rFonts w:cstheme="minorHAnsi"/>
            <w:b/>
            <w:bCs/>
            <w:noProof/>
            <w:sz w:val="28"/>
            <w:szCs w:val="28"/>
          </w:rPr>
          <w:t xml:space="preserve">Figure 12: </w:t>
        </w:r>
        <w:r w:rsidR="00741FE4" w:rsidRPr="00527D3A">
          <w:rPr>
            <w:rStyle w:val="Lienhypertexte"/>
            <w:rFonts w:cstheme="minorHAnsi"/>
            <w:noProof/>
            <w:sz w:val="28"/>
            <w:szCs w:val="28"/>
          </w:rPr>
          <w:t>Répartition des herboristes en fonction des tranches d’âge.</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_Toc105502958 \h </w:instrText>
        </w:r>
        <w:r w:rsidRPr="00527D3A">
          <w:rPr>
            <w:noProof/>
            <w:webHidden/>
            <w:sz w:val="28"/>
            <w:szCs w:val="28"/>
          </w:rPr>
        </w:r>
        <w:r w:rsidRPr="00527D3A">
          <w:rPr>
            <w:noProof/>
            <w:webHidden/>
            <w:sz w:val="28"/>
            <w:szCs w:val="28"/>
          </w:rPr>
          <w:fldChar w:fldCharType="separate"/>
        </w:r>
        <w:r w:rsidR="00C71971">
          <w:rPr>
            <w:noProof/>
            <w:webHidden/>
            <w:sz w:val="28"/>
            <w:szCs w:val="28"/>
          </w:rPr>
          <w:t>29</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w:anchor="_Toc105502959" w:history="1">
        <w:r w:rsidR="00741FE4" w:rsidRPr="00527D3A">
          <w:rPr>
            <w:rStyle w:val="Lienhypertexte"/>
            <w:rFonts w:cstheme="minorHAnsi"/>
            <w:b/>
            <w:bCs/>
            <w:noProof/>
            <w:sz w:val="28"/>
            <w:szCs w:val="28"/>
          </w:rPr>
          <w:t xml:space="preserve">Figure 13: </w:t>
        </w:r>
        <w:r w:rsidR="00741FE4" w:rsidRPr="00527D3A">
          <w:rPr>
            <w:rStyle w:val="Lienhypertexte"/>
            <w:rFonts w:cstheme="minorHAnsi"/>
            <w:noProof/>
            <w:sz w:val="28"/>
            <w:szCs w:val="28"/>
          </w:rPr>
          <w:t>répartition des herboristes selon le niveau d’éducation.</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_Toc105502959 \h </w:instrText>
        </w:r>
        <w:r w:rsidRPr="00527D3A">
          <w:rPr>
            <w:noProof/>
            <w:webHidden/>
            <w:sz w:val="28"/>
            <w:szCs w:val="28"/>
          </w:rPr>
        </w:r>
        <w:r w:rsidRPr="00527D3A">
          <w:rPr>
            <w:noProof/>
            <w:webHidden/>
            <w:sz w:val="28"/>
            <w:szCs w:val="28"/>
          </w:rPr>
          <w:fldChar w:fldCharType="separate"/>
        </w:r>
        <w:r w:rsidR="00C71971">
          <w:rPr>
            <w:noProof/>
            <w:webHidden/>
            <w:sz w:val="28"/>
            <w:szCs w:val="28"/>
          </w:rPr>
          <w:t>30</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r:id="rId20" w:anchor="_Toc105502960" w:history="1">
        <w:r w:rsidR="00741FE4" w:rsidRPr="00527D3A">
          <w:rPr>
            <w:rStyle w:val="Lienhypertexte"/>
            <w:rFonts w:cstheme="minorHAnsi"/>
            <w:b/>
            <w:bCs/>
            <w:noProof/>
            <w:sz w:val="28"/>
            <w:szCs w:val="28"/>
          </w:rPr>
          <w:t xml:space="preserve">Figure 14 : </w:t>
        </w:r>
        <w:r w:rsidR="00741FE4" w:rsidRPr="00527D3A">
          <w:rPr>
            <w:rStyle w:val="Lienhypertexte"/>
            <w:rFonts w:cstheme="minorHAnsi"/>
            <w:noProof/>
            <w:sz w:val="28"/>
            <w:szCs w:val="28"/>
          </w:rPr>
          <w:t>Répartition des herboristes selon la situation familiale.</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_Toc105502960 \h </w:instrText>
        </w:r>
        <w:r w:rsidRPr="00527D3A">
          <w:rPr>
            <w:noProof/>
            <w:webHidden/>
            <w:sz w:val="28"/>
            <w:szCs w:val="28"/>
          </w:rPr>
        </w:r>
        <w:r w:rsidRPr="00527D3A">
          <w:rPr>
            <w:noProof/>
            <w:webHidden/>
            <w:sz w:val="28"/>
            <w:szCs w:val="28"/>
          </w:rPr>
          <w:fldChar w:fldCharType="separate"/>
        </w:r>
        <w:r w:rsidR="00C71971">
          <w:rPr>
            <w:noProof/>
            <w:webHidden/>
            <w:sz w:val="28"/>
            <w:szCs w:val="28"/>
          </w:rPr>
          <w:t>30</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r:id="rId21" w:anchor="_Toc105502961" w:history="1">
        <w:r w:rsidR="00741FE4" w:rsidRPr="00527D3A">
          <w:rPr>
            <w:rStyle w:val="Lienhypertexte"/>
            <w:rFonts w:cstheme="minorHAnsi"/>
            <w:b/>
            <w:bCs/>
            <w:noProof/>
            <w:sz w:val="28"/>
            <w:szCs w:val="28"/>
          </w:rPr>
          <w:t>Figure 15:</w:t>
        </w:r>
        <w:r w:rsidR="00741FE4" w:rsidRPr="00527D3A">
          <w:rPr>
            <w:rStyle w:val="Lienhypertexte"/>
            <w:rFonts w:cstheme="minorHAnsi"/>
            <w:noProof/>
            <w:sz w:val="28"/>
            <w:szCs w:val="28"/>
          </w:rPr>
          <w:t xml:space="preserve"> Répartition des herboristes Selon la source d’information sur les plantes médicinales.</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_Toc105502961 \h </w:instrText>
        </w:r>
        <w:r w:rsidRPr="00527D3A">
          <w:rPr>
            <w:noProof/>
            <w:webHidden/>
            <w:sz w:val="28"/>
            <w:szCs w:val="28"/>
          </w:rPr>
        </w:r>
        <w:r w:rsidRPr="00527D3A">
          <w:rPr>
            <w:noProof/>
            <w:webHidden/>
            <w:sz w:val="28"/>
            <w:szCs w:val="28"/>
          </w:rPr>
          <w:fldChar w:fldCharType="separate"/>
        </w:r>
        <w:r w:rsidR="00C71971">
          <w:rPr>
            <w:noProof/>
            <w:webHidden/>
            <w:sz w:val="28"/>
            <w:szCs w:val="28"/>
          </w:rPr>
          <w:t>31</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r:id="rId22" w:anchor="_Toc105502962" w:history="1">
        <w:r w:rsidR="00741FE4" w:rsidRPr="00527D3A">
          <w:rPr>
            <w:rStyle w:val="Lienhypertexte"/>
            <w:rFonts w:cstheme="minorHAnsi"/>
            <w:b/>
            <w:bCs/>
            <w:noProof/>
            <w:sz w:val="28"/>
            <w:szCs w:val="28"/>
          </w:rPr>
          <w:t xml:space="preserve">Figure 16: </w:t>
        </w:r>
        <w:r w:rsidR="00741FE4" w:rsidRPr="00527D3A">
          <w:rPr>
            <w:rStyle w:val="Lienhypertexte"/>
            <w:rFonts w:cstheme="minorHAnsi"/>
            <w:noProof/>
            <w:sz w:val="28"/>
            <w:szCs w:val="28"/>
          </w:rPr>
          <w:t>Répartition des herboristes en pourcentage selon le lieu de résidence</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_Toc105502962 \h </w:instrText>
        </w:r>
        <w:r w:rsidRPr="00527D3A">
          <w:rPr>
            <w:noProof/>
            <w:webHidden/>
            <w:sz w:val="28"/>
            <w:szCs w:val="28"/>
          </w:rPr>
        </w:r>
        <w:r w:rsidRPr="00527D3A">
          <w:rPr>
            <w:noProof/>
            <w:webHidden/>
            <w:sz w:val="28"/>
            <w:szCs w:val="28"/>
          </w:rPr>
          <w:fldChar w:fldCharType="separate"/>
        </w:r>
        <w:r w:rsidR="00C71971">
          <w:rPr>
            <w:noProof/>
            <w:webHidden/>
            <w:sz w:val="28"/>
            <w:szCs w:val="28"/>
          </w:rPr>
          <w:t>32</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r:id="rId23" w:anchor="_Toc105502963" w:history="1">
        <w:r w:rsidR="00741FE4" w:rsidRPr="00527D3A">
          <w:rPr>
            <w:rStyle w:val="Lienhypertexte"/>
            <w:rFonts w:cstheme="minorHAnsi"/>
            <w:b/>
            <w:bCs/>
            <w:noProof/>
            <w:sz w:val="28"/>
            <w:szCs w:val="28"/>
          </w:rPr>
          <w:t xml:space="preserve">Figure 17: </w:t>
        </w:r>
        <w:r w:rsidR="00741FE4" w:rsidRPr="00527D3A">
          <w:rPr>
            <w:rStyle w:val="Lienhypertexte"/>
            <w:rFonts w:cstheme="minorHAnsi"/>
            <w:noProof/>
            <w:sz w:val="28"/>
            <w:szCs w:val="28"/>
          </w:rPr>
          <w:t>les parties utilisées des plantes médicinales dans la zone d’étude.</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_Toc105502963 \h </w:instrText>
        </w:r>
        <w:r w:rsidRPr="00527D3A">
          <w:rPr>
            <w:noProof/>
            <w:webHidden/>
            <w:sz w:val="28"/>
            <w:szCs w:val="28"/>
          </w:rPr>
        </w:r>
        <w:r w:rsidRPr="00527D3A">
          <w:rPr>
            <w:noProof/>
            <w:webHidden/>
            <w:sz w:val="28"/>
            <w:szCs w:val="28"/>
          </w:rPr>
          <w:fldChar w:fldCharType="separate"/>
        </w:r>
        <w:r w:rsidR="00C71971">
          <w:rPr>
            <w:noProof/>
            <w:webHidden/>
            <w:sz w:val="28"/>
            <w:szCs w:val="28"/>
          </w:rPr>
          <w:t>37</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r:id="rId24" w:anchor="_Toc105502964" w:history="1">
        <w:r w:rsidR="00741FE4" w:rsidRPr="00527D3A">
          <w:rPr>
            <w:rStyle w:val="Lienhypertexte"/>
            <w:rFonts w:cstheme="minorHAnsi"/>
            <w:b/>
            <w:bCs/>
            <w:noProof/>
            <w:sz w:val="28"/>
            <w:szCs w:val="28"/>
          </w:rPr>
          <w:t>Figure 19:</w:t>
        </w:r>
        <w:r w:rsidR="00741FE4" w:rsidRPr="00527D3A">
          <w:rPr>
            <w:rStyle w:val="Lienhypertexte"/>
            <w:rFonts w:cstheme="minorHAnsi"/>
            <w:noProof/>
            <w:sz w:val="28"/>
            <w:szCs w:val="28"/>
          </w:rPr>
          <w:t>Les différents modes d’administration des traitements phytothérapiques</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_Toc105502964 \h </w:instrText>
        </w:r>
        <w:r w:rsidRPr="00527D3A">
          <w:rPr>
            <w:noProof/>
            <w:webHidden/>
            <w:sz w:val="28"/>
            <w:szCs w:val="28"/>
          </w:rPr>
        </w:r>
        <w:r w:rsidRPr="00527D3A">
          <w:rPr>
            <w:noProof/>
            <w:webHidden/>
            <w:sz w:val="28"/>
            <w:szCs w:val="28"/>
          </w:rPr>
          <w:fldChar w:fldCharType="separate"/>
        </w:r>
        <w:r w:rsidR="00C71971">
          <w:rPr>
            <w:noProof/>
            <w:webHidden/>
            <w:sz w:val="28"/>
            <w:szCs w:val="28"/>
          </w:rPr>
          <w:t>38</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r:id="rId25" w:anchor="_Toc105502965" w:history="1">
        <w:r w:rsidR="00741FE4" w:rsidRPr="00527D3A">
          <w:rPr>
            <w:rStyle w:val="Lienhypertexte"/>
            <w:rFonts w:cstheme="minorHAnsi"/>
            <w:b/>
            <w:bCs/>
            <w:noProof/>
            <w:sz w:val="28"/>
            <w:szCs w:val="28"/>
          </w:rPr>
          <w:t xml:space="preserve">Figure 20 : </w:t>
        </w:r>
        <w:r w:rsidR="00741FE4" w:rsidRPr="00527D3A">
          <w:rPr>
            <w:rStyle w:val="Lienhypertexte"/>
            <w:rFonts w:cstheme="minorHAnsi"/>
            <w:noProof/>
            <w:sz w:val="28"/>
            <w:szCs w:val="28"/>
          </w:rPr>
          <w:t>Répartition saisonnière du taux de présence des espèces médicinales</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_Toc105502965 \h </w:instrText>
        </w:r>
        <w:r w:rsidRPr="00527D3A">
          <w:rPr>
            <w:noProof/>
            <w:webHidden/>
            <w:sz w:val="28"/>
            <w:szCs w:val="28"/>
          </w:rPr>
        </w:r>
        <w:r w:rsidRPr="00527D3A">
          <w:rPr>
            <w:noProof/>
            <w:webHidden/>
            <w:sz w:val="28"/>
            <w:szCs w:val="28"/>
          </w:rPr>
          <w:fldChar w:fldCharType="separate"/>
        </w:r>
        <w:r w:rsidR="00C71971">
          <w:rPr>
            <w:noProof/>
            <w:webHidden/>
            <w:sz w:val="28"/>
            <w:szCs w:val="28"/>
          </w:rPr>
          <w:t>38</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r:id="rId26" w:anchor="_Toc105502966" w:history="1">
        <w:r w:rsidR="00741FE4" w:rsidRPr="00527D3A">
          <w:rPr>
            <w:rStyle w:val="Lienhypertexte"/>
            <w:rFonts w:cstheme="minorHAnsi"/>
            <w:b/>
            <w:bCs/>
            <w:noProof/>
            <w:sz w:val="28"/>
            <w:szCs w:val="28"/>
          </w:rPr>
          <w:t>Figure 21:</w:t>
        </w:r>
        <w:r w:rsidR="00741FE4" w:rsidRPr="00527D3A">
          <w:rPr>
            <w:rStyle w:val="Lienhypertexte"/>
            <w:rFonts w:cstheme="minorHAnsi"/>
            <w:noProof/>
            <w:sz w:val="28"/>
            <w:szCs w:val="28"/>
          </w:rPr>
          <w:t>Usage des plantes médicinales selon le type</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_Toc105502966 \h </w:instrText>
        </w:r>
        <w:r w:rsidRPr="00527D3A">
          <w:rPr>
            <w:noProof/>
            <w:webHidden/>
            <w:sz w:val="28"/>
            <w:szCs w:val="28"/>
          </w:rPr>
        </w:r>
        <w:r w:rsidRPr="00527D3A">
          <w:rPr>
            <w:noProof/>
            <w:webHidden/>
            <w:sz w:val="28"/>
            <w:szCs w:val="28"/>
          </w:rPr>
          <w:fldChar w:fldCharType="separate"/>
        </w:r>
        <w:r w:rsidR="00C71971">
          <w:rPr>
            <w:noProof/>
            <w:webHidden/>
            <w:sz w:val="28"/>
            <w:szCs w:val="28"/>
          </w:rPr>
          <w:t>38</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r:id="rId27" w:anchor="_Toc105502967" w:history="1">
        <w:r w:rsidR="00741FE4" w:rsidRPr="00527D3A">
          <w:rPr>
            <w:rStyle w:val="Lienhypertexte"/>
            <w:rFonts w:cstheme="minorHAnsi"/>
            <w:b/>
            <w:bCs/>
            <w:noProof/>
            <w:sz w:val="28"/>
            <w:szCs w:val="28"/>
          </w:rPr>
          <w:t xml:space="preserve">Figure 22: </w:t>
        </w:r>
        <w:r w:rsidR="00741FE4" w:rsidRPr="00527D3A">
          <w:rPr>
            <w:rStyle w:val="Lienhypertexte"/>
            <w:rFonts w:cstheme="minorHAnsi"/>
            <w:noProof/>
            <w:sz w:val="28"/>
            <w:szCs w:val="28"/>
          </w:rPr>
          <w:t>Distribution des familles botaniques utilisées pour traiter l’eczéma dans la région de Tlemcen selon le nombre d’espèces</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_Toc105502967 \h </w:instrText>
        </w:r>
        <w:r w:rsidRPr="00527D3A">
          <w:rPr>
            <w:noProof/>
            <w:webHidden/>
            <w:sz w:val="28"/>
            <w:szCs w:val="28"/>
          </w:rPr>
        </w:r>
        <w:r w:rsidRPr="00527D3A">
          <w:rPr>
            <w:noProof/>
            <w:webHidden/>
            <w:sz w:val="28"/>
            <w:szCs w:val="28"/>
          </w:rPr>
          <w:fldChar w:fldCharType="separate"/>
        </w:r>
        <w:r w:rsidR="00C71971">
          <w:rPr>
            <w:noProof/>
            <w:webHidden/>
            <w:sz w:val="28"/>
            <w:szCs w:val="28"/>
          </w:rPr>
          <w:t>38</w:t>
        </w:r>
        <w:r w:rsidRPr="00527D3A">
          <w:rPr>
            <w:noProof/>
            <w:webHidden/>
            <w:sz w:val="28"/>
            <w:szCs w:val="28"/>
          </w:rPr>
          <w:fldChar w:fldCharType="end"/>
        </w:r>
      </w:hyperlink>
    </w:p>
    <w:p w:rsidR="00741FE4" w:rsidRPr="00527D3A" w:rsidRDefault="00A276A0">
      <w:pPr>
        <w:pStyle w:val="Tabledesillustrations"/>
        <w:tabs>
          <w:tab w:val="right" w:leader="dot" w:pos="9487"/>
        </w:tabs>
        <w:rPr>
          <w:rFonts w:asciiTheme="minorHAnsi" w:eastAsiaTheme="minorEastAsia" w:hAnsiTheme="minorHAnsi" w:cstheme="minorBidi"/>
          <w:noProof/>
          <w:sz w:val="28"/>
          <w:szCs w:val="28"/>
        </w:rPr>
      </w:pPr>
      <w:hyperlink r:id="rId28" w:anchor="_Toc105502968" w:history="1">
        <w:r w:rsidR="00741FE4" w:rsidRPr="00527D3A">
          <w:rPr>
            <w:rStyle w:val="Lienhypertexte"/>
            <w:rFonts w:cstheme="minorHAnsi"/>
            <w:b/>
            <w:bCs/>
            <w:noProof/>
            <w:sz w:val="28"/>
            <w:szCs w:val="28"/>
          </w:rPr>
          <w:t xml:space="preserve">Figure 23: </w:t>
        </w:r>
        <w:r w:rsidR="00741FE4" w:rsidRPr="00527D3A">
          <w:rPr>
            <w:rStyle w:val="Lienhypertexte"/>
            <w:rFonts w:cstheme="minorHAnsi"/>
            <w:noProof/>
            <w:sz w:val="28"/>
            <w:szCs w:val="28"/>
          </w:rPr>
          <w:t>les plantes les plus utilisées pour le traitement de l’eczéma en fo</w:t>
        </w:r>
        <w:r w:rsidR="006946FC">
          <w:rPr>
            <w:rStyle w:val="Lienhypertexte"/>
            <w:rFonts w:cstheme="minorHAnsi"/>
            <w:noProof/>
            <w:sz w:val="28"/>
            <w:szCs w:val="28"/>
          </w:rPr>
          <w:t xml:space="preserve">nction d'indice </w:t>
        </w:r>
        <w:r w:rsidR="00741FE4" w:rsidRPr="00527D3A">
          <w:rPr>
            <w:rStyle w:val="Lienhypertexte"/>
            <w:rFonts w:cstheme="minorHAnsi"/>
            <w:noProof/>
            <w:sz w:val="28"/>
            <w:szCs w:val="28"/>
          </w:rPr>
          <w:t>d’importance relative (IR).</w:t>
        </w:r>
        <w:r w:rsidR="00741FE4" w:rsidRPr="00527D3A">
          <w:rPr>
            <w:noProof/>
            <w:webHidden/>
            <w:sz w:val="28"/>
            <w:szCs w:val="28"/>
          </w:rPr>
          <w:tab/>
        </w:r>
        <w:r w:rsidRPr="00527D3A">
          <w:rPr>
            <w:noProof/>
            <w:webHidden/>
            <w:sz w:val="28"/>
            <w:szCs w:val="28"/>
          </w:rPr>
          <w:fldChar w:fldCharType="begin"/>
        </w:r>
        <w:r w:rsidR="00741FE4" w:rsidRPr="00527D3A">
          <w:rPr>
            <w:noProof/>
            <w:webHidden/>
            <w:sz w:val="28"/>
            <w:szCs w:val="28"/>
          </w:rPr>
          <w:instrText xml:space="preserve"> PAGEREF _Toc105502968 \h </w:instrText>
        </w:r>
        <w:r w:rsidRPr="00527D3A">
          <w:rPr>
            <w:noProof/>
            <w:webHidden/>
            <w:sz w:val="28"/>
            <w:szCs w:val="28"/>
          </w:rPr>
        </w:r>
        <w:r w:rsidRPr="00527D3A">
          <w:rPr>
            <w:noProof/>
            <w:webHidden/>
            <w:sz w:val="28"/>
            <w:szCs w:val="28"/>
          </w:rPr>
          <w:fldChar w:fldCharType="separate"/>
        </w:r>
        <w:r w:rsidR="00C71971">
          <w:rPr>
            <w:noProof/>
            <w:webHidden/>
            <w:sz w:val="28"/>
            <w:szCs w:val="28"/>
          </w:rPr>
          <w:t>38</w:t>
        </w:r>
        <w:r w:rsidRPr="00527D3A">
          <w:rPr>
            <w:noProof/>
            <w:webHidden/>
            <w:sz w:val="28"/>
            <w:szCs w:val="28"/>
          </w:rPr>
          <w:fldChar w:fldCharType="end"/>
        </w:r>
      </w:hyperlink>
    </w:p>
    <w:p w:rsidR="009810FB" w:rsidRPr="00527D3A" w:rsidRDefault="00A276A0" w:rsidP="009810FB">
      <w:pPr>
        <w:spacing w:line="360" w:lineRule="auto"/>
        <w:rPr>
          <w:rFonts w:asciiTheme="minorHAnsi" w:hAnsiTheme="minorHAnsi" w:cstheme="minorHAnsi"/>
          <w:b/>
          <w:bCs/>
          <w:color w:val="000000"/>
          <w:sz w:val="28"/>
          <w:szCs w:val="28"/>
        </w:rPr>
      </w:pPr>
      <w:r w:rsidRPr="00527D3A">
        <w:rPr>
          <w:rFonts w:asciiTheme="minorHAnsi" w:hAnsiTheme="minorHAnsi" w:cstheme="minorHAnsi"/>
          <w:b/>
          <w:bCs/>
          <w:color w:val="000000"/>
          <w:sz w:val="28"/>
          <w:szCs w:val="28"/>
        </w:rPr>
        <w:fldChar w:fldCharType="end"/>
      </w:r>
    </w:p>
    <w:p w:rsidR="006946FC" w:rsidRDefault="006946FC" w:rsidP="009810FB">
      <w:pPr>
        <w:spacing w:line="360" w:lineRule="auto"/>
        <w:rPr>
          <w:rFonts w:asciiTheme="minorHAnsi" w:hAnsiTheme="minorHAnsi" w:cstheme="minorHAnsi"/>
          <w:color w:val="000000"/>
          <w:sz w:val="32"/>
          <w:szCs w:val="32"/>
        </w:rPr>
        <w:sectPr w:rsidR="006946FC" w:rsidSect="00D97186">
          <w:headerReference w:type="default" r:id="rId29"/>
          <w:pgSz w:w="11906" w:h="16838"/>
          <w:pgMar w:top="1418" w:right="1418" w:bottom="1418" w:left="1418" w:header="709" w:footer="709" w:gutter="0"/>
          <w:pgNumType w:start="1"/>
          <w:cols w:space="708"/>
          <w:docGrid w:linePitch="360"/>
        </w:sectPr>
      </w:pPr>
    </w:p>
    <w:p w:rsidR="00BC7883" w:rsidRPr="00BC7883" w:rsidRDefault="00BC7883" w:rsidP="00BC7883">
      <w:pPr>
        <w:rPr>
          <w:lang w:eastAsia="en-US"/>
        </w:rPr>
      </w:pPr>
    </w:p>
    <w:p w:rsidR="00BC7883" w:rsidRPr="006946FC" w:rsidRDefault="00A276A0" w:rsidP="006946FC">
      <w:pPr>
        <w:pStyle w:val="Tabledesillustrations"/>
        <w:tabs>
          <w:tab w:val="right" w:leader="dot" w:pos="9487"/>
        </w:tabs>
        <w:spacing w:line="360" w:lineRule="auto"/>
        <w:jc w:val="both"/>
        <w:rPr>
          <w:rFonts w:asciiTheme="majorBidi" w:eastAsiaTheme="minorEastAsia" w:hAnsiTheme="majorBidi" w:cstheme="majorBidi"/>
          <w:noProof/>
          <w:sz w:val="28"/>
          <w:szCs w:val="28"/>
        </w:rPr>
      </w:pPr>
      <w:r w:rsidRPr="00BC7883">
        <w:rPr>
          <w:rFonts w:asciiTheme="minorHAnsi" w:hAnsiTheme="minorHAnsi" w:cstheme="minorHAnsi"/>
          <w:sz w:val="32"/>
          <w:szCs w:val="32"/>
        </w:rPr>
        <w:fldChar w:fldCharType="begin"/>
      </w:r>
      <w:r w:rsidR="00BC7883" w:rsidRPr="00BC7883">
        <w:rPr>
          <w:rFonts w:asciiTheme="minorHAnsi" w:hAnsiTheme="minorHAnsi" w:cstheme="minorHAnsi"/>
          <w:sz w:val="32"/>
          <w:szCs w:val="32"/>
        </w:rPr>
        <w:instrText xml:space="preserve"> TOC \h \z \c "Tableau" </w:instrText>
      </w:r>
      <w:r w:rsidRPr="00BC7883">
        <w:rPr>
          <w:rFonts w:asciiTheme="minorHAnsi" w:hAnsiTheme="minorHAnsi" w:cstheme="minorHAnsi"/>
          <w:sz w:val="32"/>
          <w:szCs w:val="32"/>
        </w:rPr>
        <w:fldChar w:fldCharType="separate"/>
      </w:r>
      <w:hyperlink w:anchor="_Toc105247714" w:history="1">
        <w:r w:rsidR="00BC7883" w:rsidRPr="006946FC">
          <w:rPr>
            <w:rStyle w:val="Lienhypertexte"/>
            <w:rFonts w:asciiTheme="majorBidi" w:hAnsiTheme="majorBidi" w:cstheme="majorBidi"/>
            <w:b/>
            <w:bCs/>
            <w:noProof/>
            <w:sz w:val="28"/>
            <w:szCs w:val="28"/>
          </w:rPr>
          <w:t xml:space="preserve">Tableau 1: </w:t>
        </w:r>
        <w:r w:rsidR="00BC7883" w:rsidRPr="006946FC">
          <w:rPr>
            <w:rStyle w:val="Lienhypertexte"/>
            <w:rFonts w:asciiTheme="majorBidi" w:hAnsiTheme="majorBidi" w:cstheme="majorBidi"/>
            <w:noProof/>
            <w:sz w:val="28"/>
            <w:szCs w:val="28"/>
          </w:rPr>
          <w:t>présente quelques plantes utilisées dans le traitement d’eczéma et d’autres affections cutanées et leurs Mécanismes d’action</w:t>
        </w:r>
        <w:r w:rsidR="00BC7883" w:rsidRPr="006946FC">
          <w:rPr>
            <w:rFonts w:asciiTheme="majorBidi" w:hAnsiTheme="majorBidi" w:cstheme="majorBidi"/>
            <w:noProof/>
            <w:webHidden/>
            <w:sz w:val="28"/>
            <w:szCs w:val="28"/>
          </w:rPr>
          <w:tab/>
        </w:r>
        <w:r w:rsidRPr="006946FC">
          <w:rPr>
            <w:rFonts w:asciiTheme="majorBidi" w:hAnsiTheme="majorBidi" w:cstheme="majorBidi"/>
            <w:noProof/>
            <w:webHidden/>
            <w:sz w:val="28"/>
            <w:szCs w:val="28"/>
          </w:rPr>
          <w:fldChar w:fldCharType="begin"/>
        </w:r>
        <w:r w:rsidR="00BC7883" w:rsidRPr="006946FC">
          <w:rPr>
            <w:rFonts w:asciiTheme="majorBidi" w:hAnsiTheme="majorBidi" w:cstheme="majorBidi"/>
            <w:noProof/>
            <w:webHidden/>
            <w:sz w:val="28"/>
            <w:szCs w:val="28"/>
          </w:rPr>
          <w:instrText xml:space="preserve"> PAGEREF _Toc105247714 \h </w:instrText>
        </w:r>
        <w:r w:rsidRPr="006946FC">
          <w:rPr>
            <w:rFonts w:asciiTheme="majorBidi" w:hAnsiTheme="majorBidi" w:cstheme="majorBidi"/>
            <w:noProof/>
            <w:webHidden/>
            <w:sz w:val="28"/>
            <w:szCs w:val="28"/>
          </w:rPr>
        </w:r>
        <w:r w:rsidRPr="006946FC">
          <w:rPr>
            <w:rFonts w:asciiTheme="majorBidi" w:hAnsiTheme="majorBidi" w:cstheme="majorBidi"/>
            <w:noProof/>
            <w:webHidden/>
            <w:sz w:val="28"/>
            <w:szCs w:val="28"/>
          </w:rPr>
          <w:fldChar w:fldCharType="separate"/>
        </w:r>
        <w:r w:rsidR="00C71971">
          <w:rPr>
            <w:rFonts w:asciiTheme="majorBidi" w:hAnsiTheme="majorBidi" w:cstheme="majorBidi"/>
            <w:noProof/>
            <w:webHidden/>
            <w:sz w:val="28"/>
            <w:szCs w:val="28"/>
          </w:rPr>
          <w:t>20</w:t>
        </w:r>
        <w:r w:rsidRPr="006946FC">
          <w:rPr>
            <w:rFonts w:asciiTheme="majorBidi" w:hAnsiTheme="majorBidi" w:cstheme="majorBidi"/>
            <w:noProof/>
            <w:webHidden/>
            <w:sz w:val="28"/>
            <w:szCs w:val="28"/>
          </w:rPr>
          <w:fldChar w:fldCharType="end"/>
        </w:r>
      </w:hyperlink>
    </w:p>
    <w:p w:rsidR="00BC7883" w:rsidRPr="006946FC" w:rsidRDefault="00A276A0" w:rsidP="006946FC">
      <w:pPr>
        <w:pStyle w:val="Tabledesillustrations"/>
        <w:tabs>
          <w:tab w:val="right" w:leader="dot" w:pos="9487"/>
        </w:tabs>
        <w:spacing w:line="360" w:lineRule="auto"/>
        <w:jc w:val="both"/>
        <w:rPr>
          <w:rFonts w:asciiTheme="majorBidi" w:eastAsiaTheme="minorEastAsia" w:hAnsiTheme="majorBidi" w:cstheme="majorBidi"/>
          <w:noProof/>
          <w:sz w:val="28"/>
          <w:szCs w:val="28"/>
        </w:rPr>
      </w:pPr>
      <w:hyperlink w:anchor="_Toc105247715" w:history="1">
        <w:r w:rsidR="00BC7883" w:rsidRPr="006946FC">
          <w:rPr>
            <w:rStyle w:val="Lienhypertexte"/>
            <w:rFonts w:asciiTheme="majorBidi" w:hAnsiTheme="majorBidi" w:cstheme="majorBidi"/>
            <w:b/>
            <w:bCs/>
            <w:noProof/>
            <w:sz w:val="28"/>
            <w:szCs w:val="28"/>
          </w:rPr>
          <w:t>Tableau 2:</w:t>
        </w:r>
        <w:r w:rsidR="00BC7883" w:rsidRPr="006946FC">
          <w:rPr>
            <w:rStyle w:val="Lienhypertexte"/>
            <w:rFonts w:asciiTheme="majorBidi" w:hAnsiTheme="majorBidi" w:cstheme="majorBidi"/>
            <w:noProof/>
            <w:sz w:val="28"/>
            <w:szCs w:val="28"/>
          </w:rPr>
          <w:t>Répartition des enquêtés en nombre et en pourcentage selon le sexe, l’âge, le niveau d’éducation, le statut familiale et source d’information sur les plantes médicinales</w:t>
        </w:r>
        <w:r w:rsidR="00BC7883" w:rsidRPr="006946FC">
          <w:rPr>
            <w:rFonts w:asciiTheme="majorBidi" w:hAnsiTheme="majorBidi" w:cstheme="majorBidi"/>
            <w:noProof/>
            <w:webHidden/>
            <w:sz w:val="28"/>
            <w:szCs w:val="28"/>
          </w:rPr>
          <w:tab/>
        </w:r>
        <w:r w:rsidRPr="006946FC">
          <w:rPr>
            <w:rFonts w:asciiTheme="majorBidi" w:hAnsiTheme="majorBidi" w:cstheme="majorBidi"/>
            <w:noProof/>
            <w:webHidden/>
            <w:sz w:val="28"/>
            <w:szCs w:val="28"/>
          </w:rPr>
          <w:fldChar w:fldCharType="begin"/>
        </w:r>
        <w:r w:rsidR="00BC7883" w:rsidRPr="006946FC">
          <w:rPr>
            <w:rFonts w:asciiTheme="majorBidi" w:hAnsiTheme="majorBidi" w:cstheme="majorBidi"/>
            <w:noProof/>
            <w:webHidden/>
            <w:sz w:val="28"/>
            <w:szCs w:val="28"/>
          </w:rPr>
          <w:instrText xml:space="preserve"> PAGEREF _Toc105247715 \h </w:instrText>
        </w:r>
        <w:r w:rsidRPr="006946FC">
          <w:rPr>
            <w:rFonts w:asciiTheme="majorBidi" w:hAnsiTheme="majorBidi" w:cstheme="majorBidi"/>
            <w:noProof/>
            <w:webHidden/>
            <w:sz w:val="28"/>
            <w:szCs w:val="28"/>
          </w:rPr>
        </w:r>
        <w:r w:rsidRPr="006946FC">
          <w:rPr>
            <w:rFonts w:asciiTheme="majorBidi" w:hAnsiTheme="majorBidi" w:cstheme="majorBidi"/>
            <w:noProof/>
            <w:webHidden/>
            <w:sz w:val="28"/>
            <w:szCs w:val="28"/>
          </w:rPr>
          <w:fldChar w:fldCharType="separate"/>
        </w:r>
        <w:r w:rsidR="00C71971">
          <w:rPr>
            <w:rFonts w:asciiTheme="majorBidi" w:hAnsiTheme="majorBidi" w:cstheme="majorBidi"/>
            <w:noProof/>
            <w:webHidden/>
            <w:sz w:val="28"/>
            <w:szCs w:val="28"/>
          </w:rPr>
          <w:t>27</w:t>
        </w:r>
        <w:r w:rsidRPr="006946FC">
          <w:rPr>
            <w:rFonts w:asciiTheme="majorBidi" w:hAnsiTheme="majorBidi" w:cstheme="majorBidi"/>
            <w:noProof/>
            <w:webHidden/>
            <w:sz w:val="28"/>
            <w:szCs w:val="28"/>
          </w:rPr>
          <w:fldChar w:fldCharType="end"/>
        </w:r>
      </w:hyperlink>
    </w:p>
    <w:p w:rsidR="00BC7883" w:rsidRPr="006946FC" w:rsidRDefault="00A276A0" w:rsidP="006946FC">
      <w:pPr>
        <w:pStyle w:val="Tabledesillustrations"/>
        <w:tabs>
          <w:tab w:val="right" w:leader="dot" w:pos="9487"/>
        </w:tabs>
        <w:spacing w:line="360" w:lineRule="auto"/>
        <w:jc w:val="both"/>
        <w:rPr>
          <w:rFonts w:asciiTheme="majorBidi" w:eastAsiaTheme="minorEastAsia" w:hAnsiTheme="majorBidi" w:cstheme="majorBidi"/>
          <w:noProof/>
          <w:sz w:val="28"/>
          <w:szCs w:val="28"/>
        </w:rPr>
      </w:pPr>
      <w:hyperlink w:anchor="_Toc105247716" w:history="1">
        <w:r w:rsidR="00BC7883" w:rsidRPr="006946FC">
          <w:rPr>
            <w:rStyle w:val="Lienhypertexte"/>
            <w:rFonts w:asciiTheme="majorBidi" w:hAnsiTheme="majorBidi" w:cstheme="majorBidi"/>
            <w:b/>
            <w:bCs/>
            <w:noProof/>
            <w:sz w:val="28"/>
            <w:szCs w:val="28"/>
          </w:rPr>
          <w:t xml:space="preserve">Tableau 3 : </w:t>
        </w:r>
        <w:r w:rsidR="00BC7883" w:rsidRPr="006946FC">
          <w:rPr>
            <w:rStyle w:val="Lienhypertexte"/>
            <w:rFonts w:asciiTheme="majorBidi" w:hAnsiTheme="majorBidi" w:cstheme="majorBidi"/>
            <w:noProof/>
            <w:sz w:val="28"/>
            <w:szCs w:val="28"/>
          </w:rPr>
          <w:t>Répartition des patients questionnés selon lieu de résidence</w:t>
        </w:r>
        <w:r w:rsidR="00BC7883" w:rsidRPr="006946FC">
          <w:rPr>
            <w:rFonts w:asciiTheme="majorBidi" w:hAnsiTheme="majorBidi" w:cstheme="majorBidi"/>
            <w:noProof/>
            <w:webHidden/>
            <w:sz w:val="28"/>
            <w:szCs w:val="28"/>
          </w:rPr>
          <w:tab/>
        </w:r>
        <w:r w:rsidRPr="006946FC">
          <w:rPr>
            <w:rFonts w:asciiTheme="majorBidi" w:hAnsiTheme="majorBidi" w:cstheme="majorBidi"/>
            <w:noProof/>
            <w:webHidden/>
            <w:sz w:val="28"/>
            <w:szCs w:val="28"/>
          </w:rPr>
          <w:fldChar w:fldCharType="begin"/>
        </w:r>
        <w:r w:rsidR="00BC7883" w:rsidRPr="006946FC">
          <w:rPr>
            <w:rFonts w:asciiTheme="majorBidi" w:hAnsiTheme="majorBidi" w:cstheme="majorBidi"/>
            <w:noProof/>
            <w:webHidden/>
            <w:sz w:val="28"/>
            <w:szCs w:val="28"/>
          </w:rPr>
          <w:instrText xml:space="preserve"> PAGEREF _Toc105247716 \h </w:instrText>
        </w:r>
        <w:r w:rsidRPr="006946FC">
          <w:rPr>
            <w:rFonts w:asciiTheme="majorBidi" w:hAnsiTheme="majorBidi" w:cstheme="majorBidi"/>
            <w:noProof/>
            <w:webHidden/>
            <w:sz w:val="28"/>
            <w:szCs w:val="28"/>
          </w:rPr>
        </w:r>
        <w:r w:rsidRPr="006946FC">
          <w:rPr>
            <w:rFonts w:asciiTheme="majorBidi" w:hAnsiTheme="majorBidi" w:cstheme="majorBidi"/>
            <w:noProof/>
            <w:webHidden/>
            <w:sz w:val="28"/>
            <w:szCs w:val="28"/>
          </w:rPr>
          <w:fldChar w:fldCharType="separate"/>
        </w:r>
        <w:r w:rsidR="00C71971">
          <w:rPr>
            <w:rFonts w:asciiTheme="majorBidi" w:hAnsiTheme="majorBidi" w:cstheme="majorBidi"/>
            <w:noProof/>
            <w:webHidden/>
            <w:sz w:val="28"/>
            <w:szCs w:val="28"/>
          </w:rPr>
          <w:t>32</w:t>
        </w:r>
        <w:r w:rsidRPr="006946FC">
          <w:rPr>
            <w:rFonts w:asciiTheme="majorBidi" w:hAnsiTheme="majorBidi" w:cstheme="majorBidi"/>
            <w:noProof/>
            <w:webHidden/>
            <w:sz w:val="28"/>
            <w:szCs w:val="28"/>
          </w:rPr>
          <w:fldChar w:fldCharType="end"/>
        </w:r>
      </w:hyperlink>
    </w:p>
    <w:p w:rsidR="00BC7883" w:rsidRPr="00BC7883" w:rsidRDefault="00A276A0" w:rsidP="006946FC">
      <w:pPr>
        <w:pStyle w:val="Tabledesillustrations"/>
        <w:tabs>
          <w:tab w:val="right" w:leader="dot" w:pos="9487"/>
        </w:tabs>
        <w:spacing w:line="360" w:lineRule="auto"/>
        <w:jc w:val="both"/>
        <w:rPr>
          <w:rFonts w:asciiTheme="minorHAnsi" w:eastAsiaTheme="minorEastAsia" w:hAnsiTheme="minorHAnsi" w:cstheme="minorHAnsi"/>
          <w:noProof/>
          <w:sz w:val="32"/>
          <w:szCs w:val="32"/>
        </w:rPr>
      </w:pPr>
      <w:hyperlink w:anchor="_Toc105247717" w:history="1">
        <w:r w:rsidR="00BC7883" w:rsidRPr="006946FC">
          <w:rPr>
            <w:rStyle w:val="Lienhypertexte"/>
            <w:rFonts w:asciiTheme="majorBidi" w:hAnsiTheme="majorBidi" w:cstheme="majorBidi"/>
            <w:b/>
            <w:bCs/>
            <w:noProof/>
            <w:sz w:val="28"/>
            <w:szCs w:val="28"/>
          </w:rPr>
          <w:t xml:space="preserve">Tableau 4: </w:t>
        </w:r>
        <w:r w:rsidR="00BC7883" w:rsidRPr="006946FC">
          <w:rPr>
            <w:rStyle w:val="Lienhypertexte"/>
            <w:rFonts w:asciiTheme="majorBidi" w:hAnsiTheme="majorBidi" w:cstheme="majorBidi"/>
            <w:noProof/>
            <w:sz w:val="28"/>
            <w:szCs w:val="28"/>
          </w:rPr>
          <w:t>Classement des plantes selon leurs familles, noms scientifiques, vernaculaire, français, partie utilisées, mode de préparation, voie d’administration, utilisations, leur FC, RFC, UV,  et  IR.</w:t>
        </w:r>
        <w:r w:rsidR="00BC7883" w:rsidRPr="006946FC">
          <w:rPr>
            <w:rFonts w:asciiTheme="majorBidi" w:hAnsiTheme="majorBidi" w:cstheme="majorBidi"/>
            <w:noProof/>
            <w:webHidden/>
            <w:sz w:val="28"/>
            <w:szCs w:val="28"/>
          </w:rPr>
          <w:tab/>
        </w:r>
        <w:r w:rsidRPr="006946FC">
          <w:rPr>
            <w:rFonts w:asciiTheme="majorBidi" w:hAnsiTheme="majorBidi" w:cstheme="majorBidi"/>
            <w:noProof/>
            <w:webHidden/>
            <w:sz w:val="28"/>
            <w:szCs w:val="28"/>
          </w:rPr>
          <w:fldChar w:fldCharType="begin"/>
        </w:r>
        <w:r w:rsidR="00BC7883" w:rsidRPr="006946FC">
          <w:rPr>
            <w:rFonts w:asciiTheme="majorBidi" w:hAnsiTheme="majorBidi" w:cstheme="majorBidi"/>
            <w:noProof/>
            <w:webHidden/>
            <w:sz w:val="28"/>
            <w:szCs w:val="28"/>
          </w:rPr>
          <w:instrText xml:space="preserve"> PAGEREF _Toc105247717 \h </w:instrText>
        </w:r>
        <w:r w:rsidRPr="006946FC">
          <w:rPr>
            <w:rFonts w:asciiTheme="majorBidi" w:hAnsiTheme="majorBidi" w:cstheme="majorBidi"/>
            <w:noProof/>
            <w:webHidden/>
            <w:sz w:val="28"/>
            <w:szCs w:val="28"/>
          </w:rPr>
        </w:r>
        <w:r w:rsidRPr="006946FC">
          <w:rPr>
            <w:rFonts w:asciiTheme="majorBidi" w:hAnsiTheme="majorBidi" w:cstheme="majorBidi"/>
            <w:noProof/>
            <w:webHidden/>
            <w:sz w:val="28"/>
            <w:szCs w:val="28"/>
          </w:rPr>
          <w:fldChar w:fldCharType="separate"/>
        </w:r>
        <w:r w:rsidR="00C71971">
          <w:rPr>
            <w:rFonts w:asciiTheme="majorBidi" w:hAnsiTheme="majorBidi" w:cstheme="majorBidi"/>
            <w:noProof/>
            <w:webHidden/>
            <w:sz w:val="28"/>
            <w:szCs w:val="28"/>
          </w:rPr>
          <w:t>33</w:t>
        </w:r>
        <w:r w:rsidRPr="006946FC">
          <w:rPr>
            <w:rFonts w:asciiTheme="majorBidi" w:hAnsiTheme="majorBidi" w:cstheme="majorBidi"/>
            <w:noProof/>
            <w:webHidden/>
            <w:sz w:val="28"/>
            <w:szCs w:val="28"/>
          </w:rPr>
          <w:fldChar w:fldCharType="end"/>
        </w:r>
      </w:hyperlink>
    </w:p>
    <w:p w:rsidR="00A91240" w:rsidRPr="00BC7883" w:rsidRDefault="00A276A0" w:rsidP="006946FC">
      <w:pPr>
        <w:jc w:val="both"/>
        <w:rPr>
          <w:rFonts w:asciiTheme="minorHAnsi" w:hAnsiTheme="minorHAnsi" w:cstheme="minorHAnsi"/>
          <w:sz w:val="32"/>
          <w:szCs w:val="32"/>
        </w:rPr>
      </w:pPr>
      <w:r w:rsidRPr="00BC7883">
        <w:rPr>
          <w:rFonts w:asciiTheme="minorHAnsi" w:hAnsiTheme="minorHAnsi" w:cstheme="minorHAnsi"/>
          <w:sz w:val="32"/>
          <w:szCs w:val="32"/>
        </w:rPr>
        <w:fldChar w:fldCharType="end"/>
      </w:r>
    </w:p>
    <w:p w:rsidR="00A91240" w:rsidRDefault="00A91240" w:rsidP="006946FC">
      <w:pPr>
        <w:jc w:val="both"/>
      </w:pPr>
    </w:p>
    <w:p w:rsidR="00380B63" w:rsidRPr="00380B63" w:rsidRDefault="00380B63" w:rsidP="006946FC">
      <w:pPr>
        <w:spacing w:line="360" w:lineRule="auto"/>
        <w:jc w:val="both"/>
        <w:rPr>
          <w:rFonts w:ascii="Calibri" w:hAnsi="Calibri" w:cs="Arial"/>
        </w:rPr>
      </w:pPr>
    </w:p>
    <w:p w:rsidR="00380B63" w:rsidRPr="00403318" w:rsidRDefault="00380B63" w:rsidP="00380B63">
      <w:pPr>
        <w:spacing w:line="360" w:lineRule="auto"/>
        <w:rPr>
          <w:rFonts w:asciiTheme="minorHAnsi" w:hAnsiTheme="minorHAnsi" w:cstheme="minorHAnsi"/>
          <w:color w:val="000000"/>
        </w:rPr>
      </w:pPr>
    </w:p>
    <w:p w:rsidR="00A91240" w:rsidRDefault="00A91240" w:rsidP="00B95DC4"/>
    <w:p w:rsidR="00A91240" w:rsidRDefault="00A91240" w:rsidP="00B95DC4"/>
    <w:p w:rsidR="00A91240" w:rsidRDefault="00A91240" w:rsidP="00B95DC4"/>
    <w:p w:rsidR="00A91240" w:rsidRDefault="00A91240" w:rsidP="00B95DC4"/>
    <w:p w:rsidR="00A91240" w:rsidRDefault="00A91240" w:rsidP="00B95DC4"/>
    <w:p w:rsidR="00A91240" w:rsidRDefault="00A91240" w:rsidP="00B95DC4"/>
    <w:p w:rsidR="00A91240" w:rsidRDefault="00A91240" w:rsidP="00B95DC4"/>
    <w:p w:rsidR="00A91240" w:rsidRDefault="00A91240" w:rsidP="00B95DC4"/>
    <w:p w:rsidR="00A91240" w:rsidRDefault="00A91240" w:rsidP="00B95DC4"/>
    <w:p w:rsidR="00A91240" w:rsidRDefault="00A91240" w:rsidP="00B95DC4"/>
    <w:p w:rsidR="00A91240" w:rsidRDefault="00A91240" w:rsidP="00B95DC4"/>
    <w:p w:rsidR="006946FC" w:rsidRDefault="006946FC" w:rsidP="00B95DC4">
      <w:pPr>
        <w:sectPr w:rsidR="006946FC" w:rsidSect="00D97186">
          <w:headerReference w:type="default" r:id="rId30"/>
          <w:pgSz w:w="11906" w:h="16838"/>
          <w:pgMar w:top="1418" w:right="1418" w:bottom="1418" w:left="1418" w:header="709" w:footer="709" w:gutter="0"/>
          <w:pgNumType w:start="1"/>
          <w:cols w:space="708"/>
          <w:docGrid w:linePitch="360"/>
        </w:sectPr>
      </w:pPr>
    </w:p>
    <w:p w:rsidR="00A91240" w:rsidRDefault="00A91240" w:rsidP="00B95DC4"/>
    <w:p w:rsidR="00A91240" w:rsidRDefault="00A91240" w:rsidP="00B95DC4"/>
    <w:p w:rsidR="00A91240" w:rsidRDefault="00A91240" w:rsidP="00B95DC4"/>
    <w:p w:rsidR="00A91240" w:rsidRDefault="00A91240" w:rsidP="00B95DC4"/>
    <w:p w:rsidR="00A91240" w:rsidRDefault="00A91240" w:rsidP="00B95DC4"/>
    <w:p w:rsidR="00A91240" w:rsidRDefault="00A91240" w:rsidP="00B95DC4"/>
    <w:p w:rsidR="00A91240" w:rsidRDefault="00A91240" w:rsidP="00B95DC4"/>
    <w:p w:rsidR="00A91240" w:rsidRDefault="00A91240" w:rsidP="00B95DC4"/>
    <w:p w:rsidR="00CE6AAB" w:rsidRDefault="00CE6AAB" w:rsidP="00B95DC4"/>
    <w:p w:rsidR="00CE6AAB" w:rsidRDefault="00CE6AAB" w:rsidP="00B95DC4"/>
    <w:p w:rsidR="00356F7A" w:rsidRDefault="00356F7A" w:rsidP="00B95DC4"/>
    <w:p w:rsidR="00356F7A" w:rsidRDefault="00356F7A" w:rsidP="00B95DC4"/>
    <w:p w:rsidR="00356F7A" w:rsidRDefault="00356F7A" w:rsidP="00B95DC4"/>
    <w:p w:rsidR="00356F7A" w:rsidRDefault="00356F7A" w:rsidP="00B95DC4"/>
    <w:p w:rsidR="00A91240" w:rsidRPr="00A91240" w:rsidRDefault="004852E1" w:rsidP="00A91240">
      <w:pPr>
        <w:jc w:val="center"/>
        <w:rPr>
          <w:rFonts w:ascii="Vijaya" w:hAnsi="Vijaya" w:cs="Vijaya"/>
          <w:sz w:val="144"/>
          <w:szCs w:val="144"/>
        </w:rPr>
      </w:pPr>
      <w:r>
        <w:rPr>
          <w:rFonts w:ascii="Vijaya" w:hAnsi="Vijaya" w:cs="Vijaya"/>
          <w:sz w:val="144"/>
          <w:szCs w:val="144"/>
        </w:rPr>
        <w:t>Introduction G</w:t>
      </w:r>
      <w:r w:rsidR="00A91240" w:rsidRPr="00A91240">
        <w:rPr>
          <w:rFonts w:ascii="Vijaya" w:hAnsi="Vijaya" w:cs="Vijaya"/>
          <w:sz w:val="144"/>
          <w:szCs w:val="144"/>
        </w:rPr>
        <w:t>énérale</w:t>
      </w:r>
    </w:p>
    <w:p w:rsidR="00A91240" w:rsidRDefault="00A91240" w:rsidP="00B95DC4"/>
    <w:p w:rsidR="00A91240" w:rsidRDefault="00A91240" w:rsidP="00B95DC4"/>
    <w:p w:rsidR="00A91240" w:rsidRDefault="00A91240" w:rsidP="00B95DC4"/>
    <w:p w:rsidR="00A91240" w:rsidRDefault="00A91240" w:rsidP="00B95DC4"/>
    <w:p w:rsidR="006946FC" w:rsidRDefault="006946FC" w:rsidP="00B95DC4">
      <w:pPr>
        <w:sectPr w:rsidR="006946FC" w:rsidSect="00D97186">
          <w:headerReference w:type="default" r:id="rId31"/>
          <w:pgSz w:w="11906" w:h="16838"/>
          <w:pgMar w:top="1418" w:right="1418" w:bottom="1418" w:left="1418" w:header="709" w:footer="709" w:gutter="0"/>
          <w:pgNumType w:start="1"/>
          <w:cols w:space="708"/>
          <w:docGrid w:linePitch="360"/>
        </w:sectPr>
      </w:pPr>
    </w:p>
    <w:p w:rsidR="008959BA" w:rsidRPr="002B06DB" w:rsidRDefault="008959BA" w:rsidP="006946FC">
      <w:pPr>
        <w:spacing w:line="360" w:lineRule="auto"/>
        <w:jc w:val="both"/>
        <w:rPr>
          <w:rFonts w:asciiTheme="majorBidi" w:hAnsiTheme="majorBidi" w:cstheme="majorBidi"/>
          <w:color w:val="000000"/>
        </w:rPr>
      </w:pPr>
      <w:r w:rsidRPr="002B06DB">
        <w:rPr>
          <w:rFonts w:asciiTheme="majorBidi" w:hAnsiTheme="majorBidi" w:cstheme="majorBidi"/>
          <w:color w:val="000000"/>
        </w:rPr>
        <w:lastRenderedPageBreak/>
        <w:t>Les maladies de la peau constituent un problème majeu</w:t>
      </w:r>
      <w:r w:rsidR="000B2AA5" w:rsidRPr="002B06DB">
        <w:rPr>
          <w:rFonts w:asciiTheme="majorBidi" w:hAnsiTheme="majorBidi" w:cstheme="majorBidi"/>
          <w:color w:val="000000"/>
        </w:rPr>
        <w:t>r de santé publique. Il s’agit d</w:t>
      </w:r>
      <w:r w:rsidRPr="002B06DB">
        <w:rPr>
          <w:rFonts w:asciiTheme="majorBidi" w:hAnsiTheme="majorBidi" w:cstheme="majorBidi"/>
          <w:color w:val="000000"/>
        </w:rPr>
        <w:t xml:space="preserve">’un ensemble de pathologies, dont les symptômes les plus visibles se manifestent au Niveau des organes cibles notamment la peau, les muqueuses et les phanères </w:t>
      </w:r>
      <w:r w:rsidRPr="002B06DB">
        <w:rPr>
          <w:rFonts w:asciiTheme="majorBidi" w:hAnsiTheme="majorBidi" w:cstheme="majorBidi"/>
          <w:b/>
          <w:bCs/>
          <w:color w:val="000000"/>
        </w:rPr>
        <w:t>(Pasdeloup, 2019</w:t>
      </w:r>
      <w:r w:rsidR="00B55A03" w:rsidRPr="002B06DB">
        <w:rPr>
          <w:rFonts w:asciiTheme="majorBidi" w:hAnsiTheme="majorBidi" w:cstheme="majorBidi"/>
          <w:b/>
          <w:bCs/>
          <w:color w:val="000000"/>
        </w:rPr>
        <w:t>).</w:t>
      </w:r>
    </w:p>
    <w:p w:rsidR="00813860" w:rsidRPr="002B06DB" w:rsidRDefault="008959BA" w:rsidP="006946FC">
      <w:pPr>
        <w:spacing w:line="360" w:lineRule="auto"/>
        <w:jc w:val="both"/>
        <w:rPr>
          <w:rFonts w:asciiTheme="majorBidi" w:hAnsiTheme="majorBidi" w:cstheme="majorBidi"/>
          <w:color w:val="222222"/>
          <w:sz w:val="20"/>
          <w:szCs w:val="20"/>
          <w:shd w:val="clear" w:color="auto" w:fill="FFFFFF"/>
        </w:rPr>
      </w:pPr>
      <w:r w:rsidRPr="002B06DB">
        <w:rPr>
          <w:rFonts w:asciiTheme="majorBidi" w:hAnsiTheme="majorBidi" w:cstheme="majorBidi"/>
          <w:color w:val="000000"/>
        </w:rPr>
        <w:t>L’eczéma est une dermatose prurigineuse caractérisée par une inflammation non contagieuse de la peau qui s’accompagne de rougeurs, de fines vésicules, de squames et de démangeaisons. Il existe plusieurs formes d’eczémas et cette affection peut toucher plusieurs types de population. Deux types d’eczéma peuvent s’observer : l’eczéma atopique (forme chronique) et l’eczéma de contact (forme aigue</w:t>
      </w:r>
      <w:r w:rsidR="00813860" w:rsidRPr="002B06DB">
        <w:rPr>
          <w:rFonts w:asciiTheme="majorBidi" w:hAnsiTheme="majorBidi" w:cstheme="majorBidi"/>
          <w:color w:val="000000"/>
        </w:rPr>
        <w:t>)</w:t>
      </w:r>
      <w:r w:rsidR="005F6A94" w:rsidRPr="002B06DB">
        <w:rPr>
          <w:rFonts w:asciiTheme="majorBidi" w:hAnsiTheme="majorBidi" w:cstheme="majorBidi"/>
          <w:b/>
          <w:bCs/>
          <w:color w:val="000000"/>
        </w:rPr>
        <w:t xml:space="preserve"> (</w:t>
      </w:r>
      <w:r w:rsidR="00B55A03" w:rsidRPr="002B06DB">
        <w:rPr>
          <w:rFonts w:asciiTheme="majorBidi" w:hAnsiTheme="majorBidi" w:cstheme="majorBidi"/>
          <w:b/>
          <w:bCs/>
          <w:color w:val="222222"/>
          <w:sz w:val="20"/>
          <w:szCs w:val="20"/>
          <w:shd w:val="clear" w:color="auto" w:fill="FFFFFF"/>
        </w:rPr>
        <w:t>Jait</w:t>
      </w:r>
      <w:r w:rsidR="00813860" w:rsidRPr="002B06DB">
        <w:rPr>
          <w:rFonts w:asciiTheme="majorBidi" w:hAnsiTheme="majorBidi" w:cstheme="majorBidi"/>
          <w:b/>
          <w:bCs/>
          <w:color w:val="222222"/>
          <w:sz w:val="20"/>
          <w:szCs w:val="20"/>
          <w:shd w:val="clear" w:color="auto" w:fill="FFFFFF"/>
        </w:rPr>
        <w:t>2015)</w:t>
      </w:r>
      <w:r w:rsidR="005F6A94" w:rsidRPr="002B06DB">
        <w:rPr>
          <w:rFonts w:asciiTheme="majorBidi" w:hAnsiTheme="majorBidi" w:cstheme="majorBidi"/>
          <w:b/>
          <w:bCs/>
          <w:color w:val="222222"/>
          <w:sz w:val="20"/>
          <w:szCs w:val="20"/>
          <w:shd w:val="clear" w:color="auto" w:fill="FFFFFF"/>
        </w:rPr>
        <w:t>.</w:t>
      </w:r>
    </w:p>
    <w:p w:rsidR="008959BA" w:rsidRPr="002B06DB" w:rsidRDefault="008959BA" w:rsidP="006946FC">
      <w:pPr>
        <w:spacing w:line="360" w:lineRule="auto"/>
        <w:jc w:val="both"/>
        <w:rPr>
          <w:rFonts w:asciiTheme="majorBidi" w:hAnsiTheme="majorBidi" w:cstheme="majorBidi"/>
          <w:color w:val="000000"/>
        </w:rPr>
      </w:pPr>
      <w:r w:rsidRPr="002B06DB">
        <w:rPr>
          <w:rFonts w:asciiTheme="majorBidi" w:hAnsiTheme="majorBidi" w:cstheme="majorBidi"/>
          <w:color w:val="000000"/>
        </w:rPr>
        <w:t xml:space="preserve">Tous les cinq ans, les meilleurs experts européens commencent par rappeler la définition de l’atopie, de la dermatite atopique, et de tous les termes utilisés pour décrire les différents stades cliniques et aussi les niveaux de gravité. Le plus important est évidemment le traitement </w:t>
      </w:r>
      <w:r w:rsidR="00CE6AAB" w:rsidRPr="002B06DB">
        <w:rPr>
          <w:rFonts w:asciiTheme="majorBidi" w:hAnsiTheme="majorBidi" w:cstheme="majorBidi"/>
          <w:b/>
          <w:bCs/>
          <w:color w:val="000000"/>
        </w:rPr>
        <w:t>(</w:t>
      </w:r>
      <w:r w:rsidRPr="002B06DB">
        <w:rPr>
          <w:rFonts w:asciiTheme="majorBidi" w:hAnsiTheme="majorBidi" w:cstheme="majorBidi"/>
          <w:b/>
          <w:bCs/>
          <w:color w:val="000000"/>
        </w:rPr>
        <w:t>Bhattacharya, 2016)</w:t>
      </w:r>
      <w:r w:rsidR="00237053" w:rsidRPr="002B06DB">
        <w:rPr>
          <w:rFonts w:asciiTheme="majorBidi" w:hAnsiTheme="majorBidi" w:cstheme="majorBidi"/>
          <w:b/>
          <w:bCs/>
          <w:color w:val="000000"/>
        </w:rPr>
        <w:t>.</w:t>
      </w:r>
    </w:p>
    <w:p w:rsidR="008959BA" w:rsidRPr="002B06DB" w:rsidRDefault="008959BA" w:rsidP="006946FC">
      <w:pPr>
        <w:spacing w:line="360" w:lineRule="auto"/>
        <w:jc w:val="both"/>
        <w:rPr>
          <w:rFonts w:asciiTheme="majorBidi" w:hAnsiTheme="majorBidi" w:cstheme="majorBidi"/>
          <w:b/>
          <w:bCs/>
          <w:color w:val="000000"/>
        </w:rPr>
      </w:pPr>
      <w:r w:rsidRPr="002B06DB">
        <w:rPr>
          <w:rFonts w:asciiTheme="majorBidi" w:hAnsiTheme="majorBidi" w:cstheme="majorBidi"/>
          <w:color w:val="000000"/>
        </w:rPr>
        <w:t>Les dermocorticoïdes ont révolutionné la thérapeutique en dermatologie depuis le début de leur utilisation en  1950</w:t>
      </w:r>
      <w:r w:rsidR="00977A3F" w:rsidRPr="002B06DB">
        <w:rPr>
          <w:rFonts w:asciiTheme="majorBidi" w:hAnsiTheme="majorBidi" w:cstheme="majorBidi"/>
          <w:b/>
          <w:bCs/>
          <w:color w:val="000000"/>
        </w:rPr>
        <w:t>(</w:t>
      </w:r>
      <w:r w:rsidR="00977A3F" w:rsidRPr="002B06DB">
        <w:rPr>
          <w:rFonts w:asciiTheme="majorBidi" w:hAnsiTheme="majorBidi" w:cstheme="majorBidi"/>
          <w:b/>
          <w:bCs/>
          <w:color w:val="222222"/>
          <w:sz w:val="20"/>
          <w:szCs w:val="20"/>
          <w:shd w:val="clear" w:color="auto" w:fill="FFFFFF"/>
        </w:rPr>
        <w:t>Jadeau, 2010).</w:t>
      </w:r>
    </w:p>
    <w:p w:rsidR="008959BA" w:rsidRPr="002B06DB" w:rsidRDefault="008959BA" w:rsidP="006946FC">
      <w:pPr>
        <w:spacing w:line="360" w:lineRule="auto"/>
        <w:jc w:val="both"/>
        <w:rPr>
          <w:rFonts w:asciiTheme="majorBidi" w:hAnsiTheme="majorBidi" w:cstheme="majorBidi"/>
          <w:color w:val="000000"/>
        </w:rPr>
      </w:pPr>
      <w:r w:rsidRPr="002B06DB">
        <w:rPr>
          <w:rFonts w:asciiTheme="majorBidi" w:hAnsiTheme="majorBidi" w:cstheme="majorBidi"/>
          <w:color w:val="000000"/>
        </w:rPr>
        <w:t>Depuis des siècles et même des milliers d’années, Nos ancêtres utilisaient les plantes pour soulager la douleur, guérir leurs maux</w:t>
      </w:r>
      <w:r w:rsidR="00813860" w:rsidRPr="002B06DB">
        <w:rPr>
          <w:rFonts w:asciiTheme="majorBidi" w:hAnsiTheme="majorBidi" w:cstheme="majorBidi"/>
          <w:color w:val="000000"/>
        </w:rPr>
        <w:t xml:space="preserve"> et panser leurs blessures. De g</w:t>
      </w:r>
      <w:r w:rsidRPr="002B06DB">
        <w:rPr>
          <w:rFonts w:asciiTheme="majorBidi" w:hAnsiTheme="majorBidi" w:cstheme="majorBidi"/>
          <w:color w:val="000000"/>
        </w:rPr>
        <w:t xml:space="preserve">énération en génération, Ils ont partagé leurs connaissances et leur brève expérience et ont essayé d'écrire autant que possible. Aujourd'hui encore, malgré les progrès de la pharmacologie, l’usage thérapeutique des Plantes médicinales est très présent dans certains pays du monde et surtout les pays En voie de développement, en l’absence d’un système médical moderne </w:t>
      </w:r>
      <w:r w:rsidR="00813860" w:rsidRPr="002B06DB">
        <w:rPr>
          <w:rFonts w:asciiTheme="majorBidi" w:hAnsiTheme="majorBidi" w:cstheme="majorBidi"/>
          <w:b/>
          <w:bCs/>
          <w:color w:val="000000"/>
        </w:rPr>
        <w:t>(Tabuti e</w:t>
      </w:r>
      <w:r w:rsidRPr="002B06DB">
        <w:rPr>
          <w:rFonts w:asciiTheme="majorBidi" w:hAnsiTheme="majorBidi" w:cstheme="majorBidi"/>
          <w:b/>
          <w:bCs/>
          <w:color w:val="000000"/>
        </w:rPr>
        <w:t xml:space="preserve">t al., 2003). </w:t>
      </w:r>
      <w:r w:rsidRPr="002B06DB">
        <w:rPr>
          <w:rFonts w:asciiTheme="majorBidi" w:hAnsiTheme="majorBidi" w:cstheme="majorBidi"/>
          <w:color w:val="000000"/>
        </w:rPr>
        <w:t xml:space="preserve">En effet, il existe environ 500.000 espèces de plantes sur terre, dont 80.000 possèdent des propriétés médicinales </w:t>
      </w:r>
      <w:r w:rsidRPr="002B06DB">
        <w:rPr>
          <w:rFonts w:asciiTheme="majorBidi" w:hAnsiTheme="majorBidi" w:cstheme="majorBidi"/>
          <w:b/>
          <w:bCs/>
          <w:color w:val="000000"/>
        </w:rPr>
        <w:t>(Quyou 2003)</w:t>
      </w:r>
      <w:r w:rsidRPr="002B06DB">
        <w:rPr>
          <w:rFonts w:asciiTheme="majorBidi" w:hAnsiTheme="majorBidi" w:cstheme="majorBidi"/>
          <w:color w:val="000000"/>
        </w:rPr>
        <w:t xml:space="preserve">. </w:t>
      </w:r>
    </w:p>
    <w:p w:rsidR="008959BA" w:rsidRPr="002B06DB" w:rsidRDefault="008959BA" w:rsidP="006946FC">
      <w:pPr>
        <w:spacing w:line="360" w:lineRule="auto"/>
        <w:jc w:val="both"/>
        <w:rPr>
          <w:rFonts w:asciiTheme="majorBidi" w:hAnsiTheme="majorBidi" w:cstheme="majorBidi"/>
          <w:color w:val="000000"/>
        </w:rPr>
      </w:pPr>
      <w:r w:rsidRPr="002B06DB">
        <w:rPr>
          <w:rFonts w:asciiTheme="majorBidi" w:hAnsiTheme="majorBidi" w:cstheme="majorBidi"/>
          <w:color w:val="000000"/>
        </w:rPr>
        <w:t>L’Algérie, par la richesse et la diversité de l’origine de sa flore, constitue un Véritable réservoir phytogénétique  des  plantes  médicinales qui ont  utilisées pour traiter diverses maladies cutanées (de la peau) telles que l’eczéma</w:t>
      </w:r>
    </w:p>
    <w:p w:rsidR="008959BA" w:rsidRPr="002B06DB" w:rsidRDefault="008959BA" w:rsidP="006946FC">
      <w:pPr>
        <w:spacing w:line="360" w:lineRule="auto"/>
        <w:jc w:val="both"/>
        <w:rPr>
          <w:rFonts w:asciiTheme="majorBidi" w:hAnsiTheme="majorBidi" w:cstheme="majorBidi"/>
          <w:color w:val="000000"/>
        </w:rPr>
      </w:pPr>
      <w:r w:rsidRPr="002B06DB">
        <w:rPr>
          <w:rFonts w:asciiTheme="majorBidi" w:hAnsiTheme="majorBidi" w:cstheme="majorBidi"/>
          <w:color w:val="000000"/>
        </w:rPr>
        <w:t>La médecine traditionnelle est définit comme la somm</w:t>
      </w:r>
      <w:r w:rsidR="00813860" w:rsidRPr="002B06DB">
        <w:rPr>
          <w:rFonts w:asciiTheme="majorBidi" w:hAnsiTheme="majorBidi" w:cstheme="majorBidi"/>
          <w:color w:val="000000"/>
        </w:rPr>
        <w:t>e de toutes les connaissances, c</w:t>
      </w:r>
      <w:r w:rsidRPr="002B06DB">
        <w:rPr>
          <w:rFonts w:asciiTheme="majorBidi" w:hAnsiTheme="majorBidi" w:cstheme="majorBidi"/>
          <w:color w:val="000000"/>
        </w:rPr>
        <w:t>ompétences propres à différentes cultures, qu’elles soient e</w:t>
      </w:r>
      <w:r w:rsidR="00813860" w:rsidRPr="002B06DB">
        <w:rPr>
          <w:rFonts w:asciiTheme="majorBidi" w:hAnsiTheme="majorBidi" w:cstheme="majorBidi"/>
          <w:color w:val="000000"/>
        </w:rPr>
        <w:t>xplicables ou non, et qui sont u</w:t>
      </w:r>
      <w:r w:rsidRPr="002B06DB">
        <w:rPr>
          <w:rFonts w:asciiTheme="majorBidi" w:hAnsiTheme="majorBidi" w:cstheme="majorBidi"/>
          <w:color w:val="000000"/>
        </w:rPr>
        <w:t>tilisées dans la préservation de la santé, ainsi que dans</w:t>
      </w:r>
      <w:r w:rsidR="00813860" w:rsidRPr="002B06DB">
        <w:rPr>
          <w:rFonts w:asciiTheme="majorBidi" w:hAnsiTheme="majorBidi" w:cstheme="majorBidi"/>
          <w:color w:val="000000"/>
        </w:rPr>
        <w:t xml:space="preserve"> la prévention, le diagnostic, l</w:t>
      </w:r>
      <w:r w:rsidRPr="002B06DB">
        <w:rPr>
          <w:rFonts w:asciiTheme="majorBidi" w:hAnsiTheme="majorBidi" w:cstheme="majorBidi"/>
          <w:color w:val="000000"/>
        </w:rPr>
        <w:t xml:space="preserve">’amélioration ou le traitement de maladies physiques ou mentales </w:t>
      </w:r>
      <w:r w:rsidRPr="002B06DB">
        <w:rPr>
          <w:rFonts w:asciiTheme="majorBidi" w:hAnsiTheme="majorBidi" w:cstheme="majorBidi"/>
          <w:b/>
          <w:bCs/>
          <w:color w:val="000000"/>
        </w:rPr>
        <w:t xml:space="preserve">(OMS, 2013). </w:t>
      </w:r>
    </w:p>
    <w:p w:rsidR="008959BA" w:rsidRPr="002B06DB" w:rsidRDefault="008959BA" w:rsidP="006946FC">
      <w:pPr>
        <w:spacing w:line="360" w:lineRule="auto"/>
        <w:jc w:val="both"/>
        <w:rPr>
          <w:rFonts w:asciiTheme="majorBidi" w:hAnsiTheme="majorBidi" w:cstheme="majorBidi"/>
          <w:color w:val="000000"/>
        </w:rPr>
      </w:pPr>
      <w:r w:rsidRPr="002B06DB">
        <w:rPr>
          <w:rFonts w:asciiTheme="majorBidi" w:hAnsiTheme="majorBidi" w:cstheme="majorBidi"/>
          <w:color w:val="000000"/>
        </w:rPr>
        <w:t>Environ 65 -80% personnes dans le monde utilisent la médecine traditionnelle pour subvenir à leurs besoins. En soins de santé primaire, en rais</w:t>
      </w:r>
      <w:r w:rsidR="005F6A94" w:rsidRPr="002B06DB">
        <w:rPr>
          <w:rFonts w:asciiTheme="majorBidi" w:hAnsiTheme="majorBidi" w:cstheme="majorBidi"/>
          <w:color w:val="000000"/>
        </w:rPr>
        <w:t>on de la pauvreté et du manque d</w:t>
      </w:r>
      <w:r w:rsidRPr="002B06DB">
        <w:rPr>
          <w:rFonts w:asciiTheme="majorBidi" w:hAnsiTheme="majorBidi" w:cstheme="majorBidi"/>
          <w:color w:val="000000"/>
        </w:rPr>
        <w:t>’accès à la médecine moderne. Ces plantes médicinales contiennent de nombreux principes actifs issu</w:t>
      </w:r>
      <w:r w:rsidR="005F6A94" w:rsidRPr="002B06DB">
        <w:rPr>
          <w:rFonts w:asciiTheme="majorBidi" w:hAnsiTheme="majorBidi" w:cstheme="majorBidi"/>
          <w:color w:val="000000"/>
        </w:rPr>
        <w:t>s au métabolisme secondaire.</w:t>
      </w:r>
      <w:r w:rsidRPr="002B06DB">
        <w:rPr>
          <w:rFonts w:asciiTheme="majorBidi" w:hAnsiTheme="majorBidi" w:cstheme="majorBidi"/>
          <w:color w:val="000000"/>
        </w:rPr>
        <w:t xml:space="preserve"> Les plantes produisent plus de 25% de nos Médicaments </w:t>
      </w:r>
      <w:r w:rsidRPr="002B06DB">
        <w:rPr>
          <w:rFonts w:asciiTheme="majorBidi" w:hAnsiTheme="majorBidi" w:cstheme="majorBidi"/>
          <w:b/>
          <w:bCs/>
          <w:color w:val="000000"/>
        </w:rPr>
        <w:lastRenderedPageBreak/>
        <w:t>(Newman et al., 2000)</w:t>
      </w:r>
      <w:r w:rsidRPr="002B06DB">
        <w:rPr>
          <w:rFonts w:asciiTheme="majorBidi" w:hAnsiTheme="majorBidi" w:cstheme="majorBidi"/>
          <w:color w:val="000000"/>
        </w:rPr>
        <w:t xml:space="preserve">, déjà environ 170.000 molécules bioactives ont été Identifiées à partir de plantes </w:t>
      </w:r>
      <w:r w:rsidRPr="002B06DB">
        <w:rPr>
          <w:rFonts w:asciiTheme="majorBidi" w:hAnsiTheme="majorBidi" w:cstheme="majorBidi"/>
          <w:b/>
          <w:bCs/>
          <w:color w:val="000000"/>
        </w:rPr>
        <w:t>(Boutaghane, 2013).</w:t>
      </w:r>
    </w:p>
    <w:p w:rsidR="008959BA" w:rsidRPr="002B06DB" w:rsidRDefault="008959BA" w:rsidP="006946FC">
      <w:pPr>
        <w:spacing w:line="360" w:lineRule="auto"/>
        <w:jc w:val="both"/>
        <w:rPr>
          <w:rFonts w:asciiTheme="majorBidi" w:hAnsiTheme="majorBidi" w:cstheme="majorBidi"/>
          <w:color w:val="000000"/>
        </w:rPr>
      </w:pPr>
      <w:r w:rsidRPr="002B06DB">
        <w:rPr>
          <w:rFonts w:asciiTheme="majorBidi" w:hAnsiTheme="majorBidi" w:cstheme="majorBidi"/>
          <w:color w:val="000000"/>
        </w:rPr>
        <w:t>Notre travail s’inscrit dans le cadre d’enquêtes ethnobotaniques sur les plantes  médicinales utilisées traditionnellement pour le traitement d’eczéma  dans la région de Tlemcen. Dans le but et de recenser des espèces végétales utilisées dans le traitement d’eczéma et la collecte du maximum d’informations sur les usages thérapeutiques pratiquées dans notre zone d’étude, revalorisation de la phytothérapie traditionnelle. Le travail est présente de trois chapitre le premier chapitre consacre pour la peau et le deuxième sur l’eczéma et la troisième phytoth</w:t>
      </w:r>
      <w:r w:rsidR="005F6A94" w:rsidRPr="002B06DB">
        <w:rPr>
          <w:rFonts w:asciiTheme="majorBidi" w:hAnsiTheme="majorBidi" w:cstheme="majorBidi"/>
          <w:color w:val="000000"/>
        </w:rPr>
        <w:t>érapie et eczéma.</w:t>
      </w:r>
    </w:p>
    <w:p w:rsidR="008959BA" w:rsidRPr="002B06DB" w:rsidRDefault="008959BA" w:rsidP="006946FC">
      <w:pPr>
        <w:spacing w:line="360" w:lineRule="auto"/>
        <w:jc w:val="both"/>
        <w:rPr>
          <w:rFonts w:asciiTheme="majorBidi" w:hAnsiTheme="majorBidi" w:cstheme="majorBidi"/>
          <w:color w:val="000000"/>
        </w:rPr>
      </w:pPr>
    </w:p>
    <w:p w:rsidR="006946FC" w:rsidRDefault="006946FC" w:rsidP="006946FC">
      <w:pPr>
        <w:tabs>
          <w:tab w:val="left" w:pos="7233"/>
        </w:tabs>
        <w:spacing w:before="240" w:after="160" w:line="360" w:lineRule="auto"/>
        <w:jc w:val="both"/>
        <w:rPr>
          <w:rFonts w:asciiTheme="minorHAnsi" w:hAnsiTheme="minorHAnsi" w:cstheme="minorHAnsi"/>
          <w:color w:val="000000"/>
        </w:rPr>
        <w:sectPr w:rsidR="006946FC" w:rsidSect="00D97186">
          <w:headerReference w:type="default" r:id="rId32"/>
          <w:footerReference w:type="default" r:id="rId33"/>
          <w:pgSz w:w="11906" w:h="16838"/>
          <w:pgMar w:top="1418" w:right="1418" w:bottom="1418" w:left="1418" w:header="709" w:footer="709" w:gutter="0"/>
          <w:pgNumType w:start="1"/>
          <w:cols w:space="708"/>
          <w:docGrid w:linePitch="360"/>
        </w:sectPr>
      </w:pPr>
    </w:p>
    <w:p w:rsidR="009835DB" w:rsidRDefault="006946FC" w:rsidP="006946FC">
      <w:pPr>
        <w:tabs>
          <w:tab w:val="left" w:pos="7233"/>
        </w:tabs>
        <w:spacing w:before="240" w:after="160" w:line="360" w:lineRule="auto"/>
        <w:jc w:val="both"/>
        <w:rPr>
          <w:rFonts w:asciiTheme="minorHAnsi" w:hAnsiTheme="minorHAnsi" w:cstheme="minorHAnsi"/>
          <w:b/>
          <w:bCs/>
          <w:color w:val="000000"/>
        </w:rPr>
      </w:pPr>
      <w:r>
        <w:rPr>
          <w:rFonts w:asciiTheme="minorHAnsi" w:hAnsiTheme="minorHAnsi" w:cstheme="minorHAnsi"/>
          <w:color w:val="000000"/>
        </w:rPr>
        <w:lastRenderedPageBreak/>
        <w:tab/>
      </w:r>
    </w:p>
    <w:p w:rsidR="00BC7883" w:rsidRDefault="00BC7883" w:rsidP="00665C40">
      <w:pPr>
        <w:spacing w:before="240" w:after="160" w:line="360" w:lineRule="auto"/>
        <w:rPr>
          <w:rFonts w:asciiTheme="minorHAnsi" w:hAnsiTheme="minorHAnsi" w:cstheme="minorHAnsi"/>
          <w:b/>
          <w:bCs/>
          <w:color w:val="000000"/>
        </w:rPr>
      </w:pPr>
    </w:p>
    <w:p w:rsidR="00BC7883" w:rsidRDefault="00BC7883" w:rsidP="00665C40">
      <w:pPr>
        <w:spacing w:before="240" w:after="160" w:line="360" w:lineRule="auto"/>
        <w:rPr>
          <w:rFonts w:asciiTheme="minorHAnsi" w:hAnsiTheme="minorHAnsi" w:cstheme="minorHAnsi"/>
          <w:b/>
          <w:bCs/>
          <w:color w:val="000000"/>
        </w:rPr>
      </w:pPr>
    </w:p>
    <w:p w:rsidR="00BC7883" w:rsidRDefault="00BC7883" w:rsidP="00665C40">
      <w:pPr>
        <w:spacing w:before="240" w:after="160" w:line="360" w:lineRule="auto"/>
        <w:rPr>
          <w:rFonts w:asciiTheme="minorHAnsi" w:hAnsiTheme="minorHAnsi" w:cstheme="minorHAnsi"/>
          <w:b/>
          <w:bCs/>
          <w:color w:val="000000"/>
        </w:rPr>
      </w:pPr>
    </w:p>
    <w:p w:rsidR="009835DB" w:rsidRPr="007448FE" w:rsidRDefault="007448FE" w:rsidP="004852E1">
      <w:pPr>
        <w:spacing w:before="240" w:after="160" w:line="360" w:lineRule="auto"/>
        <w:jc w:val="center"/>
        <w:rPr>
          <w:rFonts w:ascii="Vijaya" w:hAnsi="Vijaya" w:cs="Vijaya"/>
          <w:b/>
          <w:bCs/>
          <w:color w:val="000000"/>
          <w:sz w:val="144"/>
          <w:szCs w:val="144"/>
        </w:rPr>
      </w:pPr>
      <w:r w:rsidRPr="007448FE">
        <w:rPr>
          <w:rFonts w:ascii="Vijaya" w:hAnsi="Vijaya" w:cs="Vijaya"/>
          <w:b/>
          <w:bCs/>
          <w:color w:val="000000"/>
          <w:sz w:val="144"/>
          <w:szCs w:val="144"/>
        </w:rPr>
        <w:t xml:space="preserve">Synthèse </w:t>
      </w:r>
      <w:r w:rsidR="004852E1">
        <w:rPr>
          <w:rFonts w:ascii="Vijaya" w:hAnsi="Vijaya" w:cs="Vijaya"/>
          <w:b/>
          <w:bCs/>
          <w:color w:val="000000"/>
          <w:sz w:val="144"/>
          <w:szCs w:val="144"/>
        </w:rPr>
        <w:t>B</w:t>
      </w:r>
      <w:r w:rsidRPr="007448FE">
        <w:rPr>
          <w:rFonts w:ascii="Vijaya" w:hAnsi="Vijaya" w:cs="Vijaya"/>
          <w:b/>
          <w:bCs/>
          <w:color w:val="000000"/>
          <w:sz w:val="144"/>
          <w:szCs w:val="144"/>
        </w:rPr>
        <w:t>ibliographique</w:t>
      </w:r>
    </w:p>
    <w:p w:rsidR="009835DB" w:rsidRDefault="009835DB" w:rsidP="00665C40">
      <w:pPr>
        <w:spacing w:before="240" w:after="160" w:line="360" w:lineRule="auto"/>
        <w:rPr>
          <w:rFonts w:asciiTheme="minorHAnsi" w:hAnsiTheme="minorHAnsi" w:cstheme="minorHAnsi"/>
          <w:b/>
          <w:bCs/>
          <w:color w:val="000000"/>
        </w:rPr>
      </w:pPr>
    </w:p>
    <w:p w:rsidR="009835DB" w:rsidRDefault="009835DB" w:rsidP="00665C40">
      <w:pPr>
        <w:spacing w:before="240" w:after="160" w:line="360" w:lineRule="auto"/>
        <w:rPr>
          <w:rFonts w:asciiTheme="minorHAnsi" w:hAnsiTheme="minorHAnsi" w:cstheme="minorHAnsi"/>
          <w:b/>
          <w:bCs/>
          <w:color w:val="000000"/>
        </w:rPr>
      </w:pPr>
    </w:p>
    <w:p w:rsidR="009835DB" w:rsidRDefault="009835DB" w:rsidP="00665C40">
      <w:pPr>
        <w:spacing w:before="240" w:after="160" w:line="360" w:lineRule="auto"/>
        <w:rPr>
          <w:rFonts w:asciiTheme="minorHAnsi" w:hAnsiTheme="minorHAnsi" w:cstheme="minorHAnsi"/>
          <w:b/>
          <w:bCs/>
          <w:color w:val="000000"/>
        </w:rPr>
      </w:pPr>
    </w:p>
    <w:p w:rsidR="009835DB" w:rsidRDefault="009835DB" w:rsidP="00665C40">
      <w:pPr>
        <w:spacing w:before="240" w:after="160" w:line="360" w:lineRule="auto"/>
        <w:rPr>
          <w:rFonts w:asciiTheme="minorHAnsi" w:hAnsiTheme="minorHAnsi" w:cstheme="minorHAnsi"/>
          <w:b/>
          <w:bCs/>
          <w:color w:val="000000"/>
        </w:rPr>
      </w:pPr>
    </w:p>
    <w:p w:rsidR="009835DB" w:rsidRDefault="009835DB" w:rsidP="00665C40">
      <w:pPr>
        <w:spacing w:before="240" w:after="160" w:line="360" w:lineRule="auto"/>
        <w:rPr>
          <w:rFonts w:asciiTheme="minorHAnsi" w:hAnsiTheme="minorHAnsi" w:cstheme="minorHAnsi"/>
          <w:b/>
          <w:bCs/>
          <w:color w:val="000000"/>
        </w:rPr>
      </w:pPr>
    </w:p>
    <w:p w:rsidR="009835DB" w:rsidRDefault="009835DB" w:rsidP="00665C40">
      <w:pPr>
        <w:spacing w:before="240" w:after="160" w:line="360" w:lineRule="auto"/>
        <w:rPr>
          <w:rFonts w:asciiTheme="minorHAnsi" w:hAnsiTheme="minorHAnsi" w:cstheme="minorHAnsi"/>
          <w:b/>
          <w:bCs/>
          <w:color w:val="000000"/>
        </w:rPr>
      </w:pPr>
    </w:p>
    <w:p w:rsidR="009835DB" w:rsidRDefault="009835DB" w:rsidP="00665C40">
      <w:pPr>
        <w:spacing w:before="240" w:after="160" w:line="360" w:lineRule="auto"/>
        <w:rPr>
          <w:rFonts w:asciiTheme="minorHAnsi" w:hAnsiTheme="minorHAnsi" w:cstheme="minorHAnsi"/>
          <w:b/>
          <w:bCs/>
          <w:color w:val="000000"/>
        </w:rPr>
      </w:pPr>
    </w:p>
    <w:p w:rsidR="009835DB" w:rsidRDefault="009835DB" w:rsidP="00665C40">
      <w:pPr>
        <w:spacing w:before="240" w:after="160" w:line="360" w:lineRule="auto"/>
        <w:rPr>
          <w:rFonts w:asciiTheme="minorHAnsi" w:hAnsiTheme="minorHAnsi" w:cstheme="minorHAnsi"/>
          <w:b/>
          <w:bCs/>
          <w:color w:val="000000"/>
        </w:rPr>
      </w:pPr>
    </w:p>
    <w:p w:rsidR="009835DB" w:rsidRDefault="009835DB" w:rsidP="00665C40">
      <w:pPr>
        <w:spacing w:before="240" w:after="160" w:line="360" w:lineRule="auto"/>
        <w:rPr>
          <w:rFonts w:asciiTheme="minorHAnsi" w:hAnsiTheme="minorHAnsi" w:cstheme="minorHAnsi"/>
          <w:b/>
          <w:bCs/>
          <w:color w:val="000000"/>
        </w:rPr>
      </w:pPr>
    </w:p>
    <w:p w:rsidR="009835DB" w:rsidRDefault="009835DB" w:rsidP="00665C40">
      <w:pPr>
        <w:spacing w:before="240" w:after="160" w:line="360" w:lineRule="auto"/>
        <w:rPr>
          <w:rFonts w:asciiTheme="minorHAnsi" w:hAnsiTheme="minorHAnsi" w:cstheme="minorHAnsi"/>
          <w:b/>
          <w:bCs/>
          <w:color w:val="000000"/>
        </w:rPr>
      </w:pPr>
    </w:p>
    <w:p w:rsidR="009835DB" w:rsidRDefault="009835DB" w:rsidP="00665C40">
      <w:pPr>
        <w:spacing w:before="240" w:after="160" w:line="360" w:lineRule="auto"/>
        <w:rPr>
          <w:rFonts w:asciiTheme="minorHAnsi" w:hAnsiTheme="minorHAnsi" w:cstheme="minorHAnsi"/>
          <w:b/>
          <w:bCs/>
          <w:color w:val="000000"/>
        </w:rPr>
      </w:pPr>
    </w:p>
    <w:p w:rsidR="009835DB" w:rsidRDefault="009835DB" w:rsidP="00665C40">
      <w:pPr>
        <w:spacing w:before="240" w:after="160" w:line="360" w:lineRule="auto"/>
        <w:rPr>
          <w:rFonts w:asciiTheme="minorHAnsi" w:hAnsiTheme="minorHAnsi" w:cstheme="minorHAnsi"/>
          <w:b/>
          <w:bCs/>
          <w:color w:val="000000"/>
        </w:rPr>
      </w:pPr>
    </w:p>
    <w:p w:rsidR="00620651" w:rsidRDefault="00620651" w:rsidP="009835DB">
      <w:pPr>
        <w:spacing w:before="240" w:after="160" w:line="360" w:lineRule="auto"/>
        <w:rPr>
          <w:rFonts w:asciiTheme="minorHAnsi" w:hAnsiTheme="minorHAnsi" w:cstheme="minorHAnsi"/>
          <w:b/>
          <w:bCs/>
          <w:color w:val="000000"/>
        </w:rPr>
      </w:pPr>
    </w:p>
    <w:p w:rsidR="006946FC" w:rsidRDefault="006946FC" w:rsidP="009835DB">
      <w:pPr>
        <w:spacing w:before="240" w:after="160" w:line="360" w:lineRule="auto"/>
        <w:rPr>
          <w:rFonts w:asciiTheme="minorHAnsi" w:hAnsiTheme="minorHAnsi" w:cstheme="minorHAnsi"/>
          <w:b/>
          <w:bCs/>
          <w:color w:val="000000"/>
        </w:rPr>
      </w:pPr>
    </w:p>
    <w:p w:rsidR="007448FE" w:rsidRDefault="007448FE" w:rsidP="009835DB">
      <w:pPr>
        <w:spacing w:before="240" w:after="160" w:line="360" w:lineRule="auto"/>
        <w:rPr>
          <w:rFonts w:asciiTheme="minorHAnsi" w:hAnsiTheme="minorHAnsi" w:cstheme="minorHAnsi"/>
          <w:b/>
          <w:bCs/>
          <w:color w:val="000000"/>
        </w:rPr>
      </w:pPr>
    </w:p>
    <w:p w:rsidR="007448FE" w:rsidRPr="002A6FD1" w:rsidRDefault="007448FE" w:rsidP="002A6FD1">
      <w:pPr>
        <w:pStyle w:val="Sous-titre"/>
        <w:jc w:val="center"/>
        <w:rPr>
          <w:rFonts w:ascii="Vijaya" w:hAnsi="Vijaya" w:cs="Vijaya"/>
          <w:b/>
          <w:bCs/>
          <w:color w:val="000000" w:themeColor="text1"/>
          <w:sz w:val="144"/>
          <w:szCs w:val="144"/>
        </w:rPr>
      </w:pPr>
      <w:r w:rsidRPr="002A6FD1">
        <w:rPr>
          <w:rFonts w:ascii="Vijaya" w:hAnsi="Vijaya" w:cs="Vijaya"/>
          <w:b/>
          <w:bCs/>
          <w:color w:val="000000" w:themeColor="text1"/>
          <w:sz w:val="144"/>
          <w:szCs w:val="144"/>
        </w:rPr>
        <w:t>CHAPITRE I</w:t>
      </w:r>
      <w:r w:rsidR="002A6FD1" w:rsidRPr="002A6FD1">
        <w:rPr>
          <w:rFonts w:ascii="Vijaya" w:hAnsi="Vijaya" w:cs="Vijaya"/>
          <w:b/>
          <w:bCs/>
          <w:color w:val="000000" w:themeColor="text1"/>
          <w:sz w:val="144"/>
          <w:szCs w:val="144"/>
        </w:rPr>
        <w:t> :</w:t>
      </w:r>
      <w:r w:rsidR="004852E1">
        <w:rPr>
          <w:rFonts w:ascii="Vijaya" w:hAnsi="Vijaya" w:cs="Vijaya"/>
          <w:b/>
          <w:bCs/>
          <w:color w:val="000000" w:themeColor="text1"/>
          <w:sz w:val="96"/>
          <w:szCs w:val="96"/>
        </w:rPr>
        <w:t>Généralités sur la P</w:t>
      </w:r>
      <w:r w:rsidR="002A6FD1" w:rsidRPr="002A6FD1">
        <w:rPr>
          <w:rFonts w:ascii="Vijaya" w:hAnsi="Vijaya" w:cs="Vijaya"/>
          <w:b/>
          <w:bCs/>
          <w:color w:val="000000" w:themeColor="text1"/>
          <w:sz w:val="96"/>
          <w:szCs w:val="96"/>
        </w:rPr>
        <w:t>eau</w:t>
      </w:r>
    </w:p>
    <w:p w:rsidR="007448FE" w:rsidRDefault="007448FE" w:rsidP="009835DB">
      <w:pPr>
        <w:spacing w:before="240" w:after="160" w:line="360" w:lineRule="auto"/>
        <w:rPr>
          <w:rFonts w:asciiTheme="minorHAnsi" w:hAnsiTheme="minorHAnsi" w:cstheme="minorHAnsi"/>
          <w:b/>
          <w:bCs/>
          <w:color w:val="000000"/>
        </w:rPr>
      </w:pPr>
    </w:p>
    <w:p w:rsidR="007448FE" w:rsidRDefault="007448FE" w:rsidP="009835DB">
      <w:pPr>
        <w:spacing w:before="240" w:after="160" w:line="360" w:lineRule="auto"/>
        <w:rPr>
          <w:rFonts w:asciiTheme="minorHAnsi" w:hAnsiTheme="minorHAnsi" w:cstheme="minorHAnsi"/>
          <w:b/>
          <w:bCs/>
          <w:color w:val="000000"/>
        </w:rPr>
      </w:pPr>
    </w:p>
    <w:p w:rsidR="007448FE" w:rsidRDefault="007448FE" w:rsidP="009835DB">
      <w:pPr>
        <w:spacing w:before="240" w:after="160" w:line="360" w:lineRule="auto"/>
        <w:rPr>
          <w:rFonts w:asciiTheme="minorHAnsi" w:hAnsiTheme="minorHAnsi" w:cstheme="minorHAnsi"/>
          <w:b/>
          <w:bCs/>
          <w:color w:val="000000"/>
        </w:rPr>
      </w:pPr>
    </w:p>
    <w:p w:rsidR="007448FE" w:rsidRDefault="007448FE" w:rsidP="009835DB">
      <w:pPr>
        <w:spacing w:before="240" w:after="160" w:line="360" w:lineRule="auto"/>
        <w:rPr>
          <w:rFonts w:asciiTheme="minorHAnsi" w:hAnsiTheme="minorHAnsi" w:cstheme="minorHAnsi"/>
          <w:b/>
          <w:bCs/>
          <w:color w:val="000000"/>
        </w:rPr>
      </w:pPr>
    </w:p>
    <w:p w:rsidR="006946FC" w:rsidRDefault="006946FC" w:rsidP="009835DB">
      <w:pPr>
        <w:spacing w:before="240" w:after="160" w:line="360" w:lineRule="auto"/>
        <w:rPr>
          <w:rFonts w:asciiTheme="minorHAnsi" w:hAnsiTheme="minorHAnsi" w:cstheme="minorHAnsi"/>
          <w:b/>
          <w:bCs/>
          <w:color w:val="000000"/>
        </w:rPr>
        <w:sectPr w:rsidR="006946FC" w:rsidSect="00D97186">
          <w:headerReference w:type="default" r:id="rId34"/>
          <w:footerReference w:type="default" r:id="rId35"/>
          <w:pgSz w:w="11906" w:h="16838"/>
          <w:pgMar w:top="1418" w:right="1418" w:bottom="1418" w:left="1418" w:header="709" w:footer="709" w:gutter="0"/>
          <w:pgNumType w:start="1"/>
          <w:cols w:space="708"/>
          <w:docGrid w:linePitch="360"/>
        </w:sectPr>
      </w:pPr>
    </w:p>
    <w:p w:rsidR="00182268" w:rsidRPr="00843704" w:rsidRDefault="00182268" w:rsidP="006946FC">
      <w:pPr>
        <w:pStyle w:val="Titre2"/>
        <w:spacing w:after="0" w:line="276" w:lineRule="auto"/>
        <w:jc w:val="left"/>
        <w:rPr>
          <w:rFonts w:asciiTheme="majorBidi" w:hAnsiTheme="majorBidi" w:cstheme="majorBidi"/>
          <w:szCs w:val="24"/>
          <w:u w:val="none"/>
        </w:rPr>
      </w:pPr>
      <w:bookmarkStart w:id="2" w:name="_Toc106050598"/>
      <w:r w:rsidRPr="00310548">
        <w:rPr>
          <w:rFonts w:asciiTheme="minorHAnsi" w:hAnsiTheme="minorHAnsi" w:cstheme="minorHAnsi"/>
          <w:szCs w:val="24"/>
          <w:u w:val="none"/>
        </w:rPr>
        <w:lastRenderedPageBreak/>
        <w:t xml:space="preserve">I. </w:t>
      </w:r>
      <w:r w:rsidRPr="00843704">
        <w:rPr>
          <w:rFonts w:asciiTheme="majorBidi" w:hAnsiTheme="majorBidi" w:cstheme="majorBidi"/>
          <w:szCs w:val="24"/>
          <w:u w:val="none"/>
        </w:rPr>
        <w:t>Définition :</w:t>
      </w:r>
      <w:bookmarkEnd w:id="2"/>
    </w:p>
    <w:p w:rsidR="00740934" w:rsidRPr="00843704" w:rsidRDefault="00665C40" w:rsidP="006946FC">
      <w:pPr>
        <w:spacing w:before="240" w:line="276" w:lineRule="auto"/>
        <w:rPr>
          <w:rFonts w:asciiTheme="majorBidi" w:hAnsiTheme="majorBidi" w:cstheme="majorBidi"/>
          <w:b/>
          <w:bCs/>
          <w:color w:val="000000"/>
        </w:rPr>
      </w:pPr>
      <w:r w:rsidRPr="00843704">
        <w:rPr>
          <w:rFonts w:asciiTheme="majorBidi" w:hAnsiTheme="majorBidi" w:cstheme="majorBidi"/>
          <w:color w:val="000000"/>
        </w:rPr>
        <w:t>La peau, appelée aussi tégument, est un organe complexe. Elle représente l’organe le plus étendu de l’organisme. Elle pèse environ 4 Kg, recouvrant une surface de 2m² environ. Son épaisseur est variable avec une moyenne de 2 mm, elle constitue un peu plus de 6% du poids corporel. (</w:t>
      </w:r>
      <w:r w:rsidRPr="00843704">
        <w:rPr>
          <w:rFonts w:asciiTheme="majorBidi" w:hAnsiTheme="majorBidi" w:cstheme="majorBidi"/>
          <w:b/>
          <w:bCs/>
          <w:color w:val="000000"/>
        </w:rPr>
        <w:t xml:space="preserve">Mélissopoulos et Levacher, 2012a).   </w:t>
      </w:r>
    </w:p>
    <w:p w:rsidR="00665C40" w:rsidRPr="00843704" w:rsidRDefault="00665C40" w:rsidP="00310548">
      <w:pPr>
        <w:spacing w:before="240" w:line="360" w:lineRule="auto"/>
        <w:rPr>
          <w:rFonts w:asciiTheme="majorBidi" w:hAnsiTheme="majorBidi" w:cstheme="majorBidi"/>
          <w:b/>
          <w:bCs/>
          <w:color w:val="000000"/>
        </w:rPr>
      </w:pPr>
      <w:r w:rsidRPr="00843704">
        <w:rPr>
          <w:rFonts w:asciiTheme="majorBidi" w:hAnsiTheme="majorBidi" w:cstheme="majorBidi"/>
          <w:color w:val="000000"/>
        </w:rPr>
        <w:t xml:space="preserve">La peau et ses annexes, est en effet le siège de nombreuses fonctions. Elle joue un rôle dans la protection du corps contre les agressions mécaniques et les radiations lumineuses, les réponses immunitaires, la thermorégulation et la réception des informations sensitives, d’autoréparation ou de cicatrisation </w:t>
      </w:r>
      <w:r w:rsidRPr="00843704">
        <w:rPr>
          <w:rFonts w:asciiTheme="majorBidi" w:hAnsiTheme="majorBidi" w:cstheme="majorBidi"/>
          <w:b/>
          <w:bCs/>
          <w:color w:val="000000"/>
        </w:rPr>
        <w:t>(Meziou, 2013).</w:t>
      </w:r>
    </w:p>
    <w:p w:rsidR="00665C40" w:rsidRPr="00843704" w:rsidRDefault="00665C40" w:rsidP="00310548">
      <w:pPr>
        <w:pStyle w:val="Titre2"/>
        <w:spacing w:after="0" w:line="360" w:lineRule="auto"/>
        <w:jc w:val="left"/>
        <w:rPr>
          <w:rFonts w:asciiTheme="majorBidi" w:hAnsiTheme="majorBidi" w:cstheme="majorBidi"/>
          <w:szCs w:val="24"/>
          <w:u w:val="none"/>
        </w:rPr>
      </w:pPr>
      <w:bookmarkStart w:id="3" w:name="_Toc106050599"/>
      <w:r w:rsidRPr="00843704">
        <w:rPr>
          <w:rFonts w:asciiTheme="majorBidi" w:hAnsiTheme="majorBidi" w:cstheme="majorBidi"/>
          <w:szCs w:val="24"/>
          <w:u w:val="none"/>
        </w:rPr>
        <w:t>II.  La structure de la peau :</w:t>
      </w:r>
      <w:bookmarkEnd w:id="3"/>
    </w:p>
    <w:p w:rsidR="00665C40" w:rsidRPr="00843704" w:rsidRDefault="00665C40" w:rsidP="00310548">
      <w:pPr>
        <w:widowControl w:val="0"/>
        <w:autoSpaceDE w:val="0"/>
        <w:autoSpaceDN w:val="0"/>
        <w:adjustRightInd w:val="0"/>
        <w:spacing w:line="360" w:lineRule="auto"/>
        <w:jc w:val="both"/>
        <w:rPr>
          <w:rFonts w:asciiTheme="majorBidi" w:hAnsiTheme="majorBidi" w:cstheme="majorBidi"/>
          <w:b/>
          <w:bCs/>
        </w:rPr>
      </w:pPr>
      <w:r w:rsidRPr="00843704">
        <w:rPr>
          <w:rFonts w:asciiTheme="majorBidi" w:hAnsiTheme="majorBidi" w:cstheme="majorBidi"/>
        </w:rPr>
        <w:t xml:space="preserve">La structure cutanée est une structure hétérogène constituée de trois tissus superposés, de la superficie vers la profondeur </w:t>
      </w:r>
      <w:r w:rsidRPr="00843704">
        <w:rPr>
          <w:rFonts w:asciiTheme="majorBidi" w:hAnsiTheme="majorBidi" w:cstheme="majorBidi"/>
          <w:b/>
          <w:bCs/>
        </w:rPr>
        <w:t>(Figure 1)</w:t>
      </w:r>
      <w:r w:rsidRPr="00843704">
        <w:rPr>
          <w:rFonts w:asciiTheme="majorBidi" w:hAnsiTheme="majorBidi" w:cstheme="majorBidi"/>
        </w:rPr>
        <w:t> :</w:t>
      </w:r>
    </w:p>
    <w:p w:rsidR="00665C40" w:rsidRPr="00843704" w:rsidRDefault="00665C40" w:rsidP="00310548">
      <w:pPr>
        <w:pStyle w:val="Paragraphedeliste"/>
        <w:widowControl w:val="0"/>
        <w:numPr>
          <w:ilvl w:val="0"/>
          <w:numId w:val="5"/>
        </w:numPr>
        <w:autoSpaceDE w:val="0"/>
        <w:autoSpaceDN w:val="0"/>
        <w:adjustRightInd w:val="0"/>
        <w:spacing w:after="0" w:line="360" w:lineRule="auto"/>
        <w:jc w:val="both"/>
        <w:rPr>
          <w:rFonts w:asciiTheme="majorBidi" w:hAnsiTheme="majorBidi" w:cstheme="majorBidi"/>
          <w:sz w:val="24"/>
          <w:szCs w:val="24"/>
        </w:rPr>
      </w:pPr>
      <w:r w:rsidRPr="00843704">
        <w:rPr>
          <w:rFonts w:asciiTheme="majorBidi" w:hAnsiTheme="majorBidi" w:cstheme="majorBidi"/>
          <w:sz w:val="24"/>
          <w:szCs w:val="24"/>
        </w:rPr>
        <w:t xml:space="preserve">L’épiderme : le tissu le plus externe </w:t>
      </w:r>
    </w:p>
    <w:p w:rsidR="00665C40" w:rsidRPr="00843704" w:rsidRDefault="00665C40" w:rsidP="00310548">
      <w:pPr>
        <w:pStyle w:val="Paragraphedeliste"/>
        <w:widowControl w:val="0"/>
        <w:numPr>
          <w:ilvl w:val="0"/>
          <w:numId w:val="5"/>
        </w:numPr>
        <w:autoSpaceDE w:val="0"/>
        <w:autoSpaceDN w:val="0"/>
        <w:adjustRightInd w:val="0"/>
        <w:spacing w:after="0" w:line="360" w:lineRule="auto"/>
        <w:jc w:val="both"/>
        <w:rPr>
          <w:rFonts w:asciiTheme="majorBidi" w:hAnsiTheme="majorBidi" w:cstheme="majorBidi"/>
          <w:sz w:val="24"/>
          <w:szCs w:val="24"/>
        </w:rPr>
      </w:pPr>
      <w:r w:rsidRPr="00843704">
        <w:rPr>
          <w:rFonts w:asciiTheme="majorBidi" w:hAnsiTheme="majorBidi" w:cstheme="majorBidi"/>
          <w:sz w:val="24"/>
          <w:szCs w:val="24"/>
        </w:rPr>
        <w:t xml:space="preserve">Le derme. : le tissu intermédiaire </w:t>
      </w:r>
    </w:p>
    <w:p w:rsidR="00EE4E4D" w:rsidRPr="00843704" w:rsidRDefault="00665C40" w:rsidP="00310548">
      <w:pPr>
        <w:pStyle w:val="Paragraphedeliste"/>
        <w:widowControl w:val="0"/>
        <w:numPr>
          <w:ilvl w:val="0"/>
          <w:numId w:val="5"/>
        </w:numPr>
        <w:autoSpaceDE w:val="0"/>
        <w:autoSpaceDN w:val="0"/>
        <w:adjustRightInd w:val="0"/>
        <w:spacing w:after="0" w:line="360" w:lineRule="auto"/>
        <w:jc w:val="both"/>
        <w:rPr>
          <w:rFonts w:asciiTheme="majorBidi" w:hAnsiTheme="majorBidi" w:cstheme="majorBidi"/>
          <w:sz w:val="24"/>
          <w:szCs w:val="24"/>
        </w:rPr>
      </w:pPr>
      <w:r w:rsidRPr="00843704">
        <w:rPr>
          <w:rFonts w:asciiTheme="majorBidi" w:hAnsiTheme="majorBidi" w:cstheme="majorBidi"/>
          <w:sz w:val="24"/>
          <w:szCs w:val="24"/>
        </w:rPr>
        <w:t>L’hypoderme : le tissu le plus profon</w:t>
      </w:r>
      <w:r w:rsidR="00EE4E4D" w:rsidRPr="00843704">
        <w:rPr>
          <w:rFonts w:asciiTheme="majorBidi" w:hAnsiTheme="majorBidi" w:cstheme="majorBidi"/>
          <w:sz w:val="24"/>
          <w:szCs w:val="24"/>
        </w:rPr>
        <w:t>d</w:t>
      </w:r>
    </w:p>
    <w:p w:rsidR="00665C40" w:rsidRPr="00843704" w:rsidRDefault="00EE4E4D" w:rsidP="00310548">
      <w:pPr>
        <w:widowControl w:val="0"/>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Est e</w:t>
      </w:r>
      <w:r w:rsidR="00665C40" w:rsidRPr="00843704">
        <w:rPr>
          <w:rFonts w:asciiTheme="majorBidi" w:hAnsiTheme="majorBidi" w:cstheme="majorBidi"/>
        </w:rPr>
        <w:t xml:space="preserve">n plus de ces structures, on trouve des annexes cutanées, comprenant les glandes et les phanères. Il existe deux sortes de glandes : les glandes sudoripares qui excrètent la sueur et les glandes sébacées qui excrètent le sébum. Les phanères : sont les poils et les ongles. </w:t>
      </w:r>
      <w:r w:rsidR="00665C40" w:rsidRPr="00843704">
        <w:rPr>
          <w:rFonts w:asciiTheme="majorBidi" w:hAnsiTheme="majorBidi" w:cstheme="majorBidi"/>
          <w:b/>
          <w:bCs/>
        </w:rPr>
        <w:t xml:space="preserve">(Mélissopoulos et Levacher, 2012a).  </w:t>
      </w:r>
    </w:p>
    <w:p w:rsidR="00041D79" w:rsidRDefault="00665C40" w:rsidP="00041D79">
      <w:pPr>
        <w:keepNext/>
        <w:widowControl w:val="0"/>
        <w:autoSpaceDE w:val="0"/>
        <w:autoSpaceDN w:val="0"/>
        <w:adjustRightInd w:val="0"/>
        <w:spacing w:after="200" w:line="360" w:lineRule="auto"/>
        <w:jc w:val="center"/>
      </w:pPr>
      <w:r w:rsidRPr="000E0416">
        <w:rPr>
          <w:rFonts w:asciiTheme="majorBidi" w:hAnsiTheme="majorBidi" w:cstheme="majorBidi"/>
          <w:b/>
          <w:bCs/>
          <w:noProof/>
        </w:rPr>
        <w:drawing>
          <wp:inline distT="0" distB="0" distL="0" distR="0">
            <wp:extent cx="4295775" cy="2464672"/>
            <wp:effectExtent l="95250" t="95250" r="85725" b="8826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ans titre.png"/>
                    <pic:cNvPicPr/>
                  </pic:nvPicPr>
                  <pic:blipFill>
                    <a:blip r:embed="rId3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336672" cy="2488136"/>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740934" w:rsidRPr="00740934" w:rsidRDefault="00041D79" w:rsidP="00740934">
      <w:pPr>
        <w:pStyle w:val="Lgende"/>
        <w:jc w:val="center"/>
        <w:rPr>
          <w:rFonts w:asciiTheme="minorHAnsi" w:hAnsiTheme="minorHAnsi" w:cstheme="minorHAnsi"/>
          <w:i w:val="0"/>
          <w:iCs w:val="0"/>
          <w:color w:val="000000" w:themeColor="text1"/>
          <w:sz w:val="24"/>
          <w:szCs w:val="24"/>
        </w:rPr>
      </w:pPr>
      <w:bookmarkStart w:id="4" w:name="_Toc105502947"/>
      <w:r w:rsidRPr="00DB5D98">
        <w:rPr>
          <w:rFonts w:asciiTheme="minorHAnsi" w:hAnsiTheme="minorHAnsi" w:cstheme="minorHAnsi"/>
          <w:b/>
          <w:bCs/>
          <w:i w:val="0"/>
          <w:iCs w:val="0"/>
          <w:color w:val="000000" w:themeColor="text1"/>
          <w:sz w:val="24"/>
          <w:szCs w:val="24"/>
        </w:rPr>
        <w:t xml:space="preserve">Figure </w:t>
      </w:r>
      <w:r w:rsidR="00A276A0" w:rsidRPr="00DB5D98">
        <w:rPr>
          <w:rFonts w:asciiTheme="minorHAnsi" w:hAnsiTheme="minorHAnsi" w:cstheme="minorHAnsi"/>
          <w:b/>
          <w:bCs/>
          <w:i w:val="0"/>
          <w:iCs w:val="0"/>
          <w:color w:val="000000" w:themeColor="text1"/>
          <w:sz w:val="24"/>
          <w:szCs w:val="24"/>
        </w:rPr>
        <w:fldChar w:fldCharType="begin"/>
      </w:r>
      <w:r w:rsidRPr="00DB5D98">
        <w:rPr>
          <w:rFonts w:asciiTheme="minorHAnsi" w:hAnsiTheme="minorHAnsi" w:cstheme="minorHAnsi"/>
          <w:b/>
          <w:bCs/>
          <w:i w:val="0"/>
          <w:iCs w:val="0"/>
          <w:color w:val="000000" w:themeColor="text1"/>
          <w:sz w:val="24"/>
          <w:szCs w:val="24"/>
        </w:rPr>
        <w:instrText xml:space="preserve"> SEQ Figure \* ARABIC </w:instrText>
      </w:r>
      <w:r w:rsidR="00A276A0" w:rsidRPr="00DB5D98">
        <w:rPr>
          <w:rFonts w:asciiTheme="minorHAnsi" w:hAnsiTheme="minorHAnsi" w:cstheme="minorHAnsi"/>
          <w:b/>
          <w:bCs/>
          <w:i w:val="0"/>
          <w:iCs w:val="0"/>
          <w:color w:val="000000" w:themeColor="text1"/>
          <w:sz w:val="24"/>
          <w:szCs w:val="24"/>
        </w:rPr>
        <w:fldChar w:fldCharType="separate"/>
      </w:r>
      <w:r w:rsidR="00C71971">
        <w:rPr>
          <w:rFonts w:asciiTheme="minorHAnsi" w:hAnsiTheme="minorHAnsi" w:cstheme="minorHAnsi"/>
          <w:b/>
          <w:bCs/>
          <w:i w:val="0"/>
          <w:iCs w:val="0"/>
          <w:noProof/>
          <w:color w:val="000000" w:themeColor="text1"/>
          <w:sz w:val="24"/>
          <w:szCs w:val="24"/>
        </w:rPr>
        <w:t>1</w:t>
      </w:r>
      <w:r w:rsidR="00A276A0" w:rsidRPr="00DB5D98">
        <w:rPr>
          <w:rFonts w:asciiTheme="minorHAnsi" w:hAnsiTheme="minorHAnsi" w:cstheme="minorHAnsi"/>
          <w:b/>
          <w:bCs/>
          <w:i w:val="0"/>
          <w:iCs w:val="0"/>
          <w:color w:val="000000" w:themeColor="text1"/>
          <w:sz w:val="24"/>
          <w:szCs w:val="24"/>
        </w:rPr>
        <w:fldChar w:fldCharType="end"/>
      </w:r>
      <w:r w:rsidR="00DB5D98">
        <w:rPr>
          <w:rFonts w:asciiTheme="minorHAnsi" w:hAnsiTheme="minorHAnsi" w:cstheme="minorHAnsi"/>
          <w:b/>
          <w:bCs/>
          <w:i w:val="0"/>
          <w:iCs w:val="0"/>
          <w:color w:val="000000" w:themeColor="text1"/>
          <w:sz w:val="24"/>
          <w:szCs w:val="24"/>
        </w:rPr>
        <w:t> </w:t>
      </w:r>
      <w:r w:rsidR="00DB5D98">
        <w:rPr>
          <w:rFonts w:asciiTheme="minorHAnsi" w:hAnsiTheme="minorHAnsi" w:cstheme="minorHAnsi"/>
          <w:i w:val="0"/>
          <w:iCs w:val="0"/>
          <w:color w:val="000000" w:themeColor="text1"/>
          <w:sz w:val="24"/>
          <w:szCs w:val="24"/>
        </w:rPr>
        <w:t>:</w:t>
      </w:r>
      <w:r w:rsidRPr="00041D79">
        <w:rPr>
          <w:rFonts w:asciiTheme="minorHAnsi" w:hAnsiTheme="minorHAnsi" w:cstheme="minorHAnsi"/>
          <w:i w:val="0"/>
          <w:iCs w:val="0"/>
          <w:color w:val="000000" w:themeColor="text1"/>
          <w:sz w:val="24"/>
          <w:szCs w:val="24"/>
        </w:rPr>
        <w:t xml:space="preserve"> Représentation schématique de la structure de la peau</w:t>
      </w:r>
      <w:bookmarkEnd w:id="4"/>
    </w:p>
    <w:p w:rsidR="00665C40" w:rsidRPr="00665C40" w:rsidRDefault="00310548" w:rsidP="00310548">
      <w:pPr>
        <w:widowControl w:val="0"/>
        <w:autoSpaceDE w:val="0"/>
        <w:autoSpaceDN w:val="0"/>
        <w:adjustRightInd w:val="0"/>
        <w:spacing w:after="200"/>
        <w:jc w:val="center"/>
        <w:rPr>
          <w:rFonts w:asciiTheme="majorBidi" w:hAnsiTheme="majorBidi" w:cstheme="majorBidi"/>
        </w:rPr>
      </w:pPr>
      <w:r>
        <w:rPr>
          <w:rFonts w:asciiTheme="majorBidi" w:hAnsiTheme="majorBidi" w:cstheme="majorBidi"/>
        </w:rPr>
        <w:t>(</w:t>
      </w:r>
      <w:r>
        <w:rPr>
          <w:rFonts w:asciiTheme="majorBidi" w:hAnsiTheme="majorBidi" w:cstheme="majorBidi"/>
          <w:b/>
          <w:bCs/>
        </w:rPr>
        <w:t>Hindawi. 2017)</w:t>
      </w:r>
    </w:p>
    <w:p w:rsidR="003A02A8" w:rsidRPr="00843704" w:rsidRDefault="00665C40" w:rsidP="00843704">
      <w:pPr>
        <w:pStyle w:val="Titre3"/>
        <w:spacing w:after="0" w:line="360" w:lineRule="auto"/>
        <w:jc w:val="both"/>
        <w:rPr>
          <w:rFonts w:asciiTheme="majorBidi" w:hAnsiTheme="majorBidi" w:cstheme="majorBidi"/>
          <w:b/>
          <w:bCs/>
          <w:szCs w:val="24"/>
          <w:u w:val="none"/>
        </w:rPr>
      </w:pPr>
      <w:bookmarkStart w:id="5" w:name="_Toc106050600"/>
      <w:r w:rsidRPr="00843704">
        <w:rPr>
          <w:rFonts w:asciiTheme="majorBidi" w:hAnsiTheme="majorBidi" w:cstheme="majorBidi"/>
          <w:b/>
          <w:bCs/>
          <w:szCs w:val="24"/>
          <w:u w:val="none"/>
        </w:rPr>
        <w:lastRenderedPageBreak/>
        <w:t>II.1. L'épiderme</w:t>
      </w:r>
      <w:r w:rsidR="00E03713" w:rsidRPr="00843704">
        <w:rPr>
          <w:rFonts w:asciiTheme="majorBidi" w:hAnsiTheme="majorBidi" w:cstheme="majorBidi"/>
          <w:b/>
          <w:bCs/>
          <w:szCs w:val="24"/>
          <w:u w:val="none"/>
        </w:rPr>
        <w:t> :</w:t>
      </w:r>
      <w:bookmarkEnd w:id="5"/>
    </w:p>
    <w:p w:rsidR="00665C40" w:rsidRPr="00843704" w:rsidRDefault="00665C40" w:rsidP="00843704">
      <w:pPr>
        <w:widowControl w:val="0"/>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 xml:space="preserve"> L’épiderme est la couche la plus superficielle de la peau. C’est un épithélium de revêtement, stratifié kératinisé, pavimenteux, qui ne contient ni vaisseaux sanguins ni vaisseaux lymphatiques, mais innervé.</w:t>
      </w:r>
    </w:p>
    <w:p w:rsidR="00EE4E4D" w:rsidRPr="00843704" w:rsidRDefault="00665C40" w:rsidP="00843704">
      <w:pPr>
        <w:widowControl w:val="0"/>
        <w:autoSpaceDE w:val="0"/>
        <w:autoSpaceDN w:val="0"/>
        <w:adjustRightInd w:val="0"/>
        <w:spacing w:line="360" w:lineRule="auto"/>
        <w:jc w:val="both"/>
        <w:rPr>
          <w:rFonts w:asciiTheme="majorBidi" w:hAnsiTheme="majorBidi" w:cstheme="majorBidi"/>
          <w:b/>
          <w:bCs/>
        </w:rPr>
      </w:pPr>
      <w:r w:rsidRPr="00843704">
        <w:rPr>
          <w:rFonts w:asciiTheme="majorBidi" w:hAnsiTheme="majorBidi" w:cstheme="majorBidi"/>
        </w:rPr>
        <w:t xml:space="preserve"> Il est constitué, selon sa localisation (peau fine ou épaisse), de quatre ou cinq couches cellulaires dans lesquelles on trouve quatre types cellulaires : les </w:t>
      </w:r>
      <w:r w:rsidR="00D11DF7" w:rsidRPr="00843704">
        <w:rPr>
          <w:rFonts w:asciiTheme="majorBidi" w:hAnsiTheme="majorBidi" w:cstheme="majorBidi"/>
        </w:rPr>
        <w:t>Kératinocytes</w:t>
      </w:r>
      <w:r w:rsidRPr="00843704">
        <w:rPr>
          <w:rFonts w:asciiTheme="majorBidi" w:hAnsiTheme="majorBidi" w:cstheme="majorBidi"/>
        </w:rPr>
        <w:t xml:space="preserve">, les mélanocytes, les cellules de Langerhans et les cellules de Merkel </w:t>
      </w:r>
      <w:r w:rsidRPr="00843704">
        <w:rPr>
          <w:rFonts w:asciiTheme="majorBidi" w:hAnsiTheme="majorBidi" w:cstheme="majorBidi"/>
          <w:b/>
          <w:bCs/>
        </w:rPr>
        <w:t xml:space="preserve">(Oertel, 2013). </w:t>
      </w:r>
    </w:p>
    <w:p w:rsidR="003A02A8" w:rsidRPr="00843704" w:rsidRDefault="00665C40" w:rsidP="00843704">
      <w:pPr>
        <w:pStyle w:val="Titre4"/>
        <w:spacing w:line="360" w:lineRule="auto"/>
        <w:jc w:val="both"/>
        <w:rPr>
          <w:rFonts w:asciiTheme="majorBidi" w:hAnsiTheme="majorBidi" w:cstheme="majorBidi"/>
          <w:b/>
          <w:bCs/>
          <w:szCs w:val="24"/>
        </w:rPr>
      </w:pPr>
      <w:r w:rsidRPr="00843704">
        <w:rPr>
          <w:rFonts w:asciiTheme="majorBidi" w:hAnsiTheme="majorBidi" w:cstheme="majorBidi"/>
          <w:b/>
          <w:bCs/>
          <w:szCs w:val="24"/>
        </w:rPr>
        <w:t xml:space="preserve">II.1.1. Les couches de l’épiderme : </w:t>
      </w:r>
    </w:p>
    <w:p w:rsidR="00665C40" w:rsidRPr="00843704" w:rsidRDefault="00665C40" w:rsidP="00843704">
      <w:pPr>
        <w:widowControl w:val="0"/>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 xml:space="preserve"> Ces couches cellulaires sont de l’intérieur à l’extérieur : la couche basale ; la couche de Malpighi ; la couche granuleuse ; la couche claire et la couche cornée (Figure 2) :</w:t>
      </w:r>
    </w:p>
    <w:p w:rsidR="00665C40" w:rsidRPr="00843704" w:rsidRDefault="00665C40" w:rsidP="00843704">
      <w:pPr>
        <w:pStyle w:val="Paragraphedeliste"/>
        <w:widowControl w:val="0"/>
        <w:numPr>
          <w:ilvl w:val="0"/>
          <w:numId w:val="12"/>
        </w:numPr>
        <w:autoSpaceDE w:val="0"/>
        <w:autoSpaceDN w:val="0"/>
        <w:adjustRightInd w:val="0"/>
        <w:spacing w:after="0" w:line="360" w:lineRule="auto"/>
        <w:jc w:val="both"/>
        <w:rPr>
          <w:rFonts w:asciiTheme="majorBidi" w:hAnsiTheme="majorBidi" w:cstheme="majorBidi"/>
          <w:b/>
          <w:bCs/>
          <w:sz w:val="24"/>
          <w:szCs w:val="24"/>
        </w:rPr>
      </w:pPr>
      <w:r w:rsidRPr="00843704">
        <w:rPr>
          <w:rFonts w:asciiTheme="majorBidi" w:hAnsiTheme="majorBidi" w:cstheme="majorBidi"/>
          <w:b/>
          <w:bCs/>
          <w:sz w:val="24"/>
          <w:szCs w:val="24"/>
        </w:rPr>
        <w:t>La couche basale(stratum germinativum)</w:t>
      </w:r>
      <w:r w:rsidRPr="00C93B50">
        <w:rPr>
          <w:rFonts w:asciiTheme="majorBidi" w:hAnsiTheme="majorBidi" w:cstheme="majorBidi"/>
          <w:b/>
          <w:bCs/>
          <w:sz w:val="24"/>
          <w:szCs w:val="24"/>
        </w:rPr>
        <w:t> :</w:t>
      </w:r>
      <w:r w:rsidRPr="00843704">
        <w:rPr>
          <w:rFonts w:asciiTheme="majorBidi" w:hAnsiTheme="majorBidi" w:cstheme="majorBidi"/>
          <w:sz w:val="24"/>
          <w:szCs w:val="24"/>
        </w:rPr>
        <w:t xml:space="preserve"> Elle repose sur la membrane basale, c’est la couche la plus profonde de l’épiderme où les </w:t>
      </w:r>
      <w:r w:rsidR="00D11DF7" w:rsidRPr="00843704">
        <w:rPr>
          <w:rFonts w:asciiTheme="majorBidi" w:hAnsiTheme="majorBidi" w:cstheme="majorBidi"/>
          <w:sz w:val="24"/>
          <w:szCs w:val="24"/>
        </w:rPr>
        <w:t>Kératinocytes</w:t>
      </w:r>
      <w:r w:rsidRPr="00843704">
        <w:rPr>
          <w:rFonts w:asciiTheme="majorBidi" w:hAnsiTheme="majorBidi" w:cstheme="majorBidi"/>
          <w:sz w:val="24"/>
          <w:szCs w:val="24"/>
        </w:rPr>
        <w:t xml:space="preserve"> forment une seule assise de cellules cylindriques, tenues entre elles par des desmosomes et à la membrane basale par des hémidesmosomes. La couche basale contient également des cellules de Langerhans, des mélanocytes, ou encore des cellules de Merkel et elle joue un rôle important dans la cicatrisation en assurant la phase d’épithélialisation. C’est l’unique couche de régénération cellulaire </w:t>
      </w:r>
      <w:r w:rsidRPr="00843704">
        <w:rPr>
          <w:rFonts w:asciiTheme="majorBidi" w:hAnsiTheme="majorBidi" w:cstheme="majorBidi"/>
          <w:b/>
          <w:bCs/>
          <w:sz w:val="24"/>
          <w:szCs w:val="24"/>
        </w:rPr>
        <w:t>(Simon, 2017).</w:t>
      </w:r>
    </w:p>
    <w:p w:rsidR="00665C40" w:rsidRPr="00C93B50" w:rsidRDefault="00C93B50" w:rsidP="00C93B50">
      <w:pPr>
        <w:pStyle w:val="Paragraphedeliste"/>
        <w:widowControl w:val="0"/>
        <w:numPr>
          <w:ilvl w:val="0"/>
          <w:numId w:val="13"/>
        </w:num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La couche de Malpighi </w:t>
      </w:r>
      <w:r w:rsidR="00665C40" w:rsidRPr="00C93B50">
        <w:rPr>
          <w:rFonts w:asciiTheme="majorBidi" w:hAnsiTheme="majorBidi" w:cstheme="majorBidi"/>
          <w:b/>
          <w:bCs/>
          <w:sz w:val="24"/>
          <w:szCs w:val="24"/>
        </w:rPr>
        <w:t>(couche épineuse ou stratum spinosum)</w:t>
      </w:r>
      <w:r w:rsidRPr="00C93B50">
        <w:rPr>
          <w:rFonts w:asciiTheme="majorBidi" w:hAnsiTheme="majorBidi" w:cstheme="majorBidi"/>
          <w:b/>
          <w:bCs/>
          <w:sz w:val="24"/>
          <w:szCs w:val="24"/>
        </w:rPr>
        <w:t> :</w:t>
      </w:r>
      <w:r w:rsidR="00665C40" w:rsidRPr="00C93B50">
        <w:rPr>
          <w:rFonts w:asciiTheme="majorBidi" w:hAnsiTheme="majorBidi" w:cstheme="majorBidi"/>
          <w:sz w:val="24"/>
          <w:szCs w:val="24"/>
        </w:rPr>
        <w:t xml:space="preserve"> contient des </w:t>
      </w:r>
      <w:r w:rsidR="00D11DF7" w:rsidRPr="00C93B50">
        <w:rPr>
          <w:rFonts w:asciiTheme="majorBidi" w:hAnsiTheme="majorBidi" w:cstheme="majorBidi"/>
          <w:sz w:val="24"/>
          <w:szCs w:val="24"/>
        </w:rPr>
        <w:t>Kératinocytes</w:t>
      </w:r>
      <w:r w:rsidR="00665C40" w:rsidRPr="00C93B50">
        <w:rPr>
          <w:rFonts w:asciiTheme="majorBidi" w:hAnsiTheme="majorBidi" w:cstheme="majorBidi"/>
          <w:sz w:val="24"/>
          <w:szCs w:val="24"/>
        </w:rPr>
        <w:t xml:space="preserve"> qui dérivent de la couche basale et commencent leur maturation en s’aplatissant et en accumulant de la kératine. Ces </w:t>
      </w:r>
      <w:r w:rsidR="00D11DF7" w:rsidRPr="00C93B50">
        <w:rPr>
          <w:rFonts w:asciiTheme="majorBidi" w:hAnsiTheme="majorBidi" w:cstheme="majorBidi"/>
          <w:sz w:val="24"/>
          <w:szCs w:val="24"/>
        </w:rPr>
        <w:t>Kératinocytes</w:t>
      </w:r>
      <w:r w:rsidR="00665C40" w:rsidRPr="00C93B50">
        <w:rPr>
          <w:rFonts w:asciiTheme="majorBidi" w:hAnsiTheme="majorBidi" w:cstheme="majorBidi"/>
          <w:sz w:val="24"/>
          <w:szCs w:val="24"/>
        </w:rPr>
        <w:t xml:space="preserve"> sont responsables de la dureté de la peau (</w:t>
      </w:r>
      <w:r w:rsidR="00665C40" w:rsidRPr="00C93B50">
        <w:rPr>
          <w:rFonts w:asciiTheme="majorBidi" w:hAnsiTheme="majorBidi" w:cstheme="majorBidi"/>
          <w:b/>
          <w:bCs/>
          <w:sz w:val="24"/>
          <w:szCs w:val="24"/>
        </w:rPr>
        <w:t>Simon, 2017).</w:t>
      </w:r>
    </w:p>
    <w:p w:rsidR="00665C40" w:rsidRPr="00843704" w:rsidRDefault="00665C40" w:rsidP="00843704">
      <w:pPr>
        <w:pStyle w:val="Paragraphedeliste"/>
        <w:widowControl w:val="0"/>
        <w:numPr>
          <w:ilvl w:val="0"/>
          <w:numId w:val="14"/>
        </w:numPr>
        <w:autoSpaceDE w:val="0"/>
        <w:autoSpaceDN w:val="0"/>
        <w:adjustRightInd w:val="0"/>
        <w:spacing w:after="0" w:line="360" w:lineRule="auto"/>
        <w:jc w:val="both"/>
        <w:rPr>
          <w:rFonts w:asciiTheme="majorBidi" w:hAnsiTheme="majorBidi" w:cstheme="majorBidi"/>
          <w:sz w:val="24"/>
          <w:szCs w:val="24"/>
        </w:rPr>
      </w:pPr>
      <w:r w:rsidRPr="00843704">
        <w:rPr>
          <w:rFonts w:asciiTheme="majorBidi" w:hAnsiTheme="majorBidi" w:cstheme="majorBidi"/>
          <w:b/>
          <w:bCs/>
          <w:sz w:val="24"/>
          <w:szCs w:val="24"/>
        </w:rPr>
        <w:t>La couche granuleuse (stratum granulosum</w:t>
      </w:r>
      <w:r w:rsidR="00740934" w:rsidRPr="00843704">
        <w:rPr>
          <w:rFonts w:asciiTheme="majorBidi" w:hAnsiTheme="majorBidi" w:cstheme="majorBidi"/>
          <w:b/>
          <w:bCs/>
          <w:sz w:val="24"/>
          <w:szCs w:val="24"/>
        </w:rPr>
        <w:t>)</w:t>
      </w:r>
      <w:r w:rsidR="00C93B50">
        <w:rPr>
          <w:rFonts w:asciiTheme="majorBidi" w:hAnsiTheme="majorBidi" w:cstheme="majorBidi"/>
          <w:b/>
          <w:bCs/>
          <w:sz w:val="24"/>
          <w:szCs w:val="24"/>
        </w:rPr>
        <w:t> </w:t>
      </w:r>
      <w:r w:rsidR="00C93B50" w:rsidRPr="00C93B50">
        <w:rPr>
          <w:rFonts w:asciiTheme="majorBidi" w:hAnsiTheme="majorBidi" w:cstheme="majorBidi"/>
          <w:b/>
          <w:bCs/>
          <w:sz w:val="24"/>
          <w:szCs w:val="24"/>
        </w:rPr>
        <w:t>:</w:t>
      </w:r>
      <w:r w:rsidR="00C93B50" w:rsidRPr="00843704">
        <w:rPr>
          <w:rFonts w:asciiTheme="majorBidi" w:hAnsiTheme="majorBidi" w:cstheme="majorBidi"/>
          <w:sz w:val="24"/>
          <w:szCs w:val="24"/>
        </w:rPr>
        <w:t xml:space="preserve"> couche</w:t>
      </w:r>
      <w:r w:rsidRPr="00843704">
        <w:rPr>
          <w:rFonts w:asciiTheme="majorBidi" w:hAnsiTheme="majorBidi" w:cstheme="majorBidi"/>
          <w:sz w:val="24"/>
          <w:szCs w:val="24"/>
        </w:rPr>
        <w:t xml:space="preserve"> mince contenant 3 ou 4 assises de cellules aplaties à noyaux pycnotiques. Les cytoplasmes des </w:t>
      </w:r>
      <w:r w:rsidR="00D11DF7" w:rsidRPr="00843704">
        <w:rPr>
          <w:rFonts w:asciiTheme="majorBidi" w:hAnsiTheme="majorBidi" w:cstheme="majorBidi"/>
          <w:sz w:val="24"/>
          <w:szCs w:val="24"/>
        </w:rPr>
        <w:t>Kératinocytes</w:t>
      </w:r>
      <w:r w:rsidRPr="00843704">
        <w:rPr>
          <w:rFonts w:asciiTheme="majorBidi" w:hAnsiTheme="majorBidi" w:cstheme="majorBidi"/>
          <w:sz w:val="24"/>
          <w:szCs w:val="24"/>
        </w:rPr>
        <w:t xml:space="preserve"> contiennent des grains de kératohyaline </w:t>
      </w:r>
      <w:r w:rsidRPr="00843704">
        <w:rPr>
          <w:rFonts w:asciiTheme="majorBidi" w:hAnsiTheme="majorBidi" w:cstheme="majorBidi"/>
          <w:b/>
          <w:bCs/>
          <w:sz w:val="24"/>
          <w:szCs w:val="24"/>
        </w:rPr>
        <w:t>(Simon, 2017).</w:t>
      </w:r>
    </w:p>
    <w:p w:rsidR="00665C40" w:rsidRPr="00843704" w:rsidRDefault="00665C40" w:rsidP="00843704">
      <w:pPr>
        <w:pStyle w:val="Paragraphedeliste"/>
        <w:widowControl w:val="0"/>
        <w:numPr>
          <w:ilvl w:val="0"/>
          <w:numId w:val="15"/>
        </w:numPr>
        <w:autoSpaceDE w:val="0"/>
        <w:autoSpaceDN w:val="0"/>
        <w:adjustRightInd w:val="0"/>
        <w:spacing w:after="0" w:line="360" w:lineRule="auto"/>
        <w:jc w:val="both"/>
        <w:rPr>
          <w:rFonts w:asciiTheme="majorBidi" w:hAnsiTheme="majorBidi" w:cstheme="majorBidi"/>
          <w:b/>
          <w:bCs/>
          <w:sz w:val="24"/>
          <w:szCs w:val="24"/>
        </w:rPr>
      </w:pPr>
      <w:r w:rsidRPr="00843704">
        <w:rPr>
          <w:rFonts w:asciiTheme="majorBidi" w:hAnsiTheme="majorBidi" w:cstheme="majorBidi"/>
          <w:b/>
          <w:bCs/>
          <w:sz w:val="24"/>
          <w:szCs w:val="24"/>
        </w:rPr>
        <w:t>La couche claire (au niveau palmo-plantaire)</w:t>
      </w:r>
      <w:r w:rsidRPr="00C93B50">
        <w:rPr>
          <w:rFonts w:asciiTheme="majorBidi" w:hAnsiTheme="majorBidi" w:cstheme="majorBidi"/>
          <w:b/>
          <w:bCs/>
          <w:sz w:val="24"/>
          <w:szCs w:val="24"/>
        </w:rPr>
        <w:t>:</w:t>
      </w:r>
      <w:r w:rsidRPr="00843704">
        <w:rPr>
          <w:rFonts w:asciiTheme="majorBidi" w:hAnsiTheme="majorBidi" w:cstheme="majorBidi"/>
          <w:sz w:val="24"/>
          <w:szCs w:val="24"/>
        </w:rPr>
        <w:t xml:space="preserve"> également appelée </w:t>
      </w:r>
      <w:r w:rsidRPr="00843704">
        <w:rPr>
          <w:rFonts w:asciiTheme="majorBidi" w:hAnsiTheme="majorBidi" w:cstheme="majorBidi"/>
          <w:b/>
          <w:bCs/>
          <w:sz w:val="24"/>
          <w:szCs w:val="24"/>
        </w:rPr>
        <w:t>« stratum lucidum »</w:t>
      </w:r>
      <w:r w:rsidRPr="00843704">
        <w:rPr>
          <w:rFonts w:asciiTheme="majorBidi" w:hAnsiTheme="majorBidi" w:cstheme="majorBidi"/>
          <w:sz w:val="24"/>
          <w:szCs w:val="24"/>
        </w:rPr>
        <w:t xml:space="preserve">. Cette couche cellulaire ne s’observe que dans des </w:t>
      </w:r>
      <w:r w:rsidR="00302C85" w:rsidRPr="00843704">
        <w:rPr>
          <w:rFonts w:asciiTheme="majorBidi" w:hAnsiTheme="majorBidi" w:cstheme="majorBidi"/>
          <w:sz w:val="24"/>
          <w:szCs w:val="24"/>
        </w:rPr>
        <w:t>régions</w:t>
      </w:r>
      <w:r w:rsidRPr="00843704">
        <w:rPr>
          <w:rFonts w:asciiTheme="majorBidi" w:hAnsiTheme="majorBidi" w:cstheme="majorBidi"/>
          <w:sz w:val="24"/>
          <w:szCs w:val="24"/>
        </w:rPr>
        <w:t xml:space="preserve"> de peau épaisse. Elle est composée d’une seule strate de cellules translucides, d’où son appellation de « couche claire », elle correspond à la phase de transition entre la couche granuleuse et la couche cornée </w:t>
      </w:r>
      <w:r w:rsidRPr="00843704">
        <w:rPr>
          <w:rFonts w:asciiTheme="majorBidi" w:hAnsiTheme="majorBidi" w:cstheme="majorBidi"/>
          <w:b/>
          <w:bCs/>
          <w:sz w:val="24"/>
          <w:szCs w:val="24"/>
        </w:rPr>
        <w:t xml:space="preserve">(Mélissopoulos et Levacher, 2012a). </w:t>
      </w:r>
    </w:p>
    <w:p w:rsidR="00DB5D98" w:rsidRDefault="00665C40" w:rsidP="00843704">
      <w:pPr>
        <w:pStyle w:val="Paragraphedeliste"/>
        <w:keepNext/>
        <w:widowControl w:val="0"/>
        <w:numPr>
          <w:ilvl w:val="0"/>
          <w:numId w:val="16"/>
        </w:numPr>
        <w:autoSpaceDE w:val="0"/>
        <w:autoSpaceDN w:val="0"/>
        <w:adjustRightInd w:val="0"/>
        <w:spacing w:after="0" w:line="360" w:lineRule="auto"/>
        <w:ind w:left="142" w:hanging="142"/>
        <w:jc w:val="both"/>
      </w:pPr>
      <w:r w:rsidRPr="00843704">
        <w:rPr>
          <w:rFonts w:asciiTheme="majorBidi" w:hAnsiTheme="majorBidi" w:cstheme="majorBidi"/>
          <w:b/>
          <w:bCs/>
          <w:sz w:val="24"/>
          <w:szCs w:val="24"/>
        </w:rPr>
        <w:t xml:space="preserve">La couche cornée(stratum corneum) : </w:t>
      </w:r>
      <w:r w:rsidRPr="00843704">
        <w:rPr>
          <w:rFonts w:asciiTheme="majorBidi" w:hAnsiTheme="majorBidi" w:cstheme="majorBidi"/>
          <w:sz w:val="24"/>
          <w:szCs w:val="24"/>
        </w:rPr>
        <w:t>C’est la couche la plus externe de la peau elle est composée de cellules mortes sans noyau, très épaisses complètement kératinisées appelées cornéocytes, ces cellules emprisonnent une quantité importante de kératine</w:t>
      </w:r>
      <w:r w:rsidRPr="00310548">
        <w:rPr>
          <w:rFonts w:asciiTheme="minorHAnsi" w:hAnsiTheme="minorHAnsi" w:cstheme="minorHAnsi"/>
          <w:b/>
          <w:bCs/>
          <w:sz w:val="24"/>
          <w:szCs w:val="24"/>
        </w:rPr>
        <w:t>(Simon, 2017).</w:t>
      </w:r>
      <w:r w:rsidRPr="000E0416">
        <w:rPr>
          <w:noProof/>
          <w:lang w:eastAsia="fr-FR"/>
        </w:rPr>
        <w:lastRenderedPageBreak/>
        <w:drawing>
          <wp:inline distT="0" distB="0" distL="0" distR="0">
            <wp:extent cx="5153429" cy="3523901"/>
            <wp:effectExtent l="171450" t="171450" r="219075" b="22923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ans titre2.png"/>
                    <pic:cNvPicPr/>
                  </pic:nvPicPr>
                  <pic:blipFill>
                    <a:blip r:embed="rId3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168800" cy="3534412"/>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665C40" w:rsidRDefault="00DB5D98" w:rsidP="00DB5D98">
      <w:pPr>
        <w:pStyle w:val="Lgende"/>
        <w:jc w:val="center"/>
        <w:rPr>
          <w:rFonts w:asciiTheme="minorHAnsi" w:hAnsiTheme="minorHAnsi" w:cstheme="minorHAnsi"/>
          <w:i w:val="0"/>
          <w:iCs w:val="0"/>
          <w:color w:val="000000" w:themeColor="text1"/>
          <w:sz w:val="24"/>
          <w:szCs w:val="24"/>
        </w:rPr>
      </w:pPr>
      <w:bookmarkStart w:id="6" w:name="_Toc105502948"/>
      <w:r w:rsidRPr="00DB5D98">
        <w:rPr>
          <w:rFonts w:asciiTheme="minorHAnsi" w:hAnsiTheme="minorHAnsi" w:cstheme="minorHAnsi"/>
          <w:b/>
          <w:bCs/>
          <w:i w:val="0"/>
          <w:iCs w:val="0"/>
          <w:color w:val="000000" w:themeColor="text1"/>
          <w:sz w:val="24"/>
          <w:szCs w:val="24"/>
        </w:rPr>
        <w:t xml:space="preserve">Figure </w:t>
      </w:r>
      <w:r w:rsidR="00A276A0" w:rsidRPr="00DB5D98">
        <w:rPr>
          <w:rFonts w:asciiTheme="minorHAnsi" w:hAnsiTheme="minorHAnsi" w:cstheme="minorHAnsi"/>
          <w:b/>
          <w:bCs/>
          <w:i w:val="0"/>
          <w:iCs w:val="0"/>
          <w:color w:val="000000" w:themeColor="text1"/>
          <w:sz w:val="24"/>
          <w:szCs w:val="24"/>
        </w:rPr>
        <w:fldChar w:fldCharType="begin"/>
      </w:r>
      <w:r w:rsidRPr="00DB5D98">
        <w:rPr>
          <w:rFonts w:asciiTheme="minorHAnsi" w:hAnsiTheme="minorHAnsi" w:cstheme="minorHAnsi"/>
          <w:b/>
          <w:bCs/>
          <w:i w:val="0"/>
          <w:iCs w:val="0"/>
          <w:color w:val="000000" w:themeColor="text1"/>
          <w:sz w:val="24"/>
          <w:szCs w:val="24"/>
        </w:rPr>
        <w:instrText xml:space="preserve"> SEQ Figure \* ARABIC </w:instrText>
      </w:r>
      <w:r w:rsidR="00A276A0" w:rsidRPr="00DB5D98">
        <w:rPr>
          <w:rFonts w:asciiTheme="minorHAnsi" w:hAnsiTheme="minorHAnsi" w:cstheme="minorHAnsi"/>
          <w:b/>
          <w:bCs/>
          <w:i w:val="0"/>
          <w:iCs w:val="0"/>
          <w:color w:val="000000" w:themeColor="text1"/>
          <w:sz w:val="24"/>
          <w:szCs w:val="24"/>
        </w:rPr>
        <w:fldChar w:fldCharType="separate"/>
      </w:r>
      <w:r w:rsidR="00C71971">
        <w:rPr>
          <w:rFonts w:asciiTheme="minorHAnsi" w:hAnsiTheme="minorHAnsi" w:cstheme="minorHAnsi"/>
          <w:b/>
          <w:bCs/>
          <w:i w:val="0"/>
          <w:iCs w:val="0"/>
          <w:noProof/>
          <w:color w:val="000000" w:themeColor="text1"/>
          <w:sz w:val="24"/>
          <w:szCs w:val="24"/>
        </w:rPr>
        <w:t>2</w:t>
      </w:r>
      <w:r w:rsidR="00A276A0" w:rsidRPr="00DB5D98">
        <w:rPr>
          <w:rFonts w:asciiTheme="minorHAnsi" w:hAnsiTheme="minorHAnsi" w:cstheme="minorHAnsi"/>
          <w:b/>
          <w:bCs/>
          <w:i w:val="0"/>
          <w:iCs w:val="0"/>
          <w:color w:val="000000" w:themeColor="text1"/>
          <w:sz w:val="24"/>
          <w:szCs w:val="24"/>
        </w:rPr>
        <w:fldChar w:fldCharType="end"/>
      </w:r>
      <w:r w:rsidRPr="00DB5D98">
        <w:rPr>
          <w:rFonts w:asciiTheme="minorHAnsi" w:hAnsiTheme="minorHAnsi" w:cstheme="minorHAnsi"/>
          <w:b/>
          <w:bCs/>
          <w:i w:val="0"/>
          <w:iCs w:val="0"/>
          <w:color w:val="000000" w:themeColor="text1"/>
          <w:sz w:val="24"/>
          <w:szCs w:val="24"/>
        </w:rPr>
        <w:t xml:space="preserve">: </w:t>
      </w:r>
      <w:r w:rsidRPr="00DB5D98">
        <w:rPr>
          <w:rFonts w:asciiTheme="minorHAnsi" w:hAnsiTheme="minorHAnsi" w:cstheme="minorHAnsi"/>
          <w:i w:val="0"/>
          <w:iCs w:val="0"/>
          <w:color w:val="000000" w:themeColor="text1"/>
          <w:sz w:val="24"/>
          <w:szCs w:val="24"/>
        </w:rPr>
        <w:t>Structure de l’épiderme</w:t>
      </w:r>
      <w:bookmarkEnd w:id="6"/>
    </w:p>
    <w:p w:rsidR="00BC7883" w:rsidRPr="00BC7883" w:rsidRDefault="00BC7883" w:rsidP="00BC7883">
      <w:pPr>
        <w:jc w:val="center"/>
      </w:pPr>
      <w:r>
        <w:rPr>
          <w:rFonts w:asciiTheme="majorBidi" w:hAnsiTheme="majorBidi" w:cstheme="majorBidi"/>
          <w:b/>
          <w:bCs/>
          <w:lang w:val="en-US"/>
        </w:rPr>
        <w:t>(</w:t>
      </w:r>
      <w:r w:rsidRPr="00665C40">
        <w:rPr>
          <w:rFonts w:asciiTheme="majorBidi" w:hAnsiTheme="majorBidi" w:cstheme="majorBidi"/>
          <w:b/>
          <w:bCs/>
          <w:lang w:val="en-US"/>
        </w:rPr>
        <w:t>Hindawi. 2017</w:t>
      </w:r>
      <w:r>
        <w:rPr>
          <w:rFonts w:asciiTheme="majorBidi" w:hAnsiTheme="majorBidi" w:cstheme="majorBidi"/>
          <w:b/>
          <w:bCs/>
          <w:lang w:val="en-US"/>
        </w:rPr>
        <w:t>)</w:t>
      </w:r>
    </w:p>
    <w:p w:rsidR="00665C40" w:rsidRPr="00665C40" w:rsidRDefault="00665C40" w:rsidP="00665C40">
      <w:pPr>
        <w:widowControl w:val="0"/>
        <w:autoSpaceDE w:val="0"/>
        <w:autoSpaceDN w:val="0"/>
        <w:adjustRightInd w:val="0"/>
        <w:spacing w:after="200" w:line="276" w:lineRule="auto"/>
        <w:jc w:val="both"/>
        <w:rPr>
          <w:rFonts w:asciiTheme="majorBidi" w:hAnsiTheme="majorBidi" w:cstheme="majorBidi"/>
          <w:b/>
          <w:bCs/>
        </w:rPr>
      </w:pPr>
    </w:p>
    <w:p w:rsidR="003A02A8" w:rsidRPr="00843704" w:rsidRDefault="00665C40" w:rsidP="00A26B69">
      <w:pPr>
        <w:pStyle w:val="Titre4"/>
        <w:spacing w:line="360" w:lineRule="auto"/>
        <w:rPr>
          <w:rFonts w:asciiTheme="majorBidi" w:hAnsiTheme="majorBidi" w:cstheme="majorBidi"/>
          <w:b/>
          <w:bCs/>
          <w:szCs w:val="24"/>
        </w:rPr>
      </w:pPr>
      <w:r w:rsidRPr="00310548">
        <w:rPr>
          <w:rFonts w:asciiTheme="minorHAnsi" w:hAnsiTheme="minorHAnsi" w:cstheme="minorHAnsi"/>
          <w:b/>
          <w:bCs/>
          <w:szCs w:val="24"/>
        </w:rPr>
        <w:t>II.1</w:t>
      </w:r>
      <w:r w:rsidRPr="00843704">
        <w:rPr>
          <w:rFonts w:asciiTheme="majorBidi" w:hAnsiTheme="majorBidi" w:cstheme="majorBidi"/>
          <w:b/>
          <w:bCs/>
          <w:szCs w:val="24"/>
        </w:rPr>
        <w:t>.2. Les cellules de l’épiderme</w:t>
      </w:r>
      <w:r w:rsidR="00E03713" w:rsidRPr="00843704">
        <w:rPr>
          <w:rFonts w:asciiTheme="majorBidi" w:hAnsiTheme="majorBidi" w:cstheme="majorBidi"/>
          <w:b/>
          <w:bCs/>
          <w:szCs w:val="24"/>
        </w:rPr>
        <w:t> :</w:t>
      </w:r>
    </w:p>
    <w:p w:rsidR="00665C40" w:rsidRPr="00843704" w:rsidRDefault="00665C40" w:rsidP="00310548">
      <w:pPr>
        <w:widowControl w:val="0"/>
        <w:autoSpaceDE w:val="0"/>
        <w:autoSpaceDN w:val="0"/>
        <w:adjustRightInd w:val="0"/>
        <w:spacing w:after="200" w:line="360" w:lineRule="auto"/>
        <w:jc w:val="both"/>
        <w:rPr>
          <w:rFonts w:asciiTheme="majorBidi" w:hAnsiTheme="majorBidi" w:cstheme="majorBidi"/>
          <w:b/>
          <w:bCs/>
        </w:rPr>
      </w:pPr>
      <w:r w:rsidRPr="00843704">
        <w:rPr>
          <w:rFonts w:asciiTheme="majorBidi" w:hAnsiTheme="majorBidi" w:cstheme="majorBidi"/>
        </w:rPr>
        <w:t xml:space="preserve"> La population cellulaire de l’épiderme est hétérogène, Les </w:t>
      </w:r>
      <w:r w:rsidR="00D11DF7" w:rsidRPr="00843704">
        <w:rPr>
          <w:rFonts w:asciiTheme="majorBidi" w:hAnsiTheme="majorBidi" w:cstheme="majorBidi"/>
        </w:rPr>
        <w:t>Kératinocytes</w:t>
      </w:r>
      <w:r w:rsidRPr="00843704">
        <w:rPr>
          <w:rFonts w:asciiTheme="majorBidi" w:hAnsiTheme="majorBidi" w:cstheme="majorBidi"/>
        </w:rPr>
        <w:t xml:space="preserve"> représentent la classe cellulaire majoritaire, associés à des cellules dendritiques résidentes de l’épiderme, qui sont : les mélanocytes, les cellules de Langerhans et les cellules de Merkel </w:t>
      </w:r>
      <w:r w:rsidRPr="00843704">
        <w:rPr>
          <w:rFonts w:asciiTheme="majorBidi" w:hAnsiTheme="majorBidi" w:cstheme="majorBidi"/>
          <w:b/>
          <w:bCs/>
        </w:rPr>
        <w:t>(Figure 03)</w:t>
      </w:r>
      <w:r w:rsidRPr="00843704">
        <w:rPr>
          <w:rFonts w:asciiTheme="majorBidi" w:hAnsiTheme="majorBidi" w:cstheme="majorBidi"/>
        </w:rPr>
        <w:t xml:space="preserve">, avec présence occasionnelle de cellules d’origine sanguine </w:t>
      </w:r>
      <w:r w:rsidRPr="00843704">
        <w:rPr>
          <w:rFonts w:asciiTheme="majorBidi" w:hAnsiTheme="majorBidi" w:cstheme="majorBidi"/>
          <w:b/>
          <w:bCs/>
        </w:rPr>
        <w:t xml:space="preserve">(Prost-Squarcioni et Le Roux-Villet, 2008). </w:t>
      </w:r>
    </w:p>
    <w:p w:rsidR="00665C40" w:rsidRPr="00843704" w:rsidRDefault="00665C40" w:rsidP="00310548">
      <w:pPr>
        <w:pStyle w:val="Paragraphedeliste"/>
        <w:widowControl w:val="0"/>
        <w:numPr>
          <w:ilvl w:val="0"/>
          <w:numId w:val="3"/>
        </w:numPr>
        <w:autoSpaceDE w:val="0"/>
        <w:autoSpaceDN w:val="0"/>
        <w:adjustRightInd w:val="0"/>
        <w:spacing w:line="360" w:lineRule="auto"/>
        <w:jc w:val="both"/>
        <w:rPr>
          <w:rFonts w:asciiTheme="majorBidi" w:hAnsiTheme="majorBidi" w:cstheme="majorBidi"/>
          <w:b/>
          <w:bCs/>
          <w:sz w:val="24"/>
          <w:szCs w:val="24"/>
        </w:rPr>
      </w:pPr>
      <w:r w:rsidRPr="00843704">
        <w:rPr>
          <w:rFonts w:asciiTheme="majorBidi" w:hAnsiTheme="majorBidi" w:cstheme="majorBidi"/>
          <w:b/>
          <w:bCs/>
          <w:sz w:val="24"/>
          <w:szCs w:val="24"/>
        </w:rPr>
        <w:t xml:space="preserve">Les </w:t>
      </w:r>
      <w:r w:rsidR="00D11DF7" w:rsidRPr="00843704">
        <w:rPr>
          <w:rFonts w:asciiTheme="majorBidi" w:hAnsiTheme="majorBidi" w:cstheme="majorBidi"/>
          <w:b/>
          <w:bCs/>
          <w:sz w:val="24"/>
          <w:szCs w:val="24"/>
        </w:rPr>
        <w:t>Kératinocytes</w:t>
      </w:r>
      <w:r w:rsidR="00E03713" w:rsidRPr="00843704">
        <w:rPr>
          <w:rFonts w:asciiTheme="majorBidi" w:hAnsiTheme="majorBidi" w:cstheme="majorBidi"/>
          <w:b/>
          <w:bCs/>
          <w:sz w:val="24"/>
          <w:szCs w:val="24"/>
        </w:rPr>
        <w:t> :</w:t>
      </w:r>
    </w:p>
    <w:p w:rsidR="00310548" w:rsidRDefault="00665C40" w:rsidP="00A26B69">
      <w:pPr>
        <w:widowControl w:val="0"/>
        <w:autoSpaceDE w:val="0"/>
        <w:autoSpaceDN w:val="0"/>
        <w:adjustRightInd w:val="0"/>
        <w:spacing w:after="200" w:line="360" w:lineRule="auto"/>
        <w:jc w:val="both"/>
        <w:rPr>
          <w:rFonts w:asciiTheme="majorBidi" w:hAnsiTheme="majorBidi" w:cstheme="majorBidi"/>
          <w:b/>
          <w:bCs/>
        </w:rPr>
      </w:pPr>
      <w:r w:rsidRPr="00C93B50">
        <w:rPr>
          <w:rFonts w:asciiTheme="majorBidi" w:hAnsiTheme="majorBidi" w:cstheme="majorBidi"/>
        </w:rPr>
        <w:t>Les Kératinocytes</w:t>
      </w:r>
      <w:r w:rsidRPr="00843704">
        <w:rPr>
          <w:rFonts w:asciiTheme="majorBidi" w:hAnsiTheme="majorBidi" w:cstheme="majorBidi"/>
        </w:rPr>
        <w:t xml:space="preserve"> (du grec kéras, corne) constituent la majorité des cellules de l’épiderme environ 80%.  Naissent au niveau de l’épiderme basal, puis migrent vers la surface en même temps qu'ils se différencient par le processus de kératinisation en fabriquant de la kératine (protéine fibreuse) formant la masse principale de l’épiderme </w:t>
      </w:r>
      <w:r w:rsidRPr="00843704">
        <w:rPr>
          <w:rFonts w:asciiTheme="majorBidi" w:hAnsiTheme="majorBidi" w:cstheme="majorBidi"/>
          <w:b/>
          <w:bCs/>
        </w:rPr>
        <w:t>(Ferraq, 2007).</w:t>
      </w:r>
      <w:r w:rsidRPr="00843704">
        <w:rPr>
          <w:rFonts w:asciiTheme="majorBidi" w:hAnsiTheme="majorBidi" w:cstheme="majorBidi"/>
        </w:rPr>
        <w:t xml:space="preserve"> Les</w:t>
      </w:r>
      <w:r w:rsidR="00D11DF7" w:rsidRPr="00843704">
        <w:rPr>
          <w:rFonts w:asciiTheme="majorBidi" w:hAnsiTheme="majorBidi" w:cstheme="majorBidi"/>
        </w:rPr>
        <w:t>Kératinocytes</w:t>
      </w:r>
      <w:r w:rsidRPr="00843704">
        <w:rPr>
          <w:rFonts w:asciiTheme="majorBidi" w:hAnsiTheme="majorBidi" w:cstheme="majorBidi"/>
        </w:rPr>
        <w:t xml:space="preserve"> forment une barrière entre le milieu extérieur et intérieur au niveau de la couche cornée et protègent l'organisme des radiations lumineuses.</w:t>
      </w:r>
      <w:r w:rsidRPr="00843704">
        <w:rPr>
          <w:rFonts w:asciiTheme="majorBidi" w:hAnsiTheme="majorBidi" w:cstheme="majorBidi"/>
          <w:b/>
          <w:bCs/>
        </w:rPr>
        <w:t xml:space="preserve"> (Meziou, 2013)</w:t>
      </w:r>
      <w:r w:rsidR="00E03713" w:rsidRPr="00843704">
        <w:rPr>
          <w:rFonts w:asciiTheme="majorBidi" w:hAnsiTheme="majorBidi" w:cstheme="majorBidi"/>
          <w:b/>
          <w:bCs/>
        </w:rPr>
        <w:t>.</w:t>
      </w:r>
    </w:p>
    <w:p w:rsidR="00D96A47" w:rsidRPr="00843704" w:rsidRDefault="00D96A47" w:rsidP="00A26B69">
      <w:pPr>
        <w:widowControl w:val="0"/>
        <w:autoSpaceDE w:val="0"/>
        <w:autoSpaceDN w:val="0"/>
        <w:adjustRightInd w:val="0"/>
        <w:spacing w:after="200" w:line="360" w:lineRule="auto"/>
        <w:jc w:val="both"/>
        <w:rPr>
          <w:rFonts w:asciiTheme="majorBidi" w:hAnsiTheme="majorBidi" w:cstheme="majorBidi"/>
          <w:b/>
          <w:bCs/>
        </w:rPr>
      </w:pPr>
    </w:p>
    <w:p w:rsidR="00665C40" w:rsidRPr="00310548" w:rsidRDefault="00665C40" w:rsidP="00310548">
      <w:pPr>
        <w:pStyle w:val="Paragraphedeliste"/>
        <w:widowControl w:val="0"/>
        <w:numPr>
          <w:ilvl w:val="0"/>
          <w:numId w:val="3"/>
        </w:numPr>
        <w:autoSpaceDE w:val="0"/>
        <w:autoSpaceDN w:val="0"/>
        <w:adjustRightInd w:val="0"/>
        <w:spacing w:line="360" w:lineRule="auto"/>
        <w:jc w:val="both"/>
        <w:rPr>
          <w:rFonts w:asciiTheme="minorHAnsi" w:hAnsiTheme="minorHAnsi" w:cstheme="minorHAnsi"/>
          <w:b/>
          <w:bCs/>
          <w:sz w:val="24"/>
          <w:szCs w:val="24"/>
        </w:rPr>
      </w:pPr>
      <w:r w:rsidRPr="00310548">
        <w:rPr>
          <w:rFonts w:asciiTheme="minorHAnsi" w:hAnsiTheme="minorHAnsi" w:cstheme="minorHAnsi"/>
          <w:b/>
          <w:bCs/>
          <w:sz w:val="24"/>
          <w:szCs w:val="24"/>
        </w:rPr>
        <w:lastRenderedPageBreak/>
        <w:t>Les</w:t>
      </w:r>
      <w:r w:rsidR="00C93B50">
        <w:rPr>
          <w:rFonts w:asciiTheme="minorHAnsi" w:hAnsiTheme="minorHAnsi" w:cstheme="minorHAnsi"/>
          <w:b/>
          <w:bCs/>
          <w:sz w:val="24"/>
          <w:szCs w:val="24"/>
        </w:rPr>
        <w:t xml:space="preserve"> M</w:t>
      </w:r>
      <w:r w:rsidRPr="00310548">
        <w:rPr>
          <w:rFonts w:asciiTheme="minorHAnsi" w:hAnsiTheme="minorHAnsi" w:cstheme="minorHAnsi"/>
          <w:b/>
          <w:bCs/>
          <w:sz w:val="24"/>
          <w:szCs w:val="24"/>
        </w:rPr>
        <w:t>élanocytes</w:t>
      </w:r>
      <w:r w:rsidR="00E03713" w:rsidRPr="00310548">
        <w:rPr>
          <w:rFonts w:asciiTheme="minorHAnsi" w:hAnsiTheme="minorHAnsi" w:cstheme="minorHAnsi"/>
          <w:b/>
          <w:bCs/>
          <w:sz w:val="24"/>
          <w:szCs w:val="24"/>
        </w:rPr>
        <w:t> :</w:t>
      </w:r>
    </w:p>
    <w:p w:rsidR="00665C40" w:rsidRPr="00843704" w:rsidRDefault="00665C40" w:rsidP="0033519C">
      <w:pPr>
        <w:widowControl w:val="0"/>
        <w:autoSpaceDE w:val="0"/>
        <w:autoSpaceDN w:val="0"/>
        <w:adjustRightInd w:val="0"/>
        <w:spacing w:after="200" w:line="360" w:lineRule="auto"/>
        <w:jc w:val="both"/>
        <w:rPr>
          <w:rFonts w:asciiTheme="majorBidi" w:hAnsiTheme="majorBidi" w:cstheme="majorBidi"/>
        </w:rPr>
      </w:pPr>
      <w:r w:rsidRPr="00843704">
        <w:rPr>
          <w:rFonts w:asciiTheme="majorBidi" w:hAnsiTheme="majorBidi" w:cstheme="majorBidi"/>
        </w:rPr>
        <w:t xml:space="preserve">Ces cellules représentent 10 % des cellules de l'épithélium, possèdent des prolongements s’insinuant entre les </w:t>
      </w:r>
      <w:r w:rsidR="00D11DF7" w:rsidRPr="00843704">
        <w:rPr>
          <w:rFonts w:asciiTheme="majorBidi" w:hAnsiTheme="majorBidi" w:cstheme="majorBidi"/>
        </w:rPr>
        <w:t>Kératinocytes</w:t>
      </w:r>
      <w:r w:rsidRPr="00843704">
        <w:rPr>
          <w:rFonts w:asciiTheme="majorBidi" w:hAnsiTheme="majorBidi" w:cstheme="majorBidi"/>
        </w:rPr>
        <w:t>, au moyen desquels ils leur transfèrent leurs mélanosomes. Les Mélanocytes produisent la mélanine qui colore les Kératinocytes (couleur de la peau) et protègent la peau contres des rayons ultra-violets du soleil. Tous les dix ans le nombre de mélanocytes diminue d</w:t>
      </w:r>
      <w:r w:rsidR="0033519C" w:rsidRPr="00843704">
        <w:rPr>
          <w:rFonts w:asciiTheme="majorBidi" w:hAnsiTheme="majorBidi" w:cstheme="majorBidi"/>
        </w:rPr>
        <w:t xml:space="preserve">e 10 %. </w:t>
      </w:r>
    </w:p>
    <w:p w:rsidR="00665C40" w:rsidRPr="00843704" w:rsidRDefault="00665C40" w:rsidP="00310548">
      <w:pPr>
        <w:pStyle w:val="Paragraphedeliste"/>
        <w:widowControl w:val="0"/>
        <w:numPr>
          <w:ilvl w:val="0"/>
          <w:numId w:val="3"/>
        </w:numPr>
        <w:autoSpaceDE w:val="0"/>
        <w:autoSpaceDN w:val="0"/>
        <w:adjustRightInd w:val="0"/>
        <w:spacing w:line="360" w:lineRule="auto"/>
        <w:jc w:val="both"/>
        <w:rPr>
          <w:rFonts w:asciiTheme="majorBidi" w:hAnsiTheme="majorBidi" w:cstheme="majorBidi"/>
          <w:b/>
          <w:bCs/>
          <w:sz w:val="24"/>
          <w:szCs w:val="24"/>
        </w:rPr>
      </w:pPr>
      <w:r w:rsidRPr="00843704">
        <w:rPr>
          <w:rFonts w:asciiTheme="majorBidi" w:hAnsiTheme="majorBidi" w:cstheme="majorBidi"/>
          <w:b/>
          <w:bCs/>
          <w:sz w:val="24"/>
          <w:szCs w:val="24"/>
        </w:rPr>
        <w:t xml:space="preserve"> Les cellules de Langerhans</w:t>
      </w:r>
      <w:r w:rsidR="00E03713" w:rsidRPr="00843704">
        <w:rPr>
          <w:rFonts w:asciiTheme="majorBidi" w:hAnsiTheme="majorBidi" w:cstheme="majorBidi"/>
          <w:b/>
          <w:bCs/>
          <w:sz w:val="24"/>
          <w:szCs w:val="24"/>
        </w:rPr>
        <w:t> :</w:t>
      </w:r>
    </w:p>
    <w:p w:rsidR="00665C40" w:rsidRPr="00843704" w:rsidRDefault="00665C40" w:rsidP="00310548">
      <w:pPr>
        <w:widowControl w:val="0"/>
        <w:autoSpaceDE w:val="0"/>
        <w:autoSpaceDN w:val="0"/>
        <w:adjustRightInd w:val="0"/>
        <w:spacing w:after="200" w:line="360" w:lineRule="auto"/>
        <w:jc w:val="both"/>
        <w:rPr>
          <w:rFonts w:asciiTheme="majorBidi" w:hAnsiTheme="majorBidi" w:cstheme="majorBidi"/>
        </w:rPr>
      </w:pPr>
      <w:r w:rsidRPr="00843704">
        <w:rPr>
          <w:rFonts w:asciiTheme="majorBidi" w:hAnsiTheme="majorBidi" w:cstheme="majorBidi"/>
        </w:rPr>
        <w:t xml:space="preserve">Ces cellules représentent 10 % des cellules de l'épithélium, produites par la </w:t>
      </w:r>
      <w:r w:rsidR="00D11DF7" w:rsidRPr="00843704">
        <w:rPr>
          <w:rFonts w:asciiTheme="majorBidi" w:hAnsiTheme="majorBidi" w:cstheme="majorBidi"/>
        </w:rPr>
        <w:t>moelle</w:t>
      </w:r>
      <w:r w:rsidRPr="00843704">
        <w:rPr>
          <w:rFonts w:asciiTheme="majorBidi" w:hAnsiTheme="majorBidi" w:cstheme="majorBidi"/>
        </w:rPr>
        <w:t xml:space="preserve"> osseuse, localisées dans la couche épineuse et qui ne contiennent pas de desmosomes ni de tonofibrilles.</w:t>
      </w:r>
    </w:p>
    <w:p w:rsidR="00D11DF7" w:rsidRPr="00843704" w:rsidRDefault="00665C40" w:rsidP="00310548">
      <w:pPr>
        <w:widowControl w:val="0"/>
        <w:autoSpaceDE w:val="0"/>
        <w:autoSpaceDN w:val="0"/>
        <w:adjustRightInd w:val="0"/>
        <w:spacing w:after="200" w:line="360" w:lineRule="auto"/>
        <w:jc w:val="both"/>
        <w:rPr>
          <w:rFonts w:asciiTheme="majorBidi" w:hAnsiTheme="majorBidi" w:cstheme="majorBidi"/>
          <w:b/>
          <w:bCs/>
        </w:rPr>
      </w:pPr>
      <w:r w:rsidRPr="00843704">
        <w:rPr>
          <w:rFonts w:asciiTheme="majorBidi" w:hAnsiTheme="majorBidi" w:cstheme="majorBidi"/>
        </w:rPr>
        <w:t xml:space="preserve">Les Cellules de Langerhans jouent un rôle dans l'immunité non-spécifique, phagocytent les antigènes puis les présentent aux lymphocytes et porte une importance dans la défense contre les agressions biologiques </w:t>
      </w:r>
      <w:r w:rsidRPr="00843704">
        <w:rPr>
          <w:rFonts w:asciiTheme="majorBidi" w:hAnsiTheme="majorBidi" w:cstheme="majorBidi"/>
          <w:b/>
          <w:bCs/>
        </w:rPr>
        <w:t xml:space="preserve">(Masson, 2009). </w:t>
      </w:r>
    </w:p>
    <w:p w:rsidR="00665C40" w:rsidRPr="00843704" w:rsidRDefault="00665C40" w:rsidP="00310548">
      <w:pPr>
        <w:pStyle w:val="Paragraphedeliste"/>
        <w:widowControl w:val="0"/>
        <w:numPr>
          <w:ilvl w:val="0"/>
          <w:numId w:val="3"/>
        </w:numPr>
        <w:autoSpaceDE w:val="0"/>
        <w:autoSpaceDN w:val="0"/>
        <w:adjustRightInd w:val="0"/>
        <w:spacing w:line="360" w:lineRule="auto"/>
        <w:jc w:val="both"/>
        <w:rPr>
          <w:rFonts w:asciiTheme="majorBidi" w:hAnsiTheme="majorBidi" w:cstheme="majorBidi"/>
          <w:b/>
          <w:bCs/>
          <w:sz w:val="24"/>
          <w:szCs w:val="24"/>
        </w:rPr>
      </w:pPr>
      <w:r w:rsidRPr="00843704">
        <w:rPr>
          <w:rFonts w:asciiTheme="majorBidi" w:hAnsiTheme="majorBidi" w:cstheme="majorBidi"/>
          <w:b/>
          <w:bCs/>
          <w:sz w:val="24"/>
          <w:szCs w:val="24"/>
        </w:rPr>
        <w:t>Les cellules de Merkel</w:t>
      </w:r>
      <w:r w:rsidR="00E03713" w:rsidRPr="00843704">
        <w:rPr>
          <w:rFonts w:asciiTheme="majorBidi" w:hAnsiTheme="majorBidi" w:cstheme="majorBidi"/>
          <w:b/>
          <w:bCs/>
          <w:sz w:val="24"/>
          <w:szCs w:val="24"/>
        </w:rPr>
        <w:t> :</w:t>
      </w:r>
    </w:p>
    <w:p w:rsidR="00665C40" w:rsidRPr="00843704" w:rsidRDefault="00665C40" w:rsidP="00310548">
      <w:pPr>
        <w:widowControl w:val="0"/>
        <w:autoSpaceDE w:val="0"/>
        <w:autoSpaceDN w:val="0"/>
        <w:adjustRightInd w:val="0"/>
        <w:spacing w:after="200" w:line="360" w:lineRule="auto"/>
        <w:jc w:val="both"/>
        <w:rPr>
          <w:rFonts w:asciiTheme="majorBidi" w:hAnsiTheme="majorBidi" w:cstheme="majorBidi"/>
          <w:b/>
          <w:bCs/>
        </w:rPr>
      </w:pPr>
      <w:r w:rsidRPr="00843704">
        <w:rPr>
          <w:rFonts w:asciiTheme="majorBidi" w:hAnsiTheme="majorBidi" w:cstheme="majorBidi"/>
        </w:rPr>
        <w:t xml:space="preserve">Il s’agit des mécanorécepteurs situés au niveau de la couche basale liés aux terminaisons sensorielles libres, elles ont également des fonctions trophiques </w:t>
      </w:r>
      <w:r w:rsidRPr="00843704">
        <w:rPr>
          <w:rFonts w:asciiTheme="majorBidi" w:hAnsiTheme="majorBidi" w:cstheme="majorBidi"/>
          <w:b/>
          <w:bCs/>
        </w:rPr>
        <w:t xml:space="preserve">(Catala et al, 2007).    </w:t>
      </w:r>
    </w:p>
    <w:p w:rsidR="009E73F1" w:rsidRDefault="00665C40" w:rsidP="009E73F1">
      <w:pPr>
        <w:keepNext/>
        <w:widowControl w:val="0"/>
        <w:autoSpaceDE w:val="0"/>
        <w:autoSpaceDN w:val="0"/>
        <w:adjustRightInd w:val="0"/>
        <w:spacing w:after="200" w:line="276" w:lineRule="auto"/>
        <w:jc w:val="center"/>
      </w:pPr>
      <w:r w:rsidRPr="000E0416">
        <w:rPr>
          <w:rFonts w:asciiTheme="majorBidi" w:hAnsiTheme="majorBidi" w:cstheme="majorBidi"/>
          <w:noProof/>
        </w:rPr>
        <w:drawing>
          <wp:inline distT="0" distB="0" distL="0" distR="0">
            <wp:extent cx="4334480" cy="2838846"/>
            <wp:effectExtent l="171450" t="171450" r="238125" b="22860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ans titre4.png"/>
                    <pic:cNvPicPr/>
                  </pic:nvPicPr>
                  <pic:blipFill>
                    <a:blip r:embed="rId3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334480" cy="2838846"/>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665C40" w:rsidRPr="00DB5D98" w:rsidRDefault="009E73F1" w:rsidP="00D96A47">
      <w:pPr>
        <w:pStyle w:val="Lgende"/>
        <w:jc w:val="center"/>
        <w:rPr>
          <w:rFonts w:asciiTheme="minorHAnsi" w:hAnsiTheme="minorHAnsi" w:cstheme="minorHAnsi"/>
          <w:b/>
          <w:bCs/>
          <w:i w:val="0"/>
          <w:iCs w:val="0"/>
          <w:color w:val="000000" w:themeColor="text1"/>
          <w:sz w:val="24"/>
          <w:szCs w:val="24"/>
        </w:rPr>
      </w:pPr>
      <w:bookmarkStart w:id="7" w:name="_Toc105502949"/>
      <w:r w:rsidRPr="009E73F1">
        <w:rPr>
          <w:rFonts w:asciiTheme="minorHAnsi" w:hAnsiTheme="minorHAnsi" w:cstheme="minorHAnsi"/>
          <w:b/>
          <w:bCs/>
          <w:i w:val="0"/>
          <w:iCs w:val="0"/>
          <w:color w:val="000000" w:themeColor="text1"/>
          <w:sz w:val="24"/>
          <w:szCs w:val="24"/>
        </w:rPr>
        <w:t xml:space="preserve">Figure </w:t>
      </w:r>
      <w:r w:rsidR="00A276A0" w:rsidRPr="009E73F1">
        <w:rPr>
          <w:rFonts w:asciiTheme="minorHAnsi" w:hAnsiTheme="minorHAnsi" w:cstheme="minorHAnsi"/>
          <w:b/>
          <w:bCs/>
          <w:i w:val="0"/>
          <w:iCs w:val="0"/>
          <w:color w:val="000000" w:themeColor="text1"/>
          <w:sz w:val="24"/>
          <w:szCs w:val="24"/>
        </w:rPr>
        <w:fldChar w:fldCharType="begin"/>
      </w:r>
      <w:r w:rsidRPr="009E73F1">
        <w:rPr>
          <w:rFonts w:asciiTheme="minorHAnsi" w:hAnsiTheme="minorHAnsi" w:cstheme="minorHAnsi"/>
          <w:b/>
          <w:bCs/>
          <w:i w:val="0"/>
          <w:iCs w:val="0"/>
          <w:color w:val="000000" w:themeColor="text1"/>
          <w:sz w:val="24"/>
          <w:szCs w:val="24"/>
        </w:rPr>
        <w:instrText xml:space="preserve"> SEQ Figure \* ARABIC </w:instrText>
      </w:r>
      <w:r w:rsidR="00A276A0" w:rsidRPr="009E73F1">
        <w:rPr>
          <w:rFonts w:asciiTheme="minorHAnsi" w:hAnsiTheme="minorHAnsi" w:cstheme="minorHAnsi"/>
          <w:b/>
          <w:bCs/>
          <w:i w:val="0"/>
          <w:iCs w:val="0"/>
          <w:color w:val="000000" w:themeColor="text1"/>
          <w:sz w:val="24"/>
          <w:szCs w:val="24"/>
        </w:rPr>
        <w:fldChar w:fldCharType="separate"/>
      </w:r>
      <w:r w:rsidR="00C71971">
        <w:rPr>
          <w:rFonts w:asciiTheme="minorHAnsi" w:hAnsiTheme="minorHAnsi" w:cstheme="minorHAnsi"/>
          <w:b/>
          <w:bCs/>
          <w:i w:val="0"/>
          <w:iCs w:val="0"/>
          <w:noProof/>
          <w:color w:val="000000" w:themeColor="text1"/>
          <w:sz w:val="24"/>
          <w:szCs w:val="24"/>
        </w:rPr>
        <w:t>3</w:t>
      </w:r>
      <w:r w:rsidR="00A276A0" w:rsidRPr="009E73F1">
        <w:rPr>
          <w:rFonts w:asciiTheme="minorHAnsi" w:hAnsiTheme="minorHAnsi" w:cstheme="minorHAnsi"/>
          <w:b/>
          <w:bCs/>
          <w:i w:val="0"/>
          <w:iCs w:val="0"/>
          <w:color w:val="000000" w:themeColor="text1"/>
          <w:sz w:val="24"/>
          <w:szCs w:val="24"/>
        </w:rPr>
        <w:fldChar w:fldCharType="end"/>
      </w:r>
      <w:r w:rsidRPr="009E73F1">
        <w:rPr>
          <w:rFonts w:asciiTheme="minorHAnsi" w:hAnsiTheme="minorHAnsi" w:cstheme="minorHAnsi"/>
          <w:b/>
          <w:bCs/>
          <w:i w:val="0"/>
          <w:iCs w:val="0"/>
          <w:color w:val="000000" w:themeColor="text1"/>
          <w:sz w:val="24"/>
          <w:szCs w:val="24"/>
        </w:rPr>
        <w:t>:</w:t>
      </w:r>
      <w:r w:rsidRPr="009E73F1">
        <w:rPr>
          <w:rFonts w:asciiTheme="minorHAnsi" w:hAnsiTheme="minorHAnsi" w:cstheme="minorHAnsi"/>
          <w:i w:val="0"/>
          <w:iCs w:val="0"/>
          <w:color w:val="000000" w:themeColor="text1"/>
          <w:sz w:val="24"/>
          <w:szCs w:val="24"/>
        </w:rPr>
        <w:t>Les populations cellulaires de l’épiderme</w:t>
      </w:r>
      <w:bookmarkEnd w:id="7"/>
      <w:r w:rsidR="00665C40" w:rsidRPr="00DB5D98">
        <w:rPr>
          <w:rFonts w:asciiTheme="minorHAnsi" w:hAnsiTheme="minorHAnsi" w:cstheme="minorHAnsi"/>
          <w:b/>
          <w:bCs/>
          <w:i w:val="0"/>
          <w:iCs w:val="0"/>
          <w:color w:val="000000" w:themeColor="text1"/>
          <w:sz w:val="24"/>
          <w:szCs w:val="24"/>
        </w:rPr>
        <w:t>(Meziou 2013)</w:t>
      </w:r>
    </w:p>
    <w:p w:rsidR="003A02A8" w:rsidRPr="00843704" w:rsidRDefault="00665C40" w:rsidP="00843704">
      <w:pPr>
        <w:pStyle w:val="Titre3"/>
        <w:spacing w:after="0" w:line="360" w:lineRule="auto"/>
        <w:jc w:val="both"/>
        <w:rPr>
          <w:rFonts w:asciiTheme="majorBidi" w:hAnsiTheme="majorBidi" w:cstheme="majorBidi"/>
          <w:b/>
          <w:bCs/>
          <w:u w:val="none"/>
        </w:rPr>
      </w:pPr>
      <w:bookmarkStart w:id="8" w:name="_Toc106050601"/>
      <w:r w:rsidRPr="00310548">
        <w:rPr>
          <w:rFonts w:asciiTheme="minorHAnsi" w:hAnsiTheme="minorHAnsi" w:cstheme="minorHAnsi"/>
          <w:b/>
          <w:bCs/>
          <w:u w:val="none"/>
        </w:rPr>
        <w:lastRenderedPageBreak/>
        <w:t>II</w:t>
      </w:r>
      <w:r w:rsidRPr="00843704">
        <w:rPr>
          <w:rFonts w:asciiTheme="majorBidi" w:hAnsiTheme="majorBidi" w:cstheme="majorBidi"/>
          <w:b/>
          <w:bCs/>
          <w:u w:val="none"/>
        </w:rPr>
        <w:t>. 2. Le derme</w:t>
      </w:r>
      <w:r w:rsidR="00E03713" w:rsidRPr="00843704">
        <w:rPr>
          <w:rFonts w:asciiTheme="majorBidi" w:hAnsiTheme="majorBidi" w:cstheme="majorBidi"/>
          <w:b/>
          <w:bCs/>
          <w:u w:val="none"/>
        </w:rPr>
        <w:t> :</w:t>
      </w:r>
      <w:bookmarkEnd w:id="8"/>
    </w:p>
    <w:p w:rsidR="00665C40" w:rsidRPr="00843704" w:rsidRDefault="00665C40" w:rsidP="00843704">
      <w:pPr>
        <w:widowControl w:val="0"/>
        <w:autoSpaceDE w:val="0"/>
        <w:autoSpaceDN w:val="0"/>
        <w:adjustRightInd w:val="0"/>
        <w:spacing w:line="360" w:lineRule="auto"/>
        <w:jc w:val="both"/>
        <w:rPr>
          <w:rFonts w:asciiTheme="majorBidi" w:hAnsiTheme="majorBidi" w:cstheme="majorBidi"/>
          <w:b/>
          <w:bCs/>
        </w:rPr>
      </w:pPr>
      <w:r w:rsidRPr="00843704">
        <w:rPr>
          <w:rFonts w:asciiTheme="majorBidi" w:hAnsiTheme="majorBidi" w:cstheme="majorBidi"/>
        </w:rPr>
        <w:t>Le derme est une structure complexe bi</w:t>
      </w:r>
      <w:r w:rsidR="00A26B69" w:rsidRPr="00843704">
        <w:rPr>
          <w:rFonts w:asciiTheme="majorBidi" w:hAnsiTheme="majorBidi" w:cstheme="majorBidi"/>
        </w:rPr>
        <w:t>en plus épaisse que l’épiderme,</w:t>
      </w:r>
      <w:r w:rsidRPr="00843704">
        <w:rPr>
          <w:rFonts w:asciiTheme="majorBidi" w:hAnsiTheme="majorBidi" w:cstheme="majorBidi"/>
        </w:rPr>
        <w:t xml:space="preserve"> c’est un tissu conjonctif composé d’une matrice extracellu</w:t>
      </w:r>
      <w:r w:rsidR="00A26B69" w:rsidRPr="00843704">
        <w:rPr>
          <w:rFonts w:asciiTheme="majorBidi" w:hAnsiTheme="majorBidi" w:cstheme="majorBidi"/>
        </w:rPr>
        <w:t>laire (substance fondamentale),</w:t>
      </w:r>
      <w:r w:rsidRPr="00843704">
        <w:rPr>
          <w:rFonts w:asciiTheme="majorBidi" w:hAnsiTheme="majorBidi" w:cstheme="majorBidi"/>
        </w:rPr>
        <w:t xml:space="preserve"> dans laquelle se trouvent des diverses fibres (collagènes, élastiques) et des cellules (fibroblastes, macrophages et mastocytes). Il renferme le</w:t>
      </w:r>
      <w:r w:rsidR="00A26B69" w:rsidRPr="00843704">
        <w:rPr>
          <w:rFonts w:asciiTheme="majorBidi" w:hAnsiTheme="majorBidi" w:cstheme="majorBidi"/>
        </w:rPr>
        <w:t xml:space="preserve"> système vasculaire de la peau,</w:t>
      </w:r>
      <w:r w:rsidRPr="00843704">
        <w:rPr>
          <w:rFonts w:asciiTheme="majorBidi" w:hAnsiTheme="majorBidi" w:cstheme="majorBidi"/>
        </w:rPr>
        <w:t xml:space="preserve"> il est responsable également de la cicatrisation de la peau, d</w:t>
      </w:r>
      <w:r w:rsidR="00A26B69" w:rsidRPr="00843704">
        <w:rPr>
          <w:rFonts w:asciiTheme="majorBidi" w:hAnsiTheme="majorBidi" w:cstheme="majorBidi"/>
        </w:rPr>
        <w:t xml:space="preserve">e l’élasticité, de la solidité </w:t>
      </w:r>
      <w:r w:rsidRPr="00843704">
        <w:rPr>
          <w:rFonts w:asciiTheme="majorBidi" w:hAnsiTheme="majorBidi" w:cstheme="majorBidi"/>
        </w:rPr>
        <w:t xml:space="preserve">et de la  thermorégulation. Le derme est organisé en trois couches : le derme superficiel ou papillaire, le derme moyen et le derme profond </w:t>
      </w:r>
      <w:r w:rsidRPr="00843704">
        <w:rPr>
          <w:rFonts w:asciiTheme="majorBidi" w:hAnsiTheme="majorBidi" w:cstheme="majorBidi"/>
          <w:b/>
          <w:bCs/>
        </w:rPr>
        <w:t xml:space="preserve">(Figure 4) (Hordé, 2017). </w:t>
      </w:r>
    </w:p>
    <w:p w:rsidR="009E73F1" w:rsidRDefault="00665C40" w:rsidP="009E73F1">
      <w:pPr>
        <w:keepNext/>
        <w:widowControl w:val="0"/>
        <w:autoSpaceDE w:val="0"/>
        <w:autoSpaceDN w:val="0"/>
        <w:adjustRightInd w:val="0"/>
        <w:spacing w:after="200" w:line="360" w:lineRule="auto"/>
        <w:jc w:val="both"/>
      </w:pPr>
      <w:r w:rsidRPr="000E0416">
        <w:rPr>
          <w:rFonts w:asciiTheme="majorBidi" w:hAnsiTheme="majorBidi" w:cstheme="majorBidi"/>
          <w:noProof/>
        </w:rPr>
        <w:drawing>
          <wp:inline distT="0" distB="0" distL="0" distR="0">
            <wp:extent cx="5830114" cy="2553056"/>
            <wp:effectExtent l="95250" t="95250" r="94615" b="9525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png"/>
                    <pic:cNvPicPr/>
                  </pic:nvPicPr>
                  <pic:blipFill>
                    <a:blip r:embed="rId3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830114" cy="2553056"/>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DB5D98" w:rsidRPr="009E73F1" w:rsidRDefault="009E73F1" w:rsidP="009E73F1">
      <w:pPr>
        <w:pStyle w:val="Lgende"/>
        <w:jc w:val="center"/>
        <w:rPr>
          <w:rFonts w:asciiTheme="minorHAnsi" w:hAnsiTheme="minorHAnsi" w:cstheme="minorHAnsi"/>
          <w:b/>
          <w:bCs/>
          <w:i w:val="0"/>
          <w:iCs w:val="0"/>
          <w:color w:val="000000" w:themeColor="text1"/>
          <w:sz w:val="24"/>
          <w:szCs w:val="24"/>
        </w:rPr>
      </w:pPr>
      <w:bookmarkStart w:id="9" w:name="_Toc105502950"/>
      <w:r w:rsidRPr="009E73F1">
        <w:rPr>
          <w:rFonts w:asciiTheme="minorHAnsi" w:hAnsiTheme="minorHAnsi" w:cstheme="minorHAnsi"/>
          <w:b/>
          <w:bCs/>
          <w:i w:val="0"/>
          <w:iCs w:val="0"/>
          <w:color w:val="000000" w:themeColor="text1"/>
          <w:sz w:val="24"/>
          <w:szCs w:val="24"/>
        </w:rPr>
        <w:t xml:space="preserve">Figure </w:t>
      </w:r>
      <w:r w:rsidR="00A276A0" w:rsidRPr="009E73F1">
        <w:rPr>
          <w:rFonts w:asciiTheme="minorHAnsi" w:hAnsiTheme="minorHAnsi" w:cstheme="minorHAnsi"/>
          <w:b/>
          <w:bCs/>
          <w:i w:val="0"/>
          <w:iCs w:val="0"/>
          <w:color w:val="000000" w:themeColor="text1"/>
          <w:sz w:val="24"/>
          <w:szCs w:val="24"/>
        </w:rPr>
        <w:fldChar w:fldCharType="begin"/>
      </w:r>
      <w:r w:rsidRPr="009E73F1">
        <w:rPr>
          <w:rFonts w:asciiTheme="minorHAnsi" w:hAnsiTheme="minorHAnsi" w:cstheme="minorHAnsi"/>
          <w:b/>
          <w:bCs/>
          <w:i w:val="0"/>
          <w:iCs w:val="0"/>
          <w:color w:val="000000" w:themeColor="text1"/>
          <w:sz w:val="24"/>
          <w:szCs w:val="24"/>
        </w:rPr>
        <w:instrText xml:space="preserve"> SEQ Figure \* ARABIC </w:instrText>
      </w:r>
      <w:r w:rsidR="00A276A0" w:rsidRPr="009E73F1">
        <w:rPr>
          <w:rFonts w:asciiTheme="minorHAnsi" w:hAnsiTheme="minorHAnsi" w:cstheme="minorHAnsi"/>
          <w:b/>
          <w:bCs/>
          <w:i w:val="0"/>
          <w:iCs w:val="0"/>
          <w:color w:val="000000" w:themeColor="text1"/>
          <w:sz w:val="24"/>
          <w:szCs w:val="24"/>
        </w:rPr>
        <w:fldChar w:fldCharType="separate"/>
      </w:r>
      <w:r w:rsidR="00C71971">
        <w:rPr>
          <w:rFonts w:asciiTheme="minorHAnsi" w:hAnsiTheme="minorHAnsi" w:cstheme="minorHAnsi"/>
          <w:b/>
          <w:bCs/>
          <w:i w:val="0"/>
          <w:iCs w:val="0"/>
          <w:noProof/>
          <w:color w:val="000000" w:themeColor="text1"/>
          <w:sz w:val="24"/>
          <w:szCs w:val="24"/>
        </w:rPr>
        <w:t>4</w:t>
      </w:r>
      <w:r w:rsidR="00A276A0" w:rsidRPr="009E73F1">
        <w:rPr>
          <w:rFonts w:asciiTheme="minorHAnsi" w:hAnsiTheme="minorHAnsi" w:cstheme="minorHAnsi"/>
          <w:b/>
          <w:bCs/>
          <w:i w:val="0"/>
          <w:iCs w:val="0"/>
          <w:color w:val="000000" w:themeColor="text1"/>
          <w:sz w:val="24"/>
          <w:szCs w:val="24"/>
        </w:rPr>
        <w:fldChar w:fldCharType="end"/>
      </w:r>
      <w:r w:rsidRPr="009E73F1">
        <w:rPr>
          <w:rFonts w:asciiTheme="minorHAnsi" w:hAnsiTheme="minorHAnsi" w:cstheme="minorHAnsi"/>
          <w:b/>
          <w:bCs/>
          <w:i w:val="0"/>
          <w:iCs w:val="0"/>
          <w:color w:val="000000" w:themeColor="text1"/>
          <w:sz w:val="24"/>
          <w:szCs w:val="24"/>
        </w:rPr>
        <w:t>:</w:t>
      </w:r>
      <w:r w:rsidRPr="009E73F1">
        <w:rPr>
          <w:rFonts w:asciiTheme="minorHAnsi" w:hAnsiTheme="minorHAnsi" w:cstheme="minorHAnsi"/>
          <w:i w:val="0"/>
          <w:iCs w:val="0"/>
          <w:color w:val="000000" w:themeColor="text1"/>
          <w:sz w:val="24"/>
          <w:szCs w:val="24"/>
        </w:rPr>
        <w:t>Structure du derme</w:t>
      </w:r>
      <w:bookmarkEnd w:id="9"/>
    </w:p>
    <w:p w:rsidR="00665C40" w:rsidRPr="00DB5D98" w:rsidRDefault="00665C40" w:rsidP="00DB5D98">
      <w:pPr>
        <w:pStyle w:val="Lgende"/>
        <w:jc w:val="center"/>
        <w:rPr>
          <w:rFonts w:asciiTheme="minorHAnsi" w:hAnsiTheme="minorHAnsi" w:cstheme="minorHAnsi"/>
          <w:b/>
          <w:bCs/>
          <w:i w:val="0"/>
          <w:iCs w:val="0"/>
          <w:color w:val="000000" w:themeColor="text1"/>
          <w:sz w:val="24"/>
          <w:szCs w:val="24"/>
        </w:rPr>
      </w:pPr>
      <w:r w:rsidRPr="00DB5D98">
        <w:rPr>
          <w:rFonts w:asciiTheme="minorHAnsi" w:hAnsiTheme="minorHAnsi" w:cstheme="minorHAnsi"/>
          <w:b/>
          <w:bCs/>
          <w:i w:val="0"/>
          <w:iCs w:val="0"/>
          <w:color w:val="000000" w:themeColor="text1"/>
          <w:sz w:val="24"/>
          <w:szCs w:val="24"/>
        </w:rPr>
        <w:t>(Ati, 2016)</w:t>
      </w:r>
    </w:p>
    <w:p w:rsidR="003A02A8" w:rsidRPr="00843704" w:rsidRDefault="00665C40" w:rsidP="00A26B69">
      <w:pPr>
        <w:pStyle w:val="Titre3"/>
        <w:spacing w:after="0" w:line="360" w:lineRule="auto"/>
        <w:jc w:val="left"/>
        <w:rPr>
          <w:rFonts w:asciiTheme="majorBidi" w:hAnsiTheme="majorBidi" w:cstheme="majorBidi"/>
          <w:b/>
          <w:bCs/>
          <w:u w:val="none"/>
        </w:rPr>
      </w:pPr>
      <w:bookmarkStart w:id="10" w:name="_Toc106050602"/>
      <w:r w:rsidRPr="00310548">
        <w:rPr>
          <w:rFonts w:asciiTheme="minorHAnsi" w:hAnsiTheme="minorHAnsi" w:cstheme="minorHAnsi"/>
          <w:b/>
          <w:bCs/>
          <w:u w:val="none"/>
        </w:rPr>
        <w:t>II</w:t>
      </w:r>
      <w:r w:rsidRPr="00843704">
        <w:rPr>
          <w:rFonts w:asciiTheme="majorBidi" w:hAnsiTheme="majorBidi" w:cstheme="majorBidi"/>
          <w:b/>
          <w:bCs/>
          <w:u w:val="none"/>
        </w:rPr>
        <w:t>. 3. Hypoderme</w:t>
      </w:r>
      <w:r w:rsidR="00E03713" w:rsidRPr="00843704">
        <w:rPr>
          <w:rFonts w:asciiTheme="majorBidi" w:hAnsiTheme="majorBidi" w:cstheme="majorBidi"/>
          <w:b/>
          <w:bCs/>
          <w:u w:val="none"/>
        </w:rPr>
        <w:t> :</w:t>
      </w:r>
      <w:bookmarkEnd w:id="10"/>
    </w:p>
    <w:p w:rsidR="0033519C" w:rsidRPr="00843704" w:rsidRDefault="00665C40" w:rsidP="00A26B69">
      <w:pPr>
        <w:widowControl w:val="0"/>
        <w:autoSpaceDE w:val="0"/>
        <w:autoSpaceDN w:val="0"/>
        <w:adjustRightInd w:val="0"/>
        <w:spacing w:line="360" w:lineRule="auto"/>
        <w:jc w:val="both"/>
        <w:rPr>
          <w:rFonts w:asciiTheme="majorBidi" w:hAnsiTheme="majorBidi" w:cstheme="majorBidi"/>
          <w:b/>
          <w:bCs/>
        </w:rPr>
      </w:pPr>
      <w:r w:rsidRPr="00843704">
        <w:rPr>
          <w:rFonts w:asciiTheme="majorBidi" w:hAnsiTheme="majorBidi" w:cstheme="majorBidi"/>
        </w:rPr>
        <w:t xml:space="preserve">L’hypoderme constitue la couche la plus profonde de la peau. Il s’agit d’un un tissu conjonctif lâche richement vascularisé reliant le derme au fascia conjonctif profond, contient également des adipocytes, des nerfs et des fibres de collagène parallèles à la surface. L’hypoderme joue donc un rôle de réserve énergétique, protège l’organisme des chocs physiques et participe également à la thermorégulation </w:t>
      </w:r>
      <w:r w:rsidR="00302C85" w:rsidRPr="00843704">
        <w:rPr>
          <w:rFonts w:asciiTheme="majorBidi" w:hAnsiTheme="majorBidi" w:cstheme="majorBidi"/>
          <w:b/>
          <w:bCs/>
        </w:rPr>
        <w:t>(</w:t>
      </w:r>
      <w:r w:rsidRPr="00843704">
        <w:rPr>
          <w:rFonts w:asciiTheme="majorBidi" w:hAnsiTheme="majorBidi" w:cstheme="majorBidi"/>
          <w:b/>
          <w:bCs/>
        </w:rPr>
        <w:t>Habif et al., 2014).</w:t>
      </w:r>
    </w:p>
    <w:p w:rsidR="003A02A8" w:rsidRPr="00843704" w:rsidRDefault="00665C40" w:rsidP="00A26B69">
      <w:pPr>
        <w:pStyle w:val="Titre3"/>
        <w:spacing w:after="0" w:line="360" w:lineRule="auto"/>
        <w:jc w:val="left"/>
        <w:rPr>
          <w:rFonts w:asciiTheme="majorBidi" w:hAnsiTheme="majorBidi" w:cstheme="majorBidi"/>
          <w:b/>
          <w:bCs/>
          <w:u w:val="none"/>
        </w:rPr>
      </w:pPr>
      <w:bookmarkStart w:id="11" w:name="_Toc106050603"/>
      <w:r w:rsidRPr="00843704">
        <w:rPr>
          <w:rFonts w:asciiTheme="majorBidi" w:hAnsiTheme="majorBidi" w:cstheme="majorBidi"/>
          <w:b/>
          <w:bCs/>
          <w:u w:val="none"/>
        </w:rPr>
        <w:t>II. 4. Les annexes épidermiques</w:t>
      </w:r>
      <w:r w:rsidR="00E03713" w:rsidRPr="00843704">
        <w:rPr>
          <w:rFonts w:asciiTheme="majorBidi" w:hAnsiTheme="majorBidi" w:cstheme="majorBidi"/>
          <w:b/>
          <w:bCs/>
          <w:u w:val="none"/>
        </w:rPr>
        <w:t> :</w:t>
      </w:r>
      <w:bookmarkEnd w:id="11"/>
    </w:p>
    <w:p w:rsidR="003A02A8" w:rsidRPr="00843704" w:rsidRDefault="00665C40" w:rsidP="00A26B69">
      <w:pPr>
        <w:pStyle w:val="Titre4"/>
        <w:spacing w:line="360" w:lineRule="auto"/>
        <w:rPr>
          <w:rFonts w:asciiTheme="majorBidi" w:hAnsiTheme="majorBidi" w:cstheme="majorBidi"/>
          <w:b/>
          <w:bCs/>
        </w:rPr>
      </w:pPr>
      <w:r w:rsidRPr="00843704">
        <w:rPr>
          <w:rFonts w:asciiTheme="majorBidi" w:hAnsiTheme="majorBidi" w:cstheme="majorBidi"/>
          <w:b/>
          <w:bCs/>
        </w:rPr>
        <w:t>II. 4.1. Les Phanères</w:t>
      </w:r>
      <w:r w:rsidR="00E03713" w:rsidRPr="00843704">
        <w:rPr>
          <w:rFonts w:asciiTheme="majorBidi" w:hAnsiTheme="majorBidi" w:cstheme="majorBidi"/>
          <w:b/>
          <w:bCs/>
        </w:rPr>
        <w:t> :</w:t>
      </w:r>
    </w:p>
    <w:p w:rsidR="00665C40" w:rsidRDefault="00665C40" w:rsidP="00310548">
      <w:pPr>
        <w:widowControl w:val="0"/>
        <w:autoSpaceDE w:val="0"/>
        <w:autoSpaceDN w:val="0"/>
        <w:adjustRightInd w:val="0"/>
        <w:spacing w:line="360" w:lineRule="auto"/>
        <w:jc w:val="both"/>
        <w:rPr>
          <w:rFonts w:asciiTheme="majorBidi" w:hAnsiTheme="majorBidi" w:cstheme="majorBidi"/>
          <w:b/>
          <w:bCs/>
        </w:rPr>
      </w:pPr>
      <w:r w:rsidRPr="00843704">
        <w:rPr>
          <w:rFonts w:asciiTheme="majorBidi" w:hAnsiTheme="majorBidi" w:cstheme="majorBidi"/>
        </w:rPr>
        <w:t>Organe de protection constituées essentiellement de kératine et annexées à la peau. Ce sont des formations cornées ; Les cheveux, les ongles et les poils sont des phanères</w:t>
      </w:r>
      <w:r w:rsidRPr="00843704">
        <w:rPr>
          <w:rFonts w:asciiTheme="majorBidi" w:hAnsiTheme="majorBidi" w:cstheme="majorBidi"/>
          <w:b/>
          <w:bCs/>
        </w:rPr>
        <w:t xml:space="preserve"> (Darrigol, 2011).</w:t>
      </w:r>
    </w:p>
    <w:p w:rsidR="00D96A47" w:rsidRPr="00843704" w:rsidRDefault="00D96A47" w:rsidP="00310548">
      <w:pPr>
        <w:widowControl w:val="0"/>
        <w:autoSpaceDE w:val="0"/>
        <w:autoSpaceDN w:val="0"/>
        <w:adjustRightInd w:val="0"/>
        <w:spacing w:line="360" w:lineRule="auto"/>
        <w:jc w:val="both"/>
        <w:rPr>
          <w:rFonts w:asciiTheme="majorBidi" w:hAnsiTheme="majorBidi" w:cstheme="majorBidi"/>
          <w:b/>
          <w:bCs/>
        </w:rPr>
      </w:pPr>
    </w:p>
    <w:p w:rsidR="00665C40" w:rsidRPr="00843704" w:rsidRDefault="00665C40" w:rsidP="00310548">
      <w:pPr>
        <w:pStyle w:val="Paragraphedeliste"/>
        <w:widowControl w:val="0"/>
        <w:numPr>
          <w:ilvl w:val="0"/>
          <w:numId w:val="4"/>
        </w:numPr>
        <w:autoSpaceDE w:val="0"/>
        <w:autoSpaceDN w:val="0"/>
        <w:adjustRightInd w:val="0"/>
        <w:spacing w:after="0" w:line="360" w:lineRule="auto"/>
        <w:jc w:val="both"/>
        <w:rPr>
          <w:rFonts w:asciiTheme="majorBidi" w:hAnsiTheme="majorBidi" w:cstheme="majorBidi"/>
          <w:b/>
          <w:bCs/>
          <w:sz w:val="24"/>
          <w:szCs w:val="24"/>
        </w:rPr>
      </w:pPr>
      <w:r w:rsidRPr="00843704">
        <w:rPr>
          <w:rFonts w:asciiTheme="majorBidi" w:hAnsiTheme="majorBidi" w:cstheme="majorBidi"/>
          <w:b/>
          <w:bCs/>
          <w:sz w:val="24"/>
          <w:szCs w:val="24"/>
        </w:rPr>
        <w:lastRenderedPageBreak/>
        <w:t>Les ongles</w:t>
      </w:r>
      <w:r w:rsidR="00E03713" w:rsidRPr="00843704">
        <w:rPr>
          <w:rFonts w:asciiTheme="majorBidi" w:hAnsiTheme="majorBidi" w:cstheme="majorBidi"/>
          <w:b/>
          <w:bCs/>
          <w:sz w:val="24"/>
          <w:szCs w:val="24"/>
        </w:rPr>
        <w:t> :</w:t>
      </w:r>
    </w:p>
    <w:p w:rsidR="00310548" w:rsidRPr="00843704" w:rsidRDefault="00665C40" w:rsidP="00A26B69">
      <w:pPr>
        <w:widowControl w:val="0"/>
        <w:autoSpaceDE w:val="0"/>
        <w:autoSpaceDN w:val="0"/>
        <w:adjustRightInd w:val="0"/>
        <w:spacing w:line="360" w:lineRule="auto"/>
        <w:jc w:val="both"/>
        <w:rPr>
          <w:rFonts w:asciiTheme="majorBidi" w:hAnsiTheme="majorBidi" w:cstheme="majorBidi"/>
          <w:b/>
          <w:bCs/>
        </w:rPr>
      </w:pPr>
      <w:r w:rsidRPr="00843704">
        <w:rPr>
          <w:rFonts w:asciiTheme="majorBidi" w:hAnsiTheme="majorBidi" w:cstheme="majorBidi"/>
        </w:rPr>
        <w:t xml:space="preserve">C’est une plaque dure, transparente et lisse située au sommet du bout des orteils et des doigts, également appelé « tablette unguéale » composée de cellules kératinisées liées par des jonctions de types serrées, qui obturent totalement l’espace intercellulaire. Les ongles comprennent une zone cachée (la racine) attachée à la papille dermique </w:t>
      </w:r>
      <w:r w:rsidR="00302C85" w:rsidRPr="00843704">
        <w:rPr>
          <w:rFonts w:asciiTheme="majorBidi" w:hAnsiTheme="majorBidi" w:cstheme="majorBidi"/>
        </w:rPr>
        <w:t>sous-jacente</w:t>
      </w:r>
      <w:r w:rsidRPr="00843704">
        <w:rPr>
          <w:rFonts w:asciiTheme="majorBidi" w:hAnsiTheme="majorBidi" w:cstheme="majorBidi"/>
        </w:rPr>
        <w:t xml:space="preserve"> et une tige visible à la surface </w:t>
      </w:r>
      <w:r w:rsidRPr="00843704">
        <w:rPr>
          <w:rFonts w:asciiTheme="majorBidi" w:hAnsiTheme="majorBidi" w:cstheme="majorBidi"/>
          <w:b/>
          <w:bCs/>
        </w:rPr>
        <w:t>(Mélissopoulos et Levacher, 2012a).</w:t>
      </w:r>
    </w:p>
    <w:p w:rsidR="00665C40" w:rsidRPr="00843704" w:rsidRDefault="00665C40" w:rsidP="00A26B69">
      <w:pPr>
        <w:pStyle w:val="Paragraphedeliste"/>
        <w:widowControl w:val="0"/>
        <w:numPr>
          <w:ilvl w:val="0"/>
          <w:numId w:val="4"/>
        </w:numPr>
        <w:autoSpaceDE w:val="0"/>
        <w:autoSpaceDN w:val="0"/>
        <w:adjustRightInd w:val="0"/>
        <w:spacing w:after="0" w:line="360" w:lineRule="auto"/>
        <w:jc w:val="both"/>
        <w:rPr>
          <w:rFonts w:asciiTheme="majorBidi" w:hAnsiTheme="majorBidi" w:cstheme="majorBidi"/>
          <w:b/>
          <w:bCs/>
          <w:sz w:val="24"/>
          <w:szCs w:val="24"/>
        </w:rPr>
      </w:pPr>
      <w:r w:rsidRPr="00843704">
        <w:rPr>
          <w:rFonts w:asciiTheme="majorBidi" w:hAnsiTheme="majorBidi" w:cstheme="majorBidi"/>
          <w:b/>
          <w:bCs/>
          <w:sz w:val="24"/>
          <w:szCs w:val="24"/>
        </w:rPr>
        <w:t>Follicules pileux et poils</w:t>
      </w:r>
      <w:r w:rsidR="00E03713" w:rsidRPr="00843704">
        <w:rPr>
          <w:rFonts w:asciiTheme="majorBidi" w:hAnsiTheme="majorBidi" w:cstheme="majorBidi"/>
          <w:b/>
          <w:bCs/>
          <w:sz w:val="24"/>
          <w:szCs w:val="24"/>
        </w:rPr>
        <w:t> :</w:t>
      </w:r>
    </w:p>
    <w:p w:rsidR="00665C40" w:rsidRPr="00843704" w:rsidRDefault="00665C40" w:rsidP="00A26B69">
      <w:pPr>
        <w:widowControl w:val="0"/>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 xml:space="preserve"> Le poil est une structure kératinisée propre aux mammifères ; chaque poil est planté dans une cavité appelée follicule, de taille variable (duvet, poil, cheveu). Le muscle redresseur ou arrecteur du poil est un petit muscle lisse à innervation sympathique attaché à un follicule pileux. La contraction du ce muscle déclenchée sous l’effet du froid, de la </w:t>
      </w:r>
      <w:r w:rsidR="00302C85" w:rsidRPr="00843704">
        <w:rPr>
          <w:rFonts w:asciiTheme="majorBidi" w:hAnsiTheme="majorBidi" w:cstheme="majorBidi"/>
        </w:rPr>
        <w:t>peur,</w:t>
      </w:r>
      <w:r w:rsidRPr="00843704">
        <w:rPr>
          <w:rFonts w:asciiTheme="majorBidi" w:hAnsiTheme="majorBidi" w:cstheme="majorBidi"/>
        </w:rPr>
        <w:t xml:space="preserve"> ou autre stimulus entraîne le redressement du poil vers le haut, l’effet « chair de poule » </w:t>
      </w:r>
      <w:r w:rsidRPr="00843704">
        <w:rPr>
          <w:rFonts w:asciiTheme="majorBidi" w:hAnsiTheme="majorBidi" w:cstheme="majorBidi"/>
          <w:b/>
          <w:bCs/>
        </w:rPr>
        <w:t xml:space="preserve">(Catala et al., 2007). </w:t>
      </w:r>
    </w:p>
    <w:p w:rsidR="003A02A8" w:rsidRPr="00843704" w:rsidRDefault="00665C40" w:rsidP="00A26B69">
      <w:pPr>
        <w:pStyle w:val="Titre4"/>
        <w:spacing w:line="360" w:lineRule="auto"/>
        <w:rPr>
          <w:rFonts w:asciiTheme="majorBidi" w:hAnsiTheme="majorBidi" w:cstheme="majorBidi"/>
          <w:b/>
          <w:bCs/>
        </w:rPr>
      </w:pPr>
      <w:r w:rsidRPr="00843704">
        <w:rPr>
          <w:rFonts w:asciiTheme="majorBidi" w:hAnsiTheme="majorBidi" w:cstheme="majorBidi"/>
          <w:b/>
          <w:bCs/>
        </w:rPr>
        <w:t>II. 4.2. Les muqueuses</w:t>
      </w:r>
      <w:r w:rsidR="00E03713" w:rsidRPr="00843704">
        <w:rPr>
          <w:rFonts w:asciiTheme="majorBidi" w:hAnsiTheme="majorBidi" w:cstheme="majorBidi"/>
          <w:b/>
          <w:bCs/>
        </w:rPr>
        <w:t> :</w:t>
      </w:r>
    </w:p>
    <w:p w:rsidR="00665C40" w:rsidRPr="00843704" w:rsidRDefault="00665C40" w:rsidP="00A26B69">
      <w:pPr>
        <w:widowControl w:val="0"/>
        <w:autoSpaceDE w:val="0"/>
        <w:autoSpaceDN w:val="0"/>
        <w:adjustRightInd w:val="0"/>
        <w:spacing w:line="360" w:lineRule="auto"/>
        <w:jc w:val="both"/>
        <w:rPr>
          <w:rFonts w:asciiTheme="majorBidi" w:hAnsiTheme="majorBidi" w:cstheme="majorBidi"/>
          <w:b/>
          <w:bCs/>
        </w:rPr>
      </w:pPr>
      <w:r w:rsidRPr="00843704">
        <w:rPr>
          <w:rFonts w:asciiTheme="majorBidi" w:hAnsiTheme="majorBidi" w:cstheme="majorBidi"/>
        </w:rPr>
        <w:t xml:space="preserve">Une muqueuse est une couche mince de tissu constitué d’un épithélium, et de tissu conjonctif sous-jacent appelé chorion </w:t>
      </w:r>
      <w:r w:rsidRPr="00843704">
        <w:rPr>
          <w:rFonts w:asciiTheme="majorBidi" w:hAnsiTheme="majorBidi" w:cstheme="majorBidi"/>
          <w:color w:val="202122"/>
          <w:shd w:val="clear" w:color="auto" w:fill="FFFFFF"/>
        </w:rPr>
        <w:t xml:space="preserve">séparés par une lame basale, recouvrant l’intérieur des organes en contact avec le milieu extérieur et même les diverses cavités naturelles externes du corps humain </w:t>
      </w:r>
      <w:r w:rsidRPr="00843704">
        <w:rPr>
          <w:rFonts w:asciiTheme="majorBidi" w:hAnsiTheme="majorBidi" w:cstheme="majorBidi"/>
          <w:b/>
          <w:bCs/>
          <w:color w:val="202122"/>
          <w:shd w:val="clear" w:color="auto" w:fill="FFFFFF"/>
        </w:rPr>
        <w:t>(Hordé, 2017).</w:t>
      </w:r>
    </w:p>
    <w:p w:rsidR="00665C40" w:rsidRPr="00843704" w:rsidRDefault="00665C40" w:rsidP="00310548">
      <w:pPr>
        <w:pStyle w:val="Paragraphedeliste"/>
        <w:widowControl w:val="0"/>
        <w:numPr>
          <w:ilvl w:val="0"/>
          <w:numId w:val="4"/>
        </w:numPr>
        <w:autoSpaceDE w:val="0"/>
        <w:autoSpaceDN w:val="0"/>
        <w:adjustRightInd w:val="0"/>
        <w:spacing w:after="0" w:line="360" w:lineRule="auto"/>
        <w:jc w:val="both"/>
        <w:rPr>
          <w:rFonts w:asciiTheme="majorBidi" w:hAnsiTheme="majorBidi" w:cstheme="majorBidi"/>
          <w:b/>
          <w:bCs/>
          <w:sz w:val="24"/>
          <w:szCs w:val="24"/>
        </w:rPr>
      </w:pPr>
      <w:r w:rsidRPr="00843704">
        <w:rPr>
          <w:rFonts w:asciiTheme="majorBidi" w:hAnsiTheme="majorBidi" w:cstheme="majorBidi"/>
          <w:b/>
          <w:bCs/>
          <w:sz w:val="24"/>
          <w:szCs w:val="24"/>
        </w:rPr>
        <w:t>Les glandes sébacées</w:t>
      </w:r>
      <w:r w:rsidR="00E03713" w:rsidRPr="00843704">
        <w:rPr>
          <w:rFonts w:asciiTheme="majorBidi" w:hAnsiTheme="majorBidi" w:cstheme="majorBidi"/>
          <w:b/>
          <w:bCs/>
          <w:sz w:val="24"/>
          <w:szCs w:val="24"/>
        </w:rPr>
        <w:t> :</w:t>
      </w:r>
    </w:p>
    <w:p w:rsidR="00665C40" w:rsidRPr="00843704" w:rsidRDefault="00665C40" w:rsidP="00310548">
      <w:pPr>
        <w:widowControl w:val="0"/>
        <w:autoSpaceDE w:val="0"/>
        <w:autoSpaceDN w:val="0"/>
        <w:adjustRightInd w:val="0"/>
        <w:spacing w:line="360" w:lineRule="auto"/>
        <w:jc w:val="both"/>
        <w:rPr>
          <w:rFonts w:asciiTheme="majorBidi" w:hAnsiTheme="majorBidi" w:cstheme="majorBidi"/>
          <w:b/>
          <w:bCs/>
        </w:rPr>
      </w:pPr>
      <w:r w:rsidRPr="00843704">
        <w:rPr>
          <w:rFonts w:asciiTheme="majorBidi" w:hAnsiTheme="majorBidi" w:cstheme="majorBidi"/>
        </w:rPr>
        <w:t xml:space="preserve">Les glandes sébacées sécrètent le sébum (produit lipidique). Annexées aux poils, il s’agit de glandes, exocrines, alvéolaires simples, holocrines, Le canal excréteur débouche au niveau de la gaine épithéliale du poil et y déverse le sébum qui permet également la lubrification du poil, le rendant brillant et contribue à l’hydratation et à la souplesse cutanée </w:t>
      </w:r>
      <w:r w:rsidRPr="00843704">
        <w:rPr>
          <w:rFonts w:asciiTheme="majorBidi" w:hAnsiTheme="majorBidi" w:cstheme="majorBidi"/>
          <w:b/>
          <w:bCs/>
        </w:rPr>
        <w:t>(Catala et al, 2007).</w:t>
      </w:r>
    </w:p>
    <w:p w:rsidR="00665C40" w:rsidRPr="00843704" w:rsidRDefault="00665C40" w:rsidP="00310548">
      <w:pPr>
        <w:pStyle w:val="Paragraphedeliste"/>
        <w:widowControl w:val="0"/>
        <w:numPr>
          <w:ilvl w:val="0"/>
          <w:numId w:val="4"/>
        </w:numPr>
        <w:autoSpaceDE w:val="0"/>
        <w:autoSpaceDN w:val="0"/>
        <w:adjustRightInd w:val="0"/>
        <w:spacing w:after="0" w:line="360" w:lineRule="auto"/>
        <w:jc w:val="both"/>
        <w:rPr>
          <w:rFonts w:asciiTheme="majorBidi" w:hAnsiTheme="majorBidi" w:cstheme="majorBidi"/>
          <w:b/>
          <w:bCs/>
          <w:sz w:val="24"/>
          <w:szCs w:val="24"/>
        </w:rPr>
      </w:pPr>
      <w:r w:rsidRPr="00843704">
        <w:rPr>
          <w:rFonts w:asciiTheme="majorBidi" w:hAnsiTheme="majorBidi" w:cstheme="majorBidi"/>
          <w:b/>
          <w:bCs/>
          <w:sz w:val="24"/>
          <w:szCs w:val="24"/>
        </w:rPr>
        <w:t>Les glandes sudoripares</w:t>
      </w:r>
      <w:r w:rsidR="00E03713" w:rsidRPr="00843704">
        <w:rPr>
          <w:rFonts w:asciiTheme="majorBidi" w:hAnsiTheme="majorBidi" w:cstheme="majorBidi"/>
          <w:b/>
          <w:bCs/>
          <w:sz w:val="24"/>
          <w:szCs w:val="24"/>
        </w:rPr>
        <w:t> :</w:t>
      </w:r>
    </w:p>
    <w:p w:rsidR="00665C40" w:rsidRPr="00843704" w:rsidRDefault="00665C40" w:rsidP="00310548">
      <w:pPr>
        <w:widowControl w:val="0"/>
        <w:autoSpaceDE w:val="0"/>
        <w:autoSpaceDN w:val="0"/>
        <w:adjustRightInd w:val="0"/>
        <w:spacing w:line="360" w:lineRule="auto"/>
        <w:jc w:val="both"/>
        <w:rPr>
          <w:rFonts w:asciiTheme="majorBidi" w:hAnsiTheme="majorBidi" w:cstheme="majorBidi"/>
          <w:b/>
          <w:bCs/>
        </w:rPr>
      </w:pPr>
      <w:r w:rsidRPr="00843704">
        <w:rPr>
          <w:rFonts w:asciiTheme="majorBidi" w:hAnsiTheme="majorBidi" w:cstheme="majorBidi"/>
        </w:rPr>
        <w:t>Les glandes sudoripares sont largement ré</w:t>
      </w:r>
      <w:r w:rsidR="00A26B69" w:rsidRPr="00843704">
        <w:rPr>
          <w:rFonts w:asciiTheme="majorBidi" w:hAnsiTheme="majorBidi" w:cstheme="majorBidi"/>
        </w:rPr>
        <w:t>parties sur tout l’organisme, o</w:t>
      </w:r>
      <w:r w:rsidRPr="00843704">
        <w:rPr>
          <w:rFonts w:asciiTheme="majorBidi" w:hAnsiTheme="majorBidi" w:cstheme="majorBidi"/>
        </w:rPr>
        <w:t xml:space="preserve">n distingue deux types de glandes sudoripares qui diffèrent par leurs fonctions et par la composition de la sueur qu'elles excrètent : glandes sudoripares eccrines et les glandes sudoripares apocrine </w:t>
      </w:r>
      <w:r w:rsidRPr="00843704">
        <w:rPr>
          <w:rFonts w:asciiTheme="majorBidi" w:hAnsiTheme="majorBidi" w:cstheme="majorBidi"/>
          <w:b/>
          <w:bCs/>
        </w:rPr>
        <w:t xml:space="preserve">(Dupont, 2015). </w:t>
      </w:r>
    </w:p>
    <w:p w:rsidR="003A02A8" w:rsidRPr="00843704" w:rsidRDefault="00665C40" w:rsidP="00A26B69">
      <w:pPr>
        <w:pStyle w:val="Titre2"/>
        <w:spacing w:after="0" w:line="360" w:lineRule="auto"/>
        <w:jc w:val="left"/>
        <w:rPr>
          <w:rFonts w:asciiTheme="majorBidi" w:hAnsiTheme="majorBidi" w:cstheme="majorBidi"/>
          <w:u w:val="none"/>
        </w:rPr>
      </w:pPr>
      <w:bookmarkStart w:id="12" w:name="_Toc106050604"/>
      <w:r w:rsidRPr="00843704">
        <w:rPr>
          <w:rFonts w:asciiTheme="majorBidi" w:hAnsiTheme="majorBidi" w:cstheme="majorBidi"/>
          <w:u w:val="none"/>
        </w:rPr>
        <w:t>III. Les principales fonctions de la peau</w:t>
      </w:r>
      <w:r w:rsidR="00E03713" w:rsidRPr="00843704">
        <w:rPr>
          <w:rFonts w:asciiTheme="majorBidi" w:hAnsiTheme="majorBidi" w:cstheme="majorBidi"/>
          <w:u w:val="none"/>
        </w:rPr>
        <w:t> :</w:t>
      </w:r>
      <w:bookmarkEnd w:id="12"/>
    </w:p>
    <w:p w:rsidR="003A02A8" w:rsidRPr="00843704" w:rsidRDefault="00665C40" w:rsidP="00A26B69">
      <w:pPr>
        <w:pStyle w:val="Titre3"/>
        <w:spacing w:after="0" w:line="360" w:lineRule="auto"/>
        <w:jc w:val="left"/>
        <w:rPr>
          <w:rFonts w:asciiTheme="majorBidi" w:hAnsiTheme="majorBidi" w:cstheme="majorBidi"/>
          <w:b/>
          <w:bCs/>
          <w:u w:val="none"/>
        </w:rPr>
      </w:pPr>
      <w:bookmarkStart w:id="13" w:name="_Toc106050605"/>
      <w:r w:rsidRPr="00843704">
        <w:rPr>
          <w:rFonts w:asciiTheme="majorBidi" w:hAnsiTheme="majorBidi" w:cstheme="majorBidi"/>
          <w:b/>
          <w:bCs/>
          <w:u w:val="none"/>
        </w:rPr>
        <w:t>III. 1. Fonction protectrice</w:t>
      </w:r>
      <w:r w:rsidR="00E03713" w:rsidRPr="00843704">
        <w:rPr>
          <w:rFonts w:asciiTheme="majorBidi" w:hAnsiTheme="majorBidi" w:cstheme="majorBidi"/>
          <w:b/>
          <w:bCs/>
          <w:u w:val="none"/>
        </w:rPr>
        <w:t> :</w:t>
      </w:r>
      <w:bookmarkEnd w:id="13"/>
    </w:p>
    <w:p w:rsidR="00310548" w:rsidRPr="00843704" w:rsidRDefault="00665C40" w:rsidP="00A26B69">
      <w:pPr>
        <w:widowControl w:val="0"/>
        <w:autoSpaceDE w:val="0"/>
        <w:autoSpaceDN w:val="0"/>
        <w:adjustRightInd w:val="0"/>
        <w:spacing w:line="360" w:lineRule="auto"/>
        <w:jc w:val="both"/>
        <w:rPr>
          <w:rFonts w:asciiTheme="majorBidi" w:hAnsiTheme="majorBidi" w:cstheme="majorBidi"/>
          <w:b/>
          <w:bCs/>
        </w:rPr>
      </w:pPr>
      <w:r w:rsidRPr="00843704">
        <w:rPr>
          <w:rFonts w:asciiTheme="majorBidi" w:hAnsiTheme="majorBidi" w:cstheme="majorBidi"/>
        </w:rPr>
        <w:t xml:space="preserve">La peau exerce d’abord une fonction protectrice avec ses annexes (poils, ongles...), vis-à-vis de toutes les agressions venues de l’extérieur comme les traumatismes directs (choc électrique, frottement) et contre les agents chimiques. Outre, la peau empêche les tissus </w:t>
      </w:r>
      <w:r w:rsidRPr="00843704">
        <w:rPr>
          <w:rFonts w:asciiTheme="majorBidi" w:hAnsiTheme="majorBidi" w:cstheme="majorBidi"/>
        </w:rPr>
        <w:lastRenderedPageBreak/>
        <w:t xml:space="preserve">profonds d'entrer en contact avec une atmosphère ambiante qui les dessècherait très rapidement. Elle peut également jouer un rôle dans l’immunité en produisant certains globules blancs comme les lymphocytes T </w:t>
      </w:r>
      <w:r w:rsidRPr="00843704">
        <w:rPr>
          <w:rFonts w:asciiTheme="majorBidi" w:hAnsiTheme="majorBidi" w:cstheme="majorBidi"/>
          <w:b/>
          <w:bCs/>
        </w:rPr>
        <w:t xml:space="preserve">(Vassiliadis, 2011). </w:t>
      </w:r>
    </w:p>
    <w:p w:rsidR="00665C40" w:rsidRPr="00843704" w:rsidRDefault="00665C40" w:rsidP="00310548">
      <w:pPr>
        <w:pStyle w:val="Titre3"/>
        <w:spacing w:after="0" w:line="360" w:lineRule="auto"/>
        <w:jc w:val="left"/>
        <w:rPr>
          <w:rFonts w:asciiTheme="majorBidi" w:hAnsiTheme="majorBidi" w:cstheme="majorBidi"/>
          <w:b/>
          <w:bCs/>
          <w:u w:val="none"/>
        </w:rPr>
      </w:pPr>
      <w:bookmarkStart w:id="14" w:name="_Toc106050606"/>
      <w:r w:rsidRPr="00843704">
        <w:rPr>
          <w:rFonts w:asciiTheme="majorBidi" w:hAnsiTheme="majorBidi" w:cstheme="majorBidi"/>
          <w:b/>
          <w:bCs/>
          <w:u w:val="none"/>
        </w:rPr>
        <w:t>III. 2. Fonction de régulation</w:t>
      </w:r>
      <w:r w:rsidR="00E03713" w:rsidRPr="00843704">
        <w:rPr>
          <w:rFonts w:asciiTheme="majorBidi" w:hAnsiTheme="majorBidi" w:cstheme="majorBidi"/>
          <w:b/>
          <w:bCs/>
          <w:u w:val="none"/>
        </w:rPr>
        <w:t> :</w:t>
      </w:r>
      <w:bookmarkEnd w:id="14"/>
    </w:p>
    <w:p w:rsidR="00302C85" w:rsidRPr="00843704" w:rsidRDefault="00665C40" w:rsidP="00310548">
      <w:pPr>
        <w:widowControl w:val="0"/>
        <w:autoSpaceDE w:val="0"/>
        <w:autoSpaceDN w:val="0"/>
        <w:adjustRightInd w:val="0"/>
        <w:spacing w:line="360" w:lineRule="auto"/>
        <w:jc w:val="both"/>
        <w:rPr>
          <w:rFonts w:asciiTheme="majorBidi" w:hAnsiTheme="majorBidi" w:cstheme="majorBidi"/>
          <w:b/>
          <w:bCs/>
        </w:rPr>
      </w:pPr>
      <w:r w:rsidRPr="00843704">
        <w:rPr>
          <w:rFonts w:asciiTheme="majorBidi" w:hAnsiTheme="majorBidi" w:cstheme="majorBidi"/>
        </w:rPr>
        <w:t xml:space="preserve">La peau possède un réseau complexe de petits vaisseaux, ce qui permet la régulation de la température du corps. Ces vaisseaux se dilatent pour la déperdition de la chaleur et se contractent pour la garder lorsqu’il fait froid et. Grace à l’évaporation, la sueur peut aussi aider à éliminer la chaleur excédentaire de l’organisme. </w:t>
      </w:r>
      <w:r w:rsidRPr="00843704">
        <w:rPr>
          <w:rFonts w:asciiTheme="majorBidi" w:hAnsiTheme="majorBidi" w:cstheme="majorBidi"/>
          <w:b/>
          <w:bCs/>
        </w:rPr>
        <w:t xml:space="preserve">(Tran, 2007). </w:t>
      </w:r>
    </w:p>
    <w:p w:rsidR="003A02A8" w:rsidRPr="00843704" w:rsidRDefault="00665C40" w:rsidP="00A26B69">
      <w:pPr>
        <w:pStyle w:val="Titre3"/>
        <w:spacing w:after="0" w:line="360" w:lineRule="auto"/>
        <w:jc w:val="left"/>
        <w:rPr>
          <w:rFonts w:asciiTheme="majorBidi" w:hAnsiTheme="majorBidi" w:cstheme="majorBidi"/>
          <w:b/>
          <w:bCs/>
          <w:u w:val="none"/>
        </w:rPr>
      </w:pPr>
      <w:bookmarkStart w:id="15" w:name="_Toc106050607"/>
      <w:r w:rsidRPr="00843704">
        <w:rPr>
          <w:rFonts w:asciiTheme="majorBidi" w:hAnsiTheme="majorBidi" w:cstheme="majorBidi"/>
          <w:b/>
          <w:bCs/>
          <w:u w:val="none"/>
        </w:rPr>
        <w:t>III. 3. Fonction sécrétoire</w:t>
      </w:r>
      <w:r w:rsidR="00E03713" w:rsidRPr="00843704">
        <w:rPr>
          <w:rFonts w:asciiTheme="majorBidi" w:hAnsiTheme="majorBidi" w:cstheme="majorBidi"/>
          <w:b/>
          <w:bCs/>
          <w:u w:val="none"/>
        </w:rPr>
        <w:t> :</w:t>
      </w:r>
      <w:bookmarkEnd w:id="15"/>
    </w:p>
    <w:p w:rsidR="00665C40" w:rsidRPr="00843704" w:rsidRDefault="00665C40" w:rsidP="00310548">
      <w:pPr>
        <w:widowControl w:val="0"/>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 xml:space="preserve">La peau est l’intermédiaire entre notre corps et l’extérieur. Elle possède une fonction sécrétoire via les glandes sudoripares qui produisent la sueur. Elle contribue à la cohérence du milieu intérieur, en libérant de l'eau et des sels minéraux. De plus, ces glandes éliminent tous les éléments qui pourraient déstabiliser notre équilibre intérieur tels que l’urée, les toxines, l’excès de sébum, des produits de dégradation de certains médicaments </w:t>
      </w:r>
      <w:r w:rsidRPr="00843704">
        <w:rPr>
          <w:rFonts w:asciiTheme="majorBidi" w:hAnsiTheme="majorBidi" w:cstheme="majorBidi"/>
          <w:b/>
          <w:bCs/>
          <w:color w:val="202124"/>
          <w:shd w:val="clear" w:color="auto" w:fill="FFFFFF"/>
        </w:rPr>
        <w:t>(</w:t>
      </w:r>
      <w:r w:rsidRPr="00843704">
        <w:rPr>
          <w:rFonts w:asciiTheme="majorBidi" w:hAnsiTheme="majorBidi" w:cstheme="majorBidi"/>
          <w:b/>
          <w:bCs/>
        </w:rPr>
        <w:t>Vassiliadis, 2011).</w:t>
      </w:r>
    </w:p>
    <w:p w:rsidR="003A02A8" w:rsidRPr="00843704" w:rsidRDefault="00665C40" w:rsidP="00A26B69">
      <w:pPr>
        <w:pStyle w:val="Titre3"/>
        <w:spacing w:after="0" w:line="360" w:lineRule="auto"/>
        <w:jc w:val="left"/>
        <w:rPr>
          <w:rFonts w:asciiTheme="majorBidi" w:hAnsiTheme="majorBidi" w:cstheme="majorBidi"/>
          <w:b/>
          <w:bCs/>
          <w:u w:val="none"/>
        </w:rPr>
      </w:pPr>
      <w:bookmarkStart w:id="16" w:name="_Toc106050608"/>
      <w:r w:rsidRPr="00843704">
        <w:rPr>
          <w:rFonts w:asciiTheme="majorBidi" w:hAnsiTheme="majorBidi" w:cstheme="majorBidi"/>
          <w:b/>
          <w:bCs/>
          <w:u w:val="none"/>
        </w:rPr>
        <w:t>III. 4. Fonction sensorielle</w:t>
      </w:r>
      <w:r w:rsidR="00E03713" w:rsidRPr="00843704">
        <w:rPr>
          <w:rFonts w:asciiTheme="majorBidi" w:hAnsiTheme="majorBidi" w:cstheme="majorBidi"/>
          <w:b/>
          <w:bCs/>
          <w:u w:val="none"/>
        </w:rPr>
        <w:t> :</w:t>
      </w:r>
      <w:bookmarkEnd w:id="16"/>
    </w:p>
    <w:p w:rsidR="00665C40" w:rsidRPr="00843704" w:rsidRDefault="00665C40" w:rsidP="00310548">
      <w:pPr>
        <w:widowControl w:val="0"/>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 xml:space="preserve"> La richesse de la peau en fibres sensitives et la grande variété des récepteurs nerveux qu’elle contient lui confère, une fonction sensorielle fondamentale. Ces récepteurs sensoriels répondent aux différents stimuli tels que le toucher, la douleur, la température (chaleur, froid) et la pression. La peau transmet ces sensations au cerveau, permettant ainsi à l’organisme de se défendre et de s'adapter au milieu environnant </w:t>
      </w:r>
      <w:r w:rsidRPr="00843704">
        <w:rPr>
          <w:rFonts w:asciiTheme="majorBidi" w:hAnsiTheme="majorBidi" w:cstheme="majorBidi"/>
          <w:b/>
          <w:bCs/>
        </w:rPr>
        <w:t>(Vassiliadis, 2011).</w:t>
      </w:r>
    </w:p>
    <w:p w:rsidR="003A02A8" w:rsidRPr="00843704" w:rsidRDefault="00665C40" w:rsidP="00A26B69">
      <w:pPr>
        <w:pStyle w:val="Titre3"/>
        <w:spacing w:after="0" w:line="360" w:lineRule="auto"/>
        <w:jc w:val="left"/>
        <w:rPr>
          <w:rFonts w:asciiTheme="majorBidi" w:hAnsiTheme="majorBidi" w:cstheme="majorBidi"/>
          <w:b/>
          <w:bCs/>
          <w:u w:val="none"/>
        </w:rPr>
      </w:pPr>
      <w:bookmarkStart w:id="17" w:name="_Toc106050609"/>
      <w:r w:rsidRPr="00843704">
        <w:rPr>
          <w:rFonts w:asciiTheme="majorBidi" w:hAnsiTheme="majorBidi" w:cstheme="majorBidi"/>
          <w:b/>
          <w:bCs/>
          <w:u w:val="none"/>
        </w:rPr>
        <w:t>III. 5. Fonction psychologique</w:t>
      </w:r>
      <w:r w:rsidR="00E03713" w:rsidRPr="00843704">
        <w:rPr>
          <w:rFonts w:asciiTheme="majorBidi" w:hAnsiTheme="majorBidi" w:cstheme="majorBidi"/>
          <w:b/>
          <w:bCs/>
          <w:u w:val="none"/>
        </w:rPr>
        <w:t> :</w:t>
      </w:r>
      <w:bookmarkEnd w:id="17"/>
    </w:p>
    <w:p w:rsidR="00665C40" w:rsidRPr="00843704" w:rsidRDefault="00665C40" w:rsidP="00310548">
      <w:pPr>
        <w:widowControl w:val="0"/>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 xml:space="preserve">La peau joue un rôle psychologique car elle révèle nos émotions et notre santé (dermatoses dues au stress notamment).Ainsi, comme enveloppe de survie de notre corps, la peau participe à la communication entre les individus </w:t>
      </w:r>
      <w:r w:rsidRPr="00843704">
        <w:rPr>
          <w:rFonts w:asciiTheme="majorBidi" w:hAnsiTheme="majorBidi" w:cstheme="majorBidi"/>
          <w:b/>
          <w:bCs/>
        </w:rPr>
        <w:t xml:space="preserve">(Tran, 2007 ; Ferraq, 2007). </w:t>
      </w:r>
    </w:p>
    <w:p w:rsidR="00665C40" w:rsidRPr="00843704" w:rsidRDefault="00665C40" w:rsidP="00310548">
      <w:pPr>
        <w:widowControl w:val="0"/>
        <w:autoSpaceDE w:val="0"/>
        <w:autoSpaceDN w:val="0"/>
        <w:adjustRightInd w:val="0"/>
        <w:spacing w:line="360" w:lineRule="auto"/>
        <w:jc w:val="both"/>
        <w:rPr>
          <w:rFonts w:asciiTheme="majorBidi" w:hAnsiTheme="majorBidi" w:cstheme="majorBidi"/>
          <w:b/>
          <w:bCs/>
        </w:rPr>
      </w:pPr>
    </w:p>
    <w:p w:rsidR="00665C40" w:rsidRPr="00665C40" w:rsidRDefault="00665C40" w:rsidP="00665C40">
      <w:pPr>
        <w:widowControl w:val="0"/>
        <w:autoSpaceDE w:val="0"/>
        <w:autoSpaceDN w:val="0"/>
        <w:adjustRightInd w:val="0"/>
        <w:spacing w:after="200" w:line="360" w:lineRule="auto"/>
        <w:jc w:val="both"/>
        <w:rPr>
          <w:rFonts w:asciiTheme="minorHAnsi" w:hAnsiTheme="minorHAnsi" w:cstheme="minorHAnsi"/>
          <w:b/>
          <w:bCs/>
        </w:rPr>
      </w:pPr>
    </w:p>
    <w:p w:rsidR="00843704" w:rsidRDefault="00843704" w:rsidP="00665C40">
      <w:pPr>
        <w:widowControl w:val="0"/>
        <w:autoSpaceDE w:val="0"/>
        <w:autoSpaceDN w:val="0"/>
        <w:adjustRightInd w:val="0"/>
        <w:spacing w:after="200" w:line="360" w:lineRule="auto"/>
        <w:jc w:val="both"/>
        <w:rPr>
          <w:rFonts w:asciiTheme="minorHAnsi" w:hAnsiTheme="minorHAnsi" w:cstheme="minorHAnsi"/>
          <w:b/>
          <w:bCs/>
        </w:rPr>
        <w:sectPr w:rsidR="00843704" w:rsidSect="00843704">
          <w:headerReference w:type="default" r:id="rId40"/>
          <w:footerReference w:type="default" r:id="rId41"/>
          <w:pgSz w:w="11906" w:h="16838"/>
          <w:pgMar w:top="1418" w:right="1418" w:bottom="1418" w:left="1418" w:header="709" w:footer="709" w:gutter="0"/>
          <w:pgNumType w:start="3"/>
          <w:cols w:space="708"/>
          <w:docGrid w:linePitch="360"/>
        </w:sectPr>
      </w:pPr>
    </w:p>
    <w:p w:rsidR="00665C40" w:rsidRPr="00665C40" w:rsidRDefault="00665C40" w:rsidP="00665C40">
      <w:pPr>
        <w:widowControl w:val="0"/>
        <w:autoSpaceDE w:val="0"/>
        <w:autoSpaceDN w:val="0"/>
        <w:adjustRightInd w:val="0"/>
        <w:spacing w:after="200" w:line="360" w:lineRule="auto"/>
        <w:jc w:val="both"/>
        <w:rPr>
          <w:rFonts w:asciiTheme="minorHAnsi" w:hAnsiTheme="minorHAnsi" w:cstheme="minorHAnsi"/>
          <w:b/>
          <w:bCs/>
        </w:rPr>
      </w:pPr>
    </w:p>
    <w:p w:rsidR="00665C40" w:rsidRPr="00665C40" w:rsidRDefault="00665C40" w:rsidP="00665C40">
      <w:pPr>
        <w:widowControl w:val="0"/>
        <w:autoSpaceDE w:val="0"/>
        <w:autoSpaceDN w:val="0"/>
        <w:adjustRightInd w:val="0"/>
        <w:spacing w:after="200" w:line="360" w:lineRule="auto"/>
        <w:jc w:val="both"/>
        <w:rPr>
          <w:rFonts w:asciiTheme="minorHAnsi" w:hAnsiTheme="minorHAnsi" w:cstheme="minorHAnsi"/>
          <w:b/>
          <w:bCs/>
        </w:rPr>
      </w:pPr>
    </w:p>
    <w:p w:rsidR="00665C40" w:rsidRPr="00665C40" w:rsidRDefault="00665C40" w:rsidP="00665C40">
      <w:pPr>
        <w:widowControl w:val="0"/>
        <w:autoSpaceDE w:val="0"/>
        <w:autoSpaceDN w:val="0"/>
        <w:adjustRightInd w:val="0"/>
        <w:spacing w:after="200" w:line="360" w:lineRule="auto"/>
        <w:jc w:val="both"/>
        <w:rPr>
          <w:rFonts w:asciiTheme="minorHAnsi" w:hAnsiTheme="minorHAnsi" w:cstheme="minorHAnsi"/>
          <w:b/>
          <w:bCs/>
        </w:rPr>
      </w:pPr>
    </w:p>
    <w:p w:rsidR="00665C40" w:rsidRDefault="000A72AB"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r>
        <w:rPr>
          <w:rFonts w:asciiTheme="minorHAnsi" w:hAnsiTheme="minorHAnsi" w:cstheme="minorHAnsi"/>
          <w:b/>
          <w:bCs/>
        </w:rPr>
        <w:tab/>
      </w:r>
    </w:p>
    <w:p w:rsidR="0033519C" w:rsidRDefault="0033519C"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33519C" w:rsidRDefault="0033519C"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33519C" w:rsidRDefault="0033519C"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D8646F" w:rsidRDefault="00D8646F" w:rsidP="00843704">
      <w:pPr>
        <w:widowControl w:val="0"/>
        <w:tabs>
          <w:tab w:val="left" w:pos="1470"/>
        </w:tabs>
        <w:autoSpaceDE w:val="0"/>
        <w:autoSpaceDN w:val="0"/>
        <w:adjustRightInd w:val="0"/>
        <w:spacing w:after="200" w:line="360" w:lineRule="auto"/>
        <w:jc w:val="center"/>
        <w:rPr>
          <w:rFonts w:ascii="Vijaya" w:hAnsi="Vijaya" w:cs="Vijaya"/>
          <w:b/>
          <w:bCs/>
          <w:color w:val="000000" w:themeColor="text1"/>
          <w:sz w:val="144"/>
          <w:szCs w:val="144"/>
        </w:rPr>
      </w:pPr>
      <w:r w:rsidRPr="002A6FD1">
        <w:rPr>
          <w:rFonts w:ascii="Vijaya" w:hAnsi="Vijaya" w:cs="Vijaya"/>
          <w:b/>
          <w:bCs/>
          <w:color w:val="000000" w:themeColor="text1"/>
          <w:sz w:val="144"/>
          <w:szCs w:val="144"/>
        </w:rPr>
        <w:t xml:space="preserve">CHAPITRE </w:t>
      </w:r>
      <w:r w:rsidRPr="00D8646F">
        <w:rPr>
          <w:rFonts w:ascii="Vijaya" w:hAnsi="Vijaya" w:cs="Vijaya"/>
          <w:b/>
          <w:bCs/>
          <w:color w:val="000000" w:themeColor="text1"/>
          <w:sz w:val="144"/>
          <w:szCs w:val="144"/>
        </w:rPr>
        <w:t>II</w:t>
      </w:r>
      <w:r w:rsidRPr="002A6FD1">
        <w:rPr>
          <w:rFonts w:ascii="Vijaya" w:hAnsi="Vijaya" w:cs="Vijaya"/>
          <w:b/>
          <w:bCs/>
          <w:color w:val="000000" w:themeColor="text1"/>
          <w:sz w:val="144"/>
          <w:szCs w:val="144"/>
        </w:rPr>
        <w:t> :</w:t>
      </w:r>
    </w:p>
    <w:p w:rsidR="00D8646F" w:rsidRPr="00D8646F" w:rsidRDefault="00D8646F" w:rsidP="00843704">
      <w:pPr>
        <w:widowControl w:val="0"/>
        <w:tabs>
          <w:tab w:val="left" w:pos="1470"/>
        </w:tabs>
        <w:autoSpaceDE w:val="0"/>
        <w:autoSpaceDN w:val="0"/>
        <w:adjustRightInd w:val="0"/>
        <w:spacing w:after="200" w:line="360" w:lineRule="auto"/>
        <w:jc w:val="center"/>
        <w:rPr>
          <w:rFonts w:ascii="Vijaya" w:hAnsi="Vijaya" w:cs="Vijaya"/>
          <w:b/>
          <w:bCs/>
          <w:sz w:val="96"/>
          <w:szCs w:val="96"/>
        </w:rPr>
      </w:pPr>
      <w:r w:rsidRPr="00D8646F">
        <w:rPr>
          <w:rFonts w:ascii="Vijaya" w:hAnsi="Vijaya" w:cs="Vijaya"/>
          <w:b/>
          <w:bCs/>
          <w:color w:val="000000" w:themeColor="text1"/>
          <w:sz w:val="96"/>
          <w:szCs w:val="96"/>
        </w:rPr>
        <w:t>Généralités sur L’ECZEMA</w:t>
      </w:r>
    </w:p>
    <w:p w:rsidR="00D8646F" w:rsidRDefault="00D8646F"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D8646F" w:rsidRDefault="00D8646F"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843704" w:rsidRDefault="00843704"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sectPr w:rsidR="00843704" w:rsidSect="00D97186">
          <w:headerReference w:type="default" r:id="rId42"/>
          <w:footerReference w:type="default" r:id="rId43"/>
          <w:pgSz w:w="11906" w:h="16838"/>
          <w:pgMar w:top="1418" w:right="1418" w:bottom="1418" w:left="1418" w:header="709" w:footer="709" w:gutter="0"/>
          <w:pgNumType w:start="1"/>
          <w:cols w:space="708"/>
          <w:docGrid w:linePitch="360"/>
        </w:sectPr>
      </w:pPr>
    </w:p>
    <w:p w:rsidR="00120FEC" w:rsidRPr="00843704" w:rsidRDefault="0033519C" w:rsidP="00A26B69">
      <w:pPr>
        <w:pStyle w:val="Titre2"/>
        <w:spacing w:after="0" w:line="360" w:lineRule="auto"/>
        <w:jc w:val="left"/>
        <w:rPr>
          <w:rFonts w:asciiTheme="majorBidi" w:eastAsia="Calibri" w:hAnsiTheme="majorBidi" w:cstheme="majorBidi"/>
          <w:u w:val="none"/>
        </w:rPr>
      </w:pPr>
      <w:bookmarkStart w:id="18" w:name="_Toc106050610"/>
      <w:r w:rsidRPr="00310548">
        <w:rPr>
          <w:rFonts w:asciiTheme="minorHAnsi" w:hAnsiTheme="minorHAnsi" w:cstheme="minorHAnsi"/>
          <w:szCs w:val="24"/>
          <w:u w:val="none"/>
        </w:rPr>
        <w:lastRenderedPageBreak/>
        <w:t>I</w:t>
      </w:r>
      <w:r w:rsidR="00E03713" w:rsidRPr="00843704">
        <w:rPr>
          <w:rFonts w:asciiTheme="majorBidi" w:eastAsia="Calibri" w:hAnsiTheme="majorBidi" w:cstheme="majorBidi"/>
          <w:u w:val="none"/>
        </w:rPr>
        <w:t>. Définition:</w:t>
      </w:r>
      <w:bookmarkEnd w:id="18"/>
    </w:p>
    <w:p w:rsidR="000A72AB" w:rsidRPr="00843704" w:rsidRDefault="000A72AB" w:rsidP="00B606AA">
      <w:pPr>
        <w:spacing w:line="360" w:lineRule="auto"/>
        <w:jc w:val="both"/>
        <w:rPr>
          <w:rFonts w:asciiTheme="majorBidi" w:eastAsia="Calibri" w:hAnsiTheme="majorBidi" w:cstheme="majorBidi"/>
          <w:lang w:eastAsia="en-US"/>
        </w:rPr>
      </w:pPr>
      <w:r w:rsidRPr="00843704">
        <w:rPr>
          <w:rFonts w:asciiTheme="majorBidi" w:eastAsia="Calibri" w:hAnsiTheme="majorBidi" w:cstheme="majorBidi"/>
          <w:lang w:eastAsia="en-US"/>
        </w:rPr>
        <w:t xml:space="preserve">L’eczéma est une dermatose inflammatoires non transmissible, prurigineuse érythémateuse, micro-vésiculeuse, squamo-croûteuse, on distingue l’eczéma  de contact et l’eczéma Atopique principalement l’eczéma de contact est dû à une sensibilisation a un allergène par contact avec </w:t>
      </w:r>
      <w:r w:rsidR="00C93B50" w:rsidRPr="00843704">
        <w:rPr>
          <w:rFonts w:asciiTheme="majorBidi" w:eastAsia="Calibri" w:hAnsiTheme="majorBidi" w:cstheme="majorBidi"/>
          <w:lang w:eastAsia="en-US"/>
        </w:rPr>
        <w:t>l’épiderme</w:t>
      </w:r>
      <w:r w:rsidR="00C93B50" w:rsidRPr="00843704">
        <w:rPr>
          <w:rFonts w:asciiTheme="majorBidi" w:eastAsia="Calibri" w:hAnsiTheme="majorBidi" w:cstheme="majorBidi"/>
          <w:b/>
          <w:bCs/>
          <w:lang w:eastAsia="en-US"/>
        </w:rPr>
        <w:t xml:space="preserve"> (</w:t>
      </w:r>
      <w:r w:rsidR="00A26B69" w:rsidRPr="00843704">
        <w:rPr>
          <w:rFonts w:asciiTheme="majorBidi" w:eastAsia="Calibri" w:hAnsiTheme="majorBidi" w:cstheme="majorBidi"/>
          <w:b/>
          <w:bCs/>
          <w:lang w:eastAsia="en-US"/>
        </w:rPr>
        <w:t>Gabriel</w:t>
      </w:r>
      <w:r w:rsidR="009F2B16" w:rsidRPr="00843704">
        <w:rPr>
          <w:rFonts w:asciiTheme="majorBidi" w:eastAsia="Calibri" w:hAnsiTheme="majorBidi" w:cstheme="majorBidi"/>
          <w:b/>
          <w:bCs/>
          <w:lang w:eastAsia="en-US"/>
        </w:rPr>
        <w:t>.,</w:t>
      </w:r>
      <w:r w:rsidRPr="00843704">
        <w:rPr>
          <w:rFonts w:asciiTheme="majorBidi" w:eastAsia="Calibri" w:hAnsiTheme="majorBidi" w:cstheme="majorBidi"/>
          <w:b/>
          <w:bCs/>
          <w:lang w:eastAsia="en-US"/>
        </w:rPr>
        <w:t xml:space="preserve"> 2021)</w:t>
      </w:r>
      <w:r w:rsidR="00E03713" w:rsidRPr="00843704">
        <w:rPr>
          <w:rFonts w:asciiTheme="majorBidi" w:eastAsia="Calibri" w:hAnsiTheme="majorBidi" w:cstheme="majorBidi"/>
          <w:b/>
          <w:bCs/>
          <w:lang w:eastAsia="en-US"/>
        </w:rPr>
        <w:t>.</w:t>
      </w:r>
    </w:p>
    <w:p w:rsidR="00120FEC" w:rsidRPr="00843704" w:rsidRDefault="0033519C" w:rsidP="00843704">
      <w:pPr>
        <w:pStyle w:val="Titre2"/>
        <w:spacing w:after="0" w:line="360" w:lineRule="auto"/>
        <w:jc w:val="both"/>
        <w:rPr>
          <w:rFonts w:asciiTheme="majorBidi" w:eastAsia="Calibri" w:hAnsiTheme="majorBidi" w:cstheme="majorBidi"/>
          <w:u w:val="none"/>
        </w:rPr>
      </w:pPr>
      <w:bookmarkStart w:id="19" w:name="_Toc106050611"/>
      <w:r w:rsidRPr="00843704">
        <w:rPr>
          <w:rFonts w:asciiTheme="majorBidi" w:eastAsia="Calibri" w:hAnsiTheme="majorBidi" w:cstheme="majorBidi"/>
          <w:u w:val="none"/>
        </w:rPr>
        <w:t>II</w:t>
      </w:r>
      <w:r w:rsidR="00E03713" w:rsidRPr="00843704">
        <w:rPr>
          <w:rFonts w:asciiTheme="majorBidi" w:eastAsia="Calibri" w:hAnsiTheme="majorBidi" w:cstheme="majorBidi"/>
          <w:u w:val="none"/>
        </w:rPr>
        <w:t>. Epidémiologie de  l’eczéma</w:t>
      </w:r>
      <w:r w:rsidR="000A72AB" w:rsidRPr="00843704">
        <w:rPr>
          <w:rFonts w:asciiTheme="majorBidi" w:eastAsia="Calibri" w:hAnsiTheme="majorBidi" w:cstheme="majorBidi"/>
          <w:u w:val="none"/>
        </w:rPr>
        <w:t> :</w:t>
      </w:r>
      <w:bookmarkEnd w:id="19"/>
    </w:p>
    <w:p w:rsidR="000A72AB" w:rsidRPr="00843704" w:rsidRDefault="000A72AB" w:rsidP="00843704">
      <w:pPr>
        <w:spacing w:line="360" w:lineRule="auto"/>
        <w:jc w:val="both"/>
        <w:rPr>
          <w:rFonts w:asciiTheme="majorBidi" w:eastAsia="Calibri" w:hAnsiTheme="majorBidi" w:cstheme="majorBidi"/>
          <w:lang w:eastAsia="en-US"/>
        </w:rPr>
      </w:pPr>
      <w:r w:rsidRPr="00843704">
        <w:rPr>
          <w:rFonts w:asciiTheme="majorBidi" w:eastAsia="Calibri" w:hAnsiTheme="majorBidi" w:cstheme="majorBidi"/>
          <w:lang w:eastAsia="en-US"/>
        </w:rPr>
        <w:t xml:space="preserve"> Les maladies telles que le psoriasis, l’eczéma, l’acné et le vitiligo… n’altèrent pas les fonctions vitales, mais peuvent affecter considérablement la qualité de vie. Ces dermatoses sont des affections de sources multiples, elles sont devenues un problème de santé publique majeur dans tous les pays. La dermatite atopique est l’une des maladies allergiques les plus fréquentes, touchant jusqu’à 14 % d’adultes dans les pays industrialisés. C’est la maladie inflammatoire chronique la plus fréquente de la peau </w:t>
      </w:r>
      <w:r w:rsidRPr="00843704">
        <w:rPr>
          <w:rFonts w:asciiTheme="majorBidi" w:eastAsia="Calibri" w:hAnsiTheme="majorBidi" w:cstheme="majorBidi"/>
          <w:b/>
          <w:bCs/>
          <w:lang w:eastAsia="en-US"/>
        </w:rPr>
        <w:t>(Pefura-Yone et al., 2020)</w:t>
      </w:r>
      <w:r w:rsidRPr="00843704">
        <w:rPr>
          <w:rFonts w:asciiTheme="majorBidi" w:eastAsia="Calibri" w:hAnsiTheme="majorBidi" w:cstheme="majorBidi"/>
          <w:lang w:eastAsia="en-US"/>
        </w:rPr>
        <w:t xml:space="preserve">. L’eczéma touche environ 2,5 millions de Français, soit près de 5 % de la population. Selon une étude menée par la Société Française de Dermatologie en 2017, il s'agit de la deuxième maladie de peau la plus fréquente après l'acné </w:t>
      </w:r>
      <w:r w:rsidR="009F2B16" w:rsidRPr="00843704">
        <w:rPr>
          <w:rFonts w:asciiTheme="majorBidi" w:eastAsia="Calibri" w:hAnsiTheme="majorBidi" w:cstheme="majorBidi"/>
          <w:b/>
          <w:bCs/>
          <w:lang w:eastAsia="en-US"/>
        </w:rPr>
        <w:t>(Silly.,</w:t>
      </w:r>
      <w:r w:rsidRPr="00843704">
        <w:rPr>
          <w:rFonts w:asciiTheme="majorBidi" w:eastAsia="Calibri" w:hAnsiTheme="majorBidi" w:cstheme="majorBidi"/>
          <w:b/>
          <w:bCs/>
          <w:lang w:eastAsia="en-US"/>
        </w:rPr>
        <w:t xml:space="preserve"> 2021)</w:t>
      </w:r>
      <w:r w:rsidRPr="00843704">
        <w:rPr>
          <w:rFonts w:asciiTheme="majorBidi" w:eastAsia="Calibri" w:hAnsiTheme="majorBidi" w:cstheme="majorBidi"/>
          <w:lang w:eastAsia="en-US"/>
        </w:rPr>
        <w:t xml:space="preserve">. </w:t>
      </w:r>
    </w:p>
    <w:p w:rsidR="000A72AB" w:rsidRPr="00843704" w:rsidRDefault="000A72AB" w:rsidP="00843704">
      <w:pPr>
        <w:spacing w:line="360" w:lineRule="auto"/>
        <w:jc w:val="both"/>
        <w:rPr>
          <w:rFonts w:asciiTheme="majorBidi" w:eastAsia="Calibri" w:hAnsiTheme="majorBidi" w:cstheme="majorBidi"/>
          <w:b/>
          <w:bCs/>
          <w:lang w:eastAsia="en-US"/>
        </w:rPr>
      </w:pPr>
      <w:r w:rsidRPr="00843704">
        <w:rPr>
          <w:rFonts w:asciiTheme="majorBidi" w:eastAsia="Calibri" w:hAnsiTheme="majorBidi" w:cstheme="majorBidi"/>
          <w:lang w:eastAsia="en-US"/>
        </w:rPr>
        <w:t xml:space="preserve">D’autre part, le profil épidémiologique des affections dermatologiques a été aussi étudié dans le service de dermatologie de CHU Tlemcen (Ouest Algérie) sur une période s’étalant de 1981 à juin 2017. Les résultats ont montré que sur 655 000 patients qui ont consulté dans le service durant ces 36 ans ; 21,5 % avaient des dermatoses infectieuses et 10,4% avec des eczémas et des dermatoses spongiformes </w:t>
      </w:r>
      <w:r w:rsidR="009F2B16" w:rsidRPr="00843704">
        <w:rPr>
          <w:rFonts w:asciiTheme="majorBidi" w:eastAsia="Calibri" w:hAnsiTheme="majorBidi" w:cstheme="majorBidi"/>
          <w:b/>
          <w:bCs/>
          <w:lang w:eastAsia="en-US"/>
        </w:rPr>
        <w:t>(Boudghene et al.,</w:t>
      </w:r>
      <w:r w:rsidRPr="00843704">
        <w:rPr>
          <w:rFonts w:asciiTheme="majorBidi" w:eastAsia="Calibri" w:hAnsiTheme="majorBidi" w:cstheme="majorBidi"/>
          <w:b/>
          <w:bCs/>
          <w:lang w:eastAsia="en-US"/>
        </w:rPr>
        <w:t xml:space="preserve"> 2018).</w:t>
      </w:r>
    </w:p>
    <w:p w:rsidR="00120FEC" w:rsidRPr="00843704" w:rsidRDefault="0033519C" w:rsidP="00843704">
      <w:pPr>
        <w:pStyle w:val="Titre2"/>
        <w:spacing w:after="0" w:line="360" w:lineRule="auto"/>
        <w:jc w:val="both"/>
        <w:rPr>
          <w:rFonts w:asciiTheme="majorBidi" w:eastAsia="Calibri" w:hAnsiTheme="majorBidi" w:cstheme="majorBidi"/>
          <w:u w:val="none"/>
        </w:rPr>
      </w:pPr>
      <w:bookmarkStart w:id="20" w:name="_Toc106050612"/>
      <w:r w:rsidRPr="00843704">
        <w:rPr>
          <w:rFonts w:asciiTheme="majorBidi" w:eastAsia="Calibri" w:hAnsiTheme="majorBidi" w:cstheme="majorBidi"/>
          <w:u w:val="none"/>
        </w:rPr>
        <w:t>III</w:t>
      </w:r>
      <w:r w:rsidR="000A72AB" w:rsidRPr="00843704">
        <w:rPr>
          <w:rFonts w:asciiTheme="majorBidi" w:eastAsia="Calibri" w:hAnsiTheme="majorBidi" w:cstheme="majorBidi"/>
          <w:u w:val="none"/>
        </w:rPr>
        <w:t>. les principaux types d'eczéma :</w:t>
      </w:r>
      <w:bookmarkEnd w:id="20"/>
    </w:p>
    <w:p w:rsidR="004D698C" w:rsidRPr="00843704" w:rsidRDefault="000A72AB" w:rsidP="00843704">
      <w:pPr>
        <w:spacing w:line="360" w:lineRule="auto"/>
        <w:jc w:val="both"/>
        <w:rPr>
          <w:rFonts w:asciiTheme="majorBidi" w:eastAsia="Calibri" w:hAnsiTheme="majorBidi" w:cstheme="majorBidi"/>
          <w:lang w:eastAsia="en-US"/>
        </w:rPr>
      </w:pPr>
      <w:r w:rsidRPr="00843704">
        <w:rPr>
          <w:rFonts w:asciiTheme="majorBidi" w:eastAsia="Calibri" w:hAnsiTheme="majorBidi" w:cstheme="majorBidi"/>
          <w:lang w:eastAsia="en-US"/>
        </w:rPr>
        <w:t>L’eczéma se manifeste sous différentes formes, dans différentes parties du corps. La dermatite atopique ou l’eczéma atopique représente la forme la plus répandue d’eczéma. L’eczéma de contact allergique ou dermatite allergique est une autre forme d’eczéma résulte d’une exposition à un allergène. Cette der</w:t>
      </w:r>
      <w:r w:rsidR="0019784C" w:rsidRPr="00843704">
        <w:rPr>
          <w:rFonts w:asciiTheme="majorBidi" w:eastAsia="Calibri" w:hAnsiTheme="majorBidi" w:cstheme="majorBidi"/>
          <w:lang w:eastAsia="en-US"/>
        </w:rPr>
        <w:t xml:space="preserve">nière est fréquemment liée aux </w:t>
      </w:r>
      <w:r w:rsidRPr="00843704">
        <w:rPr>
          <w:rFonts w:asciiTheme="majorBidi" w:eastAsia="Calibri" w:hAnsiTheme="majorBidi" w:cstheme="majorBidi"/>
          <w:lang w:eastAsia="en-US"/>
        </w:rPr>
        <w:t>activités professionnelles. De plus, il existe d’autres formes</w:t>
      </w:r>
      <w:r w:rsidR="0019784C" w:rsidRPr="00843704">
        <w:rPr>
          <w:rFonts w:asciiTheme="majorBidi" w:eastAsia="Calibri" w:hAnsiTheme="majorBidi" w:cstheme="majorBidi"/>
          <w:lang w:eastAsia="en-US"/>
        </w:rPr>
        <w:t>.</w:t>
      </w:r>
    </w:p>
    <w:p w:rsidR="00120FEC" w:rsidRPr="00843704" w:rsidRDefault="0033519C" w:rsidP="00843704">
      <w:pPr>
        <w:pStyle w:val="Titre3"/>
        <w:spacing w:after="0" w:line="360" w:lineRule="auto"/>
        <w:jc w:val="both"/>
        <w:rPr>
          <w:rFonts w:asciiTheme="majorBidi" w:hAnsiTheme="majorBidi" w:cstheme="majorBidi"/>
          <w:b/>
          <w:bCs/>
          <w:u w:val="none"/>
        </w:rPr>
      </w:pPr>
      <w:bookmarkStart w:id="21" w:name="_Toc106050613"/>
      <w:r w:rsidRPr="00843704">
        <w:rPr>
          <w:rFonts w:asciiTheme="majorBidi" w:hAnsiTheme="majorBidi" w:cstheme="majorBidi"/>
          <w:b/>
          <w:bCs/>
          <w:u w:val="none"/>
        </w:rPr>
        <w:t>III</w:t>
      </w:r>
      <w:r w:rsidR="00E03713" w:rsidRPr="00843704">
        <w:rPr>
          <w:rFonts w:asciiTheme="majorBidi" w:hAnsiTheme="majorBidi" w:cstheme="majorBidi"/>
          <w:b/>
          <w:bCs/>
          <w:u w:val="none"/>
        </w:rPr>
        <w:t>.1. L’eczémaatopique</w:t>
      </w:r>
      <w:r w:rsidR="00120FEC" w:rsidRPr="00843704">
        <w:rPr>
          <w:rFonts w:asciiTheme="majorBidi" w:hAnsiTheme="majorBidi" w:cstheme="majorBidi"/>
          <w:b/>
          <w:bCs/>
          <w:u w:val="none"/>
        </w:rPr>
        <w:t> :</w:t>
      </w:r>
      <w:bookmarkEnd w:id="21"/>
    </w:p>
    <w:p w:rsidR="000A72AB" w:rsidRPr="0033519C" w:rsidRDefault="004D698C" w:rsidP="00843704">
      <w:pPr>
        <w:widowControl w:val="0"/>
        <w:tabs>
          <w:tab w:val="left" w:pos="1470"/>
        </w:tabs>
        <w:autoSpaceDE w:val="0"/>
        <w:autoSpaceDN w:val="0"/>
        <w:adjustRightInd w:val="0"/>
        <w:spacing w:line="360" w:lineRule="auto"/>
        <w:jc w:val="both"/>
        <w:rPr>
          <w:rFonts w:asciiTheme="minorHAnsi" w:hAnsiTheme="minorHAnsi" w:cstheme="minorHAnsi"/>
        </w:rPr>
      </w:pPr>
      <w:r w:rsidRPr="00843704">
        <w:rPr>
          <w:rFonts w:asciiTheme="majorBidi" w:hAnsiTheme="majorBidi" w:cstheme="majorBidi"/>
        </w:rPr>
        <w:t>Il s’agit de la forme d’eczéma la plus courante (</w:t>
      </w:r>
      <w:r w:rsidR="00E03713" w:rsidRPr="00843704">
        <w:rPr>
          <w:rFonts w:asciiTheme="majorBidi" w:hAnsiTheme="majorBidi" w:cstheme="majorBidi"/>
          <w:b/>
          <w:bCs/>
        </w:rPr>
        <w:t xml:space="preserve">Figure </w:t>
      </w:r>
      <w:r w:rsidR="00E03713" w:rsidRPr="00843704">
        <w:rPr>
          <w:rFonts w:asciiTheme="majorBidi" w:hAnsiTheme="majorBidi" w:cstheme="majorBidi"/>
          <w:b/>
          <w:bCs/>
          <w:rtl/>
          <w:lang w:bidi="ar-YE"/>
        </w:rPr>
        <w:t>5</w:t>
      </w:r>
      <w:r w:rsidRPr="00843704">
        <w:rPr>
          <w:rFonts w:asciiTheme="majorBidi" w:hAnsiTheme="majorBidi" w:cstheme="majorBidi"/>
        </w:rPr>
        <w:t>). L’eczéma atopique ou dermatite atopique (DA) est une maladie inflammatoire de la peau qui se manifeste principalement par un érythème, des croûtes suintantes et des éruptions cutanées associées à la formation de lichens sur le visage, le cou, les coudes et les genoux. Elle s’explique par une altération de la fonction barrière de la peau des personnes atteintes par cette forme d’eczéma et d’un</w:t>
      </w:r>
      <w:r w:rsidRPr="0033519C">
        <w:rPr>
          <w:rFonts w:asciiTheme="minorHAnsi" w:hAnsiTheme="minorHAnsi" w:cstheme="minorHAnsi"/>
        </w:rPr>
        <w:t xml:space="preserve"> dysfonctionnement du système immunitaire (</w:t>
      </w:r>
      <w:r w:rsidRPr="0033519C">
        <w:rPr>
          <w:rFonts w:asciiTheme="minorHAnsi" w:hAnsiTheme="minorHAnsi" w:cstheme="minorHAnsi"/>
          <w:b/>
          <w:bCs/>
        </w:rPr>
        <w:t>Association médicale du Canada 2022</w:t>
      </w:r>
      <w:r w:rsidRPr="0033519C">
        <w:rPr>
          <w:rFonts w:asciiTheme="minorHAnsi" w:hAnsiTheme="minorHAnsi" w:cstheme="minorHAnsi"/>
        </w:rPr>
        <w:t>).</w:t>
      </w:r>
    </w:p>
    <w:p w:rsidR="004D698C" w:rsidRPr="004D698C" w:rsidRDefault="004D698C" w:rsidP="004D698C">
      <w:pPr>
        <w:widowControl w:val="0"/>
        <w:tabs>
          <w:tab w:val="left" w:pos="1470"/>
        </w:tabs>
        <w:autoSpaceDE w:val="0"/>
        <w:autoSpaceDN w:val="0"/>
        <w:adjustRightInd w:val="0"/>
        <w:spacing w:line="360" w:lineRule="auto"/>
        <w:jc w:val="both"/>
        <w:rPr>
          <w:rFonts w:asciiTheme="minorHAnsi" w:hAnsiTheme="minorHAnsi" w:cstheme="minorHAnsi"/>
        </w:rPr>
      </w:pPr>
    </w:p>
    <w:p w:rsidR="009E73F1" w:rsidRDefault="004D698C" w:rsidP="009E73F1">
      <w:pPr>
        <w:keepNext/>
        <w:widowControl w:val="0"/>
        <w:tabs>
          <w:tab w:val="left" w:pos="1470"/>
        </w:tabs>
        <w:autoSpaceDE w:val="0"/>
        <w:autoSpaceDN w:val="0"/>
        <w:adjustRightInd w:val="0"/>
        <w:spacing w:after="200" w:line="360" w:lineRule="auto"/>
        <w:jc w:val="center"/>
      </w:pPr>
      <w:r w:rsidRPr="004D698C">
        <w:rPr>
          <w:rFonts w:eastAsia="Calibri"/>
          <w:noProof/>
        </w:rPr>
        <w:drawing>
          <wp:inline distT="0" distB="0" distL="0" distR="0">
            <wp:extent cx="4905375" cy="2495951"/>
            <wp:effectExtent l="95250" t="95250" r="85725" b="95250"/>
            <wp:docPr id="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srcRect l="59957" t="42444" r="9523" b="18649"/>
                    <a:stretch>
                      <a:fillRect/>
                    </a:stretch>
                  </pic:blipFill>
                  <pic:spPr bwMode="auto">
                    <a:xfrm>
                      <a:off x="0" y="0"/>
                      <a:ext cx="4914525" cy="2500607"/>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DB5D98" w:rsidRPr="00843704" w:rsidRDefault="009E73F1" w:rsidP="009E73F1">
      <w:pPr>
        <w:pStyle w:val="Lgende"/>
        <w:jc w:val="center"/>
        <w:rPr>
          <w:rFonts w:asciiTheme="majorBidi" w:hAnsiTheme="majorBidi" w:cstheme="majorBidi"/>
          <w:b/>
          <w:bCs/>
          <w:i w:val="0"/>
          <w:iCs w:val="0"/>
          <w:color w:val="000000" w:themeColor="text1"/>
          <w:sz w:val="24"/>
          <w:szCs w:val="24"/>
        </w:rPr>
      </w:pPr>
      <w:bookmarkStart w:id="22" w:name="_Toc105502951"/>
      <w:r w:rsidRPr="00843704">
        <w:rPr>
          <w:rFonts w:asciiTheme="majorBidi" w:hAnsiTheme="majorBidi" w:cstheme="majorBidi"/>
          <w:b/>
          <w:bCs/>
          <w:i w:val="0"/>
          <w:iCs w:val="0"/>
          <w:color w:val="000000" w:themeColor="text1"/>
          <w:sz w:val="24"/>
          <w:szCs w:val="24"/>
        </w:rPr>
        <w:t xml:space="preserve">Figure </w:t>
      </w:r>
      <w:r w:rsidR="00A276A0" w:rsidRPr="00843704">
        <w:rPr>
          <w:rFonts w:asciiTheme="majorBidi" w:hAnsiTheme="majorBidi" w:cstheme="majorBidi"/>
          <w:b/>
          <w:bCs/>
          <w:i w:val="0"/>
          <w:iCs w:val="0"/>
          <w:color w:val="000000" w:themeColor="text1"/>
          <w:sz w:val="24"/>
          <w:szCs w:val="24"/>
        </w:rPr>
        <w:fldChar w:fldCharType="begin"/>
      </w:r>
      <w:r w:rsidRPr="00843704">
        <w:rPr>
          <w:rFonts w:asciiTheme="majorBidi" w:hAnsiTheme="majorBidi" w:cstheme="majorBidi"/>
          <w:b/>
          <w:bCs/>
          <w:i w:val="0"/>
          <w:iCs w:val="0"/>
          <w:color w:val="000000" w:themeColor="text1"/>
          <w:sz w:val="24"/>
          <w:szCs w:val="24"/>
        </w:rPr>
        <w:instrText xml:space="preserve"> SEQ Figure \* ARABIC </w:instrText>
      </w:r>
      <w:r w:rsidR="00A276A0" w:rsidRPr="00843704">
        <w:rPr>
          <w:rFonts w:asciiTheme="majorBidi" w:hAnsiTheme="majorBidi" w:cstheme="majorBidi"/>
          <w:b/>
          <w:bCs/>
          <w:i w:val="0"/>
          <w:iCs w:val="0"/>
          <w:color w:val="000000" w:themeColor="text1"/>
          <w:sz w:val="24"/>
          <w:szCs w:val="24"/>
        </w:rPr>
        <w:fldChar w:fldCharType="separate"/>
      </w:r>
      <w:r w:rsidR="00C71971">
        <w:rPr>
          <w:rFonts w:asciiTheme="majorBidi" w:hAnsiTheme="majorBidi" w:cstheme="majorBidi"/>
          <w:b/>
          <w:bCs/>
          <w:i w:val="0"/>
          <w:iCs w:val="0"/>
          <w:noProof/>
          <w:color w:val="000000" w:themeColor="text1"/>
          <w:sz w:val="24"/>
          <w:szCs w:val="24"/>
        </w:rPr>
        <w:t>5</w:t>
      </w:r>
      <w:r w:rsidR="00A276A0" w:rsidRPr="00843704">
        <w:rPr>
          <w:rFonts w:asciiTheme="majorBidi" w:hAnsiTheme="majorBidi" w:cstheme="majorBidi"/>
          <w:b/>
          <w:bCs/>
          <w:i w:val="0"/>
          <w:iCs w:val="0"/>
          <w:color w:val="000000" w:themeColor="text1"/>
          <w:sz w:val="24"/>
          <w:szCs w:val="24"/>
        </w:rPr>
        <w:fldChar w:fldCharType="end"/>
      </w:r>
      <w:r w:rsidRPr="00843704">
        <w:rPr>
          <w:rFonts w:asciiTheme="majorBidi" w:hAnsiTheme="majorBidi" w:cstheme="majorBidi"/>
          <w:b/>
          <w:bCs/>
          <w:i w:val="0"/>
          <w:iCs w:val="0"/>
          <w:color w:val="000000" w:themeColor="text1"/>
          <w:sz w:val="24"/>
          <w:szCs w:val="24"/>
        </w:rPr>
        <w:t>:</w:t>
      </w:r>
      <w:r w:rsidRPr="00843704">
        <w:rPr>
          <w:rFonts w:asciiTheme="majorBidi" w:hAnsiTheme="majorBidi" w:cstheme="majorBidi"/>
          <w:i w:val="0"/>
          <w:iCs w:val="0"/>
          <w:color w:val="000000" w:themeColor="text1"/>
          <w:sz w:val="24"/>
          <w:szCs w:val="24"/>
        </w:rPr>
        <w:t>Dermatite atopique</w:t>
      </w:r>
      <w:bookmarkEnd w:id="22"/>
    </w:p>
    <w:p w:rsidR="004D698C" w:rsidRPr="00843704" w:rsidRDefault="0019784C" w:rsidP="0019784C">
      <w:pPr>
        <w:pStyle w:val="Lgende"/>
        <w:jc w:val="center"/>
        <w:rPr>
          <w:rFonts w:asciiTheme="majorBidi" w:hAnsiTheme="majorBidi" w:cstheme="majorBidi"/>
          <w:b/>
          <w:bCs/>
          <w:i w:val="0"/>
          <w:iCs w:val="0"/>
          <w:color w:val="000000" w:themeColor="text1"/>
          <w:sz w:val="24"/>
          <w:szCs w:val="24"/>
        </w:rPr>
      </w:pPr>
      <w:r w:rsidRPr="00843704">
        <w:rPr>
          <w:rFonts w:asciiTheme="majorBidi" w:hAnsiTheme="majorBidi" w:cstheme="majorBidi"/>
          <w:b/>
          <w:bCs/>
          <w:i w:val="0"/>
          <w:iCs w:val="0"/>
          <w:color w:val="000000" w:themeColor="text1"/>
          <w:sz w:val="24"/>
          <w:szCs w:val="24"/>
        </w:rPr>
        <w:t xml:space="preserve"> (Thomas et al., 2018)</w:t>
      </w:r>
    </w:p>
    <w:p w:rsidR="004D698C" w:rsidRPr="00843704" w:rsidRDefault="004D698C" w:rsidP="00843704">
      <w:pPr>
        <w:spacing w:line="360" w:lineRule="auto"/>
        <w:jc w:val="both"/>
        <w:rPr>
          <w:rFonts w:asciiTheme="majorBidi" w:hAnsiTheme="majorBidi" w:cstheme="majorBidi"/>
          <w:color w:val="000000"/>
          <w:lang w:eastAsia="en-US"/>
        </w:rPr>
      </w:pPr>
      <w:r w:rsidRPr="00843704">
        <w:rPr>
          <w:rFonts w:asciiTheme="majorBidi" w:hAnsiTheme="majorBidi" w:cstheme="majorBidi"/>
          <w:color w:val="000000"/>
          <w:lang w:eastAsia="en-US"/>
        </w:rPr>
        <w:t xml:space="preserve">Cette affection apparait le plus souvent sur un terrain allergique (asthme et rhinite allergique subséquente). Il est fréquemment héréditaire. </w:t>
      </w:r>
    </w:p>
    <w:p w:rsidR="004D698C" w:rsidRPr="00843704" w:rsidRDefault="004D698C" w:rsidP="00843704">
      <w:pPr>
        <w:spacing w:line="360" w:lineRule="auto"/>
        <w:jc w:val="both"/>
        <w:rPr>
          <w:rFonts w:asciiTheme="majorBidi" w:hAnsiTheme="majorBidi" w:cstheme="majorBidi"/>
          <w:color w:val="000000"/>
          <w:lang w:eastAsia="en-US"/>
        </w:rPr>
      </w:pPr>
      <w:r w:rsidRPr="00843704">
        <w:rPr>
          <w:rFonts w:asciiTheme="majorBidi" w:hAnsiTheme="majorBidi" w:cstheme="majorBidi"/>
          <w:color w:val="000000"/>
          <w:lang w:eastAsia="en-US"/>
        </w:rPr>
        <w:t>La dermatite atopique est une maladie multifactorielle qui fait intervenir des facteurs environnementaux et des facteurs</w:t>
      </w:r>
      <w:r w:rsidR="00E03713" w:rsidRPr="00843704">
        <w:rPr>
          <w:rFonts w:asciiTheme="majorBidi" w:hAnsiTheme="majorBidi" w:cstheme="majorBidi"/>
          <w:color w:val="000000"/>
          <w:lang w:eastAsia="en-US"/>
        </w:rPr>
        <w:t xml:space="preserve"> génétiques.</w:t>
      </w:r>
    </w:p>
    <w:p w:rsidR="00120FEC" w:rsidRPr="00843704" w:rsidRDefault="0033519C" w:rsidP="00843704">
      <w:pPr>
        <w:pStyle w:val="Titre4"/>
        <w:spacing w:line="360" w:lineRule="auto"/>
        <w:jc w:val="both"/>
        <w:rPr>
          <w:rFonts w:asciiTheme="majorBidi" w:hAnsiTheme="majorBidi" w:cstheme="majorBidi"/>
          <w:b/>
          <w:bCs/>
        </w:rPr>
      </w:pPr>
      <w:r w:rsidRPr="00843704">
        <w:rPr>
          <w:rFonts w:asciiTheme="majorBidi" w:hAnsiTheme="majorBidi" w:cstheme="majorBidi"/>
          <w:b/>
          <w:bCs/>
        </w:rPr>
        <w:t>III</w:t>
      </w:r>
      <w:r w:rsidR="004D698C" w:rsidRPr="00843704">
        <w:rPr>
          <w:rFonts w:asciiTheme="majorBidi" w:hAnsiTheme="majorBidi" w:cstheme="majorBidi"/>
          <w:b/>
          <w:bCs/>
        </w:rPr>
        <w:t>.1.</w:t>
      </w:r>
      <w:r w:rsidR="00120FEC" w:rsidRPr="00843704">
        <w:rPr>
          <w:rFonts w:asciiTheme="majorBidi" w:hAnsiTheme="majorBidi" w:cstheme="majorBidi"/>
          <w:b/>
          <w:bCs/>
        </w:rPr>
        <w:t xml:space="preserve">1 .Facteurs </w:t>
      </w:r>
      <w:r w:rsidR="00740934" w:rsidRPr="00843704">
        <w:rPr>
          <w:rFonts w:asciiTheme="majorBidi" w:hAnsiTheme="majorBidi" w:cstheme="majorBidi"/>
          <w:b/>
          <w:bCs/>
        </w:rPr>
        <w:t>génétiques</w:t>
      </w:r>
      <w:r w:rsidR="004D698C" w:rsidRPr="00843704">
        <w:rPr>
          <w:rFonts w:asciiTheme="majorBidi" w:hAnsiTheme="majorBidi" w:cstheme="majorBidi"/>
          <w:b/>
          <w:bCs/>
        </w:rPr>
        <w:t xml:space="preserve"> : </w:t>
      </w:r>
    </w:p>
    <w:p w:rsidR="004D698C" w:rsidRPr="00843704" w:rsidRDefault="004D698C" w:rsidP="00843704">
      <w:pPr>
        <w:spacing w:line="360" w:lineRule="auto"/>
        <w:jc w:val="both"/>
        <w:rPr>
          <w:rFonts w:asciiTheme="majorBidi" w:hAnsiTheme="majorBidi" w:cstheme="majorBidi"/>
          <w:color w:val="000000"/>
          <w:lang w:eastAsia="en-US"/>
        </w:rPr>
      </w:pPr>
      <w:r w:rsidRPr="00843704">
        <w:rPr>
          <w:rFonts w:asciiTheme="majorBidi" w:hAnsiTheme="majorBidi" w:cstheme="majorBidi"/>
          <w:color w:val="000000"/>
          <w:lang w:eastAsia="en-US"/>
        </w:rPr>
        <w:t>La peau comporte une barrière superficielle très fine et très résistante. Or, les patients ayant une DA sont porteurs de mutations génétiques, notamment sur le gène codant pour la filaggrine. Cette dernière est une protéine présente dans la peau impliquée dans la formation de la couche cornée et maintenant un niveau d’hydratation cutanée optimal.</w:t>
      </w:r>
    </w:p>
    <w:p w:rsidR="004D698C" w:rsidRPr="00843704" w:rsidRDefault="004D698C" w:rsidP="00843704">
      <w:pPr>
        <w:spacing w:line="360" w:lineRule="auto"/>
        <w:jc w:val="both"/>
        <w:rPr>
          <w:rFonts w:asciiTheme="majorBidi" w:hAnsiTheme="majorBidi" w:cstheme="majorBidi"/>
          <w:b/>
          <w:bCs/>
          <w:color w:val="000000"/>
          <w:lang w:eastAsia="en-US"/>
        </w:rPr>
      </w:pPr>
      <w:r w:rsidRPr="00843704">
        <w:rPr>
          <w:rFonts w:asciiTheme="majorBidi" w:hAnsiTheme="majorBidi" w:cstheme="majorBidi"/>
          <w:color w:val="000000"/>
          <w:lang w:eastAsia="en-US"/>
        </w:rPr>
        <w:t xml:space="preserve"> Le gène codant de la filaggrine (appelé FLG) se situe sur le chromosome (1q21) ; lieu de nombreuses mutations associées de manière significative avec un risque </w:t>
      </w:r>
      <w:r w:rsidR="00082C23" w:rsidRPr="00843704">
        <w:rPr>
          <w:rFonts w:asciiTheme="majorBidi" w:hAnsiTheme="majorBidi" w:cstheme="majorBidi"/>
          <w:color w:val="000000"/>
          <w:lang w:eastAsia="en-US"/>
        </w:rPr>
        <w:t xml:space="preserve">augmenté de dermatite </w:t>
      </w:r>
      <w:r w:rsidR="00C93B50" w:rsidRPr="00843704">
        <w:rPr>
          <w:rFonts w:asciiTheme="majorBidi" w:hAnsiTheme="majorBidi" w:cstheme="majorBidi"/>
          <w:color w:val="000000"/>
          <w:lang w:eastAsia="en-US"/>
        </w:rPr>
        <w:t>atopique</w:t>
      </w:r>
      <w:r w:rsidR="00C93B50" w:rsidRPr="00843704">
        <w:rPr>
          <w:rFonts w:asciiTheme="majorBidi" w:hAnsiTheme="majorBidi" w:cstheme="majorBidi"/>
          <w:b/>
          <w:bCs/>
          <w:color w:val="000000"/>
          <w:lang w:eastAsia="en-US"/>
        </w:rPr>
        <w:t xml:space="preserve"> (</w:t>
      </w:r>
      <w:r w:rsidR="0019784C" w:rsidRPr="00843704">
        <w:rPr>
          <w:rFonts w:asciiTheme="majorBidi" w:hAnsiTheme="majorBidi" w:cstheme="majorBidi"/>
          <w:b/>
          <w:bCs/>
          <w:color w:val="000000"/>
          <w:lang w:eastAsia="en-US"/>
        </w:rPr>
        <w:t>Palmer</w:t>
      </w:r>
      <w:r w:rsidR="008110E4">
        <w:rPr>
          <w:rFonts w:asciiTheme="majorBidi" w:hAnsiTheme="majorBidi" w:cstheme="majorBidi"/>
          <w:b/>
          <w:bCs/>
          <w:color w:val="000000"/>
          <w:lang w:eastAsia="en-US"/>
        </w:rPr>
        <w:t>et al.,</w:t>
      </w:r>
      <w:r w:rsidR="008110E4" w:rsidRPr="00843704">
        <w:rPr>
          <w:rFonts w:asciiTheme="majorBidi" w:hAnsiTheme="majorBidi" w:cstheme="majorBidi"/>
          <w:b/>
          <w:bCs/>
          <w:color w:val="000000"/>
          <w:lang w:eastAsia="en-US"/>
        </w:rPr>
        <w:t xml:space="preserve"> 2006</w:t>
      </w:r>
      <w:r w:rsidR="00082C23" w:rsidRPr="00843704">
        <w:rPr>
          <w:rFonts w:asciiTheme="majorBidi" w:hAnsiTheme="majorBidi" w:cstheme="majorBidi"/>
          <w:b/>
          <w:bCs/>
          <w:color w:val="000000"/>
          <w:lang w:eastAsia="en-US"/>
        </w:rPr>
        <w:t> )</w:t>
      </w:r>
      <w:r w:rsidR="009F2B16" w:rsidRPr="00843704">
        <w:rPr>
          <w:rFonts w:asciiTheme="majorBidi" w:hAnsiTheme="majorBidi" w:cstheme="majorBidi"/>
          <w:b/>
          <w:bCs/>
          <w:color w:val="000000"/>
          <w:lang w:eastAsia="en-US"/>
        </w:rPr>
        <w:t>.</w:t>
      </w:r>
    </w:p>
    <w:p w:rsidR="004D698C" w:rsidRPr="008110E4" w:rsidRDefault="004D698C" w:rsidP="008110E4">
      <w:pPr>
        <w:spacing w:line="360" w:lineRule="auto"/>
        <w:jc w:val="both"/>
        <w:rPr>
          <w:rFonts w:asciiTheme="majorBidi" w:hAnsiTheme="majorBidi" w:cstheme="majorBidi"/>
          <w:b/>
          <w:bCs/>
          <w:color w:val="000000"/>
          <w:lang w:eastAsia="en-US"/>
        </w:rPr>
      </w:pPr>
      <w:r w:rsidRPr="00843704">
        <w:rPr>
          <w:rFonts w:asciiTheme="majorBidi" w:hAnsiTheme="majorBidi" w:cstheme="majorBidi"/>
          <w:color w:val="000000"/>
          <w:lang w:eastAsia="en-US"/>
        </w:rPr>
        <w:t>Le FLG n’est pas le seul gène associé à la DA, d’autres candidats codent pour des facteurs de l’inflammation tels que certaines interleukines, des protéases ou leurs inhibiteurs sont aussi impliqués dans la genèse des</w:t>
      </w:r>
      <w:r w:rsidR="00082C23" w:rsidRPr="00843704">
        <w:rPr>
          <w:rFonts w:asciiTheme="majorBidi" w:hAnsiTheme="majorBidi" w:cstheme="majorBidi"/>
          <w:color w:val="000000"/>
          <w:lang w:eastAsia="en-US"/>
        </w:rPr>
        <w:t xml:space="preserve"> lésions de DA (</w:t>
      </w:r>
      <w:r w:rsidR="0019784C" w:rsidRPr="00843704">
        <w:rPr>
          <w:rFonts w:asciiTheme="majorBidi" w:hAnsiTheme="majorBidi" w:cstheme="majorBidi"/>
          <w:b/>
          <w:bCs/>
          <w:color w:val="000000"/>
          <w:lang w:eastAsia="en-US"/>
        </w:rPr>
        <w:t xml:space="preserve">Brown </w:t>
      </w:r>
      <w:r w:rsidR="00082C23" w:rsidRPr="00843704">
        <w:rPr>
          <w:rFonts w:asciiTheme="majorBidi" w:hAnsiTheme="majorBidi" w:cstheme="majorBidi"/>
          <w:b/>
          <w:bCs/>
          <w:color w:val="000000"/>
          <w:lang w:eastAsia="en-US"/>
        </w:rPr>
        <w:t>et al.</w:t>
      </w:r>
      <w:r w:rsidR="008110E4">
        <w:rPr>
          <w:rFonts w:asciiTheme="majorBidi" w:hAnsiTheme="majorBidi" w:cstheme="majorBidi"/>
          <w:b/>
          <w:bCs/>
          <w:color w:val="000000"/>
          <w:lang w:eastAsia="en-US"/>
        </w:rPr>
        <w:t>,</w:t>
      </w:r>
      <w:r w:rsidR="00082C23" w:rsidRPr="00843704">
        <w:rPr>
          <w:rFonts w:asciiTheme="majorBidi" w:hAnsiTheme="majorBidi" w:cstheme="majorBidi"/>
          <w:b/>
          <w:bCs/>
          <w:color w:val="000000"/>
          <w:lang w:eastAsia="en-US"/>
        </w:rPr>
        <w:t xml:space="preserve"> 2009</w:t>
      </w:r>
      <w:r w:rsidRPr="00843704">
        <w:rPr>
          <w:rFonts w:asciiTheme="majorBidi" w:hAnsiTheme="majorBidi" w:cstheme="majorBidi"/>
          <w:color w:val="000000"/>
          <w:lang w:eastAsia="en-US"/>
        </w:rPr>
        <w:t>).</w:t>
      </w:r>
    </w:p>
    <w:p w:rsidR="004D698C" w:rsidRPr="00843704" w:rsidRDefault="007E589A" w:rsidP="00843704">
      <w:pPr>
        <w:spacing w:line="360" w:lineRule="auto"/>
        <w:jc w:val="both"/>
        <w:rPr>
          <w:rFonts w:asciiTheme="majorBidi" w:hAnsiTheme="majorBidi" w:cstheme="majorBidi"/>
          <w:color w:val="000000"/>
          <w:lang w:eastAsia="en-US"/>
        </w:rPr>
      </w:pPr>
      <w:r>
        <w:rPr>
          <w:rFonts w:asciiTheme="majorBidi" w:hAnsiTheme="majorBidi" w:cstheme="majorBidi"/>
          <w:color w:val="000000"/>
          <w:lang w:eastAsia="en-US"/>
        </w:rPr>
        <w:t>La figure 06</w:t>
      </w:r>
      <w:r w:rsidR="004D698C" w:rsidRPr="00843704">
        <w:rPr>
          <w:rFonts w:asciiTheme="majorBidi" w:hAnsiTheme="majorBidi" w:cstheme="majorBidi"/>
          <w:color w:val="000000"/>
          <w:lang w:eastAsia="en-US"/>
        </w:rPr>
        <w:t xml:space="preserve"> montre l'effet de l'absence de filaggrine sur les anomalies de la barrière cutanée</w:t>
      </w:r>
    </w:p>
    <w:p w:rsidR="009F61E2" w:rsidRDefault="00A276A0" w:rsidP="009F61E2">
      <w:pPr>
        <w:widowControl w:val="0"/>
        <w:tabs>
          <w:tab w:val="left" w:pos="1470"/>
        </w:tabs>
        <w:autoSpaceDE w:val="0"/>
        <w:autoSpaceDN w:val="0"/>
        <w:adjustRightInd w:val="0"/>
        <w:spacing w:line="360" w:lineRule="auto"/>
        <w:jc w:val="both"/>
        <w:rPr>
          <w:rFonts w:asciiTheme="minorHAnsi" w:hAnsiTheme="minorHAnsi" w:cstheme="minorHAnsi"/>
        </w:rPr>
      </w:pPr>
      <w:r w:rsidRPr="00A276A0">
        <w:rPr>
          <w:noProof/>
        </w:rPr>
        <w:lastRenderedPageBreak/>
        <w:pict>
          <v:shapetype id="_x0000_t202" coordsize="21600,21600" o:spt="202" path="m,l,21600r21600,l21600,xe">
            <v:stroke joinstyle="miter"/>
            <v:path gradientshapeok="t" o:connecttype="rect"/>
          </v:shapetype>
          <v:shape id="Zone de texte 54" o:spid="_x0000_s1026" type="#_x0000_t202" style="position:absolute;left:0;text-align:left;margin-left:.3pt;margin-top:178.9pt;width:439.85pt;height:22.65pt;z-index:25167872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smfOgIAAHUEAAAOAAAAZHJzL2Uyb0RvYy54bWysVMFu2zAMvQ/YPwi6L06COeuMOEWWIsOA&#10;oC2QDgV2U2QpFiCLmqTEzr5+lGynW7fTsItCkdSj+R6Z5W3XaHIWziswJZ1NppQIw6FS5ljSr0/b&#10;dzeU+MBMxTQYUdKL8PR29fbNsrWFmEMNuhKOIIjxRWtLWodgiyzzvBYN8xOwwmBQgmtYwKs7ZpVj&#10;LaI3OptPp4usBVdZB1x4j967PkhXCV9KwcODlF4EokuK3xbS6dJ5iGe2WrLi6JitFR8+g/3DVzRM&#10;GSx6hbpjgZGTU39ANYo78CDDhEOTgZSKi9QDdjObvupmXzMrUi9IjrdXmvz/g+X350dHVFXS/D0l&#10;hjWo0TdUilSCBNEFQdCPJLXWF5i7t5gduk/Qodij36Mz9t5J18Rf7IpgHOm+XClGKMLRmec3i+nH&#10;nBKOsfnNh0WeR5js5bV1PnwW0JBolNShhIlZdt750KeOKbGYB62qrdI6XmJgox05M5S7rVUQA/hv&#10;WdrEXAPxVQ/Ye0Sal6FKbLhvLFqhO3QDCweoLkiCg36WvOVbhWV3zIdH5nB4sG9ciPCAh9TQlhQG&#10;i5Ia3I+/+WM+aopRSlocxpL67yfmBCX6i0G14+SOhhuNw2iYU7MBbHiGq2Z5MvGBC3o0pYPmGfdk&#10;HatgiBmOtUoaRnMT+pXAPeNivU5JOJ+WhZ3ZWx6hR3qfumfm7CBOnJB7GMeUFa806nN7stenAFIl&#10;ASOhPYsofLzgbKcRGPYwLs+v95T18m+x+gkAAP//AwBQSwMEFAAGAAgAAAAhAIBmlPDeAAAACAEA&#10;AA8AAABkcnMvZG93bnJldi54bWxMj8FOwzAQRO9I/IO1SFwQtdtAiUKcClq4lUNL1fM2NklEvI5i&#10;p0n/nuUEx9WM3r7JV5Nrxdn2ofGkYT5TICyV3jRUaTh8vt+nIEJEMth6shouNsCquL7KMTN+pJ09&#10;72MlGEIhQw11jF0mZShr6zDMfGeJsy/fO4x89pU0PY4Md61cKLWUDhviDzV2dl3b8ns/OA3LTT+M&#10;O1rfbQ5vW/zoqsXx9XLU+vZmenkGEe0U/8rwq8/qULDTyQ9kgmiZwT0NyeMTD+A4TVUC4qThQSVz&#10;kEUu/w8ofgAAAP//AwBQSwECLQAUAAYACAAAACEAtoM4kv4AAADhAQAAEwAAAAAAAAAAAAAAAAAA&#10;AAAAW0NvbnRlbnRfVHlwZXNdLnhtbFBLAQItABQABgAIAAAAIQA4/SH/1gAAAJQBAAALAAAAAAAA&#10;AAAAAAAAAC8BAABfcmVscy8ucmVsc1BLAQItABQABgAIAAAAIQD2qsmfOgIAAHUEAAAOAAAAAAAA&#10;AAAAAAAAAC4CAABkcnMvZTJvRG9jLnhtbFBLAQItABQABgAIAAAAIQCAZpTw3gAAAAgBAAAPAAAA&#10;AAAAAAAAAAAAAJQEAABkcnMvZG93bnJldi54bWxQSwUGAAAAAAQABADzAAAAnwUAAAAA&#10;" stroked="f">
            <v:textbox style="mso-next-textbox:#Zone de texte 54" inset="0,0,0,0">
              <w:txbxContent>
                <w:p w:rsidR="00EF0876" w:rsidRPr="009E73F1" w:rsidRDefault="00EF0876" w:rsidP="009E73F1">
                  <w:pPr>
                    <w:pStyle w:val="Lgende"/>
                    <w:jc w:val="center"/>
                    <w:rPr>
                      <w:rFonts w:asciiTheme="minorHAnsi" w:hAnsiTheme="minorHAnsi" w:cstheme="minorHAnsi"/>
                      <w:b/>
                      <w:bCs/>
                      <w:i w:val="0"/>
                      <w:iCs w:val="0"/>
                      <w:noProof/>
                      <w:color w:val="000000" w:themeColor="text1"/>
                      <w:sz w:val="24"/>
                      <w:szCs w:val="24"/>
                    </w:rPr>
                  </w:pPr>
                  <w:bookmarkStart w:id="23" w:name="_Toc105333355"/>
                  <w:bookmarkStart w:id="24" w:name="_Toc105502952"/>
                  <w:r w:rsidRPr="009E73F1">
                    <w:rPr>
                      <w:rFonts w:asciiTheme="minorHAnsi" w:hAnsiTheme="minorHAnsi" w:cstheme="minorHAnsi"/>
                      <w:b/>
                      <w:bCs/>
                      <w:i w:val="0"/>
                      <w:iCs w:val="0"/>
                      <w:color w:val="000000" w:themeColor="text1"/>
                      <w:sz w:val="24"/>
                      <w:szCs w:val="24"/>
                    </w:rPr>
                    <w:t xml:space="preserve">Figure </w:t>
                  </w:r>
                  <w:r w:rsidRPr="009E73F1">
                    <w:rPr>
                      <w:rFonts w:asciiTheme="minorHAnsi" w:hAnsiTheme="minorHAnsi" w:cstheme="minorHAnsi"/>
                      <w:b/>
                      <w:bCs/>
                      <w:i w:val="0"/>
                      <w:iCs w:val="0"/>
                      <w:color w:val="000000" w:themeColor="text1"/>
                      <w:sz w:val="24"/>
                      <w:szCs w:val="24"/>
                    </w:rPr>
                    <w:fldChar w:fldCharType="begin"/>
                  </w:r>
                  <w:r w:rsidRPr="009E73F1">
                    <w:rPr>
                      <w:rFonts w:asciiTheme="minorHAnsi" w:hAnsiTheme="minorHAnsi" w:cstheme="minorHAnsi"/>
                      <w:b/>
                      <w:bCs/>
                      <w:i w:val="0"/>
                      <w:iCs w:val="0"/>
                      <w:color w:val="000000" w:themeColor="text1"/>
                      <w:sz w:val="24"/>
                      <w:szCs w:val="24"/>
                    </w:rPr>
                    <w:instrText xml:space="preserve"> SEQ Figure \* ARABIC </w:instrText>
                  </w:r>
                  <w:r w:rsidRPr="009E73F1">
                    <w:rPr>
                      <w:rFonts w:asciiTheme="minorHAnsi" w:hAnsiTheme="minorHAnsi" w:cstheme="minorHAnsi"/>
                      <w:b/>
                      <w:bCs/>
                      <w:i w:val="0"/>
                      <w:iCs w:val="0"/>
                      <w:color w:val="000000" w:themeColor="text1"/>
                      <w:sz w:val="24"/>
                      <w:szCs w:val="24"/>
                    </w:rPr>
                    <w:fldChar w:fldCharType="separate"/>
                  </w:r>
                  <w:r w:rsidR="00C71971">
                    <w:rPr>
                      <w:rFonts w:asciiTheme="minorHAnsi" w:hAnsiTheme="minorHAnsi" w:cstheme="minorHAnsi"/>
                      <w:b/>
                      <w:bCs/>
                      <w:i w:val="0"/>
                      <w:iCs w:val="0"/>
                      <w:noProof/>
                      <w:color w:val="000000" w:themeColor="text1"/>
                      <w:sz w:val="24"/>
                      <w:szCs w:val="24"/>
                    </w:rPr>
                    <w:t>6</w:t>
                  </w:r>
                  <w:r w:rsidRPr="009E73F1">
                    <w:rPr>
                      <w:rFonts w:asciiTheme="minorHAnsi" w:hAnsiTheme="minorHAnsi" w:cstheme="minorHAnsi"/>
                      <w:b/>
                      <w:bCs/>
                      <w:i w:val="0"/>
                      <w:iCs w:val="0"/>
                      <w:color w:val="000000" w:themeColor="text1"/>
                      <w:sz w:val="24"/>
                      <w:szCs w:val="24"/>
                    </w:rPr>
                    <w:fldChar w:fldCharType="end"/>
                  </w:r>
                  <w:r w:rsidRPr="009F2B16">
                    <w:rPr>
                      <w:rFonts w:asciiTheme="minorHAnsi" w:hAnsiTheme="minorHAnsi" w:cstheme="minorHAnsi"/>
                      <w:b/>
                      <w:bCs/>
                      <w:i w:val="0"/>
                      <w:iCs w:val="0"/>
                      <w:color w:val="000000" w:themeColor="text1"/>
                      <w:sz w:val="24"/>
                      <w:szCs w:val="24"/>
                    </w:rPr>
                    <w:t>:</w:t>
                  </w:r>
                  <w:r w:rsidRPr="009F2B16">
                    <w:rPr>
                      <w:rFonts w:asciiTheme="minorHAnsi" w:hAnsiTheme="minorHAnsi" w:cstheme="minorHAnsi"/>
                      <w:i w:val="0"/>
                      <w:iCs w:val="0"/>
                      <w:color w:val="000000" w:themeColor="text1"/>
                      <w:sz w:val="24"/>
                      <w:szCs w:val="24"/>
                    </w:rPr>
                    <w:t xml:space="preserve"> effet de l'absence de filaggrine sur les anomalies de la barrière cutané</w:t>
                  </w:r>
                  <w:r w:rsidRPr="009E73F1">
                    <w:rPr>
                      <w:rFonts w:asciiTheme="minorHAnsi" w:hAnsiTheme="minorHAnsi" w:cstheme="minorHAnsi"/>
                      <w:b/>
                      <w:bCs/>
                      <w:i w:val="0"/>
                      <w:iCs w:val="0"/>
                      <w:color w:val="000000" w:themeColor="text1"/>
                      <w:sz w:val="24"/>
                      <w:szCs w:val="24"/>
                    </w:rPr>
                    <w:t>e</w:t>
                  </w:r>
                  <w:bookmarkEnd w:id="23"/>
                  <w:bookmarkEnd w:id="24"/>
                </w:p>
              </w:txbxContent>
            </v:textbox>
            <w10:wrap type="topAndBottom"/>
          </v:shape>
        </w:pict>
      </w:r>
      <w:r w:rsidR="00C66879" w:rsidRPr="004D698C">
        <w:rPr>
          <w:rFonts w:ascii="Poppins" w:hAnsi="Poppins" w:cs="Poppins"/>
          <w:noProof/>
          <w:color w:val="000000"/>
          <w:sz w:val="21"/>
          <w:szCs w:val="21"/>
        </w:rPr>
        <w:drawing>
          <wp:anchor distT="0" distB="0" distL="114300" distR="114300" simplePos="0" relativeHeight="251639808" behindDoc="0" locked="0" layoutInCell="1" allowOverlap="1">
            <wp:simplePos x="0" y="0"/>
            <wp:positionH relativeFrom="column">
              <wp:posOffset>0</wp:posOffset>
            </wp:positionH>
            <wp:positionV relativeFrom="paragraph">
              <wp:posOffset>211372</wp:posOffset>
            </wp:positionV>
            <wp:extent cx="5586095" cy="1771650"/>
            <wp:effectExtent l="95250" t="95250" r="90805" b="95250"/>
            <wp:wrapTopAndBottom/>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4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586095" cy="177165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Pr="00A276A0">
        <w:rPr>
          <w:noProof/>
        </w:rPr>
        <w:pict>
          <v:shape id="Zone de texte 22" o:spid="_x0000_s1027" type="#_x0000_t202" style="position:absolute;left:0;text-align:left;margin-left:0;margin-top:167.2pt;width:439.85pt;height:.05pt;z-index:251665408;visibility:visible;mso-position-horizontal-relative:text;mso-position-vertical-relative:text;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q9rOQIAAHkEAAAOAAAAZHJzL2Uyb0RvYy54bWysVFFv2jAQfp+0/2D5fQSYQF1EqBgV0yTU&#10;VqJVpb0ZxyGWHJ93NiTs1+/sELp1e5r2Ys535+9y33fH4rZrDDsp9BpswSejMWfKSii1PRT8+Wnz&#10;4YYzH4QthQGrCn5Wnt8u379btC5XU6jBlAoZgVift67gdQguzzIva9UIPwKnLAUrwEYEuuIhK1G0&#10;hN6YbDoez7MWsHQIUnlP3rs+yJcJv6qUDA9V5VVgpuD0bSGdmM59PLPlQuQHFK7W8vIZ4h++ohHa&#10;UtEr1J0Igh1R/wHVaIngoQojCU0GVaWlSj1QN5Pxm252tXAq9ULkeHelyf8/WHl/ekSmy4JPp5xZ&#10;0ZBG30gpVioWVBcUIz+R1DqfU+7OUXboPkNHYg9+T87Ye1dhE3+pK0Zxovt8pZigmCTnbHYzH3+a&#10;cSYpNv84ixjZ61OHPnxR0LBoFBxJv0SrOG196FOHlFjJg9HlRhsTLzGwNshOgrRuax3UBfy3LGNj&#10;roX4qgfsPSoNy6VK7LbvKlqh23eJomvHeyjPRARCP0/eyY2m6lvhw6NAGiDqnZYiPNBRGWgLDheL&#10;sxrwx9/8MZ90pShnLQ1kwf33o0DFmflqSfE4vYOBg7EfDHts1kB9T2jdnEwmPcBgBrNCaF5oV1ax&#10;CoWElVSr4GEw16FfC9o1qVarlEQz6kTY2p2TEXpg+al7EeguGsUpuYdhVEX+Rqo+N4nlVsdAvCcd&#10;I689i6R/vNB8p0m47GJcoF/vKev1H2P5EwAA//8DAFBLAwQUAAYACAAAACEAEVltC+AAAAAIAQAA&#10;DwAAAGRycy9kb3ducmV2LnhtbEyPwU7DMBBE70j9B2srcUHUgYS2hDhVVcEBLhWhF25uvI3TxuvI&#10;dtrw9xgucJyd1cybYjWajp3R+daSgLtZAgyptqqlRsDu4+V2CcwHSUp2llDAF3pYlZOrQubKXugd&#10;z1VoWAwhn0sBOoQ+59zXGo30M9sjRe9gnZEhStdw5eQlhpuO3yfJnBvZUmzQsseNxvpUDUbANvvc&#10;6pvh8Py2zlL3uhs282NTCXE9HddPwAKO4e8ZfvAjOpSRaW8HUp51AuKQICBNswxYtJeLxwWw/e/l&#10;AXhZ8P8Dym8AAAD//wMAUEsBAi0AFAAGAAgAAAAhALaDOJL+AAAA4QEAABMAAAAAAAAAAAAAAAAA&#10;AAAAAFtDb250ZW50X1R5cGVzXS54bWxQSwECLQAUAAYACAAAACEAOP0h/9YAAACUAQAACwAAAAAA&#10;AAAAAAAAAAAvAQAAX3JlbHMvLnJlbHNQSwECLQAUAAYACAAAACEA9oqvazkCAAB5BAAADgAAAAAA&#10;AAAAAAAAAAAuAgAAZHJzL2Uyb0RvYy54bWxQSwECLQAUAAYACAAAACEAEVltC+AAAAAIAQAADwAA&#10;AAAAAAAAAAAAAACTBAAAZHJzL2Rvd25yZXYueG1sUEsFBgAAAAAEAAQA8wAAAKAFAAAAAA==&#10;" stroked="f">
            <v:textbox style="mso-next-textbox:#Zone de texte 22;mso-fit-shape-to-text:t" inset="0,0,0,0">
              <w:txbxContent>
                <w:p w:rsidR="00EF0876" w:rsidRDefault="00EF0876" w:rsidP="009F61E2">
                  <w:pPr>
                    <w:widowControl w:val="0"/>
                    <w:tabs>
                      <w:tab w:val="left" w:pos="1470"/>
                    </w:tabs>
                    <w:autoSpaceDE w:val="0"/>
                    <w:autoSpaceDN w:val="0"/>
                    <w:adjustRightInd w:val="0"/>
                    <w:spacing w:line="360" w:lineRule="auto"/>
                    <w:jc w:val="both"/>
                    <w:rPr>
                      <w:rFonts w:asciiTheme="minorHAnsi" w:hAnsiTheme="minorHAnsi" w:cstheme="minorHAnsi"/>
                      <w:b/>
                      <w:bCs/>
                      <w:i/>
                      <w:iCs/>
                      <w:color w:val="000000" w:themeColor="text1"/>
                    </w:rPr>
                  </w:pPr>
                </w:p>
                <w:p w:rsidR="00EF0876" w:rsidRDefault="00EF0876" w:rsidP="009F2B16">
                  <w:pPr>
                    <w:widowControl w:val="0"/>
                    <w:tabs>
                      <w:tab w:val="left" w:pos="1470"/>
                    </w:tabs>
                    <w:autoSpaceDE w:val="0"/>
                    <w:autoSpaceDN w:val="0"/>
                    <w:adjustRightInd w:val="0"/>
                    <w:spacing w:line="360" w:lineRule="auto"/>
                    <w:jc w:val="center"/>
                    <w:rPr>
                      <w:rFonts w:asciiTheme="minorHAnsi" w:hAnsiTheme="minorHAnsi" w:cstheme="minorHAnsi"/>
                      <w:color w:val="000000" w:themeColor="text1"/>
                    </w:rPr>
                  </w:pPr>
                </w:p>
                <w:p w:rsidR="00EF0876" w:rsidRPr="009F2B16" w:rsidRDefault="00EF0876" w:rsidP="009F2B16">
                  <w:pPr>
                    <w:widowControl w:val="0"/>
                    <w:tabs>
                      <w:tab w:val="left" w:pos="1470"/>
                    </w:tabs>
                    <w:autoSpaceDE w:val="0"/>
                    <w:autoSpaceDN w:val="0"/>
                    <w:adjustRightInd w:val="0"/>
                    <w:spacing w:line="360" w:lineRule="auto"/>
                    <w:jc w:val="center"/>
                    <w:rPr>
                      <w:rFonts w:asciiTheme="minorHAnsi" w:hAnsiTheme="minorHAnsi" w:cstheme="minorHAnsi"/>
                    </w:rPr>
                  </w:pPr>
                  <w:r>
                    <w:rPr>
                      <w:rFonts w:asciiTheme="minorHAnsi" w:hAnsiTheme="minorHAnsi" w:cstheme="minorHAnsi"/>
                    </w:rPr>
                    <w:t xml:space="preserve"> (</w:t>
                  </w:r>
                  <w:r w:rsidRPr="004D698C">
                    <w:rPr>
                      <w:rFonts w:asciiTheme="minorHAnsi" w:hAnsiTheme="minorHAnsi" w:cstheme="minorHAnsi"/>
                      <w:b/>
                      <w:bCs/>
                    </w:rPr>
                    <w:t>Homey B</w:t>
                  </w:r>
                  <w:r>
                    <w:rPr>
                      <w:rFonts w:asciiTheme="minorHAnsi" w:hAnsiTheme="minorHAnsi" w:cstheme="minorHAnsi"/>
                      <w:b/>
                      <w:bCs/>
                    </w:rPr>
                    <w:t xml:space="preserve"> et al .,2006)</w:t>
                  </w:r>
                </w:p>
              </w:txbxContent>
            </v:textbox>
            <w10:wrap type="topAndBottom"/>
          </v:shape>
        </w:pict>
      </w:r>
    </w:p>
    <w:p w:rsidR="00120FEC" w:rsidRPr="00843704" w:rsidRDefault="0033519C" w:rsidP="00843704">
      <w:pPr>
        <w:pStyle w:val="Titre4"/>
        <w:spacing w:line="360" w:lineRule="auto"/>
        <w:jc w:val="both"/>
        <w:rPr>
          <w:rFonts w:asciiTheme="majorBidi" w:hAnsiTheme="majorBidi" w:cstheme="majorBidi"/>
          <w:b/>
          <w:bCs/>
        </w:rPr>
      </w:pPr>
      <w:r w:rsidRPr="00843704">
        <w:rPr>
          <w:rFonts w:asciiTheme="majorBidi" w:hAnsiTheme="majorBidi" w:cstheme="majorBidi"/>
          <w:b/>
          <w:bCs/>
        </w:rPr>
        <w:t>III</w:t>
      </w:r>
      <w:r w:rsidR="00120FEC" w:rsidRPr="00843704">
        <w:rPr>
          <w:rFonts w:asciiTheme="majorBidi" w:hAnsiTheme="majorBidi" w:cstheme="majorBidi"/>
          <w:b/>
          <w:bCs/>
        </w:rPr>
        <w:t xml:space="preserve">.1.2. </w:t>
      </w:r>
      <w:r w:rsidR="00740934" w:rsidRPr="00843704">
        <w:rPr>
          <w:rFonts w:asciiTheme="majorBidi" w:hAnsiTheme="majorBidi" w:cstheme="majorBidi"/>
          <w:b/>
          <w:bCs/>
        </w:rPr>
        <w:t>Facteurs</w:t>
      </w:r>
      <w:r w:rsidR="00120FEC" w:rsidRPr="00843704">
        <w:rPr>
          <w:rFonts w:asciiTheme="majorBidi" w:hAnsiTheme="majorBidi" w:cstheme="majorBidi"/>
          <w:b/>
          <w:bCs/>
        </w:rPr>
        <w:t xml:space="preserve"> environnementaux :</w:t>
      </w:r>
    </w:p>
    <w:p w:rsidR="004D698C" w:rsidRPr="008110E4" w:rsidRDefault="004D698C" w:rsidP="008110E4">
      <w:pPr>
        <w:widowControl w:val="0"/>
        <w:tabs>
          <w:tab w:val="left" w:pos="1470"/>
        </w:tabs>
        <w:autoSpaceDE w:val="0"/>
        <w:autoSpaceDN w:val="0"/>
        <w:adjustRightInd w:val="0"/>
        <w:spacing w:line="360" w:lineRule="auto"/>
        <w:jc w:val="both"/>
        <w:rPr>
          <w:rFonts w:asciiTheme="majorBidi" w:hAnsiTheme="majorBidi" w:cstheme="majorBidi"/>
          <w:b/>
          <w:bCs/>
        </w:rPr>
      </w:pPr>
      <w:r w:rsidRPr="00843704">
        <w:rPr>
          <w:rFonts w:asciiTheme="majorBidi" w:hAnsiTheme="majorBidi" w:cstheme="majorBidi"/>
        </w:rPr>
        <w:t>40 % des porteurs de mutants FLG ne souffrent pas d’eczéma atopique, ce qui démontre que l’expression de la DA est le résultat d’anomalies innées et de facteurs environnementaux.  Ceux-ci incluent l’utilisation d’acariens, d’allergènes alimentaires, de savons alcalins ou de détergents. Les infections cutanées peuvent jouer aussi un rôle</w:t>
      </w:r>
      <w:r w:rsidR="009F2B16" w:rsidRPr="00843704">
        <w:rPr>
          <w:rFonts w:asciiTheme="majorBidi" w:hAnsiTheme="majorBidi" w:cstheme="majorBidi"/>
        </w:rPr>
        <w:t xml:space="preserve"> particulièrement important</w:t>
      </w:r>
      <w:r w:rsidR="004F2A5C" w:rsidRPr="00843704">
        <w:rPr>
          <w:rFonts w:asciiTheme="majorBidi" w:hAnsiTheme="majorBidi" w:cstheme="majorBidi"/>
        </w:rPr>
        <w:t xml:space="preserve"> (</w:t>
      </w:r>
      <w:r w:rsidR="004F2A5C" w:rsidRPr="00843704">
        <w:rPr>
          <w:rFonts w:asciiTheme="majorBidi" w:hAnsiTheme="majorBidi" w:cstheme="majorBidi"/>
          <w:b/>
          <w:bCs/>
        </w:rPr>
        <w:t>Cork et al.,2009</w:t>
      </w:r>
      <w:r w:rsidRPr="00843704">
        <w:rPr>
          <w:rFonts w:asciiTheme="majorBidi" w:hAnsiTheme="majorBidi" w:cstheme="majorBidi"/>
        </w:rPr>
        <w:t xml:space="preserve">). </w:t>
      </w:r>
    </w:p>
    <w:p w:rsidR="00120FEC" w:rsidRPr="00843704" w:rsidRDefault="0033519C" w:rsidP="00843704">
      <w:pPr>
        <w:pStyle w:val="Titre3"/>
        <w:spacing w:line="360" w:lineRule="auto"/>
        <w:jc w:val="both"/>
        <w:rPr>
          <w:rFonts w:asciiTheme="majorBidi" w:hAnsiTheme="majorBidi" w:cstheme="majorBidi"/>
          <w:b/>
          <w:bCs/>
          <w:u w:val="none"/>
        </w:rPr>
      </w:pPr>
      <w:bookmarkStart w:id="25" w:name="_Toc106050614"/>
      <w:r w:rsidRPr="00843704">
        <w:rPr>
          <w:rFonts w:asciiTheme="majorBidi" w:hAnsiTheme="majorBidi" w:cstheme="majorBidi"/>
          <w:b/>
          <w:bCs/>
          <w:u w:val="none"/>
        </w:rPr>
        <w:t>III</w:t>
      </w:r>
      <w:r w:rsidR="004D698C" w:rsidRPr="00843704">
        <w:rPr>
          <w:rFonts w:asciiTheme="majorBidi" w:hAnsiTheme="majorBidi" w:cstheme="majorBidi"/>
          <w:b/>
          <w:bCs/>
          <w:u w:val="none"/>
        </w:rPr>
        <w:t>.2. L’eczéma de contact :</w:t>
      </w:r>
      <w:bookmarkEnd w:id="25"/>
    </w:p>
    <w:p w:rsidR="004D698C" w:rsidRPr="00843704" w:rsidRDefault="004D698C" w:rsidP="00843704">
      <w:pPr>
        <w:widowControl w:val="0"/>
        <w:tabs>
          <w:tab w:val="left" w:pos="1470"/>
        </w:tabs>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La dermatite allergique de contact se caractérise par des lésions d’eczéma apparaissant après un contact de la peau avec certaines substances appelées allergènes. C’est une maladie qui se déclare majoritairement dans un cadre professionnel. Les adolescents et les jeunes a</w:t>
      </w:r>
      <w:r w:rsidR="004F2A5C" w:rsidRPr="00843704">
        <w:rPr>
          <w:rFonts w:asciiTheme="majorBidi" w:hAnsiTheme="majorBidi" w:cstheme="majorBidi"/>
        </w:rPr>
        <w:t>dultes sont les plus touchés (</w:t>
      </w:r>
      <w:r w:rsidR="009F2B16" w:rsidRPr="00843704">
        <w:rPr>
          <w:rFonts w:asciiTheme="majorBidi" w:hAnsiTheme="majorBidi" w:cstheme="majorBidi"/>
          <w:b/>
          <w:bCs/>
        </w:rPr>
        <w:t>Coenraads</w:t>
      </w:r>
      <w:r w:rsidR="004F2A5C" w:rsidRPr="00843704">
        <w:rPr>
          <w:rFonts w:asciiTheme="majorBidi" w:hAnsiTheme="majorBidi" w:cstheme="majorBidi"/>
          <w:b/>
          <w:bCs/>
        </w:rPr>
        <w:t xml:space="preserve"> et al.</w:t>
      </w:r>
      <w:r w:rsidR="008110E4" w:rsidRPr="00843704">
        <w:rPr>
          <w:rFonts w:asciiTheme="majorBidi" w:hAnsiTheme="majorBidi" w:cstheme="majorBidi"/>
          <w:b/>
          <w:bCs/>
        </w:rPr>
        <w:t>, 2007</w:t>
      </w:r>
      <w:r w:rsidR="004F2A5C" w:rsidRPr="00843704">
        <w:rPr>
          <w:rFonts w:asciiTheme="majorBidi" w:hAnsiTheme="majorBidi" w:cstheme="majorBidi"/>
          <w:b/>
          <w:bCs/>
        </w:rPr>
        <w:t>)</w:t>
      </w:r>
    </w:p>
    <w:p w:rsidR="004D698C" w:rsidRPr="00843704" w:rsidRDefault="004D698C" w:rsidP="00843704">
      <w:pPr>
        <w:widowControl w:val="0"/>
        <w:tabs>
          <w:tab w:val="left" w:pos="1470"/>
        </w:tabs>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 xml:space="preserve">Les dermatites de contact comportent deux grandes entités, les dermatites irritantes (DIC) et allergiques (DAC) de contact qui se présentent comme des eczémas aigus, subaigus ou chroniques. Cependant DIC et DAC peuvent être très proches sur le plan clinique, histologique et moléculaire </w:t>
      </w:r>
      <w:r w:rsidRPr="00843704">
        <w:rPr>
          <w:rFonts w:asciiTheme="majorBidi" w:hAnsiTheme="majorBidi" w:cstheme="majorBidi"/>
          <w:b/>
          <w:bCs/>
        </w:rPr>
        <w:t>(Nosbauma et al., 2010)</w:t>
      </w:r>
      <w:r w:rsidRPr="00843704">
        <w:rPr>
          <w:rFonts w:asciiTheme="majorBidi" w:hAnsiTheme="majorBidi" w:cstheme="majorBidi"/>
        </w:rPr>
        <w:t xml:space="preserve">. </w:t>
      </w:r>
    </w:p>
    <w:p w:rsidR="004D698C" w:rsidRPr="00843704" w:rsidRDefault="004D698C" w:rsidP="00843704">
      <w:pPr>
        <w:pStyle w:val="NormalWeb"/>
        <w:shd w:val="clear" w:color="auto" w:fill="FFFFFF"/>
        <w:spacing w:line="360" w:lineRule="auto"/>
        <w:jc w:val="both"/>
        <w:rPr>
          <w:rFonts w:asciiTheme="majorBidi" w:hAnsiTheme="majorBidi" w:cstheme="majorBidi"/>
          <w:b/>
          <w:bCs/>
          <w:color w:val="000000" w:themeColor="text1"/>
        </w:rPr>
      </w:pPr>
      <w:r w:rsidRPr="00843704">
        <w:rPr>
          <w:rFonts w:asciiTheme="majorBidi" w:hAnsiTheme="majorBidi" w:cstheme="majorBidi"/>
        </w:rPr>
        <w:t xml:space="preserve">Sur le plan physiopathologique, les deux types d’eczéma impliquent les cellules de l’immunité mais la dermatite de contact irritative est secondaire à l’activation de l’immunité innée alors que la dermatite de  contact allergique est le résultat de l’activation de l’immunité adaptative et de l’induction de  lymphocytes T spécifiques effecteurs pro  inflammatoires </w:t>
      </w:r>
      <w:r w:rsidR="004F2A5C" w:rsidRPr="00843704">
        <w:rPr>
          <w:rFonts w:asciiTheme="majorBidi" w:hAnsiTheme="majorBidi" w:cstheme="majorBidi"/>
          <w:b/>
          <w:bCs/>
        </w:rPr>
        <w:t>(</w:t>
      </w:r>
      <w:r w:rsidR="00D32551" w:rsidRPr="00843704">
        <w:rPr>
          <w:rFonts w:asciiTheme="majorBidi" w:hAnsiTheme="majorBidi" w:cstheme="majorBidi"/>
          <w:b/>
          <w:bCs/>
          <w:color w:val="000000" w:themeColor="text1"/>
        </w:rPr>
        <w:t>L’eczéma de contact. (s.d.). Récupéré sur caducce</w:t>
      </w:r>
      <w:r w:rsidRPr="00843704">
        <w:rPr>
          <w:rFonts w:asciiTheme="majorBidi" w:hAnsiTheme="majorBidi" w:cstheme="majorBidi"/>
          <w:b/>
          <w:bCs/>
          <w:color w:val="000000" w:themeColor="text1"/>
        </w:rPr>
        <w:t>).</w:t>
      </w:r>
      <w:r w:rsidR="00D32551" w:rsidRPr="00843704">
        <w:rPr>
          <w:rFonts w:asciiTheme="majorBidi" w:hAnsiTheme="majorBidi" w:cstheme="majorBidi"/>
          <w:b/>
          <w:bCs/>
          <w:color w:val="000000" w:themeColor="text1"/>
        </w:rPr>
        <w:tab/>
      </w:r>
    </w:p>
    <w:p w:rsidR="00120FEC" w:rsidRPr="00843704" w:rsidRDefault="0033519C" w:rsidP="00843704">
      <w:pPr>
        <w:pStyle w:val="Titre4"/>
        <w:spacing w:line="360" w:lineRule="auto"/>
        <w:jc w:val="both"/>
        <w:rPr>
          <w:rFonts w:asciiTheme="majorBidi" w:hAnsiTheme="majorBidi" w:cstheme="majorBidi"/>
          <w:b/>
          <w:bCs/>
        </w:rPr>
      </w:pPr>
      <w:r w:rsidRPr="00843704">
        <w:rPr>
          <w:rFonts w:asciiTheme="majorBidi" w:hAnsiTheme="majorBidi" w:cstheme="majorBidi"/>
          <w:b/>
          <w:bCs/>
        </w:rPr>
        <w:lastRenderedPageBreak/>
        <w:t>III</w:t>
      </w:r>
      <w:r w:rsidR="004D698C" w:rsidRPr="00843704">
        <w:rPr>
          <w:rFonts w:asciiTheme="majorBidi" w:hAnsiTheme="majorBidi" w:cstheme="majorBidi"/>
          <w:b/>
          <w:bCs/>
        </w:rPr>
        <w:t>.2.1. Dermatites irritantes</w:t>
      </w:r>
      <w:r w:rsidR="00120FEC" w:rsidRPr="00843704">
        <w:rPr>
          <w:rFonts w:asciiTheme="majorBidi" w:hAnsiTheme="majorBidi" w:cstheme="majorBidi"/>
          <w:b/>
          <w:bCs/>
        </w:rPr>
        <w:t> :</w:t>
      </w:r>
    </w:p>
    <w:p w:rsidR="004D698C" w:rsidRPr="00843704" w:rsidRDefault="004D698C" w:rsidP="00843704">
      <w:pPr>
        <w:widowControl w:val="0"/>
        <w:tabs>
          <w:tab w:val="left" w:pos="1470"/>
        </w:tabs>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L</w:t>
      </w:r>
      <w:r w:rsidR="00DF522E" w:rsidRPr="00843704">
        <w:rPr>
          <w:rFonts w:asciiTheme="majorBidi" w:hAnsiTheme="majorBidi" w:cstheme="majorBidi"/>
        </w:rPr>
        <w:t>es DIC représentent à</w:t>
      </w:r>
      <w:r w:rsidRPr="00843704">
        <w:rPr>
          <w:rFonts w:asciiTheme="majorBidi" w:hAnsiTheme="majorBidi" w:cstheme="majorBidi"/>
        </w:rPr>
        <w:t xml:space="preserve"> 80 % des dermatites de contact. Leur expression clinique p</w:t>
      </w:r>
      <w:r w:rsidR="00DF522E" w:rsidRPr="00843704">
        <w:rPr>
          <w:rFonts w:asciiTheme="majorBidi" w:hAnsiTheme="majorBidi" w:cstheme="majorBidi"/>
        </w:rPr>
        <w:t>eut aller de la simple xérose a</w:t>
      </w:r>
      <w:r w:rsidRPr="00843704">
        <w:rPr>
          <w:rFonts w:asciiTheme="majorBidi" w:hAnsiTheme="majorBidi" w:cstheme="majorBidi"/>
        </w:rPr>
        <w:t xml:space="preserve"> la brulure et dépend de nombreux facteurs : nature du chimique, concentration, durée et fréquenc</w:t>
      </w:r>
      <w:r w:rsidR="00DF522E" w:rsidRPr="00843704">
        <w:rPr>
          <w:rFonts w:asciiTheme="majorBidi" w:hAnsiTheme="majorBidi" w:cstheme="majorBidi"/>
        </w:rPr>
        <w:t>e du contact, environnement, …</w:t>
      </w:r>
    </w:p>
    <w:p w:rsidR="004D698C" w:rsidRPr="00843704" w:rsidRDefault="004D698C" w:rsidP="0033519C">
      <w:pPr>
        <w:widowControl w:val="0"/>
        <w:tabs>
          <w:tab w:val="left" w:pos="1470"/>
        </w:tabs>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Les DIC aigues sont d’apparition rap</w:t>
      </w:r>
      <w:r w:rsidR="00DF522E" w:rsidRPr="00843704">
        <w:rPr>
          <w:rFonts w:asciiTheme="majorBidi" w:hAnsiTheme="majorBidi" w:cstheme="majorBidi"/>
        </w:rPr>
        <w:t>ide et ne débordent pas au-delà</w:t>
      </w:r>
      <w:r w:rsidRPr="00843704">
        <w:rPr>
          <w:rFonts w:asciiTheme="majorBidi" w:hAnsiTheme="majorBidi" w:cstheme="majorBidi"/>
        </w:rPr>
        <w:t xml:space="preserve"> des zones de contact avec l’agent irritant. Elles sont constituées par des macules ou des papules, par des placards érythémateux, érythémato-œdémateux ou érythémato-squameux, voire de vésicules ou de bulles.</w:t>
      </w:r>
    </w:p>
    <w:p w:rsidR="004D698C" w:rsidRPr="00843704" w:rsidRDefault="004D698C" w:rsidP="0033519C">
      <w:pPr>
        <w:widowControl w:val="0"/>
        <w:tabs>
          <w:tab w:val="left" w:pos="1470"/>
        </w:tabs>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 xml:space="preserve">Les DIC chroniques présentent également des aspects varies : sécheresse cutanée, dermatite érythémato-squameuse, hyperkératose réactionnelle et crevasses </w:t>
      </w:r>
      <w:r w:rsidRPr="00843704">
        <w:rPr>
          <w:rFonts w:asciiTheme="majorBidi" w:hAnsiTheme="majorBidi" w:cstheme="majorBidi"/>
          <w:b/>
          <w:bCs/>
        </w:rPr>
        <w:t>(Bonneville et al., 2004)</w:t>
      </w:r>
      <w:r w:rsidRPr="00843704">
        <w:rPr>
          <w:rFonts w:asciiTheme="majorBidi" w:hAnsiTheme="majorBidi" w:cstheme="majorBidi"/>
        </w:rPr>
        <w:t>.</w:t>
      </w:r>
    </w:p>
    <w:p w:rsidR="004D698C" w:rsidRPr="00843704" w:rsidRDefault="004D698C" w:rsidP="004D698C">
      <w:pPr>
        <w:widowControl w:val="0"/>
        <w:tabs>
          <w:tab w:val="left" w:pos="1470"/>
        </w:tabs>
        <w:autoSpaceDE w:val="0"/>
        <w:autoSpaceDN w:val="0"/>
        <w:adjustRightInd w:val="0"/>
        <w:spacing w:line="360" w:lineRule="auto"/>
        <w:jc w:val="both"/>
        <w:rPr>
          <w:rFonts w:asciiTheme="majorBidi" w:hAnsiTheme="majorBidi" w:cstheme="majorBidi"/>
        </w:rPr>
      </w:pPr>
    </w:p>
    <w:p w:rsidR="009E73F1" w:rsidRDefault="004D698C" w:rsidP="009E73F1">
      <w:pPr>
        <w:keepNext/>
        <w:widowControl w:val="0"/>
        <w:tabs>
          <w:tab w:val="left" w:pos="1470"/>
        </w:tabs>
        <w:autoSpaceDE w:val="0"/>
        <w:autoSpaceDN w:val="0"/>
        <w:adjustRightInd w:val="0"/>
        <w:spacing w:after="200" w:line="360" w:lineRule="auto"/>
        <w:jc w:val="center"/>
      </w:pPr>
      <w:r w:rsidRPr="004D698C">
        <w:rPr>
          <w:rFonts w:ascii="Calibri" w:eastAsia="Calibri" w:hAnsi="Calibri" w:cs="Arial"/>
          <w:noProof/>
          <w:sz w:val="22"/>
          <w:szCs w:val="22"/>
        </w:rPr>
        <w:drawing>
          <wp:inline distT="0" distB="0" distL="0" distR="0">
            <wp:extent cx="3657600" cy="2964301"/>
            <wp:effectExtent l="95250" t="95250" r="95250" b="10287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50713" t="19891" r="25669" b="15919"/>
                    <a:stretch/>
                  </pic:blipFill>
                  <pic:spPr bwMode="auto">
                    <a:xfrm>
                      <a:off x="0" y="0"/>
                      <a:ext cx="3741220" cy="3032071"/>
                    </a:xfrm>
                    <a:prstGeom prst="rect">
                      <a:avLst/>
                    </a:prstGeom>
                    <a:ln w="88900" cap="sq" cmpd="thickThin">
                      <a:solidFill>
                        <a:srgbClr val="000000"/>
                      </a:solidFill>
                      <a:prstDash val="solid"/>
                      <a:miter lim="800000"/>
                    </a:ln>
                    <a:effectLst>
                      <a:innerShdw blurRad="76200">
                        <a:srgbClr val="000000"/>
                      </a:inn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9F61E2" w:rsidRPr="00843704" w:rsidRDefault="009E73F1" w:rsidP="00843704">
      <w:pPr>
        <w:pStyle w:val="Lgende"/>
        <w:spacing w:line="360" w:lineRule="auto"/>
        <w:jc w:val="center"/>
        <w:rPr>
          <w:rFonts w:asciiTheme="majorBidi" w:hAnsiTheme="majorBidi" w:cstheme="majorBidi"/>
          <w:b/>
          <w:bCs/>
          <w:i w:val="0"/>
          <w:iCs w:val="0"/>
          <w:color w:val="000000" w:themeColor="text1"/>
          <w:sz w:val="24"/>
          <w:szCs w:val="24"/>
        </w:rPr>
      </w:pPr>
      <w:bookmarkStart w:id="26" w:name="_Toc105502953"/>
      <w:r w:rsidRPr="00843704">
        <w:rPr>
          <w:rFonts w:asciiTheme="majorBidi" w:hAnsiTheme="majorBidi" w:cstheme="majorBidi"/>
          <w:b/>
          <w:bCs/>
          <w:i w:val="0"/>
          <w:iCs w:val="0"/>
          <w:color w:val="000000" w:themeColor="text1"/>
          <w:sz w:val="24"/>
          <w:szCs w:val="24"/>
        </w:rPr>
        <w:t xml:space="preserve">Figure </w:t>
      </w:r>
      <w:r w:rsidR="00A276A0" w:rsidRPr="00843704">
        <w:rPr>
          <w:rFonts w:asciiTheme="majorBidi" w:hAnsiTheme="majorBidi" w:cstheme="majorBidi"/>
          <w:b/>
          <w:bCs/>
          <w:i w:val="0"/>
          <w:iCs w:val="0"/>
          <w:color w:val="000000" w:themeColor="text1"/>
          <w:sz w:val="24"/>
          <w:szCs w:val="24"/>
        </w:rPr>
        <w:fldChar w:fldCharType="begin"/>
      </w:r>
      <w:r w:rsidRPr="00843704">
        <w:rPr>
          <w:rFonts w:asciiTheme="majorBidi" w:hAnsiTheme="majorBidi" w:cstheme="majorBidi"/>
          <w:b/>
          <w:bCs/>
          <w:i w:val="0"/>
          <w:iCs w:val="0"/>
          <w:color w:val="000000" w:themeColor="text1"/>
          <w:sz w:val="24"/>
          <w:szCs w:val="24"/>
        </w:rPr>
        <w:instrText xml:space="preserve"> SEQ Figure \* ARABIC </w:instrText>
      </w:r>
      <w:r w:rsidR="00A276A0" w:rsidRPr="00843704">
        <w:rPr>
          <w:rFonts w:asciiTheme="majorBidi" w:hAnsiTheme="majorBidi" w:cstheme="majorBidi"/>
          <w:b/>
          <w:bCs/>
          <w:i w:val="0"/>
          <w:iCs w:val="0"/>
          <w:color w:val="000000" w:themeColor="text1"/>
          <w:sz w:val="24"/>
          <w:szCs w:val="24"/>
        </w:rPr>
        <w:fldChar w:fldCharType="separate"/>
      </w:r>
      <w:r w:rsidR="00C71971">
        <w:rPr>
          <w:rFonts w:asciiTheme="majorBidi" w:hAnsiTheme="majorBidi" w:cstheme="majorBidi"/>
          <w:b/>
          <w:bCs/>
          <w:i w:val="0"/>
          <w:iCs w:val="0"/>
          <w:noProof/>
          <w:color w:val="000000" w:themeColor="text1"/>
          <w:sz w:val="24"/>
          <w:szCs w:val="24"/>
        </w:rPr>
        <w:t>7</w:t>
      </w:r>
      <w:r w:rsidR="00A276A0" w:rsidRPr="00843704">
        <w:rPr>
          <w:rFonts w:asciiTheme="majorBidi" w:hAnsiTheme="majorBidi" w:cstheme="majorBidi"/>
          <w:b/>
          <w:bCs/>
          <w:i w:val="0"/>
          <w:iCs w:val="0"/>
          <w:color w:val="000000" w:themeColor="text1"/>
          <w:sz w:val="24"/>
          <w:szCs w:val="24"/>
        </w:rPr>
        <w:fldChar w:fldCharType="end"/>
      </w:r>
      <w:r w:rsidRPr="00843704">
        <w:rPr>
          <w:rFonts w:asciiTheme="majorBidi" w:hAnsiTheme="majorBidi" w:cstheme="majorBidi"/>
          <w:b/>
          <w:bCs/>
          <w:i w:val="0"/>
          <w:iCs w:val="0"/>
          <w:color w:val="000000" w:themeColor="text1"/>
          <w:sz w:val="24"/>
          <w:szCs w:val="24"/>
        </w:rPr>
        <w:t>:</w:t>
      </w:r>
      <w:r w:rsidRPr="00843704">
        <w:rPr>
          <w:rFonts w:asciiTheme="majorBidi" w:hAnsiTheme="majorBidi" w:cstheme="majorBidi"/>
          <w:i w:val="0"/>
          <w:iCs w:val="0"/>
          <w:color w:val="000000" w:themeColor="text1"/>
          <w:sz w:val="24"/>
          <w:szCs w:val="24"/>
        </w:rPr>
        <w:t>un aspect typique de dermatite irritante due au lavage répété des mains</w:t>
      </w:r>
      <w:bookmarkEnd w:id="26"/>
    </w:p>
    <w:p w:rsidR="0033519C" w:rsidRPr="00843704" w:rsidRDefault="004D698C" w:rsidP="00843704">
      <w:pPr>
        <w:pStyle w:val="Lgende"/>
        <w:spacing w:line="360" w:lineRule="auto"/>
        <w:jc w:val="center"/>
        <w:rPr>
          <w:rFonts w:asciiTheme="majorBidi" w:hAnsiTheme="majorBidi" w:cstheme="majorBidi"/>
          <w:b/>
          <w:bCs/>
          <w:i w:val="0"/>
          <w:iCs w:val="0"/>
          <w:sz w:val="24"/>
          <w:szCs w:val="24"/>
        </w:rPr>
      </w:pPr>
      <w:r w:rsidRPr="00843704">
        <w:rPr>
          <w:rFonts w:asciiTheme="majorBidi" w:hAnsiTheme="majorBidi" w:cstheme="majorBidi"/>
          <w:b/>
          <w:bCs/>
          <w:i w:val="0"/>
          <w:iCs w:val="0"/>
          <w:color w:val="000000" w:themeColor="text1"/>
          <w:sz w:val="24"/>
          <w:szCs w:val="24"/>
        </w:rPr>
        <w:t xml:space="preserve"> (Thomas et al., </w:t>
      </w:r>
      <w:r w:rsidR="00DF522E" w:rsidRPr="00843704">
        <w:rPr>
          <w:rFonts w:asciiTheme="majorBidi" w:hAnsiTheme="majorBidi" w:cstheme="majorBidi"/>
          <w:b/>
          <w:bCs/>
          <w:i w:val="0"/>
          <w:iCs w:val="0"/>
          <w:color w:val="000000" w:themeColor="text1"/>
          <w:sz w:val="24"/>
          <w:szCs w:val="24"/>
        </w:rPr>
        <w:t>2018</w:t>
      </w:r>
      <w:r w:rsidR="00DF522E" w:rsidRPr="00843704">
        <w:rPr>
          <w:rFonts w:asciiTheme="majorBidi" w:hAnsiTheme="majorBidi" w:cstheme="majorBidi"/>
          <w:b/>
          <w:bCs/>
          <w:i w:val="0"/>
          <w:iCs w:val="0"/>
          <w:sz w:val="24"/>
          <w:szCs w:val="24"/>
        </w:rPr>
        <w:t>)</w:t>
      </w:r>
    </w:p>
    <w:p w:rsidR="00120FEC" w:rsidRPr="00843704" w:rsidRDefault="0033519C" w:rsidP="00843704">
      <w:pPr>
        <w:pStyle w:val="Titre4"/>
        <w:spacing w:line="360" w:lineRule="auto"/>
        <w:rPr>
          <w:rFonts w:asciiTheme="majorBidi" w:eastAsia="Calibri" w:hAnsiTheme="majorBidi" w:cstheme="majorBidi"/>
          <w:b/>
          <w:bCs/>
          <w:szCs w:val="24"/>
        </w:rPr>
      </w:pPr>
      <w:r w:rsidRPr="00843704">
        <w:rPr>
          <w:rFonts w:asciiTheme="majorBidi" w:eastAsia="Calibri" w:hAnsiTheme="majorBidi" w:cstheme="majorBidi"/>
          <w:b/>
          <w:bCs/>
          <w:szCs w:val="24"/>
        </w:rPr>
        <w:t>III</w:t>
      </w:r>
      <w:r w:rsidR="00B36A71" w:rsidRPr="00843704">
        <w:rPr>
          <w:rFonts w:asciiTheme="majorBidi" w:eastAsia="Calibri" w:hAnsiTheme="majorBidi" w:cstheme="majorBidi"/>
          <w:b/>
          <w:bCs/>
          <w:szCs w:val="24"/>
        </w:rPr>
        <w:t>.2.2. Dermatites allergiques</w:t>
      </w:r>
      <w:r w:rsidR="00120FEC" w:rsidRPr="00843704">
        <w:rPr>
          <w:rFonts w:asciiTheme="majorBidi" w:eastAsia="Calibri" w:hAnsiTheme="majorBidi" w:cstheme="majorBidi"/>
          <w:b/>
          <w:bCs/>
          <w:szCs w:val="24"/>
        </w:rPr>
        <w:t> :</w:t>
      </w:r>
    </w:p>
    <w:p w:rsidR="004D698C" w:rsidRPr="00843704" w:rsidRDefault="00B36A71" w:rsidP="00843704">
      <w:pPr>
        <w:widowControl w:val="0"/>
        <w:tabs>
          <w:tab w:val="left" w:pos="1470"/>
        </w:tabs>
        <w:autoSpaceDE w:val="0"/>
        <w:autoSpaceDN w:val="0"/>
        <w:adjustRightInd w:val="0"/>
        <w:spacing w:after="200" w:line="360" w:lineRule="auto"/>
        <w:jc w:val="both"/>
        <w:rPr>
          <w:rFonts w:asciiTheme="majorBidi" w:hAnsiTheme="majorBidi" w:cstheme="majorBidi"/>
          <w:b/>
          <w:bCs/>
        </w:rPr>
      </w:pPr>
      <w:r w:rsidRPr="00843704">
        <w:rPr>
          <w:rFonts w:asciiTheme="majorBidi" w:eastAsia="Calibri" w:hAnsiTheme="majorBidi" w:cstheme="majorBidi"/>
          <w:lang w:eastAsia="en-US"/>
        </w:rPr>
        <w:t xml:space="preserve">Chez des patients sensibilisés, la DAC survient 24 </w:t>
      </w:r>
      <w:r w:rsidR="00DF522E" w:rsidRPr="00843704">
        <w:rPr>
          <w:rFonts w:asciiTheme="majorBidi" w:eastAsia="Calibri" w:hAnsiTheme="majorBidi" w:cstheme="majorBidi"/>
          <w:lang w:eastAsia="en-US"/>
        </w:rPr>
        <w:t>à</w:t>
      </w:r>
      <w:r w:rsidRPr="00843704">
        <w:rPr>
          <w:rFonts w:asciiTheme="majorBidi" w:eastAsia="Calibri" w:hAnsiTheme="majorBidi" w:cstheme="majorBidi"/>
          <w:lang w:eastAsia="en-US"/>
        </w:rPr>
        <w:t xml:space="preserve"> 96 heures après le contact avec l’haptène. Sa localisation initiale est le site du contact. Les bords de la lésion peu</w:t>
      </w:r>
      <w:r w:rsidR="00DF522E" w:rsidRPr="00843704">
        <w:rPr>
          <w:rFonts w:asciiTheme="majorBidi" w:eastAsia="Calibri" w:hAnsiTheme="majorBidi" w:cstheme="majorBidi"/>
          <w:lang w:eastAsia="en-US"/>
        </w:rPr>
        <w:t>vent être bien limités mais à l’inverse</w:t>
      </w:r>
      <w:r w:rsidRPr="00843704">
        <w:rPr>
          <w:rFonts w:asciiTheme="majorBidi" w:eastAsia="Calibri" w:hAnsiTheme="majorBidi" w:cstheme="majorBidi"/>
          <w:lang w:eastAsia="en-US"/>
        </w:rPr>
        <w:t xml:space="preserve"> de la DIC, elle p</w:t>
      </w:r>
      <w:r w:rsidR="00DF522E" w:rsidRPr="00843704">
        <w:rPr>
          <w:rFonts w:asciiTheme="majorBidi" w:eastAsia="Calibri" w:hAnsiTheme="majorBidi" w:cstheme="majorBidi"/>
          <w:lang w:eastAsia="en-US"/>
        </w:rPr>
        <w:t>eut se propager autour, voire à distance. Dans sa phase aigüe</w:t>
      </w:r>
      <w:r w:rsidRPr="00843704">
        <w:rPr>
          <w:rFonts w:asciiTheme="majorBidi" w:eastAsia="Calibri" w:hAnsiTheme="majorBidi" w:cstheme="majorBidi"/>
          <w:lang w:eastAsia="en-US"/>
        </w:rPr>
        <w:t>, la DAC associe érythème, œdème suivi par l’apparition de papules, de nombreuses vésicules, d’un suintement puis de croûtes. Dans sa phase chronique, la peau devient lichénifiée, fissurée et pigmentée mais de nouveaux épisodes de vésiculation,</w:t>
      </w:r>
      <w:r w:rsidRPr="0033519C">
        <w:rPr>
          <w:rFonts w:asciiTheme="minorHAnsi" w:eastAsia="Calibri" w:hAnsiTheme="minorHAnsi" w:cstheme="minorHAnsi"/>
          <w:lang w:eastAsia="en-US"/>
        </w:rPr>
        <w:t xml:space="preserve"> suintements et croûtes peuvent </w:t>
      </w:r>
      <w:r w:rsidRPr="00843704">
        <w:rPr>
          <w:rFonts w:asciiTheme="majorBidi" w:eastAsia="Calibri" w:hAnsiTheme="majorBidi" w:cstheme="majorBidi"/>
          <w:lang w:eastAsia="en-US"/>
        </w:rPr>
        <w:lastRenderedPageBreak/>
        <w:t xml:space="preserve">survenir en </w:t>
      </w:r>
      <w:r w:rsidRPr="00843704">
        <w:rPr>
          <w:rFonts w:asciiTheme="majorBidi" w:hAnsiTheme="majorBidi" w:cstheme="majorBidi"/>
        </w:rPr>
        <w:t xml:space="preserve">raison de nouvelles expositions avec l’haptène. La </w:t>
      </w:r>
      <w:r w:rsidR="00DF522E" w:rsidRPr="00843704">
        <w:rPr>
          <w:rFonts w:asciiTheme="majorBidi" w:hAnsiTheme="majorBidi" w:cstheme="majorBidi"/>
        </w:rPr>
        <w:t>DAC est généralement associée à</w:t>
      </w:r>
      <w:r w:rsidRPr="00843704">
        <w:rPr>
          <w:rFonts w:asciiTheme="majorBidi" w:hAnsiTheme="majorBidi" w:cstheme="majorBidi"/>
        </w:rPr>
        <w:t xml:space="preserve"> un prurit intense </w:t>
      </w:r>
      <w:r w:rsidRPr="00843704">
        <w:rPr>
          <w:rFonts w:asciiTheme="majorBidi" w:hAnsiTheme="majorBidi" w:cstheme="majorBidi"/>
          <w:b/>
          <w:bCs/>
          <w:color w:val="000000" w:themeColor="text1"/>
        </w:rPr>
        <w:t>(</w:t>
      </w:r>
      <w:r w:rsidRPr="00843704">
        <w:rPr>
          <w:rFonts w:asciiTheme="majorBidi" w:hAnsiTheme="majorBidi" w:cstheme="majorBidi"/>
          <w:b/>
          <w:bCs/>
        </w:rPr>
        <w:t>Nosbauma et al., 2010)</w:t>
      </w:r>
      <w:r w:rsidRPr="00843704">
        <w:rPr>
          <w:rFonts w:asciiTheme="majorBidi" w:hAnsiTheme="majorBidi" w:cstheme="majorBidi"/>
        </w:rPr>
        <w:t>.</w:t>
      </w:r>
    </w:p>
    <w:p w:rsidR="009E73F1" w:rsidRDefault="00B36A71" w:rsidP="009E73F1">
      <w:pPr>
        <w:keepNext/>
        <w:widowControl w:val="0"/>
        <w:tabs>
          <w:tab w:val="left" w:pos="1470"/>
        </w:tabs>
        <w:autoSpaceDE w:val="0"/>
        <w:autoSpaceDN w:val="0"/>
        <w:adjustRightInd w:val="0"/>
        <w:spacing w:after="200" w:line="360" w:lineRule="auto"/>
        <w:jc w:val="center"/>
      </w:pPr>
      <w:r>
        <w:rPr>
          <w:noProof/>
        </w:rPr>
        <w:drawing>
          <wp:inline distT="0" distB="0" distL="0" distR="0">
            <wp:extent cx="4108106" cy="2719346"/>
            <wp:effectExtent l="95250" t="95250" r="102235" b="10033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50699" t="30144" r="25721" b="32926"/>
                    <a:stretch/>
                  </pic:blipFill>
                  <pic:spPr bwMode="auto">
                    <a:xfrm>
                      <a:off x="0" y="0"/>
                      <a:ext cx="4203833" cy="2782712"/>
                    </a:xfrm>
                    <a:prstGeom prst="rect">
                      <a:avLst/>
                    </a:prstGeom>
                    <a:ln w="88900" cap="sq" cmpd="thickThin">
                      <a:solidFill>
                        <a:srgbClr val="000000"/>
                      </a:solidFill>
                      <a:prstDash val="solid"/>
                      <a:miter lim="800000"/>
                    </a:ln>
                    <a:effectLst>
                      <a:innerShdw blurRad="76200">
                        <a:srgbClr val="000000"/>
                      </a:inn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9F61E2" w:rsidRPr="009E73F1" w:rsidRDefault="009E73F1" w:rsidP="009E73F1">
      <w:pPr>
        <w:pStyle w:val="Lgende"/>
        <w:jc w:val="center"/>
        <w:rPr>
          <w:rFonts w:asciiTheme="minorHAnsi" w:hAnsiTheme="minorHAnsi" w:cstheme="minorHAnsi"/>
          <w:b/>
          <w:bCs/>
          <w:i w:val="0"/>
          <w:iCs w:val="0"/>
          <w:color w:val="000000" w:themeColor="text1"/>
          <w:sz w:val="24"/>
          <w:szCs w:val="24"/>
        </w:rPr>
      </w:pPr>
      <w:bookmarkStart w:id="27" w:name="_Toc105502954"/>
      <w:r w:rsidRPr="009E73F1">
        <w:rPr>
          <w:rFonts w:asciiTheme="minorHAnsi" w:hAnsiTheme="minorHAnsi" w:cstheme="minorHAnsi"/>
          <w:b/>
          <w:bCs/>
          <w:i w:val="0"/>
          <w:iCs w:val="0"/>
          <w:color w:val="000000" w:themeColor="text1"/>
          <w:sz w:val="24"/>
          <w:szCs w:val="24"/>
        </w:rPr>
        <w:t xml:space="preserve">Figure </w:t>
      </w:r>
      <w:r w:rsidR="00A276A0" w:rsidRPr="009E73F1">
        <w:rPr>
          <w:rFonts w:asciiTheme="minorHAnsi" w:hAnsiTheme="minorHAnsi" w:cstheme="minorHAnsi"/>
          <w:b/>
          <w:bCs/>
          <w:i w:val="0"/>
          <w:iCs w:val="0"/>
          <w:color w:val="000000" w:themeColor="text1"/>
          <w:sz w:val="24"/>
          <w:szCs w:val="24"/>
        </w:rPr>
        <w:fldChar w:fldCharType="begin"/>
      </w:r>
      <w:r w:rsidRPr="009E73F1">
        <w:rPr>
          <w:rFonts w:asciiTheme="minorHAnsi" w:hAnsiTheme="minorHAnsi" w:cstheme="minorHAnsi"/>
          <w:b/>
          <w:bCs/>
          <w:i w:val="0"/>
          <w:iCs w:val="0"/>
          <w:color w:val="000000" w:themeColor="text1"/>
          <w:sz w:val="24"/>
          <w:szCs w:val="24"/>
        </w:rPr>
        <w:instrText xml:space="preserve"> SEQ Figure \* ARABIC </w:instrText>
      </w:r>
      <w:r w:rsidR="00A276A0" w:rsidRPr="009E73F1">
        <w:rPr>
          <w:rFonts w:asciiTheme="minorHAnsi" w:hAnsiTheme="minorHAnsi" w:cstheme="minorHAnsi"/>
          <w:b/>
          <w:bCs/>
          <w:i w:val="0"/>
          <w:iCs w:val="0"/>
          <w:color w:val="000000" w:themeColor="text1"/>
          <w:sz w:val="24"/>
          <w:szCs w:val="24"/>
        </w:rPr>
        <w:fldChar w:fldCharType="separate"/>
      </w:r>
      <w:r w:rsidR="00C71971">
        <w:rPr>
          <w:rFonts w:asciiTheme="minorHAnsi" w:hAnsiTheme="minorHAnsi" w:cstheme="minorHAnsi"/>
          <w:b/>
          <w:bCs/>
          <w:i w:val="0"/>
          <w:iCs w:val="0"/>
          <w:noProof/>
          <w:color w:val="000000" w:themeColor="text1"/>
          <w:sz w:val="24"/>
          <w:szCs w:val="24"/>
        </w:rPr>
        <w:t>8</w:t>
      </w:r>
      <w:r w:rsidR="00A276A0" w:rsidRPr="009E73F1">
        <w:rPr>
          <w:rFonts w:asciiTheme="minorHAnsi" w:hAnsiTheme="minorHAnsi" w:cstheme="minorHAnsi"/>
          <w:b/>
          <w:bCs/>
          <w:i w:val="0"/>
          <w:iCs w:val="0"/>
          <w:color w:val="000000" w:themeColor="text1"/>
          <w:sz w:val="24"/>
          <w:szCs w:val="24"/>
        </w:rPr>
        <w:fldChar w:fldCharType="end"/>
      </w:r>
      <w:r w:rsidR="00DD7C5E" w:rsidRPr="009E73F1">
        <w:rPr>
          <w:rFonts w:asciiTheme="minorHAnsi" w:hAnsiTheme="minorHAnsi" w:cstheme="minorHAnsi"/>
          <w:i w:val="0"/>
          <w:iCs w:val="0"/>
          <w:color w:val="000000" w:themeColor="text1"/>
          <w:sz w:val="24"/>
          <w:szCs w:val="24"/>
        </w:rPr>
        <w:t>: Dermatites</w:t>
      </w:r>
      <w:r w:rsidRPr="009E73F1">
        <w:rPr>
          <w:rFonts w:asciiTheme="minorHAnsi" w:hAnsiTheme="minorHAnsi" w:cstheme="minorHAnsi"/>
          <w:i w:val="0"/>
          <w:iCs w:val="0"/>
          <w:color w:val="000000" w:themeColor="text1"/>
          <w:sz w:val="24"/>
          <w:szCs w:val="24"/>
        </w:rPr>
        <w:t xml:space="preserve"> allergiques</w:t>
      </w:r>
      <w:bookmarkEnd w:id="27"/>
    </w:p>
    <w:p w:rsidR="00120FEC" w:rsidRPr="00843704" w:rsidRDefault="00F86CB8" w:rsidP="00843704">
      <w:pPr>
        <w:pStyle w:val="Titre2"/>
        <w:spacing w:after="0" w:line="360" w:lineRule="auto"/>
        <w:jc w:val="both"/>
        <w:rPr>
          <w:rFonts w:asciiTheme="majorBidi" w:eastAsia="Calibri" w:hAnsiTheme="majorBidi" w:cstheme="majorBidi"/>
          <w:u w:val="none"/>
        </w:rPr>
      </w:pPr>
      <w:bookmarkStart w:id="28" w:name="_Toc106050615"/>
      <w:r w:rsidRPr="00843704">
        <w:rPr>
          <w:rFonts w:asciiTheme="majorBidi" w:hAnsiTheme="majorBidi" w:cstheme="majorBidi"/>
          <w:u w:val="none"/>
        </w:rPr>
        <w:t>IV</w:t>
      </w:r>
      <w:r w:rsidR="00120FEC" w:rsidRPr="00843704">
        <w:rPr>
          <w:rFonts w:asciiTheme="majorBidi" w:eastAsia="Calibri" w:hAnsiTheme="majorBidi" w:cstheme="majorBidi"/>
          <w:u w:val="none"/>
        </w:rPr>
        <w:t>. Diagnostic clinique</w:t>
      </w:r>
      <w:r w:rsidR="00D8646F" w:rsidRPr="00843704">
        <w:rPr>
          <w:rFonts w:asciiTheme="majorBidi" w:eastAsia="Calibri" w:hAnsiTheme="majorBidi" w:cstheme="majorBidi"/>
          <w:u w:val="none"/>
        </w:rPr>
        <w:t> :</w:t>
      </w:r>
      <w:bookmarkEnd w:id="28"/>
    </w:p>
    <w:p w:rsidR="00D8646F" w:rsidRPr="00843704" w:rsidRDefault="00D8646F" w:rsidP="00843704">
      <w:pPr>
        <w:spacing w:line="360" w:lineRule="auto"/>
        <w:jc w:val="both"/>
        <w:rPr>
          <w:rFonts w:asciiTheme="majorBidi" w:eastAsia="Calibri" w:hAnsiTheme="majorBidi" w:cstheme="majorBidi"/>
          <w:lang w:eastAsia="en-US"/>
        </w:rPr>
      </w:pPr>
      <w:r w:rsidRPr="00843704">
        <w:rPr>
          <w:rFonts w:asciiTheme="majorBidi" w:eastAsia="Calibri" w:hAnsiTheme="majorBidi" w:cstheme="majorBidi"/>
          <w:lang w:eastAsia="en-US"/>
        </w:rPr>
        <w:t>Selon le type d’eczéma, divers tests sont utilisés pour diagnostiquer l’eczéma :</w:t>
      </w:r>
    </w:p>
    <w:p w:rsidR="00D8646F" w:rsidRPr="00843704" w:rsidRDefault="00D8646F" w:rsidP="00843704">
      <w:pPr>
        <w:spacing w:line="360" w:lineRule="auto"/>
        <w:jc w:val="both"/>
        <w:rPr>
          <w:rFonts w:asciiTheme="majorBidi" w:eastAsia="Calibri" w:hAnsiTheme="majorBidi" w:cstheme="majorBidi"/>
          <w:lang w:eastAsia="en-US"/>
        </w:rPr>
      </w:pPr>
      <w:r w:rsidRPr="00843704">
        <w:rPr>
          <w:rFonts w:asciiTheme="majorBidi" w:eastAsia="Calibri" w:hAnsiTheme="majorBidi" w:cstheme="majorBidi"/>
          <w:lang w:eastAsia="en-US"/>
        </w:rPr>
        <w:t>-pour la dermatite atopique nous utiliserons des pricks tests</w:t>
      </w:r>
    </w:p>
    <w:p w:rsidR="00917195" w:rsidRPr="00843704" w:rsidRDefault="00D8646F" w:rsidP="00843704">
      <w:pPr>
        <w:spacing w:line="360" w:lineRule="auto"/>
        <w:jc w:val="both"/>
        <w:rPr>
          <w:rFonts w:asciiTheme="majorBidi" w:eastAsia="Calibri" w:hAnsiTheme="majorBidi" w:cstheme="majorBidi"/>
          <w:b/>
          <w:bCs/>
          <w:lang w:eastAsia="en-US"/>
        </w:rPr>
      </w:pPr>
      <w:r w:rsidRPr="00843704">
        <w:rPr>
          <w:rFonts w:asciiTheme="majorBidi" w:eastAsia="Calibri" w:hAnsiTheme="majorBidi" w:cstheme="majorBidi"/>
          <w:lang w:eastAsia="en-US"/>
        </w:rPr>
        <w:t xml:space="preserve">-Pour l’eczéma de contact nous utiliserons des patchs tests </w:t>
      </w:r>
      <w:r w:rsidR="00917195" w:rsidRPr="00843704">
        <w:rPr>
          <w:rFonts w:asciiTheme="majorBidi" w:eastAsia="Calibri" w:hAnsiTheme="majorBidi" w:cstheme="majorBidi"/>
          <w:b/>
          <w:bCs/>
          <w:lang w:eastAsia="en-US"/>
        </w:rPr>
        <w:t>(</w:t>
      </w:r>
      <w:r w:rsidR="00917195" w:rsidRPr="00843704">
        <w:rPr>
          <w:rFonts w:asciiTheme="majorBidi" w:hAnsiTheme="majorBidi" w:cstheme="majorBidi"/>
          <w:b/>
          <w:bCs/>
          <w:color w:val="222222"/>
          <w:sz w:val="20"/>
          <w:szCs w:val="20"/>
          <w:shd w:val="clear" w:color="auto" w:fill="FFFFFF"/>
        </w:rPr>
        <w:t>Lachapelle et al., 2012).</w:t>
      </w:r>
    </w:p>
    <w:p w:rsidR="00120FEC" w:rsidRPr="00843704" w:rsidRDefault="00F86CB8" w:rsidP="00843704">
      <w:pPr>
        <w:pStyle w:val="Titre2"/>
        <w:spacing w:after="0" w:line="360" w:lineRule="auto"/>
        <w:jc w:val="both"/>
        <w:rPr>
          <w:rFonts w:asciiTheme="majorBidi" w:hAnsiTheme="majorBidi" w:cstheme="majorBidi"/>
          <w:u w:val="none"/>
        </w:rPr>
      </w:pPr>
      <w:bookmarkStart w:id="29" w:name="_Toc106050616"/>
      <w:r w:rsidRPr="00843704">
        <w:rPr>
          <w:rFonts w:asciiTheme="majorBidi" w:hAnsiTheme="majorBidi" w:cstheme="majorBidi"/>
          <w:u w:val="none"/>
        </w:rPr>
        <w:t>V</w:t>
      </w:r>
      <w:r w:rsidR="00D8646F" w:rsidRPr="00843704">
        <w:rPr>
          <w:rFonts w:asciiTheme="majorBidi" w:hAnsiTheme="majorBidi" w:cstheme="majorBidi"/>
          <w:u w:val="none"/>
        </w:rPr>
        <w:t>. Traitements de l’eczéma</w:t>
      </w:r>
      <w:r w:rsidR="00120FEC" w:rsidRPr="00843704">
        <w:rPr>
          <w:rFonts w:asciiTheme="majorBidi" w:hAnsiTheme="majorBidi" w:cstheme="majorBidi"/>
          <w:u w:val="none"/>
        </w:rPr>
        <w:t> :</w:t>
      </w:r>
      <w:bookmarkEnd w:id="29"/>
    </w:p>
    <w:p w:rsidR="00120FEC" w:rsidRPr="00843704" w:rsidRDefault="00F86CB8" w:rsidP="00843704">
      <w:pPr>
        <w:pStyle w:val="Titre3"/>
        <w:spacing w:after="0" w:line="360" w:lineRule="auto"/>
        <w:jc w:val="both"/>
        <w:rPr>
          <w:rFonts w:asciiTheme="majorBidi" w:hAnsiTheme="majorBidi" w:cstheme="majorBidi"/>
          <w:b/>
          <w:bCs/>
          <w:u w:val="none"/>
        </w:rPr>
      </w:pPr>
      <w:bookmarkStart w:id="30" w:name="_Toc106050617"/>
      <w:r w:rsidRPr="00843704">
        <w:rPr>
          <w:rFonts w:asciiTheme="majorBidi" w:hAnsiTheme="majorBidi" w:cstheme="majorBidi"/>
          <w:b/>
          <w:bCs/>
          <w:u w:val="none"/>
        </w:rPr>
        <w:t>V</w:t>
      </w:r>
      <w:r w:rsidR="00120FEC" w:rsidRPr="00843704">
        <w:rPr>
          <w:rFonts w:asciiTheme="majorBidi" w:hAnsiTheme="majorBidi" w:cstheme="majorBidi"/>
          <w:b/>
          <w:bCs/>
          <w:u w:val="none"/>
        </w:rPr>
        <w:t>.1. Traitement</w:t>
      </w:r>
      <w:r w:rsidR="00D8646F" w:rsidRPr="00843704">
        <w:rPr>
          <w:rFonts w:asciiTheme="majorBidi" w:hAnsiTheme="majorBidi" w:cstheme="majorBidi"/>
          <w:b/>
          <w:bCs/>
          <w:u w:val="none"/>
        </w:rPr>
        <w:t xml:space="preserve"> local :</w:t>
      </w:r>
      <w:bookmarkEnd w:id="30"/>
    </w:p>
    <w:p w:rsidR="00D8646F" w:rsidRPr="00843704" w:rsidRDefault="00D8646F" w:rsidP="00843704">
      <w:pPr>
        <w:spacing w:line="360" w:lineRule="auto"/>
        <w:jc w:val="both"/>
        <w:rPr>
          <w:rFonts w:asciiTheme="majorBidi" w:hAnsiTheme="majorBidi" w:cstheme="majorBidi"/>
          <w:lang w:eastAsia="en-US"/>
        </w:rPr>
      </w:pPr>
      <w:r w:rsidRPr="00843704">
        <w:rPr>
          <w:rFonts w:asciiTheme="majorBidi" w:hAnsiTheme="majorBidi" w:cstheme="majorBidi"/>
          <w:lang w:eastAsia="en-US"/>
        </w:rPr>
        <w:t>Il repose sur les dermocorticoïdes de classe III pour Le corps (betamethasone : DIPROSONE, BETNEVAL) Et sur les dermocorticoïdes de classe Il pour le Visage (désonide : TRIDESONIT).</w:t>
      </w:r>
    </w:p>
    <w:p w:rsidR="00D8646F" w:rsidRPr="00843704" w:rsidRDefault="00D8646F" w:rsidP="00843704">
      <w:pPr>
        <w:spacing w:line="360" w:lineRule="auto"/>
        <w:jc w:val="both"/>
        <w:rPr>
          <w:rFonts w:asciiTheme="majorBidi" w:hAnsiTheme="majorBidi" w:cstheme="majorBidi"/>
          <w:lang w:eastAsia="en-US"/>
        </w:rPr>
      </w:pPr>
      <w:r w:rsidRPr="00843704">
        <w:rPr>
          <w:rFonts w:asciiTheme="majorBidi" w:hAnsiTheme="majorBidi" w:cstheme="majorBidi"/>
          <w:lang w:eastAsia="en-US"/>
        </w:rPr>
        <w:t>On prescrit 1 appl. Le soir jusqu’à disparition des Lésions. Les crèmes da</w:t>
      </w:r>
      <w:r w:rsidR="00DF522E" w:rsidRPr="00843704">
        <w:rPr>
          <w:rFonts w:asciiTheme="majorBidi" w:hAnsiTheme="majorBidi" w:cstheme="majorBidi"/>
          <w:lang w:eastAsia="en-US"/>
        </w:rPr>
        <w:t>ns les plis ou sur les lésions s</w:t>
      </w:r>
      <w:r w:rsidRPr="00843704">
        <w:rPr>
          <w:rFonts w:asciiTheme="majorBidi" w:hAnsiTheme="majorBidi" w:cstheme="majorBidi"/>
          <w:lang w:eastAsia="en-US"/>
        </w:rPr>
        <w:t xml:space="preserve">uintantes et les pommades sur les </w:t>
      </w:r>
      <w:r w:rsidR="00DF522E" w:rsidRPr="00843704">
        <w:rPr>
          <w:rFonts w:asciiTheme="majorBidi" w:hAnsiTheme="majorBidi" w:cstheme="majorBidi"/>
          <w:lang w:eastAsia="en-US"/>
        </w:rPr>
        <w:t xml:space="preserve">lésions sèches Et/ou squameuses </w:t>
      </w:r>
      <w:r w:rsidR="00DF522E" w:rsidRPr="00843704">
        <w:rPr>
          <w:rFonts w:asciiTheme="majorBidi" w:hAnsiTheme="majorBidi" w:cstheme="majorBidi"/>
          <w:b/>
          <w:bCs/>
          <w:lang w:eastAsia="en-US"/>
        </w:rPr>
        <w:t>(Gabriel., 2021</w:t>
      </w:r>
      <w:r w:rsidRPr="00843704">
        <w:rPr>
          <w:rFonts w:asciiTheme="majorBidi" w:hAnsiTheme="majorBidi" w:cstheme="majorBidi"/>
          <w:b/>
          <w:bCs/>
          <w:lang w:eastAsia="en-US"/>
        </w:rPr>
        <w:t>)</w:t>
      </w:r>
      <w:r w:rsidR="00DF522E" w:rsidRPr="00843704">
        <w:rPr>
          <w:rFonts w:asciiTheme="majorBidi" w:hAnsiTheme="majorBidi" w:cstheme="majorBidi"/>
          <w:b/>
          <w:bCs/>
          <w:lang w:eastAsia="en-US"/>
        </w:rPr>
        <w:t>.</w:t>
      </w:r>
    </w:p>
    <w:p w:rsidR="00D8646F" w:rsidRPr="00843704" w:rsidRDefault="00DF522E" w:rsidP="00843704">
      <w:pPr>
        <w:spacing w:line="360" w:lineRule="auto"/>
        <w:jc w:val="both"/>
        <w:rPr>
          <w:rFonts w:asciiTheme="majorBidi" w:hAnsiTheme="majorBidi" w:cstheme="majorBidi"/>
          <w:b/>
          <w:bCs/>
          <w:color w:val="000000"/>
          <w:lang w:eastAsia="en-US"/>
        </w:rPr>
      </w:pPr>
      <w:r w:rsidRPr="00843704">
        <w:rPr>
          <w:rFonts w:asciiTheme="majorBidi" w:hAnsiTheme="majorBidi" w:cstheme="majorBidi"/>
          <w:b/>
          <w:bCs/>
        </w:rPr>
        <w:t xml:space="preserve">V.2. </w:t>
      </w:r>
      <w:r w:rsidR="00D8646F" w:rsidRPr="00843704">
        <w:rPr>
          <w:rFonts w:asciiTheme="majorBidi" w:hAnsiTheme="majorBidi" w:cstheme="majorBidi"/>
          <w:b/>
          <w:bCs/>
          <w:color w:val="000000"/>
          <w:lang w:eastAsia="en-US"/>
        </w:rPr>
        <w:t>Traitement général :</w:t>
      </w:r>
    </w:p>
    <w:p w:rsidR="00D8646F" w:rsidRPr="00843704" w:rsidRDefault="00D8646F" w:rsidP="00843704">
      <w:pPr>
        <w:spacing w:line="360" w:lineRule="auto"/>
        <w:jc w:val="both"/>
        <w:rPr>
          <w:rFonts w:asciiTheme="majorBidi" w:hAnsiTheme="majorBidi" w:cstheme="majorBidi"/>
          <w:color w:val="000000"/>
          <w:lang w:eastAsia="en-US"/>
        </w:rPr>
      </w:pPr>
      <w:r w:rsidRPr="00843704">
        <w:rPr>
          <w:rFonts w:asciiTheme="majorBidi" w:hAnsiTheme="majorBidi" w:cstheme="majorBidi"/>
          <w:color w:val="000000"/>
          <w:lang w:eastAsia="en-US"/>
        </w:rPr>
        <w:t>Les antihistaminiques H1 sont efficaces par sédation, si le patient a du mal à dormir du fait du pruri</w:t>
      </w:r>
      <w:r w:rsidR="007D728F" w:rsidRPr="00843704">
        <w:rPr>
          <w:rFonts w:asciiTheme="majorBidi" w:hAnsiTheme="majorBidi" w:cstheme="majorBidi"/>
          <w:color w:val="000000"/>
          <w:lang w:eastAsia="en-US"/>
        </w:rPr>
        <w:t xml:space="preserve">t sinon inutiles dans l'eczéma </w:t>
      </w:r>
      <w:r w:rsidR="007D728F" w:rsidRPr="00843704">
        <w:rPr>
          <w:rFonts w:asciiTheme="majorBidi" w:hAnsiTheme="majorBidi" w:cstheme="majorBidi"/>
          <w:b/>
          <w:bCs/>
          <w:color w:val="000000"/>
          <w:lang w:eastAsia="en-US"/>
        </w:rPr>
        <w:t>(Gabriel.,</w:t>
      </w:r>
      <w:r w:rsidRPr="00843704">
        <w:rPr>
          <w:rFonts w:asciiTheme="majorBidi" w:hAnsiTheme="majorBidi" w:cstheme="majorBidi"/>
          <w:b/>
          <w:bCs/>
          <w:color w:val="000000"/>
          <w:lang w:eastAsia="en-US"/>
        </w:rPr>
        <w:t xml:space="preserve"> 2021)</w:t>
      </w:r>
      <w:r w:rsidR="007D728F" w:rsidRPr="00843704">
        <w:rPr>
          <w:rFonts w:asciiTheme="majorBidi" w:hAnsiTheme="majorBidi" w:cstheme="majorBidi"/>
          <w:b/>
          <w:bCs/>
          <w:color w:val="000000"/>
          <w:lang w:eastAsia="en-US"/>
        </w:rPr>
        <w:t>.</w:t>
      </w:r>
    </w:p>
    <w:p w:rsidR="00D8646F" w:rsidRPr="00843704" w:rsidRDefault="00D8646F" w:rsidP="00843704">
      <w:pPr>
        <w:spacing w:line="360" w:lineRule="auto"/>
        <w:jc w:val="both"/>
        <w:rPr>
          <w:rFonts w:asciiTheme="majorBidi" w:hAnsiTheme="majorBidi" w:cstheme="majorBidi"/>
          <w:color w:val="000000"/>
          <w:lang w:eastAsia="en-US"/>
        </w:rPr>
      </w:pPr>
      <w:r w:rsidRPr="00843704">
        <w:rPr>
          <w:rFonts w:asciiTheme="majorBidi" w:hAnsiTheme="majorBidi" w:cstheme="majorBidi"/>
          <w:color w:val="000000"/>
          <w:lang w:eastAsia="en-US"/>
        </w:rPr>
        <w:t>Le choix des dermocorticostéroïdes dépend de la sensibilité individuelle de chaque patient.et de la gravité de l’eczéma :</w:t>
      </w:r>
    </w:p>
    <w:p w:rsidR="00D8646F" w:rsidRPr="00843704" w:rsidRDefault="00D8646F" w:rsidP="0033519C">
      <w:pPr>
        <w:spacing w:line="360" w:lineRule="auto"/>
        <w:rPr>
          <w:rFonts w:asciiTheme="majorBidi" w:hAnsiTheme="majorBidi" w:cstheme="majorBidi"/>
          <w:color w:val="000000"/>
          <w:lang w:eastAsia="en-US"/>
        </w:rPr>
      </w:pPr>
      <w:r w:rsidRPr="00843704">
        <w:rPr>
          <w:rFonts w:asciiTheme="majorBidi" w:hAnsiTheme="majorBidi" w:cstheme="majorBidi"/>
          <w:b/>
          <w:bCs/>
          <w:color w:val="000000"/>
          <w:lang w:eastAsia="en-US"/>
        </w:rPr>
        <w:t>FormeLotion</w:t>
      </w:r>
      <w:r w:rsidRPr="00843704">
        <w:rPr>
          <w:rFonts w:asciiTheme="majorBidi" w:hAnsiTheme="majorBidi" w:cstheme="majorBidi"/>
          <w:color w:val="000000"/>
          <w:lang w:eastAsia="en-US"/>
        </w:rPr>
        <w:t> : lorsque le cuir chevelu est touché. Les dermocorticostéroïdes  sont contre-indiqués si la peau est infectée ou s’il y a des plaies ou ulcères (taches douloureuses).</w:t>
      </w:r>
    </w:p>
    <w:p w:rsidR="00D8646F" w:rsidRPr="00843704" w:rsidRDefault="00D8646F" w:rsidP="0033519C">
      <w:pPr>
        <w:spacing w:line="360" w:lineRule="auto"/>
        <w:rPr>
          <w:rFonts w:asciiTheme="majorBidi" w:hAnsiTheme="majorBidi" w:cstheme="majorBidi"/>
          <w:color w:val="000000"/>
          <w:lang w:eastAsia="en-US"/>
        </w:rPr>
      </w:pPr>
      <w:r w:rsidRPr="00843704">
        <w:rPr>
          <w:rFonts w:asciiTheme="majorBidi" w:hAnsiTheme="majorBidi" w:cstheme="majorBidi"/>
          <w:b/>
          <w:bCs/>
          <w:color w:val="000000"/>
          <w:lang w:eastAsia="en-US"/>
        </w:rPr>
        <w:lastRenderedPageBreak/>
        <w:t>Pommade</w:t>
      </w:r>
      <w:r w:rsidRPr="00843704">
        <w:rPr>
          <w:rFonts w:asciiTheme="majorBidi" w:hAnsiTheme="majorBidi" w:cstheme="majorBidi"/>
          <w:color w:val="000000"/>
          <w:lang w:eastAsia="en-US"/>
        </w:rPr>
        <w:t> : si la lésion est sèche ou chronique (si la peau est épaisse).</w:t>
      </w:r>
    </w:p>
    <w:p w:rsidR="00D8646F" w:rsidRPr="0033519C" w:rsidRDefault="00D8646F" w:rsidP="0033519C">
      <w:pPr>
        <w:spacing w:line="360" w:lineRule="auto"/>
        <w:rPr>
          <w:rFonts w:asciiTheme="minorHAnsi" w:hAnsiTheme="minorHAnsi" w:cstheme="minorHAnsi"/>
          <w:b/>
          <w:bCs/>
          <w:color w:val="000000"/>
          <w:lang w:eastAsia="en-US"/>
        </w:rPr>
      </w:pPr>
      <w:r w:rsidRPr="00843704">
        <w:rPr>
          <w:rFonts w:asciiTheme="majorBidi" w:hAnsiTheme="majorBidi" w:cstheme="majorBidi"/>
          <w:b/>
          <w:bCs/>
          <w:color w:val="000000"/>
          <w:lang w:eastAsia="en-US"/>
        </w:rPr>
        <w:t>Crème</w:t>
      </w:r>
      <w:r w:rsidRPr="00843704">
        <w:rPr>
          <w:rFonts w:asciiTheme="majorBidi" w:hAnsiTheme="majorBidi" w:cstheme="majorBidi"/>
          <w:color w:val="000000"/>
          <w:lang w:eastAsia="en-US"/>
        </w:rPr>
        <w:t xml:space="preserve"> : lorsque les lésions d’eczéma sont suintantes </w:t>
      </w:r>
      <w:r w:rsidR="00AE12E8" w:rsidRPr="00843704">
        <w:rPr>
          <w:rFonts w:asciiTheme="majorBidi" w:hAnsiTheme="majorBidi" w:cstheme="majorBidi"/>
          <w:b/>
          <w:bCs/>
          <w:color w:val="000000"/>
          <w:lang w:eastAsia="en-US"/>
        </w:rPr>
        <w:t>(Anne</w:t>
      </w:r>
      <w:r w:rsidR="003F1FFB" w:rsidRPr="00843704">
        <w:rPr>
          <w:rFonts w:asciiTheme="majorBidi" w:hAnsiTheme="majorBidi" w:cstheme="majorBidi"/>
          <w:b/>
          <w:bCs/>
          <w:color w:val="000000"/>
          <w:lang w:eastAsia="en-US"/>
        </w:rPr>
        <w:t xml:space="preserve">-Marie Roguedas-Contios  et </w:t>
      </w:r>
      <w:r w:rsidR="003F1FFB" w:rsidRPr="00AE12E8">
        <w:rPr>
          <w:rFonts w:asciiTheme="minorHAnsi" w:hAnsiTheme="minorHAnsi" w:cstheme="minorHAnsi"/>
          <w:b/>
          <w:bCs/>
          <w:color w:val="000000"/>
          <w:lang w:eastAsia="en-US"/>
        </w:rPr>
        <w:t>Gérard Lorette  2007)</w:t>
      </w:r>
      <w:r w:rsidR="00AE12E8">
        <w:rPr>
          <w:rFonts w:asciiTheme="minorHAnsi" w:hAnsiTheme="minorHAnsi" w:cstheme="minorHAnsi"/>
          <w:b/>
          <w:bCs/>
          <w:color w:val="000000"/>
          <w:lang w:eastAsia="en-US"/>
        </w:rPr>
        <w:t xml:space="preserve"> (</w:t>
      </w:r>
      <w:r w:rsidR="00B55A03" w:rsidRPr="00B55A03">
        <w:rPr>
          <w:rFonts w:asciiTheme="minorHAnsi" w:hAnsiTheme="minorHAnsi" w:cstheme="minorHAnsi"/>
          <w:b/>
          <w:bCs/>
          <w:color w:val="000000" w:themeColor="text1"/>
        </w:rPr>
        <w:t>vidal</w:t>
      </w:r>
      <w:r w:rsidR="00B55A03">
        <w:rPr>
          <w:rFonts w:asciiTheme="minorHAnsi" w:hAnsiTheme="minorHAnsi" w:cstheme="minorHAnsi"/>
          <w:b/>
          <w:bCs/>
          <w:color w:val="000000" w:themeColor="text1"/>
        </w:rPr>
        <w:t xml:space="preserve">, </w:t>
      </w:r>
      <w:r w:rsidR="00B55A03" w:rsidRPr="00B55A03">
        <w:rPr>
          <w:rFonts w:asciiTheme="minorHAnsi" w:hAnsiTheme="minorHAnsi" w:cstheme="minorHAnsi"/>
          <w:b/>
          <w:bCs/>
          <w:color w:val="000000" w:themeColor="text1"/>
        </w:rPr>
        <w:t>2021</w:t>
      </w:r>
      <w:r w:rsidR="00B55A03">
        <w:rPr>
          <w:rFonts w:asciiTheme="minorHAnsi" w:hAnsiTheme="minorHAnsi" w:cstheme="minorHAnsi"/>
          <w:b/>
          <w:bCs/>
          <w:color w:val="000000" w:themeColor="text1"/>
        </w:rPr>
        <w:t>).</w:t>
      </w:r>
    </w:p>
    <w:p w:rsidR="007471F2" w:rsidRPr="0033519C" w:rsidRDefault="007471F2" w:rsidP="0033519C">
      <w:pPr>
        <w:widowControl w:val="0"/>
        <w:tabs>
          <w:tab w:val="left" w:pos="1470"/>
        </w:tabs>
        <w:autoSpaceDE w:val="0"/>
        <w:autoSpaceDN w:val="0"/>
        <w:adjustRightInd w:val="0"/>
        <w:spacing w:line="360" w:lineRule="auto"/>
        <w:jc w:val="both"/>
        <w:rPr>
          <w:rFonts w:asciiTheme="minorHAnsi" w:hAnsiTheme="minorHAnsi" w:cstheme="minorHAnsi"/>
          <w:b/>
          <w:bCs/>
        </w:rPr>
      </w:pPr>
    </w:p>
    <w:p w:rsidR="00843704" w:rsidRDefault="00843704"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sectPr w:rsidR="00843704" w:rsidSect="00843704">
          <w:headerReference w:type="default" r:id="rId48"/>
          <w:footerReference w:type="default" r:id="rId49"/>
          <w:pgSz w:w="11906" w:h="16838"/>
          <w:pgMar w:top="1418" w:right="1418" w:bottom="1418" w:left="1418" w:header="709" w:footer="709" w:gutter="0"/>
          <w:pgNumType w:start="10"/>
          <w:cols w:space="708"/>
          <w:docGrid w:linePitch="360"/>
        </w:sectPr>
      </w:pPr>
    </w:p>
    <w:p w:rsidR="007471F2" w:rsidRDefault="007471F2"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7471F2" w:rsidRDefault="007471F2"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3F1FFB" w:rsidRDefault="003F1FFB"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5D6E93" w:rsidRDefault="005D6E93"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5D6E93" w:rsidRDefault="005D6E93"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B92C13" w:rsidRDefault="00B92C13"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B92C13" w:rsidRDefault="00B92C13"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7471F2" w:rsidRDefault="007471F2" w:rsidP="007D728F">
      <w:pPr>
        <w:widowControl w:val="0"/>
        <w:tabs>
          <w:tab w:val="left" w:pos="1470"/>
        </w:tabs>
        <w:autoSpaceDE w:val="0"/>
        <w:autoSpaceDN w:val="0"/>
        <w:adjustRightInd w:val="0"/>
        <w:spacing w:after="200" w:line="360" w:lineRule="auto"/>
        <w:rPr>
          <w:rFonts w:ascii="Vijaya" w:hAnsi="Vijaya" w:cs="Vijaya"/>
          <w:b/>
          <w:bCs/>
          <w:color w:val="000000" w:themeColor="text1"/>
          <w:sz w:val="144"/>
          <w:szCs w:val="144"/>
        </w:rPr>
      </w:pPr>
      <w:r w:rsidRPr="002A6FD1">
        <w:rPr>
          <w:rFonts w:ascii="Vijaya" w:hAnsi="Vijaya" w:cs="Vijaya"/>
          <w:b/>
          <w:bCs/>
          <w:color w:val="000000" w:themeColor="text1"/>
          <w:sz w:val="144"/>
          <w:szCs w:val="144"/>
        </w:rPr>
        <w:t xml:space="preserve">CHAPITRE </w:t>
      </w:r>
      <w:r w:rsidRPr="007471F2">
        <w:rPr>
          <w:rFonts w:ascii="Vijaya" w:hAnsi="Vijaya" w:cs="Vijaya"/>
          <w:b/>
          <w:bCs/>
          <w:color w:val="000000" w:themeColor="text1"/>
          <w:sz w:val="144"/>
          <w:szCs w:val="144"/>
        </w:rPr>
        <w:t>III</w:t>
      </w:r>
      <w:r w:rsidRPr="002A6FD1">
        <w:rPr>
          <w:rFonts w:ascii="Vijaya" w:hAnsi="Vijaya" w:cs="Vijaya"/>
          <w:b/>
          <w:bCs/>
          <w:color w:val="000000" w:themeColor="text1"/>
          <w:sz w:val="144"/>
          <w:szCs w:val="144"/>
        </w:rPr>
        <w:t>:</w:t>
      </w:r>
    </w:p>
    <w:p w:rsidR="007471F2" w:rsidRPr="007471F2" w:rsidRDefault="004852E1" w:rsidP="007D728F">
      <w:pPr>
        <w:widowControl w:val="0"/>
        <w:tabs>
          <w:tab w:val="left" w:pos="1470"/>
        </w:tabs>
        <w:autoSpaceDE w:val="0"/>
        <w:autoSpaceDN w:val="0"/>
        <w:adjustRightInd w:val="0"/>
        <w:spacing w:after="200" w:line="360" w:lineRule="auto"/>
        <w:rPr>
          <w:rFonts w:ascii="Vijaya" w:hAnsi="Vijaya" w:cs="Vijaya"/>
          <w:b/>
          <w:bCs/>
          <w:color w:val="000000" w:themeColor="text1"/>
          <w:sz w:val="96"/>
          <w:szCs w:val="96"/>
        </w:rPr>
      </w:pPr>
      <w:r>
        <w:rPr>
          <w:rFonts w:ascii="Vijaya" w:hAnsi="Vijaya" w:cs="Vijaya"/>
          <w:b/>
          <w:bCs/>
          <w:sz w:val="96"/>
          <w:szCs w:val="96"/>
        </w:rPr>
        <w:t>Phytothérapie et E</w:t>
      </w:r>
      <w:r w:rsidR="00E708C8">
        <w:rPr>
          <w:rFonts w:ascii="Vijaya" w:hAnsi="Vijaya" w:cs="Vijaya"/>
          <w:b/>
          <w:bCs/>
          <w:sz w:val="96"/>
          <w:szCs w:val="96"/>
        </w:rPr>
        <w:t>czéma</w:t>
      </w:r>
    </w:p>
    <w:p w:rsidR="009F61E2" w:rsidRDefault="009F61E2"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EF64F6" w:rsidRDefault="00EF64F6"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843704" w:rsidRDefault="00843704"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sectPr w:rsidR="00843704" w:rsidSect="00843704">
          <w:headerReference w:type="default" r:id="rId50"/>
          <w:footerReference w:type="default" r:id="rId51"/>
          <w:pgSz w:w="11906" w:h="16838"/>
          <w:pgMar w:top="1418" w:right="1418" w:bottom="1418" w:left="1418" w:header="709" w:footer="709" w:gutter="0"/>
          <w:pgNumType w:start="10"/>
          <w:cols w:space="708"/>
          <w:docGrid w:linePitch="360"/>
        </w:sectPr>
      </w:pPr>
    </w:p>
    <w:p w:rsidR="00B92C13" w:rsidRPr="00843704" w:rsidRDefault="00B92C13" w:rsidP="00B92C13">
      <w:pPr>
        <w:rPr>
          <w:sz w:val="2"/>
          <w:szCs w:val="2"/>
          <w:lang w:eastAsia="en-US"/>
        </w:rPr>
      </w:pPr>
    </w:p>
    <w:p w:rsidR="00B92C13" w:rsidRPr="00843704" w:rsidRDefault="009D38B3" w:rsidP="00843704">
      <w:pPr>
        <w:pStyle w:val="Titre2"/>
        <w:spacing w:after="0" w:line="360" w:lineRule="auto"/>
        <w:jc w:val="both"/>
        <w:rPr>
          <w:rFonts w:asciiTheme="majorBidi" w:hAnsiTheme="majorBidi" w:cstheme="majorBidi"/>
          <w:u w:val="none"/>
        </w:rPr>
      </w:pPr>
      <w:bookmarkStart w:id="32" w:name="_Toc106050618"/>
      <w:r w:rsidRPr="000C145D">
        <w:rPr>
          <w:rFonts w:asciiTheme="minorHAnsi" w:hAnsiTheme="minorHAnsi" w:cstheme="minorHAnsi"/>
          <w:u w:val="none"/>
        </w:rPr>
        <w:t xml:space="preserve">I. </w:t>
      </w:r>
      <w:r w:rsidRPr="00843704">
        <w:rPr>
          <w:rFonts w:asciiTheme="majorBidi" w:hAnsiTheme="majorBidi" w:cstheme="majorBidi"/>
          <w:u w:val="none"/>
        </w:rPr>
        <w:t>La phytothérapie</w:t>
      </w:r>
      <w:r w:rsidR="007471F2" w:rsidRPr="00843704">
        <w:rPr>
          <w:rFonts w:asciiTheme="majorBidi" w:hAnsiTheme="majorBidi" w:cstheme="majorBidi"/>
          <w:u w:val="none"/>
        </w:rPr>
        <w:t xml:space="preserve"> et ses avantages</w:t>
      </w:r>
      <w:r w:rsidRPr="00843704">
        <w:rPr>
          <w:rFonts w:asciiTheme="majorBidi" w:hAnsiTheme="majorBidi" w:cstheme="majorBidi"/>
          <w:u w:val="none"/>
        </w:rPr>
        <w:t> :</w:t>
      </w:r>
      <w:bookmarkEnd w:id="32"/>
    </w:p>
    <w:p w:rsidR="007471F2" w:rsidRPr="00843704" w:rsidRDefault="007471F2" w:rsidP="00843704">
      <w:pPr>
        <w:widowControl w:val="0"/>
        <w:tabs>
          <w:tab w:val="left" w:pos="1470"/>
        </w:tabs>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Le terme phytothérapie est dérivé des mots grecs « phyton » qui signifie « plante » et «Thérapein», qui signifie «Soigner</w:t>
      </w:r>
      <w:r w:rsidR="001527A9" w:rsidRPr="00843704">
        <w:rPr>
          <w:rFonts w:asciiTheme="majorBidi" w:hAnsiTheme="majorBidi" w:cstheme="majorBidi"/>
        </w:rPr>
        <w:t xml:space="preserve">». </w:t>
      </w:r>
      <w:r w:rsidRPr="00843704">
        <w:rPr>
          <w:rFonts w:asciiTheme="majorBidi" w:hAnsiTheme="majorBidi" w:cstheme="majorBidi"/>
        </w:rPr>
        <w:t>C’est une médecine basée sur l’utilisation des extraits naturels et des principes actifs végétaux. On peut distinguer trois types de pratiques de phytothérapie :</w:t>
      </w:r>
    </w:p>
    <w:p w:rsidR="007471F2" w:rsidRPr="00843704" w:rsidRDefault="001527A9" w:rsidP="00843704">
      <w:pPr>
        <w:pStyle w:val="Paragraphedeliste"/>
        <w:widowControl w:val="0"/>
        <w:numPr>
          <w:ilvl w:val="0"/>
          <w:numId w:val="19"/>
        </w:numPr>
        <w:tabs>
          <w:tab w:val="left" w:pos="1470"/>
        </w:tabs>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Une</w:t>
      </w:r>
      <w:r w:rsidR="007471F2" w:rsidRPr="00843704">
        <w:rPr>
          <w:rFonts w:asciiTheme="majorBidi" w:hAnsiTheme="majorBidi" w:cstheme="majorBidi"/>
        </w:rPr>
        <w:t xml:space="preserve"> pratique traditionnelle parfois très ancienne, basée sur l’utilisation des plantes selon des vertus découvertes empiriquement. </w:t>
      </w:r>
    </w:p>
    <w:p w:rsidR="007471F2" w:rsidRPr="00843704" w:rsidRDefault="007471F2" w:rsidP="00843704">
      <w:pPr>
        <w:pStyle w:val="Paragraphedeliste"/>
        <w:widowControl w:val="0"/>
        <w:numPr>
          <w:ilvl w:val="0"/>
          <w:numId w:val="19"/>
        </w:numPr>
        <w:tabs>
          <w:tab w:val="left" w:pos="1470"/>
        </w:tabs>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 xml:space="preserve">Une pratique basée  sur les preuves et les avancées scientifiques qui recherchent des principes actifs extraits des </w:t>
      </w:r>
      <w:r w:rsidR="001527A9" w:rsidRPr="00843704">
        <w:rPr>
          <w:rFonts w:asciiTheme="majorBidi" w:hAnsiTheme="majorBidi" w:cstheme="majorBidi"/>
        </w:rPr>
        <w:t>plantes.</w:t>
      </w:r>
    </w:p>
    <w:p w:rsidR="007471F2" w:rsidRPr="00843704" w:rsidRDefault="007D728F" w:rsidP="00843704">
      <w:pPr>
        <w:pStyle w:val="Paragraphedeliste"/>
        <w:widowControl w:val="0"/>
        <w:numPr>
          <w:ilvl w:val="0"/>
          <w:numId w:val="19"/>
        </w:numPr>
        <w:tabs>
          <w:tab w:val="left" w:pos="1470"/>
        </w:tabs>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Une</w:t>
      </w:r>
      <w:r w:rsidR="007471F2" w:rsidRPr="00843704">
        <w:rPr>
          <w:rFonts w:asciiTheme="majorBidi" w:hAnsiTheme="majorBidi" w:cstheme="majorBidi"/>
        </w:rPr>
        <w:t xml:space="preserve"> pratique de prophylaxie déjà utilisée dans l’Antiquité </w:t>
      </w:r>
      <w:r w:rsidR="007471F2" w:rsidRPr="00843704">
        <w:rPr>
          <w:rFonts w:asciiTheme="majorBidi" w:hAnsiTheme="majorBidi" w:cstheme="majorBidi"/>
          <w:b/>
          <w:bCs/>
        </w:rPr>
        <w:t>(Sebai &amp; Boudali, 2012).</w:t>
      </w:r>
    </w:p>
    <w:p w:rsidR="00E63E02" w:rsidRPr="00843704" w:rsidRDefault="00E63E02" w:rsidP="00843704">
      <w:pPr>
        <w:widowControl w:val="0"/>
        <w:tabs>
          <w:tab w:val="left" w:pos="1470"/>
        </w:tabs>
        <w:autoSpaceDE w:val="0"/>
        <w:autoSpaceDN w:val="0"/>
        <w:adjustRightInd w:val="0"/>
        <w:spacing w:line="360" w:lineRule="auto"/>
        <w:jc w:val="both"/>
        <w:rPr>
          <w:rFonts w:asciiTheme="majorBidi" w:hAnsiTheme="majorBidi" w:cstheme="majorBidi"/>
        </w:rPr>
      </w:pPr>
      <w:r w:rsidRPr="00843704">
        <w:rPr>
          <w:rFonts w:asciiTheme="majorBidi" w:hAnsiTheme="majorBidi" w:cstheme="majorBidi"/>
        </w:rPr>
        <w:t xml:space="preserve">Malgré les grandes avancées de la médecine  moderne, la Phytothérapie offre de nombreux avantages. N’oublions pas que de tout temps, à l’exception de ces 100 dernières années, les gens n’avaient que les plantes pour se soigner, qu’il s’agisse de maladies bénignes, rhume ou toux, ou une maladie plus grave comme la tuberculose ou le paludisme.  Aujourd’hui, les traitements à base de plantes prennent de l’importance alors que les médicaments tels que les antibiotiques  (Qui sont considérés comme la solution presque universelle aux infections graves) deviennent moins efficaces. Les bactéries et les virus s’adaptent progressivement aux médicaments et deviennent de plus en plus résistants </w:t>
      </w:r>
      <w:r w:rsidRPr="00843704">
        <w:rPr>
          <w:rFonts w:asciiTheme="majorBidi" w:hAnsiTheme="majorBidi" w:cstheme="majorBidi"/>
          <w:b/>
          <w:bCs/>
        </w:rPr>
        <w:t>(Iserin, 2001</w:t>
      </w:r>
      <w:r w:rsidR="00DD7C5E" w:rsidRPr="00843704">
        <w:rPr>
          <w:rFonts w:asciiTheme="majorBidi" w:hAnsiTheme="majorBidi" w:cstheme="majorBidi"/>
          <w:b/>
          <w:bCs/>
          <w:color w:val="000000" w:themeColor="text1"/>
        </w:rPr>
        <w:t>).</w:t>
      </w:r>
    </w:p>
    <w:p w:rsidR="00974D7F" w:rsidRPr="00843704" w:rsidRDefault="00E63E02" w:rsidP="00843704">
      <w:pPr>
        <w:pStyle w:val="Titre2"/>
        <w:spacing w:after="0" w:line="360" w:lineRule="auto"/>
        <w:jc w:val="both"/>
        <w:rPr>
          <w:rFonts w:asciiTheme="majorBidi" w:hAnsiTheme="majorBidi" w:cstheme="majorBidi"/>
          <w:u w:val="none"/>
          <w:lang w:bidi="ar-YE"/>
        </w:rPr>
      </w:pPr>
      <w:bookmarkStart w:id="33" w:name="_Toc106050619"/>
      <w:r w:rsidRPr="00843704">
        <w:rPr>
          <w:rFonts w:asciiTheme="majorBidi" w:hAnsiTheme="majorBidi" w:cstheme="majorBidi"/>
          <w:u w:val="none"/>
        </w:rPr>
        <w:t>II. L’Ethnobotaniques </w:t>
      </w:r>
      <w:r w:rsidRPr="00843704">
        <w:rPr>
          <w:rFonts w:asciiTheme="majorBidi" w:hAnsiTheme="majorBidi" w:cstheme="majorBidi"/>
          <w:u w:val="none"/>
          <w:lang w:bidi="ar-YE"/>
        </w:rPr>
        <w:t>:</w:t>
      </w:r>
      <w:bookmarkEnd w:id="33"/>
    </w:p>
    <w:p w:rsidR="00974D7F" w:rsidRPr="00843704" w:rsidRDefault="00974D7F" w:rsidP="00843704">
      <w:pPr>
        <w:spacing w:line="360" w:lineRule="auto"/>
        <w:jc w:val="both"/>
        <w:rPr>
          <w:rFonts w:asciiTheme="majorBidi" w:hAnsiTheme="majorBidi" w:cstheme="majorBidi"/>
        </w:rPr>
      </w:pPr>
      <w:r w:rsidRPr="00843704">
        <w:rPr>
          <w:rFonts w:asciiTheme="majorBidi" w:hAnsiTheme="majorBidi" w:cstheme="majorBidi"/>
        </w:rPr>
        <w:t xml:space="preserve">Le terme ethnobotanique est un mot regroupant les termes ethnologie et botanique, a été employé pour la première fois par Hirschberger en 1895 et a donc été défini comme « l’étude des plantes utilisées par les peuples primitifs ». C’est l'un des plus anciens domaine de l’ethnobiologie </w:t>
      </w:r>
      <w:r w:rsidRPr="00843704">
        <w:rPr>
          <w:rFonts w:asciiTheme="majorBidi" w:hAnsiTheme="majorBidi" w:cstheme="majorBidi"/>
          <w:b/>
          <w:bCs/>
        </w:rPr>
        <w:t>(Ritter et al., 2015).(CNRS et CNRTL, 2013).</w:t>
      </w:r>
    </w:p>
    <w:p w:rsidR="00974D7F" w:rsidRPr="00843704" w:rsidRDefault="00974D7F" w:rsidP="00843704">
      <w:pPr>
        <w:spacing w:line="360" w:lineRule="auto"/>
        <w:jc w:val="both"/>
        <w:rPr>
          <w:rFonts w:asciiTheme="majorBidi" w:hAnsiTheme="majorBidi" w:cstheme="majorBidi"/>
        </w:rPr>
      </w:pPr>
      <w:r w:rsidRPr="00843704">
        <w:rPr>
          <w:rFonts w:asciiTheme="majorBidi" w:hAnsiTheme="majorBidi" w:cstheme="majorBidi"/>
        </w:rPr>
        <w:t xml:space="preserve">Cette définition a ensuite été élargie et devient aujourd’hui la science qui étudie la relations entre la diversité végétale et culturelle, ainsi que les perceptions, usages et gestions des plantes </w:t>
      </w:r>
      <w:r w:rsidR="007D728F" w:rsidRPr="00843704">
        <w:rPr>
          <w:rFonts w:asciiTheme="majorBidi" w:hAnsiTheme="majorBidi" w:cstheme="majorBidi"/>
          <w:b/>
          <w:bCs/>
        </w:rPr>
        <w:t>(Houéhanou et al</w:t>
      </w:r>
      <w:r w:rsidRPr="00843704">
        <w:rPr>
          <w:rFonts w:asciiTheme="majorBidi" w:hAnsiTheme="majorBidi" w:cstheme="majorBidi"/>
          <w:b/>
          <w:bCs/>
        </w:rPr>
        <w:t>., 2016).</w:t>
      </w:r>
    </w:p>
    <w:p w:rsidR="00974D7F" w:rsidRPr="00843704" w:rsidRDefault="00974D7F" w:rsidP="00843704">
      <w:pPr>
        <w:spacing w:line="360" w:lineRule="auto"/>
        <w:jc w:val="both"/>
        <w:rPr>
          <w:rFonts w:asciiTheme="majorBidi" w:hAnsiTheme="majorBidi" w:cstheme="majorBidi"/>
        </w:rPr>
      </w:pPr>
      <w:r w:rsidRPr="00843704">
        <w:rPr>
          <w:rFonts w:asciiTheme="majorBidi" w:hAnsiTheme="majorBidi" w:cstheme="majorBidi"/>
        </w:rPr>
        <w:t xml:space="preserve">L’enquête ethnobotanique est le premier maillon de la démarche scientifique qui permet de passer des savoirs traditionnels d’usage des plantes à sa valorisation. Cette connaissance et valorisation des plantes utilisées par la population contribuent à la gestion durable de la diversité floristique de la région </w:t>
      </w:r>
      <w:r w:rsidRPr="00843704">
        <w:rPr>
          <w:rFonts w:asciiTheme="majorBidi" w:hAnsiTheme="majorBidi" w:cstheme="majorBidi"/>
          <w:b/>
          <w:bCs/>
        </w:rPr>
        <w:t>(Malan, 2016).</w:t>
      </w:r>
      <w:r w:rsidRPr="00843704">
        <w:rPr>
          <w:rFonts w:asciiTheme="majorBidi" w:hAnsiTheme="majorBidi" w:cstheme="majorBidi"/>
        </w:rPr>
        <w:t>Elle s’intéresse à la recherche de nombreux paramètres</w:t>
      </w:r>
    </w:p>
    <w:p w:rsidR="00B92C13" w:rsidRPr="00843704" w:rsidRDefault="007D728F" w:rsidP="00843704">
      <w:pPr>
        <w:spacing w:line="360" w:lineRule="auto"/>
        <w:jc w:val="both"/>
        <w:rPr>
          <w:rFonts w:asciiTheme="majorBidi" w:hAnsiTheme="majorBidi" w:cstheme="majorBidi"/>
        </w:rPr>
      </w:pPr>
      <w:r w:rsidRPr="00843704">
        <w:rPr>
          <w:rFonts w:asciiTheme="majorBidi" w:hAnsiTheme="majorBidi" w:cstheme="majorBidi"/>
        </w:rPr>
        <w:t>t</w:t>
      </w:r>
      <w:r w:rsidR="00974D7F" w:rsidRPr="00843704">
        <w:rPr>
          <w:rFonts w:asciiTheme="majorBidi" w:hAnsiTheme="majorBidi" w:cstheme="majorBidi"/>
        </w:rPr>
        <w:t xml:space="preserve">els que les noms vernaculaires des plantes, l’origine de la plante (indigène ou non), les parties utilisées, la culture, la récolte, les utilisations possibles, les modes de préparation, </w:t>
      </w:r>
      <w:r w:rsidR="00974D7F" w:rsidRPr="00843704">
        <w:rPr>
          <w:rFonts w:asciiTheme="majorBidi" w:hAnsiTheme="majorBidi" w:cstheme="majorBidi"/>
        </w:rPr>
        <w:lastRenderedPageBreak/>
        <w:t xml:space="preserve">l’impact des activités humaines sur les plantes et sur l’environnement végétal </w:t>
      </w:r>
      <w:r w:rsidR="00974D7F" w:rsidRPr="00843704">
        <w:rPr>
          <w:rFonts w:asciiTheme="majorBidi" w:hAnsiTheme="majorBidi" w:cstheme="majorBidi"/>
          <w:b/>
          <w:bCs/>
        </w:rPr>
        <w:t>(Bourobou, 2013).</w:t>
      </w:r>
    </w:p>
    <w:p w:rsidR="00B92C13" w:rsidRPr="00843704" w:rsidRDefault="00393832" w:rsidP="00843704">
      <w:pPr>
        <w:pStyle w:val="Titre2"/>
        <w:spacing w:after="0" w:line="360" w:lineRule="auto"/>
        <w:jc w:val="both"/>
        <w:rPr>
          <w:rFonts w:asciiTheme="majorBidi" w:hAnsiTheme="majorBidi" w:cstheme="majorBidi"/>
          <w:u w:val="none"/>
        </w:rPr>
      </w:pPr>
      <w:bookmarkStart w:id="34" w:name="_Toc106050620"/>
      <w:r w:rsidRPr="00843704">
        <w:rPr>
          <w:rFonts w:asciiTheme="majorBidi" w:hAnsiTheme="majorBidi" w:cstheme="majorBidi"/>
          <w:u w:val="none"/>
        </w:rPr>
        <w:t>III. Les plantes médicinales</w:t>
      </w:r>
      <w:r w:rsidR="009D38B3" w:rsidRPr="00843704">
        <w:rPr>
          <w:rFonts w:asciiTheme="majorBidi" w:hAnsiTheme="majorBidi" w:cstheme="majorBidi"/>
          <w:u w:val="none"/>
        </w:rPr>
        <w:t> :</w:t>
      </w:r>
      <w:bookmarkEnd w:id="34"/>
    </w:p>
    <w:p w:rsidR="005D27C3" w:rsidRPr="00843704" w:rsidRDefault="00393832" w:rsidP="00843704">
      <w:pPr>
        <w:spacing w:line="360" w:lineRule="auto"/>
        <w:jc w:val="both"/>
        <w:rPr>
          <w:rFonts w:asciiTheme="majorBidi" w:hAnsiTheme="majorBidi" w:cstheme="majorBidi"/>
          <w:b/>
          <w:bCs/>
          <w:color w:val="000000"/>
        </w:rPr>
      </w:pPr>
      <w:r w:rsidRPr="00843704">
        <w:rPr>
          <w:rFonts w:asciiTheme="majorBidi" w:hAnsiTheme="majorBidi" w:cstheme="majorBidi"/>
          <w:color w:val="000000"/>
        </w:rPr>
        <w:t xml:space="preserve">Une plante médicinale est définie par la pharmacopée par une plante dont au moins une partie Possède des propriétés médicamenteuses. Egalement appelée « drogue végétale » </w:t>
      </w:r>
      <w:r w:rsidRPr="00843704">
        <w:rPr>
          <w:rFonts w:asciiTheme="majorBidi" w:hAnsiTheme="majorBidi" w:cstheme="majorBidi"/>
          <w:b/>
          <w:bCs/>
          <w:color w:val="000000"/>
        </w:rPr>
        <w:t>(Gazengel et Al., 2013).</w:t>
      </w:r>
      <w:r w:rsidRPr="00843704">
        <w:rPr>
          <w:rFonts w:asciiTheme="majorBidi" w:hAnsiTheme="majorBidi" w:cstheme="majorBidi"/>
          <w:color w:val="000000"/>
        </w:rPr>
        <w:t xml:space="preserve"> A l’échelle internationale, plus de 35 000 espèces végétales sont utilisées dans le monde à des fins médicinales, constituant la plus large gamme de biodiversité utilisée par l’homme. Malgré l’influence Croissante du système sanitaire moderne, les plantes médicinales continuent de répondre à un Besoin important</w:t>
      </w:r>
      <w:r w:rsidRPr="00843704">
        <w:rPr>
          <w:rFonts w:asciiTheme="majorBidi" w:hAnsiTheme="majorBidi" w:cstheme="majorBidi"/>
          <w:b/>
          <w:bCs/>
          <w:color w:val="000000"/>
        </w:rPr>
        <w:t xml:space="preserve"> (Elqaj et al. 2007).  </w:t>
      </w:r>
      <w:r w:rsidRPr="00843704">
        <w:rPr>
          <w:rFonts w:asciiTheme="majorBidi" w:hAnsiTheme="majorBidi" w:cstheme="majorBidi"/>
          <w:b/>
          <w:bCs/>
          <w:color w:val="000000"/>
        </w:rPr>
        <w:tab/>
      </w:r>
    </w:p>
    <w:p w:rsidR="00B92C13" w:rsidRPr="00843704" w:rsidRDefault="005D27C3" w:rsidP="00843704">
      <w:pPr>
        <w:pStyle w:val="Titre3"/>
        <w:spacing w:after="0" w:line="360" w:lineRule="auto"/>
        <w:jc w:val="both"/>
        <w:rPr>
          <w:rFonts w:asciiTheme="majorBidi" w:hAnsiTheme="majorBidi" w:cstheme="majorBidi"/>
          <w:b/>
          <w:bCs/>
          <w:u w:val="none"/>
        </w:rPr>
      </w:pPr>
      <w:bookmarkStart w:id="35" w:name="_Toc106050621"/>
      <w:r w:rsidRPr="00843704">
        <w:rPr>
          <w:rFonts w:asciiTheme="majorBidi" w:hAnsiTheme="majorBidi" w:cstheme="majorBidi"/>
          <w:b/>
          <w:bCs/>
          <w:u w:val="none"/>
        </w:rPr>
        <w:t>III.1. Les différents groupes des principes actifs des plantes médicinales</w:t>
      </w:r>
      <w:r w:rsidR="009D38B3" w:rsidRPr="00843704">
        <w:rPr>
          <w:rFonts w:asciiTheme="majorBidi" w:hAnsiTheme="majorBidi" w:cstheme="majorBidi"/>
          <w:b/>
          <w:bCs/>
          <w:u w:val="none"/>
        </w:rPr>
        <w:t> :</w:t>
      </w:r>
      <w:bookmarkEnd w:id="35"/>
    </w:p>
    <w:p w:rsidR="005D27C3" w:rsidRPr="00843704" w:rsidRDefault="005D27C3" w:rsidP="00843704">
      <w:pPr>
        <w:spacing w:line="360" w:lineRule="auto"/>
        <w:jc w:val="both"/>
        <w:rPr>
          <w:rFonts w:asciiTheme="majorBidi" w:hAnsiTheme="majorBidi" w:cstheme="majorBidi"/>
          <w:color w:val="000000"/>
        </w:rPr>
      </w:pPr>
      <w:r w:rsidRPr="00843704">
        <w:rPr>
          <w:rFonts w:asciiTheme="majorBidi" w:hAnsiTheme="majorBidi" w:cstheme="majorBidi"/>
          <w:color w:val="000000"/>
        </w:rPr>
        <w:t>Chez les plantes, il existe deux grandes classes de métabolites :</w:t>
      </w:r>
    </w:p>
    <w:p w:rsidR="005D27C3" w:rsidRPr="00843704" w:rsidRDefault="005D27C3" w:rsidP="00843704">
      <w:pPr>
        <w:numPr>
          <w:ilvl w:val="0"/>
          <w:numId w:val="8"/>
        </w:numPr>
        <w:spacing w:line="360" w:lineRule="auto"/>
        <w:contextualSpacing/>
        <w:jc w:val="both"/>
        <w:rPr>
          <w:rFonts w:asciiTheme="majorBidi" w:hAnsiTheme="majorBidi" w:cstheme="majorBidi"/>
          <w:color w:val="000000"/>
        </w:rPr>
      </w:pPr>
      <w:r w:rsidRPr="00843704">
        <w:rPr>
          <w:rFonts w:asciiTheme="majorBidi" w:hAnsiTheme="majorBidi" w:cstheme="majorBidi"/>
          <w:color w:val="000000"/>
        </w:rPr>
        <w:t>Les métabolites primaires sont des composés organiques synthétisés dans les plantes qui sont directement impliqués dans la croissance et le développement des plantes. Ils sont représentés par les glucides, protides et lipides.</w:t>
      </w:r>
    </w:p>
    <w:p w:rsidR="005D27C3" w:rsidRPr="00843704" w:rsidRDefault="005D27C3" w:rsidP="00843704">
      <w:pPr>
        <w:numPr>
          <w:ilvl w:val="0"/>
          <w:numId w:val="8"/>
        </w:numPr>
        <w:spacing w:line="360" w:lineRule="auto"/>
        <w:contextualSpacing/>
        <w:jc w:val="both"/>
        <w:rPr>
          <w:rFonts w:asciiTheme="majorBidi" w:hAnsiTheme="majorBidi" w:cstheme="majorBidi"/>
          <w:b/>
          <w:bCs/>
          <w:color w:val="000000"/>
        </w:rPr>
      </w:pPr>
      <w:r w:rsidRPr="00843704">
        <w:rPr>
          <w:rFonts w:asciiTheme="majorBidi" w:hAnsiTheme="majorBidi" w:cstheme="majorBidi"/>
          <w:color w:val="000000"/>
        </w:rPr>
        <w:t>Les métabolites secondaires sont des molécules organiques complexes que les plantes autotrophes synthétisent et accumulent à de faibles niveaux au cours du développement et sont spécifiques au temps, aux tissus et aux organes</w:t>
      </w:r>
      <w:r w:rsidRPr="00843704">
        <w:rPr>
          <w:rFonts w:asciiTheme="majorBidi" w:hAnsiTheme="majorBidi" w:cstheme="majorBidi"/>
          <w:b/>
          <w:bCs/>
          <w:color w:val="000000"/>
        </w:rPr>
        <w:t xml:space="preserve"> (Ranjani et al., 2016)</w:t>
      </w:r>
      <w:r w:rsidRPr="00843704">
        <w:rPr>
          <w:rFonts w:asciiTheme="majorBidi" w:hAnsiTheme="majorBidi" w:cstheme="majorBidi"/>
          <w:color w:val="000000"/>
        </w:rPr>
        <w:t xml:space="preserve">. Ils varient considérablement d’une espèce à l’autre et jouent un rôle dans la défense de la plante, mais ils sont également utilisés  par l’homme dans plusieurs domaines pharmaceutiques, phytosanitaires et alimentaires </w:t>
      </w:r>
      <w:r w:rsidRPr="00843704">
        <w:rPr>
          <w:rFonts w:asciiTheme="majorBidi" w:hAnsiTheme="majorBidi" w:cstheme="majorBidi"/>
          <w:b/>
          <w:bCs/>
          <w:color w:val="000000"/>
        </w:rPr>
        <w:t>(Jamwal et al., 2017).</w:t>
      </w:r>
    </w:p>
    <w:p w:rsidR="005D27C3" w:rsidRPr="00843704" w:rsidRDefault="005D27C3" w:rsidP="00843704">
      <w:pPr>
        <w:spacing w:line="360" w:lineRule="auto"/>
        <w:jc w:val="both"/>
        <w:rPr>
          <w:rFonts w:asciiTheme="majorBidi" w:hAnsiTheme="majorBidi" w:cstheme="majorBidi"/>
          <w:color w:val="000000"/>
        </w:rPr>
      </w:pPr>
      <w:r w:rsidRPr="00843704">
        <w:rPr>
          <w:rFonts w:asciiTheme="majorBidi" w:hAnsiTheme="majorBidi" w:cstheme="majorBidi"/>
          <w:color w:val="000000"/>
        </w:rPr>
        <w:t xml:space="preserve">   On distingue classiquement trois grandes catégories de métabolites secondaires chez Les végétaux :</w:t>
      </w:r>
    </w:p>
    <w:p w:rsidR="005D27C3" w:rsidRPr="00843704" w:rsidRDefault="005D27C3" w:rsidP="00843704">
      <w:pPr>
        <w:numPr>
          <w:ilvl w:val="0"/>
          <w:numId w:val="9"/>
        </w:numPr>
        <w:spacing w:line="360" w:lineRule="auto"/>
        <w:contextualSpacing/>
        <w:jc w:val="both"/>
        <w:rPr>
          <w:rFonts w:asciiTheme="majorBidi" w:hAnsiTheme="majorBidi" w:cstheme="majorBidi"/>
          <w:color w:val="000000"/>
        </w:rPr>
      </w:pPr>
      <w:r w:rsidRPr="00843704">
        <w:rPr>
          <w:rFonts w:asciiTheme="majorBidi" w:hAnsiTheme="majorBidi" w:cstheme="majorBidi"/>
          <w:color w:val="000000"/>
        </w:rPr>
        <w:t>Les composés phénoliques</w:t>
      </w:r>
      <w:r w:rsidR="000C145D" w:rsidRPr="00843704">
        <w:rPr>
          <w:rFonts w:asciiTheme="majorBidi" w:hAnsiTheme="majorBidi" w:cstheme="majorBidi"/>
          <w:color w:val="000000"/>
        </w:rPr>
        <w:t>.</w:t>
      </w:r>
    </w:p>
    <w:p w:rsidR="005D27C3" w:rsidRPr="00843704" w:rsidRDefault="005D27C3" w:rsidP="00843704">
      <w:pPr>
        <w:numPr>
          <w:ilvl w:val="0"/>
          <w:numId w:val="9"/>
        </w:numPr>
        <w:spacing w:line="360" w:lineRule="auto"/>
        <w:contextualSpacing/>
        <w:jc w:val="both"/>
        <w:rPr>
          <w:rFonts w:asciiTheme="majorBidi" w:hAnsiTheme="majorBidi" w:cstheme="majorBidi"/>
          <w:color w:val="000000"/>
        </w:rPr>
      </w:pPr>
      <w:r w:rsidRPr="00843704">
        <w:rPr>
          <w:rFonts w:asciiTheme="majorBidi" w:hAnsiTheme="majorBidi" w:cstheme="majorBidi"/>
          <w:color w:val="000000"/>
        </w:rPr>
        <w:t xml:space="preserve">Les </w:t>
      </w:r>
      <w:r w:rsidR="000C145D" w:rsidRPr="00843704">
        <w:rPr>
          <w:rFonts w:asciiTheme="majorBidi" w:hAnsiTheme="majorBidi" w:cstheme="majorBidi"/>
          <w:color w:val="000000"/>
        </w:rPr>
        <w:t>alcaloïdes.</w:t>
      </w:r>
    </w:p>
    <w:p w:rsidR="005D27C3" w:rsidRPr="00843704" w:rsidRDefault="005D27C3" w:rsidP="00843704">
      <w:pPr>
        <w:numPr>
          <w:ilvl w:val="0"/>
          <w:numId w:val="9"/>
        </w:numPr>
        <w:spacing w:line="360" w:lineRule="auto"/>
        <w:contextualSpacing/>
        <w:jc w:val="both"/>
        <w:rPr>
          <w:rFonts w:asciiTheme="majorBidi" w:hAnsiTheme="majorBidi" w:cstheme="majorBidi"/>
          <w:color w:val="000000"/>
        </w:rPr>
      </w:pPr>
      <w:r w:rsidRPr="00843704">
        <w:rPr>
          <w:rFonts w:asciiTheme="majorBidi" w:hAnsiTheme="majorBidi" w:cstheme="majorBidi"/>
          <w:color w:val="000000"/>
        </w:rPr>
        <w:t xml:space="preserve">Les Terpènes et </w:t>
      </w:r>
      <w:r w:rsidR="000C145D" w:rsidRPr="00843704">
        <w:rPr>
          <w:rFonts w:asciiTheme="majorBidi" w:hAnsiTheme="majorBidi" w:cstheme="majorBidi"/>
          <w:color w:val="000000"/>
        </w:rPr>
        <w:t>stéroïdes.</w:t>
      </w:r>
    </w:p>
    <w:p w:rsidR="00B7353C" w:rsidRPr="00A93F1F" w:rsidRDefault="00B7353C" w:rsidP="00843704">
      <w:pPr>
        <w:pStyle w:val="Titre4"/>
        <w:spacing w:line="360" w:lineRule="auto"/>
        <w:jc w:val="both"/>
        <w:rPr>
          <w:rFonts w:asciiTheme="majorBidi" w:hAnsiTheme="majorBidi" w:cstheme="majorBidi"/>
          <w:b/>
          <w:bCs/>
          <w:sz w:val="2"/>
          <w:szCs w:val="2"/>
        </w:rPr>
      </w:pPr>
    </w:p>
    <w:p w:rsidR="00B92C13" w:rsidRPr="00843704" w:rsidRDefault="005D27C3" w:rsidP="00843704">
      <w:pPr>
        <w:pStyle w:val="Titre4"/>
        <w:spacing w:line="360" w:lineRule="auto"/>
        <w:jc w:val="both"/>
        <w:rPr>
          <w:rFonts w:asciiTheme="majorBidi" w:hAnsiTheme="majorBidi" w:cstheme="majorBidi"/>
          <w:b/>
          <w:bCs/>
        </w:rPr>
      </w:pPr>
      <w:r w:rsidRPr="00843704">
        <w:rPr>
          <w:rFonts w:asciiTheme="majorBidi" w:hAnsiTheme="majorBidi" w:cstheme="majorBidi"/>
          <w:b/>
          <w:bCs/>
        </w:rPr>
        <w:t>III.1.1. Les composés phénoliques</w:t>
      </w:r>
      <w:r w:rsidR="009D38B3" w:rsidRPr="00843704">
        <w:rPr>
          <w:rFonts w:asciiTheme="majorBidi" w:hAnsiTheme="majorBidi" w:cstheme="majorBidi"/>
          <w:b/>
          <w:bCs/>
        </w:rPr>
        <w:t> :</w:t>
      </w:r>
    </w:p>
    <w:p w:rsidR="005D27C3" w:rsidRPr="00843704" w:rsidRDefault="005D27C3" w:rsidP="00843704">
      <w:pPr>
        <w:spacing w:line="360" w:lineRule="auto"/>
        <w:jc w:val="both"/>
        <w:rPr>
          <w:rFonts w:asciiTheme="majorBidi" w:hAnsiTheme="majorBidi" w:cstheme="majorBidi"/>
          <w:color w:val="000000"/>
        </w:rPr>
      </w:pPr>
      <w:r w:rsidRPr="00843704">
        <w:rPr>
          <w:rFonts w:asciiTheme="majorBidi" w:hAnsiTheme="majorBidi" w:cstheme="majorBidi"/>
          <w:color w:val="000000"/>
        </w:rPr>
        <w:t xml:space="preserve">Ce sont des composés constitués d’un noyau benzénique et d’au moins un groupement hydroxyle, ces phénols sont solubles dans les solvants polaires et leur biosynthèse dérive de L’acide benzoïque et de l’acide cinnamique </w:t>
      </w:r>
      <w:r w:rsidRPr="00843704">
        <w:rPr>
          <w:rFonts w:asciiTheme="majorBidi" w:hAnsiTheme="majorBidi" w:cstheme="majorBidi"/>
          <w:b/>
          <w:bCs/>
          <w:color w:val="000000"/>
        </w:rPr>
        <w:t>(Wichtl et Anton, 2009)</w:t>
      </w:r>
      <w:r w:rsidRPr="00843704">
        <w:rPr>
          <w:rFonts w:asciiTheme="majorBidi" w:hAnsiTheme="majorBidi" w:cstheme="majorBidi"/>
          <w:color w:val="000000"/>
        </w:rPr>
        <w:t xml:space="preserve">. Les phénols sont largement utilisés en </w:t>
      </w:r>
      <w:r w:rsidR="008527C7" w:rsidRPr="00843704">
        <w:rPr>
          <w:rFonts w:asciiTheme="majorBidi" w:hAnsiTheme="majorBidi" w:cstheme="majorBidi"/>
          <w:color w:val="000000"/>
        </w:rPr>
        <w:t>thérapeutique et possèdent des a</w:t>
      </w:r>
      <w:r w:rsidRPr="00843704">
        <w:rPr>
          <w:rFonts w:asciiTheme="majorBidi" w:hAnsiTheme="majorBidi" w:cstheme="majorBidi"/>
          <w:color w:val="000000"/>
        </w:rPr>
        <w:t xml:space="preserve">ctivités anti-inflammatoires, antiseptiques et analgésiques </w:t>
      </w:r>
      <w:r w:rsidRPr="00843704">
        <w:rPr>
          <w:rFonts w:asciiTheme="majorBidi" w:hAnsiTheme="majorBidi" w:cstheme="majorBidi"/>
          <w:b/>
          <w:bCs/>
          <w:color w:val="000000"/>
        </w:rPr>
        <w:t>(Iserin et al, 2001).</w:t>
      </w:r>
    </w:p>
    <w:p w:rsidR="00B92C13" w:rsidRPr="00843704" w:rsidRDefault="005D27C3" w:rsidP="00843704">
      <w:pPr>
        <w:pStyle w:val="Titre4"/>
        <w:spacing w:line="360" w:lineRule="auto"/>
        <w:jc w:val="both"/>
        <w:rPr>
          <w:rFonts w:asciiTheme="majorBidi" w:hAnsiTheme="majorBidi" w:cstheme="majorBidi"/>
          <w:b/>
          <w:bCs/>
        </w:rPr>
      </w:pPr>
      <w:r w:rsidRPr="00843704">
        <w:rPr>
          <w:rFonts w:asciiTheme="majorBidi" w:hAnsiTheme="majorBidi" w:cstheme="majorBidi"/>
          <w:b/>
          <w:bCs/>
        </w:rPr>
        <w:t>III.1.2. Les alcaloïdes</w:t>
      </w:r>
      <w:r w:rsidR="009D38B3" w:rsidRPr="00843704">
        <w:rPr>
          <w:rFonts w:asciiTheme="majorBidi" w:hAnsiTheme="majorBidi" w:cstheme="majorBidi"/>
          <w:b/>
          <w:bCs/>
        </w:rPr>
        <w:t> :</w:t>
      </w:r>
    </w:p>
    <w:p w:rsidR="005D27C3" w:rsidRPr="00843704" w:rsidRDefault="005D27C3" w:rsidP="00843704">
      <w:pPr>
        <w:spacing w:line="360" w:lineRule="auto"/>
        <w:jc w:val="both"/>
        <w:rPr>
          <w:rFonts w:asciiTheme="majorBidi" w:hAnsiTheme="majorBidi" w:cstheme="majorBidi"/>
          <w:b/>
          <w:bCs/>
          <w:color w:val="000000"/>
        </w:rPr>
      </w:pPr>
      <w:r w:rsidRPr="00843704">
        <w:rPr>
          <w:rFonts w:asciiTheme="majorBidi" w:hAnsiTheme="majorBidi" w:cstheme="majorBidi"/>
          <w:color w:val="000000"/>
        </w:rPr>
        <w:t xml:space="preserve">Les alcaloïdes sont des substances organiques azotées d’origine végétale, de caractère alcalin et de structure complexe (noyau hétérocyclique), présente dans plusieurs familles des plantes, </w:t>
      </w:r>
      <w:r w:rsidRPr="00843704">
        <w:rPr>
          <w:rFonts w:asciiTheme="majorBidi" w:hAnsiTheme="majorBidi" w:cstheme="majorBidi"/>
          <w:color w:val="000000"/>
        </w:rPr>
        <w:lastRenderedPageBreak/>
        <w:t xml:space="preserve">la plupart des alcaloïdes sont solubles dans l’eau et l’alcool et ont un gout amer et certaines d’entre elles sont fortement toxiques </w:t>
      </w:r>
      <w:r w:rsidRPr="00843704">
        <w:rPr>
          <w:rFonts w:asciiTheme="majorBidi" w:hAnsiTheme="majorBidi" w:cstheme="majorBidi"/>
          <w:b/>
          <w:bCs/>
          <w:color w:val="000000"/>
        </w:rPr>
        <w:t>(Lehmann, 2015).</w:t>
      </w:r>
    </w:p>
    <w:p w:rsidR="00B92C13" w:rsidRPr="00843704" w:rsidRDefault="005D27C3" w:rsidP="00843704">
      <w:pPr>
        <w:pStyle w:val="Titre4"/>
        <w:spacing w:line="360" w:lineRule="auto"/>
        <w:jc w:val="both"/>
        <w:rPr>
          <w:rFonts w:asciiTheme="majorBidi" w:hAnsiTheme="majorBidi" w:cstheme="majorBidi"/>
          <w:b/>
          <w:bCs/>
        </w:rPr>
      </w:pPr>
      <w:r w:rsidRPr="00843704">
        <w:rPr>
          <w:rFonts w:asciiTheme="majorBidi" w:hAnsiTheme="majorBidi" w:cstheme="majorBidi"/>
          <w:b/>
          <w:bCs/>
        </w:rPr>
        <w:t>III.1.3. Terpènes et stéroïdes</w:t>
      </w:r>
      <w:r w:rsidR="009D38B3" w:rsidRPr="00843704">
        <w:rPr>
          <w:rFonts w:asciiTheme="majorBidi" w:hAnsiTheme="majorBidi" w:cstheme="majorBidi"/>
          <w:b/>
          <w:bCs/>
        </w:rPr>
        <w:t> :</w:t>
      </w:r>
    </w:p>
    <w:p w:rsidR="005D27C3" w:rsidRPr="00843704" w:rsidRDefault="005D27C3" w:rsidP="00843704">
      <w:pPr>
        <w:spacing w:line="360" w:lineRule="auto"/>
        <w:jc w:val="both"/>
        <w:rPr>
          <w:rFonts w:asciiTheme="majorBidi" w:hAnsiTheme="majorBidi" w:cstheme="majorBidi"/>
          <w:b/>
          <w:bCs/>
          <w:color w:val="000000"/>
        </w:rPr>
      </w:pPr>
      <w:r w:rsidRPr="00843704">
        <w:rPr>
          <w:rFonts w:asciiTheme="majorBidi" w:hAnsiTheme="majorBidi" w:cstheme="majorBidi"/>
          <w:color w:val="000000"/>
        </w:rPr>
        <w:t xml:space="preserve">Les terpènes et les stéroïdes constituent sans doute le plus vaste ensemble connu de métabolites secondaires des végétaux. </w:t>
      </w:r>
    </w:p>
    <w:p w:rsidR="005D27C3" w:rsidRPr="00843704" w:rsidRDefault="005D27C3" w:rsidP="00843704">
      <w:pPr>
        <w:spacing w:line="360" w:lineRule="auto"/>
        <w:jc w:val="both"/>
        <w:rPr>
          <w:rFonts w:asciiTheme="majorBidi" w:hAnsiTheme="majorBidi" w:cstheme="majorBidi"/>
          <w:color w:val="000000"/>
        </w:rPr>
      </w:pPr>
      <w:r w:rsidRPr="00843704">
        <w:rPr>
          <w:rFonts w:asciiTheme="majorBidi" w:hAnsiTheme="majorBidi" w:cstheme="majorBidi"/>
          <w:color w:val="000000"/>
        </w:rPr>
        <w:t xml:space="preserve">Les terpénoïdes sont une grande famille de composés naturels souvent de nature lipophile, leur grande diversité est due au nombre de bases qui composent la chaîne principale de formule </w:t>
      </w:r>
      <w:r w:rsidRPr="00843704">
        <w:rPr>
          <w:rFonts w:asciiTheme="majorBidi" w:hAnsiTheme="majorBidi" w:cstheme="majorBidi"/>
          <w:b/>
          <w:bCs/>
          <w:color w:val="000000"/>
        </w:rPr>
        <w:t>(C5H8</w:t>
      </w:r>
      <w:r w:rsidR="008110E4" w:rsidRPr="00843704">
        <w:rPr>
          <w:rFonts w:asciiTheme="majorBidi" w:hAnsiTheme="majorBidi" w:cstheme="majorBidi"/>
          <w:b/>
          <w:bCs/>
          <w:color w:val="000000"/>
        </w:rPr>
        <w:t>)</w:t>
      </w:r>
      <w:r w:rsidR="008110E4" w:rsidRPr="00843704">
        <w:rPr>
          <w:rFonts w:asciiTheme="majorBidi" w:hAnsiTheme="majorBidi" w:cstheme="majorBidi"/>
          <w:color w:val="000000"/>
        </w:rPr>
        <w:t>n</w:t>
      </w:r>
      <w:r w:rsidR="008527C7" w:rsidRPr="00843704">
        <w:rPr>
          <w:rFonts w:asciiTheme="majorBidi" w:hAnsiTheme="majorBidi" w:cstheme="majorBidi"/>
          <w:b/>
          <w:bCs/>
          <w:color w:val="000000"/>
        </w:rPr>
        <w:t xml:space="preserve">selon la variation de nombre (n) on </w:t>
      </w:r>
      <w:r w:rsidRPr="00843704">
        <w:rPr>
          <w:rFonts w:asciiTheme="majorBidi" w:hAnsiTheme="majorBidi" w:cstheme="majorBidi"/>
          <w:b/>
          <w:bCs/>
          <w:color w:val="000000"/>
        </w:rPr>
        <w:t xml:space="preserve"> distingue les monoterpènes, les </w:t>
      </w:r>
      <w:r w:rsidR="003D6189" w:rsidRPr="00843704">
        <w:rPr>
          <w:rFonts w:asciiTheme="majorBidi" w:hAnsiTheme="majorBidi" w:cstheme="majorBidi"/>
          <w:b/>
          <w:bCs/>
          <w:color w:val="000000"/>
        </w:rPr>
        <w:t>diterpènes,</w:t>
      </w:r>
      <w:r w:rsidRPr="00843704">
        <w:rPr>
          <w:rFonts w:asciiTheme="majorBidi" w:hAnsiTheme="majorBidi" w:cstheme="majorBidi"/>
          <w:b/>
          <w:bCs/>
          <w:color w:val="000000"/>
        </w:rPr>
        <w:t xml:space="preserve"> Les triterpènes, …</w:t>
      </w:r>
    </w:p>
    <w:p w:rsidR="005D27C3" w:rsidRPr="00843704" w:rsidRDefault="005D27C3" w:rsidP="00843704">
      <w:pPr>
        <w:spacing w:line="360" w:lineRule="auto"/>
        <w:jc w:val="both"/>
        <w:rPr>
          <w:rFonts w:asciiTheme="majorBidi" w:hAnsiTheme="majorBidi" w:cstheme="majorBidi"/>
          <w:color w:val="000000"/>
        </w:rPr>
      </w:pPr>
      <w:r w:rsidRPr="00843704">
        <w:rPr>
          <w:rFonts w:asciiTheme="majorBidi" w:hAnsiTheme="majorBidi" w:cstheme="majorBidi"/>
          <w:color w:val="000000"/>
        </w:rPr>
        <w:t xml:space="preserve">Les stéroïdes sont des triterpènes possèdent de moins de 30 atomes de carbone, synthétisés à partir d’un triterpène acyclique </w:t>
      </w:r>
      <w:r w:rsidRPr="00843704">
        <w:rPr>
          <w:rFonts w:asciiTheme="majorBidi" w:hAnsiTheme="majorBidi" w:cstheme="majorBidi"/>
          <w:b/>
          <w:bCs/>
          <w:color w:val="000000"/>
        </w:rPr>
        <w:t>(Xavier, 2015)</w:t>
      </w:r>
      <w:r w:rsidRPr="00843704">
        <w:rPr>
          <w:rFonts w:asciiTheme="majorBidi" w:hAnsiTheme="majorBidi" w:cstheme="majorBidi"/>
          <w:color w:val="000000"/>
        </w:rPr>
        <w:t>.</w:t>
      </w:r>
    </w:p>
    <w:p w:rsidR="005D27C3" w:rsidRPr="00843704" w:rsidRDefault="005D27C3" w:rsidP="00843704">
      <w:pPr>
        <w:spacing w:line="360" w:lineRule="auto"/>
        <w:jc w:val="both"/>
        <w:rPr>
          <w:rFonts w:asciiTheme="majorBidi" w:hAnsiTheme="majorBidi" w:cstheme="majorBidi"/>
          <w:b/>
          <w:bCs/>
          <w:color w:val="000000"/>
        </w:rPr>
      </w:pPr>
      <w:r w:rsidRPr="00843704">
        <w:rPr>
          <w:rFonts w:asciiTheme="majorBidi" w:hAnsiTheme="majorBidi" w:cstheme="majorBidi"/>
          <w:color w:val="000000"/>
        </w:rPr>
        <w:t xml:space="preserve">À partir des végétaux  on peut également obtenir un grand nombre de minéraux nécessaires à notre corps, des vitamines et même des antibiotiques tels que l’acide sulfurique de l’ail, certains hétérosides de moutarde et des alcaloïdes de nénuphar </w:t>
      </w:r>
      <w:r w:rsidRPr="00843704">
        <w:rPr>
          <w:rFonts w:asciiTheme="majorBidi" w:hAnsiTheme="majorBidi" w:cstheme="majorBidi"/>
          <w:b/>
          <w:bCs/>
          <w:color w:val="000000"/>
        </w:rPr>
        <w:t>(Bahaz et Rachdi, 2010 ; Lehmann, 2015).</w:t>
      </w:r>
    </w:p>
    <w:p w:rsidR="00B92C13" w:rsidRPr="00843704" w:rsidRDefault="005D27C3" w:rsidP="00843704">
      <w:pPr>
        <w:pStyle w:val="Titre2"/>
        <w:spacing w:line="360" w:lineRule="auto"/>
        <w:jc w:val="both"/>
        <w:rPr>
          <w:rFonts w:asciiTheme="majorBidi" w:hAnsiTheme="majorBidi" w:cstheme="majorBidi"/>
          <w:u w:val="none"/>
        </w:rPr>
      </w:pPr>
      <w:bookmarkStart w:id="36" w:name="_Toc106050622"/>
      <w:r w:rsidRPr="00843704">
        <w:rPr>
          <w:rFonts w:asciiTheme="majorBidi" w:hAnsiTheme="majorBidi" w:cstheme="majorBidi"/>
          <w:u w:val="none"/>
        </w:rPr>
        <w:t xml:space="preserve">IV. Utilisation des plantes médicinales pour le traitement de </w:t>
      </w:r>
      <w:r w:rsidR="009D38B3" w:rsidRPr="00843704">
        <w:rPr>
          <w:rFonts w:asciiTheme="majorBidi" w:hAnsiTheme="majorBidi" w:cstheme="majorBidi"/>
          <w:u w:val="none"/>
        </w:rPr>
        <w:t>l’eczéma :</w:t>
      </w:r>
      <w:bookmarkEnd w:id="36"/>
    </w:p>
    <w:p w:rsidR="005D27C3" w:rsidRPr="00843704" w:rsidRDefault="005D27C3" w:rsidP="00843704">
      <w:pPr>
        <w:spacing w:line="360" w:lineRule="auto"/>
        <w:jc w:val="both"/>
        <w:rPr>
          <w:rFonts w:asciiTheme="majorBidi" w:hAnsiTheme="majorBidi" w:cstheme="majorBidi"/>
          <w:color w:val="000000"/>
        </w:rPr>
      </w:pPr>
      <w:r w:rsidRPr="00843704">
        <w:rPr>
          <w:rFonts w:asciiTheme="majorBidi" w:hAnsiTheme="majorBidi" w:cstheme="majorBidi"/>
          <w:color w:val="000000"/>
        </w:rPr>
        <w:t>En cas d’eczéma, la peau souffre : elle rougit, démange, se couvre de minuscules cloques… Un mauvais moment en perspective pour les personnes atteintes de cette affection cutanée. La bonne nouvelle, c’est qu’il est possible de soulager l’inflammation et son cortège de symptômes désagréables… tout en douceur. Certaines plantes possèdent en effet des propriétés cicatrisantes, anti-inflammatoires et antimicrobiennes.</w:t>
      </w:r>
    </w:p>
    <w:p w:rsidR="005D27C3" w:rsidRPr="00843704" w:rsidRDefault="005D27C3" w:rsidP="00843704">
      <w:pPr>
        <w:spacing w:line="360" w:lineRule="auto"/>
        <w:jc w:val="both"/>
        <w:rPr>
          <w:rFonts w:asciiTheme="majorBidi" w:hAnsiTheme="majorBidi" w:cstheme="majorBidi"/>
          <w:b/>
          <w:bCs/>
          <w:color w:val="000000"/>
        </w:rPr>
      </w:pPr>
      <w:r w:rsidRPr="00843704">
        <w:rPr>
          <w:rFonts w:asciiTheme="majorBidi" w:hAnsiTheme="majorBidi" w:cstheme="majorBidi"/>
          <w:color w:val="000000"/>
        </w:rPr>
        <w:t xml:space="preserve">La cicatrisation est un processus dynamique et interactif impliqué dans la guérison de l’eczéma. Ce phénomène est assuré par : des médiateurs solubles ; des cellules sanguines ; la matrice extra cellulaire ; et des Cellules parenchymateuse </w:t>
      </w:r>
      <w:r w:rsidRPr="00843704">
        <w:rPr>
          <w:rFonts w:asciiTheme="majorBidi" w:hAnsiTheme="majorBidi" w:cstheme="majorBidi"/>
          <w:b/>
          <w:bCs/>
          <w:color w:val="000000"/>
        </w:rPr>
        <w:t xml:space="preserve">(Vanwijck, 2003). </w:t>
      </w:r>
      <w:r w:rsidRPr="00843704">
        <w:rPr>
          <w:rFonts w:asciiTheme="majorBidi" w:hAnsiTheme="majorBidi" w:cstheme="majorBidi"/>
          <w:color w:val="000000"/>
        </w:rPr>
        <w:t>Récemment, des médicaments à base de plantes, topiques ou systémiques ont été largement utilisés dans la cicatrisation des plaies</w:t>
      </w:r>
      <w:r w:rsidRPr="00843704">
        <w:rPr>
          <w:rFonts w:asciiTheme="majorBidi" w:hAnsiTheme="majorBidi" w:cstheme="majorBidi"/>
          <w:b/>
          <w:bCs/>
          <w:color w:val="000000"/>
        </w:rPr>
        <w:t xml:space="preserve"> (Payzer et al., 2014)</w:t>
      </w:r>
      <w:r w:rsidRPr="00843704">
        <w:rPr>
          <w:rFonts w:asciiTheme="majorBidi" w:hAnsiTheme="majorBidi" w:cstheme="majorBidi"/>
          <w:color w:val="000000"/>
        </w:rPr>
        <w:t> . Les plantes sont des agents puissants dans la cicatrisation car elles améliorent naturellement le mécanisme de distribution. De nombreuses Recherches ont été menées dans ce domaine. L’intervention de la phytothérapie dans le traitement des plaies comprend La désinfection, le débridement et la fourniture d’un environnement humide pour créer un environnement adapté au processus de guérison naturel</w:t>
      </w:r>
      <w:r w:rsidRPr="00843704">
        <w:rPr>
          <w:rFonts w:asciiTheme="majorBidi" w:hAnsiTheme="majorBidi" w:cstheme="majorBidi"/>
          <w:b/>
          <w:bCs/>
          <w:color w:val="000000"/>
        </w:rPr>
        <w:t xml:space="preserve"> (Sharma Et al., 2013).</w:t>
      </w:r>
    </w:p>
    <w:p w:rsidR="003D6189" w:rsidRPr="00843704" w:rsidRDefault="003D6189" w:rsidP="00843704">
      <w:pPr>
        <w:spacing w:line="360" w:lineRule="auto"/>
        <w:jc w:val="both"/>
        <w:rPr>
          <w:rFonts w:asciiTheme="majorBidi" w:hAnsiTheme="majorBidi" w:cstheme="majorBidi"/>
          <w:b/>
          <w:bCs/>
          <w:color w:val="000000"/>
        </w:rPr>
      </w:pPr>
      <w:r w:rsidRPr="00843704">
        <w:rPr>
          <w:rFonts w:asciiTheme="majorBidi" w:hAnsiTheme="majorBidi" w:cstheme="majorBidi"/>
          <w:color w:val="000000"/>
        </w:rPr>
        <w:t xml:space="preserve">D’autre part, les plantes médicinales à effet anti-inflammatoire sont largement utilisées en médecine traditionnelle pour Le traitement  de l’eczéma, comme pour Les autres troubles </w:t>
      </w:r>
      <w:r w:rsidRPr="00843704">
        <w:rPr>
          <w:rFonts w:asciiTheme="majorBidi" w:hAnsiTheme="majorBidi" w:cstheme="majorBidi"/>
          <w:color w:val="000000"/>
        </w:rPr>
        <w:lastRenderedPageBreak/>
        <w:t xml:space="preserve">cutanés inflammatoires(la leishmaniose, le zona, l’ébullition et les brûlures…) </w:t>
      </w:r>
      <w:r w:rsidRPr="00843704">
        <w:rPr>
          <w:rFonts w:asciiTheme="majorBidi" w:hAnsiTheme="majorBidi" w:cstheme="majorBidi"/>
          <w:b/>
          <w:bCs/>
          <w:color w:val="000000"/>
        </w:rPr>
        <w:t>(Kumar et al., 2013 ; Thomas et al., 2017).</w:t>
      </w:r>
    </w:p>
    <w:p w:rsidR="003D6189" w:rsidRPr="00843704" w:rsidRDefault="003D6189" w:rsidP="00843704">
      <w:pPr>
        <w:spacing w:line="360" w:lineRule="auto"/>
        <w:jc w:val="both"/>
        <w:rPr>
          <w:rFonts w:asciiTheme="majorBidi" w:hAnsiTheme="majorBidi" w:cstheme="majorBidi"/>
          <w:b/>
          <w:bCs/>
          <w:color w:val="000000"/>
        </w:rPr>
      </w:pPr>
      <w:r w:rsidRPr="00843704">
        <w:rPr>
          <w:rFonts w:asciiTheme="majorBidi" w:hAnsiTheme="majorBidi" w:cstheme="majorBidi"/>
          <w:color w:val="000000"/>
        </w:rPr>
        <w:t xml:space="preserve">La réaction inflammatoire est un mécanisme observé lors d’eczéma. Il s’agit d’un mécanisme de défense de l’hôte contre les agressions d’origine chimique, physique, biologique ou infectieuse, dans le but de maintenir son intégrité </w:t>
      </w:r>
      <w:r w:rsidRPr="00843704">
        <w:rPr>
          <w:rFonts w:asciiTheme="majorBidi" w:hAnsiTheme="majorBidi" w:cstheme="majorBidi"/>
          <w:b/>
          <w:bCs/>
          <w:color w:val="000000"/>
        </w:rPr>
        <w:t xml:space="preserve">(Cheriti et al., 2016). </w:t>
      </w:r>
      <w:r w:rsidRPr="00843704">
        <w:rPr>
          <w:rFonts w:asciiTheme="majorBidi" w:hAnsiTheme="majorBidi" w:cstheme="majorBidi"/>
          <w:color w:val="000000"/>
        </w:rPr>
        <w:t xml:space="preserve">Plusieurs études in vitro et in vivo ont décrit le mécanisme des effets anti-inflammatoires de nombreuses plantes médicinales </w:t>
      </w:r>
      <w:r w:rsidRPr="00843704">
        <w:rPr>
          <w:rFonts w:asciiTheme="majorBidi" w:hAnsiTheme="majorBidi" w:cstheme="majorBidi"/>
          <w:b/>
          <w:bCs/>
          <w:color w:val="000000"/>
        </w:rPr>
        <w:t xml:space="preserve">(Shaikhet al., 2015). </w:t>
      </w:r>
      <w:r w:rsidRPr="00843704">
        <w:rPr>
          <w:rFonts w:asciiTheme="majorBidi" w:hAnsiTheme="majorBidi" w:cstheme="majorBidi"/>
          <w:color w:val="000000"/>
        </w:rPr>
        <w:t xml:space="preserve">Les substances bioactives des plantes peuvent être impliquées dans une variété de réaction inflammatoires, en inhibant le métabolisme de l’acide arachidonique, qui est impliqué dans l’activation des cellules inflammatoires et la synthèse des cytokines pro-inflammatoires </w:t>
      </w:r>
      <w:r w:rsidRPr="00843704">
        <w:rPr>
          <w:rFonts w:asciiTheme="majorBidi" w:hAnsiTheme="majorBidi" w:cstheme="majorBidi"/>
          <w:b/>
          <w:bCs/>
          <w:color w:val="000000"/>
        </w:rPr>
        <w:t>(Kumar et al., 2013).</w:t>
      </w:r>
      <w:r w:rsidRPr="00843704">
        <w:rPr>
          <w:rFonts w:asciiTheme="majorBidi" w:hAnsiTheme="majorBidi" w:cstheme="majorBidi"/>
          <w:color w:val="000000"/>
        </w:rPr>
        <w:t xml:space="preserve"> Les métabolites secondaires actifs sont notamment les flavonoïdes et les polyphénols, les stérols, les saponines, les alcaloïdes, les terpènes et les coumarines, qui peuvent réguler le fonctionnement du système immunitaire et mobiliser les cellules pour protéger l’organisme </w:t>
      </w:r>
      <w:r w:rsidRPr="00843704">
        <w:rPr>
          <w:rFonts w:asciiTheme="majorBidi" w:hAnsiTheme="majorBidi" w:cstheme="majorBidi"/>
          <w:b/>
          <w:bCs/>
          <w:color w:val="000000"/>
        </w:rPr>
        <w:t>(Kumar et al., 2013 ; Thomas et al., 2017).</w:t>
      </w:r>
      <w:r w:rsidRPr="00843704">
        <w:rPr>
          <w:rFonts w:asciiTheme="majorBidi" w:hAnsiTheme="majorBidi" w:cstheme="majorBidi"/>
          <w:color w:val="000000"/>
        </w:rPr>
        <w:t xml:space="preserve"> Des études ont montré que la consommation d’anthocyanes est souvent associée à une diminution des cytokines circulantes </w:t>
      </w:r>
      <w:r w:rsidRPr="00843704">
        <w:rPr>
          <w:rFonts w:asciiTheme="majorBidi" w:hAnsiTheme="majorBidi" w:cstheme="majorBidi"/>
          <w:b/>
          <w:bCs/>
          <w:color w:val="000000"/>
        </w:rPr>
        <w:t>(IL8, IL13, IFNα)</w:t>
      </w:r>
      <w:r w:rsidRPr="00843704">
        <w:rPr>
          <w:rFonts w:asciiTheme="majorBidi" w:hAnsiTheme="majorBidi" w:cstheme="majorBidi"/>
          <w:color w:val="000000"/>
        </w:rPr>
        <w:t xml:space="preserve"> et à une augmentation de la capacité antioxydant plasmatique (</w:t>
      </w:r>
      <w:r w:rsidRPr="00843704">
        <w:rPr>
          <w:rFonts w:asciiTheme="majorBidi" w:hAnsiTheme="majorBidi" w:cstheme="majorBidi"/>
          <w:b/>
          <w:bCs/>
          <w:color w:val="000000"/>
        </w:rPr>
        <w:t>Karlsen et al., 2007).</w:t>
      </w:r>
    </w:p>
    <w:p w:rsidR="003D6189" w:rsidRPr="00843704" w:rsidRDefault="003D6189" w:rsidP="00843704">
      <w:pPr>
        <w:spacing w:line="360" w:lineRule="auto"/>
        <w:jc w:val="both"/>
        <w:rPr>
          <w:rFonts w:asciiTheme="majorBidi" w:hAnsiTheme="majorBidi" w:cstheme="majorBidi"/>
          <w:b/>
          <w:bCs/>
          <w:color w:val="000000"/>
        </w:rPr>
      </w:pPr>
      <w:r w:rsidRPr="00843704">
        <w:rPr>
          <w:rFonts w:asciiTheme="majorBidi" w:hAnsiTheme="majorBidi" w:cstheme="majorBidi"/>
          <w:color w:val="000000"/>
        </w:rPr>
        <w:t xml:space="preserve">De plus, il est important de proposer des traitements antimicrobiens dans le cas de l’eczéma. Les propriétés antimicrobiennes des plantes médicinales sont connues depuis l’antiquité. Cependant, ce n’est qu’au début du XXe siècle que les scientifiques ont commencé à s’y intéresser </w:t>
      </w:r>
      <w:r w:rsidRPr="00843704">
        <w:rPr>
          <w:rFonts w:asciiTheme="majorBidi" w:hAnsiTheme="majorBidi" w:cstheme="majorBidi"/>
          <w:b/>
          <w:bCs/>
          <w:color w:val="000000"/>
        </w:rPr>
        <w:t>(Hadouch, 2008)</w:t>
      </w:r>
    </w:p>
    <w:p w:rsidR="003D6189" w:rsidRDefault="003D6189" w:rsidP="006463B1">
      <w:pPr>
        <w:spacing w:line="360" w:lineRule="auto"/>
        <w:jc w:val="both"/>
        <w:rPr>
          <w:rFonts w:asciiTheme="majorBidi" w:hAnsiTheme="majorBidi" w:cstheme="majorBidi"/>
          <w:b/>
          <w:bCs/>
          <w:color w:val="000000"/>
        </w:rPr>
      </w:pPr>
      <w:r w:rsidRPr="00843704">
        <w:rPr>
          <w:rFonts w:asciiTheme="majorBidi" w:hAnsiTheme="majorBidi" w:cstheme="majorBidi"/>
          <w:color w:val="000000"/>
        </w:rPr>
        <w:t xml:space="preserve">  De nombreux auteurs affirment que les extraits de plantes contiennent des composés susceptibles d’avoir une activité antibactérienne.  Les composants des extraits agissent contre une Large gamme de bactéries levures et champignons pouvant attaquer la peau </w:t>
      </w:r>
      <w:r w:rsidRPr="00843704">
        <w:rPr>
          <w:rFonts w:asciiTheme="majorBidi" w:hAnsiTheme="majorBidi" w:cstheme="majorBidi"/>
          <w:b/>
          <w:bCs/>
          <w:color w:val="000000"/>
        </w:rPr>
        <w:t xml:space="preserve">(Merck, 2017). </w:t>
      </w:r>
      <w:r w:rsidRPr="00843704">
        <w:rPr>
          <w:rFonts w:asciiTheme="majorBidi" w:hAnsiTheme="majorBidi" w:cstheme="majorBidi"/>
          <w:color w:val="000000"/>
        </w:rPr>
        <w:t xml:space="preserve">Les plantes aromatiques ont une capacité antifongique qui a été mis en évidence par plusieurs chercheurs contre les moisissures allergisantes et contre les dermaphytes et les champignons pathogènes et opportunistes tels comme Candida albicans </w:t>
      </w:r>
      <w:r w:rsidRPr="00843704">
        <w:rPr>
          <w:rFonts w:asciiTheme="majorBidi" w:hAnsiTheme="majorBidi" w:cstheme="majorBidi"/>
          <w:b/>
          <w:bCs/>
          <w:color w:val="000000"/>
        </w:rPr>
        <w:t xml:space="preserve">(Ahon et al., 2011).  </w:t>
      </w:r>
      <w:r w:rsidRPr="00843704">
        <w:rPr>
          <w:rFonts w:asciiTheme="majorBidi" w:hAnsiTheme="majorBidi" w:cstheme="majorBidi"/>
          <w:color w:val="000000"/>
        </w:rPr>
        <w:t xml:space="preserve">Les végétaux n’ont pas un système immunitaire  capable de reconnaître une infection particulière, et leurs propriétés antibactériennes sont généralement efficaces contre une variété de micro-organismes. Ces propriétés sont utiles pour les maladies infectieuses humaines </w:t>
      </w:r>
      <w:r w:rsidRPr="00843704">
        <w:rPr>
          <w:rFonts w:asciiTheme="majorBidi" w:hAnsiTheme="majorBidi" w:cstheme="majorBidi"/>
          <w:b/>
          <w:bCs/>
          <w:color w:val="000000"/>
        </w:rPr>
        <w:t xml:space="preserve">(Ouedrhiri, 2017). </w:t>
      </w:r>
      <w:r w:rsidRPr="00843704">
        <w:rPr>
          <w:rFonts w:asciiTheme="majorBidi" w:hAnsiTheme="majorBidi" w:cstheme="majorBidi"/>
          <w:color w:val="000000"/>
        </w:rPr>
        <w:t xml:space="preserve">A titre d’exemple, Les huiles d’argousier, d’onagre, de Nigelle ou de persilla peuvent activer des médiateurs immunologiques. La nigellone de </w:t>
      </w:r>
      <w:r w:rsidRPr="00E82903">
        <w:rPr>
          <w:rFonts w:asciiTheme="majorBidi" w:hAnsiTheme="majorBidi" w:cstheme="majorBidi"/>
          <w:i/>
          <w:iCs/>
          <w:color w:val="000000"/>
        </w:rPr>
        <w:t>Nigella sativa i</w:t>
      </w:r>
      <w:r w:rsidRPr="00843704">
        <w:rPr>
          <w:rFonts w:asciiTheme="majorBidi" w:hAnsiTheme="majorBidi" w:cstheme="majorBidi"/>
          <w:color w:val="000000"/>
        </w:rPr>
        <w:t>nhibe la libération de l’histamine et sa thymochinone inhibe la synthèse de prostaglandines, de thromboxane et de leucotriènes. Ainsi, l’huile de Perilla a montré un effet in vivo sur l’activité leucocytaire et des leucotriènes. L’huile d’onagre (</w:t>
      </w:r>
      <w:r w:rsidRPr="00843704">
        <w:rPr>
          <w:rFonts w:asciiTheme="majorBidi" w:hAnsiTheme="majorBidi" w:cstheme="majorBidi"/>
          <w:i/>
          <w:iCs/>
          <w:color w:val="000000"/>
        </w:rPr>
        <w:t>Oenothera biennis</w:t>
      </w:r>
      <w:r w:rsidRPr="00843704">
        <w:rPr>
          <w:rFonts w:asciiTheme="majorBidi" w:hAnsiTheme="majorBidi" w:cstheme="majorBidi"/>
          <w:color w:val="000000"/>
        </w:rPr>
        <w:t xml:space="preserve">) a une action </w:t>
      </w:r>
      <w:r w:rsidRPr="00843704">
        <w:rPr>
          <w:rFonts w:asciiTheme="majorBidi" w:hAnsiTheme="majorBidi" w:cstheme="majorBidi"/>
          <w:color w:val="000000"/>
        </w:rPr>
        <w:lastRenderedPageBreak/>
        <w:t xml:space="preserve">de neutralisation des lymphocytes, et d’augmentation de la production des prostaglandinesE1  par  lesquels elle a une action anti-inflammatoire. </w:t>
      </w:r>
      <w:r w:rsidRPr="00843704">
        <w:rPr>
          <w:rFonts w:asciiTheme="majorBidi" w:hAnsiTheme="majorBidi" w:cstheme="majorBidi"/>
          <w:i/>
          <w:iCs/>
          <w:color w:val="000000"/>
        </w:rPr>
        <w:t>Ribes nigrum</w:t>
      </w:r>
      <w:r w:rsidRPr="00843704">
        <w:rPr>
          <w:rFonts w:asciiTheme="majorBidi" w:hAnsiTheme="majorBidi" w:cstheme="majorBidi"/>
          <w:color w:val="000000"/>
        </w:rPr>
        <w:t xml:space="preserve"> peut aussi être utile dans l’eczéma en agissant comme un anti-inflammatoire qui emprunte un mécanisme passant par la corticosurrénale </w:t>
      </w:r>
      <w:r w:rsidRPr="00843704">
        <w:rPr>
          <w:rFonts w:asciiTheme="majorBidi" w:hAnsiTheme="majorBidi" w:cstheme="majorBidi"/>
          <w:b/>
          <w:bCs/>
          <w:color w:val="000000"/>
        </w:rPr>
        <w:t>(Goetz, 2009).</w:t>
      </w:r>
    </w:p>
    <w:p w:rsidR="00BF2C26" w:rsidRPr="00A93F1F" w:rsidRDefault="008110E4" w:rsidP="006463B1">
      <w:pPr>
        <w:pStyle w:val="Lgende"/>
        <w:keepNext/>
        <w:spacing w:after="0" w:line="360" w:lineRule="auto"/>
        <w:jc w:val="both"/>
        <w:rPr>
          <w:rFonts w:asciiTheme="majorBidi" w:hAnsiTheme="majorBidi" w:cstheme="majorBidi"/>
          <w:b/>
          <w:bCs/>
          <w:i w:val="0"/>
          <w:iCs w:val="0"/>
          <w:color w:val="000000" w:themeColor="text1"/>
          <w:sz w:val="24"/>
          <w:szCs w:val="24"/>
        </w:rPr>
      </w:pPr>
      <w:bookmarkStart w:id="37" w:name="_Toc105247714"/>
      <w:r>
        <w:rPr>
          <w:rFonts w:asciiTheme="majorBidi" w:hAnsiTheme="majorBidi" w:cstheme="majorBidi"/>
          <w:b/>
          <w:bCs/>
          <w:i w:val="0"/>
          <w:iCs w:val="0"/>
          <w:color w:val="000000" w:themeColor="text1"/>
          <w:sz w:val="24"/>
          <w:szCs w:val="24"/>
        </w:rPr>
        <w:t xml:space="preserve">Tableau </w:t>
      </w:r>
      <w:r w:rsidR="00A276A0" w:rsidRPr="00A93F1F">
        <w:rPr>
          <w:rFonts w:asciiTheme="majorBidi" w:hAnsiTheme="majorBidi" w:cstheme="majorBidi"/>
          <w:b/>
          <w:bCs/>
          <w:i w:val="0"/>
          <w:iCs w:val="0"/>
          <w:color w:val="000000" w:themeColor="text1"/>
          <w:sz w:val="24"/>
          <w:szCs w:val="24"/>
        </w:rPr>
        <w:fldChar w:fldCharType="begin"/>
      </w:r>
      <w:r w:rsidR="00BF2C26" w:rsidRPr="00A93F1F">
        <w:rPr>
          <w:rFonts w:asciiTheme="majorBidi" w:hAnsiTheme="majorBidi" w:cstheme="majorBidi"/>
          <w:b/>
          <w:bCs/>
          <w:i w:val="0"/>
          <w:iCs w:val="0"/>
          <w:color w:val="000000" w:themeColor="text1"/>
          <w:sz w:val="24"/>
          <w:szCs w:val="24"/>
        </w:rPr>
        <w:instrText xml:space="preserve"> SEQ Tableau \* ARABIC </w:instrText>
      </w:r>
      <w:r w:rsidR="00A276A0" w:rsidRPr="00A93F1F">
        <w:rPr>
          <w:rFonts w:asciiTheme="majorBidi" w:hAnsiTheme="majorBidi" w:cstheme="majorBidi"/>
          <w:b/>
          <w:bCs/>
          <w:i w:val="0"/>
          <w:iCs w:val="0"/>
          <w:color w:val="000000" w:themeColor="text1"/>
          <w:sz w:val="24"/>
          <w:szCs w:val="24"/>
        </w:rPr>
        <w:fldChar w:fldCharType="separate"/>
      </w:r>
      <w:r w:rsidR="00C71971">
        <w:rPr>
          <w:rFonts w:asciiTheme="majorBidi" w:hAnsiTheme="majorBidi" w:cstheme="majorBidi"/>
          <w:b/>
          <w:bCs/>
          <w:i w:val="0"/>
          <w:iCs w:val="0"/>
          <w:noProof/>
          <w:color w:val="000000" w:themeColor="text1"/>
          <w:sz w:val="24"/>
          <w:szCs w:val="24"/>
        </w:rPr>
        <w:t>1</w:t>
      </w:r>
      <w:r w:rsidR="00A276A0" w:rsidRPr="00A93F1F">
        <w:rPr>
          <w:rFonts w:asciiTheme="majorBidi" w:hAnsiTheme="majorBidi" w:cstheme="majorBidi"/>
          <w:b/>
          <w:bCs/>
          <w:i w:val="0"/>
          <w:iCs w:val="0"/>
          <w:color w:val="000000" w:themeColor="text1"/>
          <w:sz w:val="24"/>
          <w:szCs w:val="24"/>
        </w:rPr>
        <w:fldChar w:fldCharType="end"/>
      </w:r>
      <w:r w:rsidR="00BF2C26" w:rsidRPr="00A93F1F">
        <w:rPr>
          <w:rFonts w:asciiTheme="majorBidi" w:hAnsiTheme="majorBidi" w:cstheme="majorBidi"/>
          <w:b/>
          <w:bCs/>
          <w:i w:val="0"/>
          <w:iCs w:val="0"/>
          <w:noProof/>
          <w:color w:val="000000" w:themeColor="text1"/>
          <w:sz w:val="24"/>
          <w:szCs w:val="24"/>
        </w:rPr>
        <w:t>:</w:t>
      </w:r>
      <w:r w:rsidR="00BF2C26" w:rsidRPr="00A93F1F">
        <w:rPr>
          <w:rFonts w:asciiTheme="majorBidi" w:hAnsiTheme="majorBidi" w:cstheme="majorBidi"/>
          <w:i w:val="0"/>
          <w:iCs w:val="0"/>
          <w:noProof/>
          <w:color w:val="000000" w:themeColor="text1"/>
          <w:sz w:val="24"/>
          <w:szCs w:val="24"/>
        </w:rPr>
        <w:t>présente quelques plantes utilisées dans le traitement d’eczéma et d’autres affections cutanées et leurs Mécanismes d’action</w:t>
      </w:r>
      <w:bookmarkEnd w:id="37"/>
      <w:r w:rsidR="000C145D" w:rsidRPr="00A93F1F">
        <w:rPr>
          <w:rFonts w:asciiTheme="majorBidi" w:hAnsiTheme="majorBidi" w:cstheme="majorBidi"/>
          <w:i w:val="0"/>
          <w:iCs w:val="0"/>
          <w:noProof/>
          <w:color w:val="000000" w:themeColor="text1"/>
          <w:sz w:val="24"/>
          <w:szCs w:val="24"/>
        </w:rPr>
        <w:t> :</w:t>
      </w:r>
    </w:p>
    <w:tbl>
      <w:tblPr>
        <w:tblStyle w:val="Grilledutableau1"/>
        <w:tblW w:w="0" w:type="auto"/>
        <w:tblLook w:val="04A0"/>
      </w:tblPr>
      <w:tblGrid>
        <w:gridCol w:w="1951"/>
        <w:gridCol w:w="1701"/>
        <w:gridCol w:w="2268"/>
        <w:gridCol w:w="3366"/>
      </w:tblGrid>
      <w:tr w:rsidR="003D6189" w:rsidRPr="00A93F1F" w:rsidTr="00A93F1F">
        <w:tc>
          <w:tcPr>
            <w:tcW w:w="1951" w:type="dxa"/>
            <w:vAlign w:val="center"/>
          </w:tcPr>
          <w:p w:rsidR="003D6189" w:rsidRPr="00A93F1F" w:rsidRDefault="003D6189" w:rsidP="00A93F1F">
            <w:pPr>
              <w:jc w:val="cente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Nom scientifique des</w:t>
            </w:r>
          </w:p>
          <w:p w:rsidR="003D6189" w:rsidRPr="00A93F1F" w:rsidRDefault="003D6189" w:rsidP="00A93F1F">
            <w:pPr>
              <w:jc w:val="cente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Plantes</w:t>
            </w:r>
          </w:p>
        </w:tc>
        <w:tc>
          <w:tcPr>
            <w:tcW w:w="1701" w:type="dxa"/>
            <w:vAlign w:val="center"/>
          </w:tcPr>
          <w:p w:rsidR="003D6189" w:rsidRPr="00A93F1F" w:rsidRDefault="003D6189" w:rsidP="00A93F1F">
            <w:pPr>
              <w:jc w:val="cente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Famille</w:t>
            </w:r>
          </w:p>
        </w:tc>
        <w:tc>
          <w:tcPr>
            <w:tcW w:w="2268" w:type="dxa"/>
            <w:vAlign w:val="center"/>
          </w:tcPr>
          <w:p w:rsidR="003D6189" w:rsidRPr="00A93F1F" w:rsidRDefault="003D6189" w:rsidP="00A93F1F">
            <w:pPr>
              <w:jc w:val="cente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Effet</w:t>
            </w:r>
          </w:p>
        </w:tc>
        <w:tc>
          <w:tcPr>
            <w:tcW w:w="3366" w:type="dxa"/>
            <w:vAlign w:val="center"/>
          </w:tcPr>
          <w:p w:rsidR="003D6189" w:rsidRPr="00A93F1F" w:rsidRDefault="003D6189" w:rsidP="00A93F1F">
            <w:pPr>
              <w:jc w:val="cente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Mode d’action et références</w:t>
            </w:r>
          </w:p>
        </w:tc>
      </w:tr>
      <w:tr w:rsidR="003D6189" w:rsidRPr="00A93F1F" w:rsidTr="00A93F1F">
        <w:tc>
          <w:tcPr>
            <w:tcW w:w="1951" w:type="dxa"/>
            <w:vAlign w:val="center"/>
          </w:tcPr>
          <w:p w:rsidR="003D6189" w:rsidRPr="00B176A9" w:rsidRDefault="003D6189" w:rsidP="00A93F1F">
            <w:pPr>
              <w:jc w:val="cente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Oenothera biennis</w:t>
            </w:r>
          </w:p>
          <w:p w:rsidR="003D6189" w:rsidRPr="00A93F1F" w:rsidRDefault="003D6189" w:rsidP="00A93F1F">
            <w:pPr>
              <w:jc w:val="center"/>
              <w:rPr>
                <w:rFonts w:asciiTheme="majorBidi" w:hAnsiTheme="majorBidi" w:cstheme="majorBidi"/>
                <w:b/>
                <w:bCs/>
                <w:color w:val="000000"/>
                <w:sz w:val="24"/>
                <w:szCs w:val="24"/>
              </w:rPr>
            </w:pPr>
          </w:p>
        </w:tc>
        <w:tc>
          <w:tcPr>
            <w:tcW w:w="1701" w:type="dxa"/>
            <w:vAlign w:val="center"/>
          </w:tcPr>
          <w:p w:rsidR="003D6189" w:rsidRPr="00B176A9" w:rsidRDefault="00672252" w:rsidP="00A93F1F">
            <w:pP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O</w:t>
            </w:r>
            <w:r w:rsidR="003D6189" w:rsidRPr="00B176A9">
              <w:rPr>
                <w:rFonts w:asciiTheme="majorBidi" w:hAnsiTheme="majorBidi" w:cstheme="majorBidi"/>
                <w:b/>
                <w:bCs/>
                <w:i/>
                <w:iCs/>
                <w:color w:val="000000"/>
                <w:sz w:val="24"/>
                <w:szCs w:val="24"/>
              </w:rPr>
              <w:t>nagracées</w:t>
            </w:r>
          </w:p>
        </w:tc>
        <w:tc>
          <w:tcPr>
            <w:tcW w:w="2268" w:type="dxa"/>
            <w:vAlign w:val="center"/>
          </w:tcPr>
          <w:p w:rsidR="003D6189" w:rsidRPr="00A93F1F" w:rsidRDefault="003D6189" w:rsidP="00A93F1F">
            <w:pPr>
              <w:jc w:val="cente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Activité anti-inflammatoire.</w:t>
            </w:r>
          </w:p>
        </w:tc>
        <w:tc>
          <w:tcPr>
            <w:tcW w:w="3366" w:type="dxa"/>
          </w:tcPr>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 xml:space="preserve"> neutralisation des</w:t>
            </w:r>
          </w:p>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lymphocytes, et une augmentation de la production des PGE1 par lesquels elle a une action anti-inflammatoire (Goetz, 2009).</w:t>
            </w:r>
          </w:p>
          <w:p w:rsidR="003D6189" w:rsidRPr="00A93F1F" w:rsidRDefault="003D6189" w:rsidP="003D6189">
            <w:pPr>
              <w:rPr>
                <w:rFonts w:asciiTheme="majorBidi" w:hAnsiTheme="majorBidi" w:cstheme="majorBidi"/>
                <w:b/>
                <w:bCs/>
                <w:color w:val="000000"/>
                <w:sz w:val="2"/>
                <w:szCs w:val="2"/>
              </w:rPr>
            </w:pPr>
          </w:p>
          <w:p w:rsidR="003D6189" w:rsidRPr="00A93F1F" w:rsidRDefault="003D6189" w:rsidP="003D6189">
            <w:pPr>
              <w:rPr>
                <w:rFonts w:asciiTheme="majorBidi" w:hAnsiTheme="majorBidi" w:cstheme="majorBidi"/>
                <w:b/>
                <w:bCs/>
                <w:color w:val="000000"/>
                <w:sz w:val="2"/>
                <w:szCs w:val="2"/>
              </w:rPr>
            </w:pPr>
          </w:p>
        </w:tc>
      </w:tr>
      <w:tr w:rsidR="003D6189" w:rsidRPr="00A93F1F" w:rsidTr="00A93F1F">
        <w:tc>
          <w:tcPr>
            <w:tcW w:w="1951" w:type="dxa"/>
            <w:vAlign w:val="center"/>
          </w:tcPr>
          <w:p w:rsidR="003D6189" w:rsidRPr="00B176A9" w:rsidRDefault="003D6189" w:rsidP="00A93F1F">
            <w:pPr>
              <w:jc w:val="cente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Calendula officinalis</w:t>
            </w:r>
          </w:p>
        </w:tc>
        <w:tc>
          <w:tcPr>
            <w:tcW w:w="1701" w:type="dxa"/>
            <w:vAlign w:val="center"/>
          </w:tcPr>
          <w:p w:rsidR="003D6189" w:rsidRPr="00B176A9" w:rsidRDefault="003D6189" w:rsidP="00A93F1F">
            <w:pP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Astéracée</w:t>
            </w:r>
          </w:p>
        </w:tc>
        <w:tc>
          <w:tcPr>
            <w:tcW w:w="2268" w:type="dxa"/>
            <w:vAlign w:val="center"/>
          </w:tcPr>
          <w:p w:rsidR="003D6189" w:rsidRPr="00A93F1F" w:rsidRDefault="003D6189" w:rsidP="00A93F1F">
            <w:pPr>
              <w:jc w:val="cente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Activité cicatrisant</w:t>
            </w:r>
          </w:p>
        </w:tc>
        <w:tc>
          <w:tcPr>
            <w:tcW w:w="3366" w:type="dxa"/>
          </w:tcPr>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 xml:space="preserve">Néovascularization / épithélialisation </w:t>
            </w:r>
          </w:p>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(Parente et al., 2012).</w:t>
            </w:r>
          </w:p>
        </w:tc>
      </w:tr>
      <w:tr w:rsidR="003D6189" w:rsidRPr="00A93F1F" w:rsidTr="00A93F1F">
        <w:tc>
          <w:tcPr>
            <w:tcW w:w="1951" w:type="dxa"/>
            <w:vAlign w:val="center"/>
          </w:tcPr>
          <w:p w:rsidR="003D6189" w:rsidRPr="00B176A9" w:rsidRDefault="003D6189" w:rsidP="00A93F1F">
            <w:pPr>
              <w:jc w:val="cente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Nigella sativa</w:t>
            </w:r>
          </w:p>
        </w:tc>
        <w:tc>
          <w:tcPr>
            <w:tcW w:w="1701" w:type="dxa"/>
            <w:vAlign w:val="center"/>
          </w:tcPr>
          <w:p w:rsidR="003D6189" w:rsidRPr="00B176A9" w:rsidRDefault="003D6189" w:rsidP="00A93F1F">
            <w:pP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Renonculacée</w:t>
            </w:r>
          </w:p>
        </w:tc>
        <w:tc>
          <w:tcPr>
            <w:tcW w:w="2268" w:type="dxa"/>
            <w:vAlign w:val="center"/>
          </w:tcPr>
          <w:p w:rsidR="003D6189" w:rsidRPr="00A93F1F" w:rsidRDefault="003D6189" w:rsidP="00A93F1F">
            <w:pPr>
              <w:jc w:val="cente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Activité anti-inflammatoire.</w:t>
            </w:r>
          </w:p>
        </w:tc>
        <w:tc>
          <w:tcPr>
            <w:tcW w:w="3366" w:type="dxa"/>
          </w:tcPr>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 xml:space="preserve">Inhibition de la génération de NO </w:t>
            </w:r>
          </w:p>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Cellulaire.(Bourgou Et al., 2011)</w:t>
            </w:r>
          </w:p>
        </w:tc>
      </w:tr>
      <w:tr w:rsidR="003D6189" w:rsidRPr="00A93F1F" w:rsidTr="00A93F1F">
        <w:trPr>
          <w:trHeight w:val="1123"/>
        </w:trPr>
        <w:tc>
          <w:tcPr>
            <w:tcW w:w="1951" w:type="dxa"/>
            <w:vAlign w:val="center"/>
          </w:tcPr>
          <w:p w:rsidR="003D6189" w:rsidRPr="00B176A9" w:rsidRDefault="003D6189" w:rsidP="00A93F1F">
            <w:pPr>
              <w:jc w:val="cente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Hypericum perforatum</w:t>
            </w:r>
          </w:p>
          <w:p w:rsidR="003D6189" w:rsidRPr="00A93F1F" w:rsidRDefault="003D6189" w:rsidP="00A93F1F">
            <w:pPr>
              <w:jc w:val="center"/>
              <w:rPr>
                <w:rFonts w:asciiTheme="majorBidi" w:hAnsiTheme="majorBidi" w:cstheme="majorBidi"/>
                <w:b/>
                <w:bCs/>
                <w:color w:val="000000"/>
                <w:sz w:val="2"/>
                <w:szCs w:val="2"/>
              </w:rPr>
            </w:pPr>
          </w:p>
          <w:p w:rsidR="003D6189" w:rsidRPr="00A93F1F" w:rsidRDefault="003D6189" w:rsidP="00A93F1F">
            <w:pPr>
              <w:jc w:val="center"/>
              <w:rPr>
                <w:rFonts w:asciiTheme="majorBidi" w:hAnsiTheme="majorBidi" w:cstheme="majorBidi"/>
                <w:b/>
                <w:bCs/>
                <w:color w:val="000000"/>
                <w:sz w:val="2"/>
                <w:szCs w:val="2"/>
              </w:rPr>
            </w:pPr>
          </w:p>
        </w:tc>
        <w:tc>
          <w:tcPr>
            <w:tcW w:w="1701" w:type="dxa"/>
            <w:vAlign w:val="center"/>
          </w:tcPr>
          <w:p w:rsidR="003D6189" w:rsidRPr="00B176A9" w:rsidRDefault="003D6189" w:rsidP="00A93F1F">
            <w:pP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Clusiacée</w:t>
            </w:r>
          </w:p>
        </w:tc>
        <w:tc>
          <w:tcPr>
            <w:tcW w:w="2268" w:type="dxa"/>
            <w:vAlign w:val="center"/>
          </w:tcPr>
          <w:p w:rsidR="003D6189" w:rsidRPr="00A93F1F" w:rsidRDefault="003D6189" w:rsidP="00A93F1F">
            <w:pPr>
              <w:jc w:val="cente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effet cicatrisant</w:t>
            </w:r>
          </w:p>
        </w:tc>
        <w:tc>
          <w:tcPr>
            <w:tcW w:w="3366" w:type="dxa"/>
          </w:tcPr>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 xml:space="preserve">Production du collagène par les </w:t>
            </w:r>
          </w:p>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 xml:space="preserve">fibroblastes (Pazyar et </w:t>
            </w:r>
          </w:p>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al., 2014).</w:t>
            </w:r>
          </w:p>
          <w:p w:rsidR="003D6189" w:rsidRPr="00A93F1F" w:rsidRDefault="003D6189" w:rsidP="003D6189">
            <w:pPr>
              <w:rPr>
                <w:rFonts w:asciiTheme="majorBidi" w:hAnsiTheme="majorBidi" w:cstheme="majorBidi"/>
                <w:b/>
                <w:bCs/>
                <w:color w:val="000000"/>
                <w:sz w:val="2"/>
                <w:szCs w:val="2"/>
              </w:rPr>
            </w:pPr>
          </w:p>
          <w:p w:rsidR="003D6189" w:rsidRPr="00A93F1F" w:rsidRDefault="003D6189" w:rsidP="003D6189">
            <w:pPr>
              <w:rPr>
                <w:rFonts w:asciiTheme="majorBidi" w:hAnsiTheme="majorBidi" w:cstheme="majorBidi"/>
                <w:b/>
                <w:bCs/>
                <w:color w:val="000000"/>
                <w:sz w:val="2"/>
                <w:szCs w:val="2"/>
              </w:rPr>
            </w:pPr>
          </w:p>
        </w:tc>
      </w:tr>
      <w:tr w:rsidR="003D6189" w:rsidRPr="00A93F1F" w:rsidTr="00A93F1F">
        <w:tc>
          <w:tcPr>
            <w:tcW w:w="1951" w:type="dxa"/>
            <w:vAlign w:val="center"/>
          </w:tcPr>
          <w:p w:rsidR="003D6189" w:rsidRPr="00B176A9" w:rsidRDefault="003D6189" w:rsidP="00A93F1F">
            <w:pPr>
              <w:jc w:val="cente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Aspilia africana</w:t>
            </w:r>
          </w:p>
        </w:tc>
        <w:tc>
          <w:tcPr>
            <w:tcW w:w="1701" w:type="dxa"/>
            <w:vAlign w:val="center"/>
          </w:tcPr>
          <w:p w:rsidR="003D6189" w:rsidRPr="00B176A9" w:rsidRDefault="003D6189" w:rsidP="00A93F1F">
            <w:pP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Astéracée</w:t>
            </w:r>
          </w:p>
        </w:tc>
        <w:tc>
          <w:tcPr>
            <w:tcW w:w="2268" w:type="dxa"/>
            <w:vAlign w:val="center"/>
          </w:tcPr>
          <w:p w:rsidR="003D6189" w:rsidRPr="00A93F1F" w:rsidRDefault="003D6189" w:rsidP="00A93F1F">
            <w:pPr>
              <w:jc w:val="cente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Effet cicatrisant, antimicrobienne</w:t>
            </w:r>
          </w:p>
        </w:tc>
        <w:tc>
          <w:tcPr>
            <w:tcW w:w="3366" w:type="dxa"/>
          </w:tcPr>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Arrêt de l’hémorragie, inhibition de la croissance microbienne (Pazyar et al., 2014).</w:t>
            </w:r>
          </w:p>
          <w:p w:rsidR="003D6189" w:rsidRPr="00A93F1F" w:rsidRDefault="003D6189" w:rsidP="003D6189">
            <w:pPr>
              <w:rPr>
                <w:rFonts w:asciiTheme="majorBidi" w:hAnsiTheme="majorBidi" w:cstheme="majorBidi"/>
                <w:b/>
                <w:bCs/>
                <w:color w:val="000000"/>
                <w:sz w:val="2"/>
                <w:szCs w:val="2"/>
              </w:rPr>
            </w:pPr>
          </w:p>
        </w:tc>
      </w:tr>
      <w:tr w:rsidR="003D6189" w:rsidRPr="00A93F1F" w:rsidTr="00A93F1F">
        <w:tc>
          <w:tcPr>
            <w:tcW w:w="1951" w:type="dxa"/>
            <w:vAlign w:val="center"/>
          </w:tcPr>
          <w:p w:rsidR="003D6189" w:rsidRPr="00B176A9" w:rsidRDefault="003D6189" w:rsidP="00A93F1F">
            <w:pP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 xml:space="preserve">Ruta graveolens L.et </w:t>
            </w:r>
          </w:p>
          <w:p w:rsidR="003D6189" w:rsidRPr="00B176A9" w:rsidRDefault="003D6189" w:rsidP="00A93F1F">
            <w:pP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 xml:space="preserve">Ruta Chalepensis L. </w:t>
            </w:r>
          </w:p>
          <w:p w:rsidR="003D6189" w:rsidRPr="00B176A9" w:rsidRDefault="003D6189" w:rsidP="00A93F1F">
            <w:pPr>
              <w:rPr>
                <w:rFonts w:asciiTheme="majorBidi" w:hAnsiTheme="majorBidi" w:cstheme="majorBidi"/>
                <w:b/>
                <w:bCs/>
                <w:i/>
                <w:iCs/>
                <w:color w:val="000000"/>
                <w:sz w:val="24"/>
                <w:szCs w:val="24"/>
              </w:rPr>
            </w:pPr>
          </w:p>
        </w:tc>
        <w:tc>
          <w:tcPr>
            <w:tcW w:w="1701" w:type="dxa"/>
            <w:vAlign w:val="center"/>
          </w:tcPr>
          <w:p w:rsidR="003D6189" w:rsidRPr="00B176A9" w:rsidRDefault="003D6189" w:rsidP="00A93F1F">
            <w:pP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Rutacée</w:t>
            </w:r>
          </w:p>
        </w:tc>
        <w:tc>
          <w:tcPr>
            <w:tcW w:w="2268" w:type="dxa"/>
            <w:vAlign w:val="center"/>
          </w:tcPr>
          <w:p w:rsidR="003D6189" w:rsidRPr="00A93F1F" w:rsidRDefault="003D6189" w:rsidP="00A93F1F">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Activité anti-inflammatoire.</w:t>
            </w:r>
          </w:p>
        </w:tc>
        <w:tc>
          <w:tcPr>
            <w:tcW w:w="3366" w:type="dxa"/>
          </w:tcPr>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 xml:space="preserve">Réduction de la formation de </w:t>
            </w:r>
          </w:p>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 xml:space="preserve">l'œdème et la libération des </w:t>
            </w:r>
          </w:p>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 xml:space="preserve">médiateurs pro-inflammatoires ; </w:t>
            </w:r>
          </w:p>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l'extrait éthanolique diminue l'activité de COX dans les monocytes.</w:t>
            </w:r>
          </w:p>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(Asheur et al., 2011 ; Ratheesh et al., 2009)</w:t>
            </w:r>
          </w:p>
        </w:tc>
      </w:tr>
      <w:tr w:rsidR="003D6189" w:rsidRPr="00A93F1F" w:rsidTr="00A93F1F">
        <w:tc>
          <w:tcPr>
            <w:tcW w:w="1951" w:type="dxa"/>
          </w:tcPr>
          <w:p w:rsidR="003D6189" w:rsidRPr="00B176A9" w:rsidRDefault="003D6189" w:rsidP="003D6189">
            <w:pP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Mahonia aquifolium</w:t>
            </w:r>
          </w:p>
        </w:tc>
        <w:tc>
          <w:tcPr>
            <w:tcW w:w="1701" w:type="dxa"/>
          </w:tcPr>
          <w:p w:rsidR="003D6189" w:rsidRPr="00B176A9" w:rsidRDefault="003D6189" w:rsidP="003D6189">
            <w:pP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Berbéridacée</w:t>
            </w:r>
          </w:p>
        </w:tc>
        <w:tc>
          <w:tcPr>
            <w:tcW w:w="2268" w:type="dxa"/>
          </w:tcPr>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 xml:space="preserve">Activité anti-inflammatoire </w:t>
            </w:r>
          </w:p>
        </w:tc>
        <w:tc>
          <w:tcPr>
            <w:tcW w:w="3366" w:type="dxa"/>
          </w:tcPr>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Inhibition des cytokines pro-inflammatoires</w:t>
            </w:r>
          </w:p>
          <w:p w:rsidR="003D6189" w:rsidRPr="00A93F1F" w:rsidRDefault="003D6189" w:rsidP="003D6189">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(Donsky et al .,2007)</w:t>
            </w:r>
          </w:p>
        </w:tc>
      </w:tr>
      <w:tr w:rsidR="003D6189" w:rsidRPr="00A93F1F" w:rsidTr="00A93F1F">
        <w:trPr>
          <w:trHeight w:val="844"/>
        </w:trPr>
        <w:tc>
          <w:tcPr>
            <w:tcW w:w="1951" w:type="dxa"/>
            <w:vAlign w:val="center"/>
          </w:tcPr>
          <w:p w:rsidR="003D6189" w:rsidRPr="00B176A9" w:rsidRDefault="003D6189" w:rsidP="00A93F1F">
            <w:pP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 xml:space="preserve">Boehmeria Nivea </w:t>
            </w:r>
          </w:p>
        </w:tc>
        <w:tc>
          <w:tcPr>
            <w:tcW w:w="1701" w:type="dxa"/>
            <w:vAlign w:val="center"/>
          </w:tcPr>
          <w:p w:rsidR="003D6189" w:rsidRPr="00B176A9" w:rsidRDefault="003D6189" w:rsidP="00A93F1F">
            <w:pPr>
              <w:rPr>
                <w:rFonts w:asciiTheme="majorBidi" w:hAnsiTheme="majorBidi" w:cstheme="majorBidi"/>
                <w:b/>
                <w:bCs/>
                <w:i/>
                <w:iCs/>
                <w:color w:val="000000"/>
                <w:sz w:val="24"/>
                <w:szCs w:val="24"/>
              </w:rPr>
            </w:pPr>
            <w:r w:rsidRPr="00B176A9">
              <w:rPr>
                <w:rFonts w:asciiTheme="majorBidi" w:hAnsiTheme="majorBidi" w:cstheme="majorBidi"/>
                <w:b/>
                <w:bCs/>
                <w:i/>
                <w:iCs/>
                <w:color w:val="000000"/>
                <w:sz w:val="24"/>
                <w:szCs w:val="24"/>
              </w:rPr>
              <w:t>Urticacée</w:t>
            </w:r>
          </w:p>
        </w:tc>
        <w:tc>
          <w:tcPr>
            <w:tcW w:w="2268" w:type="dxa"/>
            <w:vAlign w:val="center"/>
          </w:tcPr>
          <w:p w:rsidR="003D6189" w:rsidRPr="00A93F1F" w:rsidRDefault="003D6189" w:rsidP="00A93F1F">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 xml:space="preserve">Effet cicatrisant </w:t>
            </w:r>
          </w:p>
        </w:tc>
        <w:tc>
          <w:tcPr>
            <w:tcW w:w="3366" w:type="dxa"/>
          </w:tcPr>
          <w:p w:rsidR="003D6189" w:rsidRPr="00A93F1F" w:rsidRDefault="003D6189" w:rsidP="00A93F1F">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 xml:space="preserve">Effet sur les macrophages via </w:t>
            </w:r>
          </w:p>
          <w:p w:rsidR="003D6189" w:rsidRPr="00A93F1F" w:rsidRDefault="003D6189" w:rsidP="00A93F1F">
            <w:pPr>
              <w:rPr>
                <w:rFonts w:asciiTheme="majorBidi" w:hAnsiTheme="majorBidi" w:cstheme="majorBidi"/>
                <w:b/>
                <w:bCs/>
                <w:color w:val="000000"/>
                <w:sz w:val="24"/>
                <w:szCs w:val="24"/>
              </w:rPr>
            </w:pPr>
            <w:r w:rsidRPr="00A93F1F">
              <w:rPr>
                <w:rFonts w:asciiTheme="majorBidi" w:hAnsiTheme="majorBidi" w:cstheme="majorBidi"/>
                <w:b/>
                <w:bCs/>
                <w:color w:val="000000"/>
                <w:sz w:val="24"/>
                <w:szCs w:val="24"/>
              </w:rPr>
              <w:t>l’inhibition de P38 et JNK (Sung et al., 2013)</w:t>
            </w:r>
          </w:p>
          <w:p w:rsidR="003D6189" w:rsidRPr="00A93F1F" w:rsidRDefault="003D6189" w:rsidP="00A93F1F">
            <w:pPr>
              <w:rPr>
                <w:rFonts w:asciiTheme="majorBidi" w:hAnsiTheme="majorBidi" w:cstheme="majorBidi"/>
                <w:b/>
                <w:bCs/>
                <w:color w:val="000000"/>
                <w:sz w:val="4"/>
                <w:szCs w:val="4"/>
              </w:rPr>
            </w:pPr>
          </w:p>
          <w:p w:rsidR="003D6189" w:rsidRPr="00A93F1F" w:rsidRDefault="003D6189" w:rsidP="00A93F1F">
            <w:pPr>
              <w:rPr>
                <w:rFonts w:asciiTheme="majorBidi" w:hAnsiTheme="majorBidi" w:cstheme="majorBidi"/>
                <w:b/>
                <w:bCs/>
                <w:color w:val="000000"/>
                <w:sz w:val="2"/>
                <w:szCs w:val="2"/>
              </w:rPr>
            </w:pPr>
          </w:p>
        </w:tc>
      </w:tr>
    </w:tbl>
    <w:p w:rsidR="003D6189" w:rsidRPr="003D6189" w:rsidRDefault="003D6189" w:rsidP="00A93F1F">
      <w:pPr>
        <w:jc w:val="both"/>
        <w:rPr>
          <w:rFonts w:asciiTheme="minorHAnsi" w:hAnsiTheme="minorHAnsi" w:cstheme="minorHAnsi"/>
          <w:b/>
          <w:bCs/>
          <w:color w:val="000000"/>
        </w:rPr>
      </w:pPr>
    </w:p>
    <w:p w:rsidR="00A93F1F" w:rsidRDefault="00A93F1F" w:rsidP="005D27C3">
      <w:pPr>
        <w:widowControl w:val="0"/>
        <w:tabs>
          <w:tab w:val="left" w:pos="1470"/>
        </w:tabs>
        <w:autoSpaceDE w:val="0"/>
        <w:autoSpaceDN w:val="0"/>
        <w:adjustRightInd w:val="0"/>
        <w:spacing w:line="360" w:lineRule="auto"/>
        <w:jc w:val="both"/>
        <w:rPr>
          <w:rFonts w:asciiTheme="minorHAnsi" w:hAnsiTheme="minorHAnsi" w:cstheme="minorHAnsi"/>
          <w:b/>
          <w:bCs/>
        </w:rPr>
        <w:sectPr w:rsidR="00A93F1F" w:rsidSect="00DD5155">
          <w:headerReference w:type="default" r:id="rId52"/>
          <w:footerReference w:type="default" r:id="rId53"/>
          <w:pgSz w:w="11906" w:h="16838"/>
          <w:pgMar w:top="1418" w:right="1418" w:bottom="1418" w:left="1418" w:header="709" w:footer="709" w:gutter="0"/>
          <w:pgNumType w:start="16"/>
          <w:cols w:space="708"/>
          <w:docGrid w:linePitch="360"/>
        </w:sectPr>
      </w:pPr>
    </w:p>
    <w:p w:rsidR="007471F2" w:rsidRPr="005D27C3" w:rsidRDefault="007471F2" w:rsidP="005D27C3">
      <w:pPr>
        <w:widowControl w:val="0"/>
        <w:tabs>
          <w:tab w:val="left" w:pos="1470"/>
        </w:tabs>
        <w:autoSpaceDE w:val="0"/>
        <w:autoSpaceDN w:val="0"/>
        <w:adjustRightInd w:val="0"/>
        <w:spacing w:line="360" w:lineRule="auto"/>
        <w:jc w:val="both"/>
        <w:rPr>
          <w:rFonts w:asciiTheme="minorHAnsi" w:hAnsiTheme="minorHAnsi" w:cstheme="minorHAnsi"/>
          <w:b/>
          <w:bCs/>
        </w:rPr>
      </w:pPr>
    </w:p>
    <w:p w:rsidR="005D6E93" w:rsidRDefault="005D6E93"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577E2A" w:rsidRDefault="00577E2A"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577E2A" w:rsidRDefault="00577E2A"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577E2A" w:rsidRDefault="00577E2A"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577E2A" w:rsidRDefault="00577E2A"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577E2A" w:rsidRPr="00577E2A" w:rsidRDefault="004852E1" w:rsidP="00577E2A">
      <w:pPr>
        <w:widowControl w:val="0"/>
        <w:tabs>
          <w:tab w:val="left" w:pos="1470"/>
        </w:tabs>
        <w:autoSpaceDE w:val="0"/>
        <w:autoSpaceDN w:val="0"/>
        <w:adjustRightInd w:val="0"/>
        <w:spacing w:after="200" w:line="360" w:lineRule="auto"/>
        <w:jc w:val="center"/>
        <w:rPr>
          <w:rFonts w:ascii="Vijaya" w:hAnsi="Vijaya" w:cs="Vijaya"/>
          <w:b/>
          <w:bCs/>
          <w:sz w:val="96"/>
          <w:szCs w:val="96"/>
        </w:rPr>
      </w:pPr>
      <w:r>
        <w:rPr>
          <w:rFonts w:ascii="Vijaya" w:hAnsi="Vijaya" w:cs="Vijaya"/>
          <w:b/>
          <w:bCs/>
          <w:sz w:val="96"/>
          <w:szCs w:val="96"/>
        </w:rPr>
        <w:t>Matériel et M</w:t>
      </w:r>
      <w:r w:rsidR="00577E2A" w:rsidRPr="00577E2A">
        <w:rPr>
          <w:rFonts w:ascii="Vijaya" w:hAnsi="Vijaya" w:cs="Vijaya"/>
          <w:b/>
          <w:bCs/>
          <w:sz w:val="96"/>
          <w:szCs w:val="96"/>
        </w:rPr>
        <w:t>éthodes</w:t>
      </w:r>
    </w:p>
    <w:p w:rsidR="00577E2A" w:rsidRDefault="00577E2A"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577E2A" w:rsidRDefault="00577E2A"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577E2A" w:rsidRDefault="00577E2A"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577E2A" w:rsidRDefault="00577E2A"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577E2A" w:rsidRDefault="00577E2A" w:rsidP="000A72AB">
      <w:pPr>
        <w:widowControl w:val="0"/>
        <w:tabs>
          <w:tab w:val="left" w:pos="1470"/>
        </w:tabs>
        <w:autoSpaceDE w:val="0"/>
        <w:autoSpaceDN w:val="0"/>
        <w:adjustRightInd w:val="0"/>
        <w:spacing w:after="200" w:line="360" w:lineRule="auto"/>
        <w:jc w:val="both"/>
        <w:rPr>
          <w:rFonts w:asciiTheme="minorHAnsi" w:hAnsiTheme="minorHAnsi" w:cstheme="minorHAnsi"/>
          <w:b/>
          <w:bCs/>
        </w:rPr>
      </w:pPr>
    </w:p>
    <w:p w:rsidR="006463B1" w:rsidRDefault="006463B1" w:rsidP="006463B1">
      <w:pPr>
        <w:widowControl w:val="0"/>
        <w:tabs>
          <w:tab w:val="left" w:pos="6658"/>
        </w:tabs>
        <w:autoSpaceDE w:val="0"/>
        <w:autoSpaceDN w:val="0"/>
        <w:adjustRightInd w:val="0"/>
        <w:spacing w:after="200" w:line="360" w:lineRule="auto"/>
        <w:jc w:val="both"/>
        <w:rPr>
          <w:rFonts w:asciiTheme="minorHAnsi" w:hAnsiTheme="minorHAnsi" w:cstheme="minorHAnsi"/>
          <w:b/>
          <w:bCs/>
        </w:rPr>
        <w:sectPr w:rsidR="006463B1" w:rsidSect="00A93F1F">
          <w:headerReference w:type="default" r:id="rId54"/>
          <w:footerReference w:type="default" r:id="rId55"/>
          <w:pgSz w:w="11906" w:h="16838"/>
          <w:pgMar w:top="1418" w:right="1418" w:bottom="1418" w:left="1418" w:header="709" w:footer="709" w:gutter="0"/>
          <w:pgNumType w:start="17"/>
          <w:cols w:space="708"/>
          <w:docGrid w:linePitch="360"/>
        </w:sectPr>
      </w:pPr>
    </w:p>
    <w:p w:rsidR="00B92C13" w:rsidRPr="006463B1" w:rsidRDefault="00924B52" w:rsidP="006463B1">
      <w:pPr>
        <w:pStyle w:val="Titre1"/>
        <w:spacing w:line="360" w:lineRule="auto"/>
        <w:jc w:val="both"/>
        <w:rPr>
          <w:rFonts w:asciiTheme="majorBidi" w:hAnsiTheme="majorBidi" w:cstheme="majorBidi"/>
        </w:rPr>
      </w:pPr>
      <w:bookmarkStart w:id="39" w:name="_Toc106050623"/>
      <w:r w:rsidRPr="00577E2A">
        <w:rPr>
          <w:b/>
          <w:bCs/>
        </w:rPr>
        <w:lastRenderedPageBreak/>
        <w:t>M</w:t>
      </w:r>
      <w:r w:rsidR="00AD0D8D" w:rsidRPr="00577E2A">
        <w:rPr>
          <w:b/>
          <w:bCs/>
        </w:rPr>
        <w:t>atérielet</w:t>
      </w:r>
      <w:r w:rsidR="004852E1" w:rsidRPr="006463B1">
        <w:rPr>
          <w:rFonts w:asciiTheme="majorBidi" w:hAnsiTheme="majorBidi" w:cstheme="majorBidi"/>
          <w:b/>
          <w:bCs/>
        </w:rPr>
        <w:t>M</w:t>
      </w:r>
      <w:r w:rsidR="00AD0D8D" w:rsidRPr="006463B1">
        <w:rPr>
          <w:rFonts w:asciiTheme="majorBidi" w:hAnsiTheme="majorBidi" w:cstheme="majorBidi"/>
          <w:b/>
          <w:bCs/>
        </w:rPr>
        <w:t>éthodes</w:t>
      </w:r>
      <w:r w:rsidR="00577E2A" w:rsidRPr="006463B1">
        <w:rPr>
          <w:rFonts w:asciiTheme="majorBidi" w:hAnsiTheme="majorBidi" w:cstheme="majorBidi"/>
          <w:b/>
          <w:bCs/>
        </w:rPr>
        <w:t> :</w:t>
      </w:r>
      <w:bookmarkEnd w:id="39"/>
    </w:p>
    <w:p w:rsidR="00B92C13" w:rsidRPr="006463B1" w:rsidRDefault="00924B52" w:rsidP="006463B1">
      <w:pPr>
        <w:pStyle w:val="Titre2"/>
        <w:spacing w:after="0" w:line="360" w:lineRule="auto"/>
        <w:jc w:val="both"/>
        <w:rPr>
          <w:rFonts w:asciiTheme="majorBidi" w:hAnsiTheme="majorBidi" w:cstheme="majorBidi"/>
          <w:u w:val="none"/>
        </w:rPr>
      </w:pPr>
      <w:bookmarkStart w:id="40" w:name="_Toc106050624"/>
      <w:r w:rsidRPr="006463B1">
        <w:rPr>
          <w:rFonts w:asciiTheme="majorBidi" w:hAnsiTheme="majorBidi" w:cstheme="majorBidi"/>
          <w:u w:val="none"/>
        </w:rPr>
        <w:t>I. Description de la zone d’étude</w:t>
      </w:r>
      <w:r w:rsidR="009D38B3" w:rsidRPr="006463B1">
        <w:rPr>
          <w:rFonts w:asciiTheme="majorBidi" w:hAnsiTheme="majorBidi" w:cstheme="majorBidi"/>
          <w:u w:val="none"/>
        </w:rPr>
        <w:t> :</w:t>
      </w:r>
      <w:bookmarkEnd w:id="40"/>
    </w:p>
    <w:p w:rsidR="00B92C13" w:rsidRPr="006463B1" w:rsidRDefault="00924B52" w:rsidP="006463B1">
      <w:pPr>
        <w:pStyle w:val="Titre3"/>
        <w:spacing w:after="0" w:line="360" w:lineRule="auto"/>
        <w:jc w:val="both"/>
        <w:rPr>
          <w:rFonts w:asciiTheme="majorBidi" w:hAnsiTheme="majorBidi" w:cstheme="majorBidi"/>
          <w:b/>
          <w:bCs/>
          <w:u w:val="none"/>
        </w:rPr>
      </w:pPr>
      <w:bookmarkStart w:id="41" w:name="_Toc106050625"/>
      <w:r w:rsidRPr="006463B1">
        <w:rPr>
          <w:rFonts w:asciiTheme="majorBidi" w:hAnsiTheme="majorBidi" w:cstheme="majorBidi"/>
          <w:b/>
          <w:bCs/>
          <w:u w:val="none"/>
        </w:rPr>
        <w:t>I.1.Situation géographique :</w:t>
      </w:r>
      <w:bookmarkEnd w:id="41"/>
    </w:p>
    <w:p w:rsidR="00924B52" w:rsidRPr="006463B1" w:rsidRDefault="00924B52" w:rsidP="006463B1">
      <w:pPr>
        <w:spacing w:line="360" w:lineRule="auto"/>
        <w:jc w:val="both"/>
        <w:rPr>
          <w:rFonts w:asciiTheme="majorBidi" w:hAnsiTheme="majorBidi" w:cstheme="majorBidi"/>
          <w:color w:val="000000"/>
        </w:rPr>
      </w:pPr>
      <w:r w:rsidRPr="006463B1">
        <w:rPr>
          <w:rFonts w:asciiTheme="majorBidi" w:hAnsiTheme="majorBidi" w:cstheme="majorBidi"/>
          <w:color w:val="000000"/>
        </w:rPr>
        <w:t xml:space="preserve">Notre étude a été réalisée dans la région de Tlemcen. La wilaya de Tlemcen (en arabe : </w:t>
      </w:r>
      <w:r w:rsidR="00600920" w:rsidRPr="006463B1">
        <w:rPr>
          <w:rFonts w:asciiTheme="majorBidi" w:hAnsiTheme="majorBidi" w:cstheme="majorBidi"/>
          <w:color w:val="000000"/>
          <w:rtl/>
        </w:rPr>
        <w:t>تلمسان)</w:t>
      </w:r>
      <w:r w:rsidRPr="006463B1">
        <w:rPr>
          <w:rFonts w:asciiTheme="majorBidi" w:hAnsiTheme="majorBidi" w:cstheme="majorBidi"/>
          <w:color w:val="000000"/>
        </w:rPr>
        <w:t xml:space="preserve">, est située à l’extrémité Nord-ouest de L’Algérie à 520 km de la capitale, entre les latitudes 34° et 35° 40’ nord et la longitude 22° 30° ouest. Elle s’étend de la côte (mer Méditerranée) au Nord, à la steppe au Sud, sur une superficie totale de 9 100 Kilomètres carrés. Elle est Limitée géographiquement comme suite : </w:t>
      </w:r>
    </w:p>
    <w:p w:rsidR="00924B52" w:rsidRPr="006463B1" w:rsidRDefault="00600920" w:rsidP="006463B1">
      <w:pPr>
        <w:spacing w:line="360" w:lineRule="auto"/>
        <w:jc w:val="both"/>
        <w:rPr>
          <w:rFonts w:asciiTheme="majorBidi" w:hAnsiTheme="majorBidi" w:cstheme="majorBidi"/>
          <w:b/>
          <w:bCs/>
          <w:color w:val="000000" w:themeColor="text1"/>
        </w:rPr>
      </w:pPr>
      <w:r w:rsidRPr="006463B1">
        <w:rPr>
          <w:rFonts w:asciiTheme="majorBidi" w:hAnsiTheme="majorBidi" w:cstheme="majorBidi"/>
          <w:color w:val="000000"/>
        </w:rPr>
        <w:t>Au</w:t>
      </w:r>
      <w:r w:rsidR="00924B52" w:rsidRPr="006463B1">
        <w:rPr>
          <w:rFonts w:asciiTheme="majorBidi" w:hAnsiTheme="majorBidi" w:cstheme="majorBidi"/>
          <w:color w:val="000000"/>
        </w:rPr>
        <w:t xml:space="preserve"> Nord-Est par la Wilaya de Aïn Témouchent, à l’Est par la Wilaya de Sidi Bel Abbes, à l’Ouest par le  Maroc et au Sud par la Wilaya de Naâma (Figure 6). Elle comprend 20 Daïras et 53 communes, dont celle de Tlemcen.</w:t>
      </w:r>
      <w:r w:rsidR="00924B52" w:rsidRPr="006463B1">
        <w:rPr>
          <w:rFonts w:asciiTheme="majorBidi" w:hAnsiTheme="majorBidi" w:cstheme="majorBidi"/>
          <w:b/>
          <w:bCs/>
          <w:color w:val="000000" w:themeColor="text1"/>
        </w:rPr>
        <w:t xml:space="preserve"> (Moqaddem et al, 2019).</w:t>
      </w:r>
    </w:p>
    <w:p w:rsidR="00924B52" w:rsidRPr="00924B52" w:rsidRDefault="00924B52" w:rsidP="00924B52"/>
    <w:p w:rsidR="00924B52" w:rsidRPr="00924B52" w:rsidRDefault="00924B52" w:rsidP="00924B52"/>
    <w:p w:rsidR="00BF2C26" w:rsidRDefault="00924B52" w:rsidP="00BF2C26">
      <w:pPr>
        <w:keepNext/>
        <w:spacing w:line="360" w:lineRule="auto"/>
        <w:jc w:val="center"/>
      </w:pPr>
      <w:r w:rsidRPr="00D258BC">
        <w:rPr>
          <w:noProof/>
          <w:color w:val="000000" w:themeColor="text1"/>
        </w:rPr>
        <w:drawing>
          <wp:inline distT="0" distB="0" distL="0" distR="0">
            <wp:extent cx="5129530" cy="3075305"/>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5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129530" cy="3075305"/>
                    </a:xfrm>
                    <a:prstGeom prst="rect">
                      <a:avLst/>
                    </a:prstGeom>
                  </pic:spPr>
                </pic:pic>
              </a:graphicData>
            </a:graphic>
          </wp:inline>
        </w:drawing>
      </w:r>
    </w:p>
    <w:p w:rsidR="009F61E2" w:rsidRPr="006463B1" w:rsidRDefault="00BF2C26" w:rsidP="006463B1">
      <w:pPr>
        <w:pStyle w:val="Lgende"/>
        <w:jc w:val="center"/>
        <w:rPr>
          <w:rFonts w:asciiTheme="majorBidi" w:hAnsiTheme="majorBidi" w:cstheme="majorBidi"/>
          <w:b/>
          <w:bCs/>
          <w:i w:val="0"/>
          <w:iCs w:val="0"/>
          <w:color w:val="000000" w:themeColor="text1"/>
          <w:sz w:val="24"/>
          <w:szCs w:val="24"/>
        </w:rPr>
      </w:pPr>
      <w:bookmarkStart w:id="42" w:name="_Toc105502955"/>
      <w:r w:rsidRPr="006463B1">
        <w:rPr>
          <w:rFonts w:asciiTheme="majorBidi" w:hAnsiTheme="majorBidi" w:cstheme="majorBidi"/>
          <w:b/>
          <w:bCs/>
          <w:i w:val="0"/>
          <w:iCs w:val="0"/>
          <w:color w:val="000000" w:themeColor="text1"/>
          <w:sz w:val="24"/>
          <w:szCs w:val="24"/>
        </w:rPr>
        <w:t xml:space="preserve">Figure </w:t>
      </w:r>
      <w:r w:rsidR="00A276A0" w:rsidRPr="006463B1">
        <w:rPr>
          <w:rFonts w:asciiTheme="majorBidi" w:hAnsiTheme="majorBidi" w:cstheme="majorBidi"/>
          <w:b/>
          <w:bCs/>
          <w:i w:val="0"/>
          <w:iCs w:val="0"/>
          <w:color w:val="000000" w:themeColor="text1"/>
          <w:sz w:val="24"/>
          <w:szCs w:val="24"/>
        </w:rPr>
        <w:fldChar w:fldCharType="begin"/>
      </w:r>
      <w:r w:rsidRPr="006463B1">
        <w:rPr>
          <w:rFonts w:asciiTheme="majorBidi" w:hAnsiTheme="majorBidi" w:cstheme="majorBidi"/>
          <w:b/>
          <w:bCs/>
          <w:i w:val="0"/>
          <w:iCs w:val="0"/>
          <w:color w:val="000000" w:themeColor="text1"/>
          <w:sz w:val="24"/>
          <w:szCs w:val="24"/>
        </w:rPr>
        <w:instrText xml:space="preserve"> SEQ Figure \* ARABIC </w:instrText>
      </w:r>
      <w:r w:rsidR="00A276A0" w:rsidRPr="006463B1">
        <w:rPr>
          <w:rFonts w:asciiTheme="majorBidi" w:hAnsiTheme="majorBidi" w:cstheme="majorBidi"/>
          <w:b/>
          <w:bCs/>
          <w:i w:val="0"/>
          <w:iCs w:val="0"/>
          <w:color w:val="000000" w:themeColor="text1"/>
          <w:sz w:val="24"/>
          <w:szCs w:val="24"/>
        </w:rPr>
        <w:fldChar w:fldCharType="separate"/>
      </w:r>
      <w:r w:rsidR="00C71971">
        <w:rPr>
          <w:rFonts w:asciiTheme="majorBidi" w:hAnsiTheme="majorBidi" w:cstheme="majorBidi"/>
          <w:b/>
          <w:bCs/>
          <w:i w:val="0"/>
          <w:iCs w:val="0"/>
          <w:noProof/>
          <w:color w:val="000000" w:themeColor="text1"/>
          <w:sz w:val="24"/>
          <w:szCs w:val="24"/>
        </w:rPr>
        <w:t>9</w:t>
      </w:r>
      <w:r w:rsidR="00A276A0" w:rsidRPr="006463B1">
        <w:rPr>
          <w:rFonts w:asciiTheme="majorBidi" w:hAnsiTheme="majorBidi" w:cstheme="majorBidi"/>
          <w:b/>
          <w:bCs/>
          <w:i w:val="0"/>
          <w:iCs w:val="0"/>
          <w:color w:val="000000" w:themeColor="text1"/>
          <w:sz w:val="24"/>
          <w:szCs w:val="24"/>
        </w:rPr>
        <w:fldChar w:fldCharType="end"/>
      </w:r>
      <w:r w:rsidRPr="006463B1">
        <w:rPr>
          <w:rFonts w:asciiTheme="majorBidi" w:hAnsiTheme="majorBidi" w:cstheme="majorBidi"/>
          <w:b/>
          <w:bCs/>
          <w:i w:val="0"/>
          <w:iCs w:val="0"/>
          <w:color w:val="000000" w:themeColor="text1"/>
          <w:sz w:val="24"/>
          <w:szCs w:val="24"/>
        </w:rPr>
        <w:t xml:space="preserve">: </w:t>
      </w:r>
      <w:r w:rsidRPr="006463B1">
        <w:rPr>
          <w:rFonts w:asciiTheme="majorBidi" w:hAnsiTheme="majorBidi" w:cstheme="majorBidi"/>
          <w:i w:val="0"/>
          <w:iCs w:val="0"/>
          <w:color w:val="000000" w:themeColor="text1"/>
          <w:sz w:val="24"/>
          <w:szCs w:val="24"/>
        </w:rPr>
        <w:t>Localisation de la Wilaya de Tlemcen, en Algérie</w:t>
      </w:r>
      <w:bookmarkEnd w:id="42"/>
    </w:p>
    <w:p w:rsidR="00924B52" w:rsidRPr="006463B1" w:rsidRDefault="00AD0D8D" w:rsidP="006463B1">
      <w:pPr>
        <w:pStyle w:val="Lgende"/>
        <w:jc w:val="center"/>
        <w:rPr>
          <w:rFonts w:asciiTheme="majorBidi" w:hAnsiTheme="majorBidi" w:cstheme="majorBidi"/>
          <w:b/>
          <w:bCs/>
          <w:i w:val="0"/>
          <w:iCs w:val="0"/>
          <w:color w:val="000000" w:themeColor="text1"/>
          <w:sz w:val="24"/>
          <w:szCs w:val="24"/>
        </w:rPr>
      </w:pPr>
      <w:r w:rsidRPr="006463B1">
        <w:rPr>
          <w:rFonts w:asciiTheme="majorBidi" w:hAnsiTheme="majorBidi" w:cstheme="majorBidi"/>
          <w:b/>
          <w:bCs/>
          <w:i w:val="0"/>
          <w:iCs w:val="0"/>
          <w:color w:val="000000" w:themeColor="text1"/>
          <w:sz w:val="24"/>
          <w:szCs w:val="24"/>
        </w:rPr>
        <w:t>(Hattab et al.</w:t>
      </w:r>
      <w:r w:rsidR="00924B52" w:rsidRPr="006463B1">
        <w:rPr>
          <w:rFonts w:asciiTheme="majorBidi" w:hAnsiTheme="majorBidi" w:cstheme="majorBidi"/>
          <w:b/>
          <w:bCs/>
          <w:i w:val="0"/>
          <w:iCs w:val="0"/>
          <w:color w:val="000000" w:themeColor="text1"/>
          <w:sz w:val="24"/>
          <w:szCs w:val="24"/>
        </w:rPr>
        <w:t>, 2008)</w:t>
      </w:r>
    </w:p>
    <w:p w:rsidR="006463B1" w:rsidRDefault="008110E4" w:rsidP="006463B1">
      <w:pPr>
        <w:pStyle w:val="Paragraphedeliste"/>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A</w:t>
      </w:r>
      <w:r w:rsidR="00924B52" w:rsidRPr="006463B1">
        <w:rPr>
          <w:rFonts w:asciiTheme="majorBidi" w:hAnsiTheme="majorBidi" w:cstheme="majorBidi"/>
          <w:b/>
          <w:bCs/>
          <w:color w:val="000000" w:themeColor="text1"/>
          <w:sz w:val="24"/>
          <w:szCs w:val="24"/>
        </w:rPr>
        <w:t>/</w:t>
      </w:r>
      <w:r w:rsidR="00924B52" w:rsidRPr="006463B1">
        <w:rPr>
          <w:rFonts w:asciiTheme="majorBidi" w:hAnsiTheme="majorBidi" w:cstheme="majorBidi"/>
          <w:color w:val="000000" w:themeColor="text1"/>
          <w:sz w:val="24"/>
          <w:szCs w:val="24"/>
        </w:rPr>
        <w:t xml:space="preserve"> Carte  d’Algérie</w:t>
      </w:r>
    </w:p>
    <w:p w:rsidR="00286DAF" w:rsidRPr="006463B1" w:rsidRDefault="00924B52" w:rsidP="006463B1">
      <w:pPr>
        <w:pStyle w:val="Paragraphedeliste"/>
        <w:jc w:val="both"/>
        <w:rPr>
          <w:rFonts w:asciiTheme="majorBidi" w:hAnsiTheme="majorBidi" w:cstheme="majorBidi"/>
          <w:color w:val="000000" w:themeColor="text1"/>
          <w:sz w:val="24"/>
          <w:szCs w:val="24"/>
        </w:rPr>
      </w:pPr>
      <w:r w:rsidRPr="006463B1">
        <w:rPr>
          <w:rFonts w:asciiTheme="majorBidi" w:hAnsiTheme="majorBidi" w:cstheme="majorBidi"/>
          <w:b/>
          <w:bCs/>
          <w:color w:val="000000" w:themeColor="text1"/>
          <w:sz w:val="24"/>
          <w:szCs w:val="24"/>
        </w:rPr>
        <w:t>B/</w:t>
      </w:r>
      <w:r w:rsidRPr="006463B1">
        <w:rPr>
          <w:rFonts w:asciiTheme="majorBidi" w:hAnsiTheme="majorBidi" w:cstheme="majorBidi"/>
          <w:color w:val="000000" w:themeColor="text1"/>
          <w:sz w:val="24"/>
          <w:szCs w:val="24"/>
        </w:rPr>
        <w:t xml:space="preserve"> Limites de  la Wilaya de Tlemcen </w:t>
      </w:r>
    </w:p>
    <w:p w:rsidR="00B92C13" w:rsidRPr="006463B1" w:rsidRDefault="00286DAF" w:rsidP="006463B1">
      <w:pPr>
        <w:pStyle w:val="Titre3"/>
        <w:spacing w:after="0" w:line="360" w:lineRule="auto"/>
        <w:jc w:val="both"/>
        <w:rPr>
          <w:rFonts w:asciiTheme="majorBidi" w:hAnsiTheme="majorBidi" w:cstheme="majorBidi"/>
          <w:b/>
          <w:bCs/>
          <w:u w:val="none"/>
        </w:rPr>
      </w:pPr>
      <w:bookmarkStart w:id="43" w:name="_Toc106050626"/>
      <w:r w:rsidRPr="006463B1">
        <w:rPr>
          <w:rFonts w:asciiTheme="majorBidi" w:hAnsiTheme="majorBidi" w:cstheme="majorBidi"/>
          <w:b/>
          <w:bCs/>
          <w:u w:val="none"/>
        </w:rPr>
        <w:t>I.2.  La population</w:t>
      </w:r>
      <w:r w:rsidR="009D38B3" w:rsidRPr="006463B1">
        <w:rPr>
          <w:rFonts w:asciiTheme="majorBidi" w:hAnsiTheme="majorBidi" w:cstheme="majorBidi"/>
          <w:b/>
          <w:bCs/>
          <w:u w:val="none"/>
        </w:rPr>
        <w:t> :</w:t>
      </w:r>
      <w:bookmarkEnd w:id="43"/>
    </w:p>
    <w:p w:rsidR="00286DAF" w:rsidRPr="006463B1" w:rsidRDefault="00286DAF" w:rsidP="006463B1">
      <w:pPr>
        <w:spacing w:line="360" w:lineRule="auto"/>
        <w:jc w:val="both"/>
        <w:rPr>
          <w:rFonts w:asciiTheme="majorBidi" w:hAnsiTheme="majorBidi" w:cstheme="majorBidi"/>
          <w:b/>
          <w:bCs/>
          <w:color w:val="000000"/>
        </w:rPr>
      </w:pPr>
      <w:r w:rsidRPr="006463B1">
        <w:rPr>
          <w:rFonts w:asciiTheme="majorBidi" w:hAnsiTheme="majorBidi" w:cstheme="majorBidi"/>
          <w:color w:val="000000"/>
        </w:rPr>
        <w:t xml:space="preserve"> La wilaya à une population  de 1 006 119 habitants, soit une densité de 112 habitants Par kilomètre carré .Le taux d’accroissement naturel à Tlemcen est de 2.05%/ An</w:t>
      </w:r>
      <w:r w:rsidRPr="006463B1">
        <w:rPr>
          <w:rFonts w:asciiTheme="majorBidi" w:hAnsiTheme="majorBidi" w:cstheme="majorBidi"/>
          <w:b/>
          <w:bCs/>
          <w:color w:val="000000"/>
        </w:rPr>
        <w:t xml:space="preserve"> (ONS, 2008).</w:t>
      </w:r>
    </w:p>
    <w:p w:rsidR="00B92C13" w:rsidRPr="006D44D4" w:rsidRDefault="00286DAF" w:rsidP="006463B1">
      <w:pPr>
        <w:pStyle w:val="Titre3"/>
        <w:spacing w:after="0" w:line="360" w:lineRule="auto"/>
        <w:jc w:val="both"/>
        <w:rPr>
          <w:rFonts w:asciiTheme="minorHAnsi" w:hAnsiTheme="minorHAnsi" w:cstheme="minorHAnsi"/>
          <w:b/>
          <w:bCs/>
          <w:u w:val="none"/>
        </w:rPr>
      </w:pPr>
      <w:bookmarkStart w:id="44" w:name="_Toc106050627"/>
      <w:r w:rsidRPr="000C145D">
        <w:rPr>
          <w:rFonts w:asciiTheme="minorHAnsi" w:hAnsiTheme="minorHAnsi" w:cstheme="minorHAnsi"/>
          <w:b/>
          <w:bCs/>
          <w:u w:val="none"/>
        </w:rPr>
        <w:lastRenderedPageBreak/>
        <w:t>I.3. Caractéristiques climatiques :</w:t>
      </w:r>
      <w:bookmarkEnd w:id="44"/>
    </w:p>
    <w:p w:rsidR="00286DAF" w:rsidRPr="000C145D" w:rsidRDefault="00286DAF" w:rsidP="006463B1">
      <w:pPr>
        <w:spacing w:line="360" w:lineRule="auto"/>
        <w:jc w:val="both"/>
        <w:rPr>
          <w:rFonts w:asciiTheme="minorHAnsi" w:hAnsiTheme="minorHAnsi" w:cstheme="minorHAnsi"/>
          <w:b/>
          <w:bCs/>
          <w:color w:val="000000"/>
        </w:rPr>
      </w:pPr>
      <w:r w:rsidRPr="000C145D">
        <w:rPr>
          <w:rFonts w:asciiTheme="minorHAnsi" w:hAnsiTheme="minorHAnsi" w:cstheme="minorHAnsi"/>
          <w:color w:val="000000"/>
        </w:rPr>
        <w:t xml:space="preserve">Le climat régional est un climat  semi-aride méditerranéen avec des hivers doux caractérisés par deux saisons : la première est froide et pluvieuse, de début novembre à mi-mars, et l’autre est chaude et sèche jusqu’à début novembre. Les précipitations sont déterminées par leur irrégularité spatio-temporelle, leur régime à court terme et leur forte intensité </w:t>
      </w:r>
      <w:r w:rsidR="006D44D4">
        <w:rPr>
          <w:rFonts w:asciiTheme="minorHAnsi" w:hAnsiTheme="minorHAnsi" w:cstheme="minorHAnsi"/>
          <w:b/>
          <w:bCs/>
          <w:color w:val="000000"/>
        </w:rPr>
        <w:t>(Boughalem et al., 2020).</w:t>
      </w:r>
    </w:p>
    <w:p w:rsidR="00B92C13" w:rsidRPr="006D44D4" w:rsidRDefault="00286DAF" w:rsidP="006463B1">
      <w:pPr>
        <w:pStyle w:val="Titre2"/>
        <w:spacing w:after="0" w:line="360" w:lineRule="auto"/>
        <w:jc w:val="both"/>
        <w:rPr>
          <w:rFonts w:asciiTheme="minorHAnsi" w:hAnsiTheme="minorHAnsi" w:cstheme="minorHAnsi"/>
          <w:u w:val="none"/>
        </w:rPr>
      </w:pPr>
      <w:bookmarkStart w:id="45" w:name="_Toc106050628"/>
      <w:r w:rsidRPr="000C145D">
        <w:rPr>
          <w:rFonts w:asciiTheme="minorHAnsi" w:hAnsiTheme="minorHAnsi" w:cstheme="minorHAnsi"/>
          <w:u w:val="none"/>
        </w:rPr>
        <w:t>II. Méthode d’étude</w:t>
      </w:r>
      <w:r w:rsidR="009D38B3" w:rsidRPr="000C145D">
        <w:rPr>
          <w:rFonts w:asciiTheme="minorHAnsi" w:hAnsiTheme="minorHAnsi" w:cstheme="minorHAnsi"/>
          <w:u w:val="none"/>
        </w:rPr>
        <w:t> :</w:t>
      </w:r>
      <w:bookmarkEnd w:id="45"/>
    </w:p>
    <w:p w:rsidR="00B92C13" w:rsidRPr="006D44D4" w:rsidRDefault="00286DAF" w:rsidP="006463B1">
      <w:pPr>
        <w:pStyle w:val="Titre3"/>
        <w:spacing w:after="0" w:line="360" w:lineRule="auto"/>
        <w:jc w:val="both"/>
        <w:rPr>
          <w:rFonts w:asciiTheme="minorHAnsi" w:hAnsiTheme="minorHAnsi" w:cstheme="minorHAnsi"/>
          <w:b/>
          <w:bCs/>
          <w:u w:val="none"/>
        </w:rPr>
      </w:pPr>
      <w:bookmarkStart w:id="46" w:name="_Toc106050629"/>
      <w:r w:rsidRPr="000C145D">
        <w:rPr>
          <w:rFonts w:asciiTheme="minorHAnsi" w:hAnsiTheme="minorHAnsi" w:cstheme="minorHAnsi"/>
          <w:b/>
          <w:bCs/>
          <w:u w:val="none"/>
        </w:rPr>
        <w:t>II.1. Fiches Questionnaire</w:t>
      </w:r>
      <w:r w:rsidR="009D38B3" w:rsidRPr="000C145D">
        <w:rPr>
          <w:rFonts w:asciiTheme="minorHAnsi" w:hAnsiTheme="minorHAnsi" w:cstheme="minorHAnsi"/>
          <w:b/>
          <w:bCs/>
          <w:u w:val="none"/>
        </w:rPr>
        <w:t> :</w:t>
      </w:r>
      <w:bookmarkEnd w:id="46"/>
    </w:p>
    <w:p w:rsidR="00286DAF" w:rsidRPr="000C145D" w:rsidRDefault="00286DAF" w:rsidP="006463B1">
      <w:pPr>
        <w:spacing w:line="360" w:lineRule="auto"/>
        <w:jc w:val="both"/>
        <w:rPr>
          <w:rFonts w:asciiTheme="minorHAnsi" w:hAnsiTheme="minorHAnsi" w:cstheme="minorHAnsi"/>
          <w:color w:val="000000"/>
        </w:rPr>
      </w:pPr>
      <w:r w:rsidRPr="000C145D">
        <w:rPr>
          <w:rFonts w:asciiTheme="minorHAnsi" w:hAnsiTheme="minorHAnsi" w:cstheme="minorHAnsi"/>
          <w:color w:val="000000"/>
        </w:rPr>
        <w:t>L’étude ethnobotanique est effectuée suite à une série  d’enquêtes réalisées à l’aide d’un questionnaire prédéfini en français. Ce Questionnaire est organisé comme suit :</w:t>
      </w:r>
    </w:p>
    <w:p w:rsidR="00286DAF" w:rsidRPr="000C145D" w:rsidRDefault="00286DAF" w:rsidP="006463B1">
      <w:pPr>
        <w:numPr>
          <w:ilvl w:val="0"/>
          <w:numId w:val="10"/>
        </w:numPr>
        <w:spacing w:line="360" w:lineRule="auto"/>
        <w:contextualSpacing/>
        <w:jc w:val="both"/>
        <w:rPr>
          <w:rFonts w:asciiTheme="minorHAnsi" w:hAnsiTheme="minorHAnsi" w:cstheme="minorHAnsi"/>
          <w:color w:val="000000"/>
        </w:rPr>
      </w:pPr>
      <w:r w:rsidRPr="000C145D">
        <w:rPr>
          <w:rFonts w:asciiTheme="minorHAnsi" w:hAnsiTheme="minorHAnsi" w:cstheme="minorHAnsi"/>
          <w:color w:val="000000"/>
        </w:rPr>
        <w:t>L’informant : L’âge, sexe, situ</w:t>
      </w:r>
      <w:r w:rsidR="006D44D4">
        <w:rPr>
          <w:rFonts w:asciiTheme="minorHAnsi" w:hAnsiTheme="minorHAnsi" w:cstheme="minorHAnsi"/>
          <w:color w:val="000000"/>
        </w:rPr>
        <w:t xml:space="preserve">ation familiale, niveau d’étude, source d’information </w:t>
      </w:r>
    </w:p>
    <w:p w:rsidR="00286DAF" w:rsidRPr="000C145D" w:rsidRDefault="00286DAF" w:rsidP="006463B1">
      <w:pPr>
        <w:numPr>
          <w:ilvl w:val="0"/>
          <w:numId w:val="10"/>
        </w:numPr>
        <w:spacing w:line="360" w:lineRule="auto"/>
        <w:contextualSpacing/>
        <w:jc w:val="both"/>
        <w:rPr>
          <w:rFonts w:asciiTheme="minorHAnsi" w:hAnsiTheme="minorHAnsi" w:cstheme="minorHAnsi"/>
          <w:color w:val="000000"/>
        </w:rPr>
      </w:pPr>
      <w:r w:rsidRPr="000C145D">
        <w:rPr>
          <w:rFonts w:asciiTheme="minorHAnsi" w:hAnsiTheme="minorHAnsi" w:cstheme="minorHAnsi"/>
          <w:color w:val="000000"/>
        </w:rPr>
        <w:t>L’information sur les plantes médicinales utilisée dans le traitement d’eczéma</w:t>
      </w:r>
    </w:p>
    <w:p w:rsidR="00286DAF" w:rsidRPr="000C145D" w:rsidRDefault="00286DAF" w:rsidP="006463B1">
      <w:pPr>
        <w:numPr>
          <w:ilvl w:val="1"/>
          <w:numId w:val="10"/>
        </w:numPr>
        <w:spacing w:line="360" w:lineRule="auto"/>
        <w:contextualSpacing/>
        <w:jc w:val="both"/>
        <w:rPr>
          <w:rFonts w:asciiTheme="minorHAnsi" w:hAnsiTheme="minorHAnsi" w:cstheme="minorHAnsi"/>
          <w:color w:val="000000"/>
        </w:rPr>
      </w:pPr>
      <w:r w:rsidRPr="000C145D">
        <w:rPr>
          <w:rFonts w:asciiTheme="minorHAnsi" w:hAnsiTheme="minorHAnsi" w:cstheme="minorHAnsi"/>
          <w:color w:val="000000"/>
        </w:rPr>
        <w:t>Nom des plantes : Nom vernaculaire.</w:t>
      </w:r>
    </w:p>
    <w:p w:rsidR="00286DAF" w:rsidRPr="000C145D" w:rsidRDefault="00286DAF" w:rsidP="006463B1">
      <w:pPr>
        <w:numPr>
          <w:ilvl w:val="1"/>
          <w:numId w:val="10"/>
        </w:numPr>
        <w:spacing w:line="360" w:lineRule="auto"/>
        <w:contextualSpacing/>
        <w:jc w:val="both"/>
        <w:rPr>
          <w:rFonts w:asciiTheme="minorHAnsi" w:hAnsiTheme="minorHAnsi" w:cstheme="minorHAnsi"/>
          <w:color w:val="000000"/>
        </w:rPr>
      </w:pPr>
      <w:r w:rsidRPr="000C145D">
        <w:rPr>
          <w:rFonts w:asciiTheme="minorHAnsi" w:hAnsiTheme="minorHAnsi" w:cstheme="minorHAnsi"/>
          <w:color w:val="000000"/>
        </w:rPr>
        <w:t>Parties utilisées : tiges, racines, feuilles, graines, partie aérienne, fruit,…</w:t>
      </w:r>
    </w:p>
    <w:p w:rsidR="00286DAF" w:rsidRPr="000C145D" w:rsidRDefault="00286DAF" w:rsidP="006463B1">
      <w:pPr>
        <w:numPr>
          <w:ilvl w:val="1"/>
          <w:numId w:val="10"/>
        </w:numPr>
        <w:spacing w:line="360" w:lineRule="auto"/>
        <w:contextualSpacing/>
        <w:jc w:val="both"/>
        <w:rPr>
          <w:rFonts w:asciiTheme="minorHAnsi" w:hAnsiTheme="minorHAnsi" w:cstheme="minorHAnsi"/>
          <w:color w:val="000000"/>
        </w:rPr>
      </w:pPr>
      <w:r w:rsidRPr="000C145D">
        <w:rPr>
          <w:rFonts w:asciiTheme="minorHAnsi" w:hAnsiTheme="minorHAnsi" w:cstheme="minorHAnsi"/>
          <w:color w:val="000000"/>
        </w:rPr>
        <w:t>Mode de préparation : décoction, macération, infusion, poudre,…</w:t>
      </w:r>
    </w:p>
    <w:p w:rsidR="00286DAF" w:rsidRPr="000C145D" w:rsidRDefault="00286DAF" w:rsidP="006463B1">
      <w:pPr>
        <w:numPr>
          <w:ilvl w:val="1"/>
          <w:numId w:val="10"/>
        </w:numPr>
        <w:spacing w:line="360" w:lineRule="auto"/>
        <w:contextualSpacing/>
        <w:jc w:val="both"/>
        <w:rPr>
          <w:rFonts w:asciiTheme="minorHAnsi" w:hAnsiTheme="minorHAnsi" w:cstheme="minorHAnsi"/>
          <w:color w:val="000000"/>
        </w:rPr>
      </w:pPr>
      <w:r w:rsidRPr="000C145D">
        <w:rPr>
          <w:rFonts w:asciiTheme="minorHAnsi" w:hAnsiTheme="minorHAnsi" w:cstheme="minorHAnsi"/>
          <w:color w:val="000000"/>
        </w:rPr>
        <w:t>Mode d’emploi : Quantité, le nombre de fois, Temps et durée d’utilisation.</w:t>
      </w:r>
    </w:p>
    <w:p w:rsidR="00286DAF" w:rsidRPr="000C145D" w:rsidRDefault="00286DAF" w:rsidP="006463B1">
      <w:pPr>
        <w:numPr>
          <w:ilvl w:val="1"/>
          <w:numId w:val="10"/>
        </w:numPr>
        <w:spacing w:line="360" w:lineRule="auto"/>
        <w:contextualSpacing/>
        <w:jc w:val="both"/>
        <w:rPr>
          <w:rFonts w:asciiTheme="minorHAnsi" w:hAnsiTheme="minorHAnsi" w:cstheme="minorHAnsi"/>
          <w:color w:val="000000"/>
        </w:rPr>
      </w:pPr>
      <w:r w:rsidRPr="000C145D">
        <w:rPr>
          <w:rFonts w:asciiTheme="minorHAnsi" w:hAnsiTheme="minorHAnsi" w:cstheme="minorHAnsi"/>
          <w:color w:val="000000"/>
        </w:rPr>
        <w:t>Mode d’utilisation : Orale, inhalation, application Externe</w:t>
      </w:r>
    </w:p>
    <w:p w:rsidR="00286DAF" w:rsidRPr="000C145D" w:rsidRDefault="00286DAF" w:rsidP="006463B1">
      <w:pPr>
        <w:numPr>
          <w:ilvl w:val="1"/>
          <w:numId w:val="10"/>
        </w:numPr>
        <w:spacing w:line="360" w:lineRule="auto"/>
        <w:contextualSpacing/>
        <w:jc w:val="both"/>
        <w:rPr>
          <w:rFonts w:asciiTheme="minorHAnsi" w:hAnsiTheme="minorHAnsi" w:cstheme="minorHAnsi"/>
          <w:color w:val="000000"/>
        </w:rPr>
      </w:pPr>
      <w:r w:rsidRPr="000C145D">
        <w:rPr>
          <w:rFonts w:asciiTheme="minorHAnsi" w:hAnsiTheme="minorHAnsi" w:cstheme="minorHAnsi"/>
          <w:color w:val="000000"/>
        </w:rPr>
        <w:t>Période de collecte : hiver, été, Automne, Toute l’année, Printemps</w:t>
      </w:r>
    </w:p>
    <w:p w:rsidR="00286DAF" w:rsidRPr="000C145D" w:rsidRDefault="00286DAF" w:rsidP="006463B1">
      <w:pPr>
        <w:numPr>
          <w:ilvl w:val="1"/>
          <w:numId w:val="10"/>
        </w:numPr>
        <w:spacing w:line="360" w:lineRule="auto"/>
        <w:contextualSpacing/>
        <w:jc w:val="both"/>
        <w:rPr>
          <w:rFonts w:asciiTheme="minorHAnsi" w:hAnsiTheme="minorHAnsi" w:cstheme="minorHAnsi"/>
          <w:color w:val="000000"/>
        </w:rPr>
      </w:pPr>
      <w:r w:rsidRPr="000C145D">
        <w:rPr>
          <w:rFonts w:asciiTheme="minorHAnsi" w:hAnsiTheme="minorHAnsi" w:cstheme="minorHAnsi"/>
          <w:color w:val="000000"/>
        </w:rPr>
        <w:t>Type de plantes : importée, cultivée, spontanée.</w:t>
      </w:r>
    </w:p>
    <w:p w:rsidR="00286DAF" w:rsidRPr="00286DAF" w:rsidRDefault="00286DAF" w:rsidP="006463B1">
      <w:pPr>
        <w:spacing w:line="360" w:lineRule="auto"/>
        <w:jc w:val="both"/>
        <w:rPr>
          <w:rFonts w:ascii="Calibri" w:hAnsi="Calibri" w:cs="Arial"/>
          <w:color w:val="000000"/>
        </w:rPr>
      </w:pPr>
      <w:r w:rsidRPr="000C145D">
        <w:rPr>
          <w:rFonts w:asciiTheme="minorHAnsi" w:hAnsiTheme="minorHAnsi" w:cstheme="minorHAnsi"/>
          <w:color w:val="000000"/>
        </w:rPr>
        <w:t xml:space="preserve"> Pour avoir des informations fiables efficaces et importantes, nous avons ciblés environs 45 herboristes les plus anciennes et qu’ils ont de l’expérience en phytothérapie</w:t>
      </w:r>
      <w:r w:rsidRPr="00286DAF">
        <w:rPr>
          <w:rFonts w:ascii="Calibri" w:hAnsi="Calibri" w:cs="Arial"/>
          <w:color w:val="000000"/>
        </w:rPr>
        <w:t>.</w:t>
      </w:r>
    </w:p>
    <w:p w:rsidR="00924B52" w:rsidRDefault="00924B52" w:rsidP="006463B1">
      <w:pPr>
        <w:pStyle w:val="Paragraphedeliste"/>
        <w:spacing w:line="360" w:lineRule="auto"/>
        <w:jc w:val="both"/>
        <w:rPr>
          <w:color w:val="000000" w:themeColor="text1"/>
          <w:sz w:val="24"/>
          <w:szCs w:val="24"/>
        </w:rPr>
      </w:pPr>
    </w:p>
    <w:p w:rsidR="004C0E4A" w:rsidRDefault="004C0E4A" w:rsidP="006463B1">
      <w:pPr>
        <w:pStyle w:val="Paragraphedeliste"/>
        <w:spacing w:line="360" w:lineRule="auto"/>
        <w:jc w:val="both"/>
        <w:rPr>
          <w:color w:val="000000" w:themeColor="text1"/>
          <w:sz w:val="24"/>
          <w:szCs w:val="24"/>
        </w:rPr>
      </w:pPr>
    </w:p>
    <w:p w:rsidR="004C0E4A" w:rsidRDefault="004C0E4A" w:rsidP="006463B1">
      <w:pPr>
        <w:pStyle w:val="Paragraphedeliste"/>
        <w:spacing w:line="360" w:lineRule="auto"/>
        <w:jc w:val="both"/>
        <w:rPr>
          <w:color w:val="000000" w:themeColor="text1"/>
          <w:sz w:val="24"/>
          <w:szCs w:val="24"/>
        </w:rPr>
      </w:pPr>
    </w:p>
    <w:p w:rsidR="004C0E4A" w:rsidRDefault="004C0E4A" w:rsidP="006463B1">
      <w:pPr>
        <w:pStyle w:val="Paragraphedeliste"/>
        <w:spacing w:line="360" w:lineRule="auto"/>
        <w:jc w:val="both"/>
        <w:rPr>
          <w:color w:val="000000" w:themeColor="text1"/>
          <w:sz w:val="24"/>
          <w:szCs w:val="24"/>
        </w:rPr>
      </w:pPr>
    </w:p>
    <w:p w:rsidR="004C0E4A" w:rsidRDefault="004C0E4A" w:rsidP="006463B1">
      <w:pPr>
        <w:pStyle w:val="Paragraphedeliste"/>
        <w:spacing w:line="360" w:lineRule="auto"/>
        <w:jc w:val="both"/>
        <w:rPr>
          <w:color w:val="000000" w:themeColor="text1"/>
          <w:sz w:val="24"/>
          <w:szCs w:val="24"/>
        </w:rPr>
      </w:pPr>
    </w:p>
    <w:p w:rsidR="004C0E4A" w:rsidRDefault="004C0E4A" w:rsidP="00924B52">
      <w:pPr>
        <w:pStyle w:val="Paragraphedeliste"/>
        <w:rPr>
          <w:color w:val="000000" w:themeColor="text1"/>
          <w:sz w:val="24"/>
          <w:szCs w:val="24"/>
        </w:rPr>
      </w:pPr>
    </w:p>
    <w:p w:rsidR="004C0E4A" w:rsidRDefault="004C0E4A" w:rsidP="00924B52">
      <w:pPr>
        <w:pStyle w:val="Paragraphedeliste"/>
        <w:rPr>
          <w:color w:val="000000" w:themeColor="text1"/>
          <w:sz w:val="24"/>
          <w:szCs w:val="24"/>
        </w:rPr>
      </w:pPr>
    </w:p>
    <w:p w:rsidR="004C0E4A" w:rsidRDefault="004C0E4A" w:rsidP="00924B52">
      <w:pPr>
        <w:pStyle w:val="Paragraphedeliste"/>
        <w:rPr>
          <w:color w:val="000000" w:themeColor="text1"/>
          <w:sz w:val="24"/>
          <w:szCs w:val="24"/>
        </w:rPr>
      </w:pPr>
    </w:p>
    <w:p w:rsidR="004C0E4A" w:rsidRDefault="004C0E4A" w:rsidP="00924B52">
      <w:pPr>
        <w:pStyle w:val="Paragraphedeliste"/>
        <w:rPr>
          <w:color w:val="000000" w:themeColor="text1"/>
          <w:sz w:val="24"/>
          <w:szCs w:val="24"/>
        </w:rPr>
      </w:pPr>
    </w:p>
    <w:p w:rsidR="004C0E4A" w:rsidRDefault="004C0E4A" w:rsidP="00924B52">
      <w:pPr>
        <w:pStyle w:val="Paragraphedeliste"/>
        <w:rPr>
          <w:color w:val="000000" w:themeColor="text1"/>
          <w:sz w:val="24"/>
          <w:szCs w:val="24"/>
        </w:rPr>
      </w:pPr>
    </w:p>
    <w:p w:rsidR="004C0E4A" w:rsidRDefault="004C0E4A" w:rsidP="00924B52">
      <w:pPr>
        <w:pStyle w:val="Paragraphedeliste"/>
        <w:rPr>
          <w:color w:val="000000" w:themeColor="text1"/>
          <w:sz w:val="24"/>
          <w:szCs w:val="24"/>
        </w:rPr>
      </w:pPr>
    </w:p>
    <w:p w:rsidR="005C487C" w:rsidRPr="000C145D" w:rsidRDefault="005C487C" w:rsidP="000C145D">
      <w:pPr>
        <w:rPr>
          <w:color w:val="000000" w:themeColor="text1"/>
        </w:rPr>
        <w:sectPr w:rsidR="005C487C" w:rsidRPr="000C145D" w:rsidSect="00DD5155">
          <w:headerReference w:type="default" r:id="rId57"/>
          <w:footerReference w:type="default" r:id="rId58"/>
          <w:pgSz w:w="11906" w:h="16838"/>
          <w:pgMar w:top="1418" w:right="1418" w:bottom="1418" w:left="1418" w:header="709" w:footer="709" w:gutter="0"/>
          <w:pgNumType w:start="21"/>
          <w:cols w:space="708"/>
          <w:docGrid w:linePitch="360"/>
        </w:sectPr>
      </w:pPr>
    </w:p>
    <w:p w:rsidR="004C0E4A" w:rsidRPr="00F70BC0" w:rsidRDefault="004C0E4A" w:rsidP="00F70BC0">
      <w:pPr>
        <w:pStyle w:val="Paragraphedeliste"/>
        <w:jc w:val="center"/>
        <w:rPr>
          <w:color w:val="000000" w:themeColor="text1"/>
          <w:sz w:val="2"/>
          <w:szCs w:val="2"/>
        </w:rPr>
      </w:pPr>
    </w:p>
    <w:p w:rsidR="004C0E4A" w:rsidRPr="006463B1" w:rsidRDefault="004C0E4A" w:rsidP="00F70BC0">
      <w:pPr>
        <w:spacing w:after="160" w:line="259" w:lineRule="auto"/>
        <w:jc w:val="center"/>
        <w:rPr>
          <w:rFonts w:asciiTheme="majorBidi" w:hAnsiTheme="majorBidi" w:cstheme="majorBidi"/>
          <w:b/>
          <w:bCs/>
          <w:color w:val="000000"/>
          <w:sz w:val="44"/>
          <w:szCs w:val="44"/>
        </w:rPr>
      </w:pPr>
      <w:r w:rsidRPr="006463B1">
        <w:rPr>
          <w:rFonts w:asciiTheme="majorBidi" w:hAnsiTheme="majorBidi" w:cstheme="majorBidi"/>
          <w:b/>
          <w:bCs/>
          <w:color w:val="000000"/>
          <w:sz w:val="44"/>
          <w:szCs w:val="44"/>
        </w:rPr>
        <w:t>FICHE D’ENQUETE ETHNOBOTANIQUE N° :……..</w:t>
      </w:r>
    </w:p>
    <w:p w:rsidR="005C487C" w:rsidRPr="005C487C" w:rsidRDefault="005C487C" w:rsidP="004C0E4A">
      <w:pPr>
        <w:spacing w:after="160" w:line="259" w:lineRule="auto"/>
        <w:jc w:val="center"/>
        <w:rPr>
          <w:rFonts w:ascii="Calibri" w:hAnsi="Calibri" w:cs="Arial"/>
          <w:color w:val="000000"/>
          <w:sz w:val="44"/>
          <w:szCs w:val="44"/>
        </w:rPr>
      </w:pPr>
    </w:p>
    <w:p w:rsidR="004C0E4A" w:rsidRPr="006463B1" w:rsidRDefault="004C0E4A" w:rsidP="004C0E4A">
      <w:pPr>
        <w:spacing w:after="160" w:line="259" w:lineRule="auto"/>
        <w:rPr>
          <w:rFonts w:asciiTheme="majorBidi" w:hAnsiTheme="majorBidi" w:cstheme="majorBidi"/>
          <w:color w:val="000000"/>
          <w:sz w:val="40"/>
          <w:szCs w:val="40"/>
        </w:rPr>
      </w:pPr>
      <w:r w:rsidRPr="006463B1">
        <w:rPr>
          <w:rFonts w:asciiTheme="majorBidi" w:hAnsiTheme="majorBidi" w:cstheme="majorBidi"/>
          <w:b/>
          <w:bCs/>
          <w:color w:val="000000"/>
          <w:sz w:val="40"/>
          <w:szCs w:val="40"/>
        </w:rPr>
        <w:t xml:space="preserve">Profil de l’herboriste </w:t>
      </w:r>
    </w:p>
    <w:p w:rsidR="004C0E4A" w:rsidRPr="006463B1" w:rsidRDefault="00A276A0" w:rsidP="006463B1">
      <w:pPr>
        <w:spacing w:after="160" w:line="360" w:lineRule="auto"/>
        <w:rPr>
          <w:rFonts w:asciiTheme="majorBidi" w:hAnsiTheme="majorBidi" w:cstheme="majorBidi"/>
          <w:color w:val="000000"/>
          <w:sz w:val="40"/>
          <w:szCs w:val="40"/>
          <w:lang w:val="en-US"/>
        </w:rPr>
      </w:pPr>
      <w:r w:rsidRPr="00A276A0">
        <w:rPr>
          <w:rFonts w:asciiTheme="majorBidi" w:hAnsiTheme="majorBidi" w:cstheme="majorBidi"/>
          <w:b/>
          <w:bCs/>
          <w:noProof/>
          <w:color w:val="000000"/>
        </w:rPr>
        <w:pict>
          <v:shape id="Text Box 4" o:spid="_x0000_s1028" type="#_x0000_t202" style="position:absolute;margin-left:744.75pt;margin-top:9.75pt;width:8.25pt;height:7.5pt;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BpKSwIAAM0EAAAOAAAAZHJzL2Uyb0RvYy54bWysVNuO0zAQfUfiHyy/06RVS9mo6WrpAkJa&#10;LmKXD3Adu7HW8RjbbVK+nrHdZstFQkK8WHZm5syZMzNZXQ+dJgfhvAJT0+mkpEQYDo0yu5p+fXj7&#10;4hUlPjDTMA1G1PQoPL1eP3+26m0lZtCCboQjCGJ81duatiHYqig8b0XH/ASsMGiU4DoW8Ol2ReNY&#10;j+idLmZl+bLowTXWARfe49fbbKTrhC+l4OGTlF4EomuK3EI6XTq38SzWK1btHLOt4ica7B9YdEwZ&#10;TDpC3bLAyN6p36A6xR14kGHCoStASsVFqgGrmZa/VHPfMitSLSiOt6NM/v/B8o+Hz46oBnuH8hjW&#10;YY8exBDIaxjIPMrTW1+h171FvzDgZ3RNpXp7B/zREwOblpmduHEO+lawBulNY2RxEZpxfATZ9h+g&#10;wTRsHyABDdJ1UTtUgyA68jiOrYlUeExZzpfLBSUcTVeL2SJ1rmDVOdY6H94J6Ei81NRh4xM2O9z5&#10;ELmw6uwSU2kTz0j2jWnSDASmdL6jazQn9pHwiXo4apFDvwiJiiGpWdYhzqrYaEcODKeMcS5MmCUB&#10;IhJ6xzCptB4DTwL+HKhDVm30jWEizfAYWP494xiRsoIJY3CnDLg/ATSPY+bsf64+1xzbGIbtkMYk&#10;FRa/bKE5Yjcd5J3CfwBeWnDfKelxn2rqv+2ZE5To9wYn4mo6n8cFTI/5YjnDh7u0bC8tzHCEqmmg&#10;JF83IS/t3jq1azFTltDADU6RVKnFT6xO/HFnUudP+x2X8vKdvJ7+QusfAAAA//8DAFBLAwQUAAYA&#10;CAAAACEA4w+cWeAAAAALAQAADwAAAGRycy9kb3ducmV2LnhtbEyPwU7DMBBE70j8g7VI3KjT0FRt&#10;iFMhJC6IHloqpN7c2I2j2usQO034ezanctod7Wj2TbEZnWVX3YXGo4D5LAGmsfKqwVrA4ev9aQUs&#10;RIlKWo9awK8OsCnv7wqZKz/gTl/3sWYUgiGXAkyMbc55qIx2Msx8q5FuZ985GUl2NVedHCjcWZ4m&#10;yZI72SB9MLLVb0ZXl33vBGB6/Om/1x/Hy2EwLt0a82m3OyEeH8bXF2BRj/Fmhgmf0KEkppPvUQVm&#10;SS9W64y8tE1zcmTJkuqdBDwvMuBlwf93KP8AAAD//wMAUEsBAi0AFAAGAAgAAAAhALaDOJL+AAAA&#10;4QEAABMAAAAAAAAAAAAAAAAAAAAAAFtDb250ZW50X1R5cGVzXS54bWxQSwECLQAUAAYACAAAACEA&#10;OP0h/9YAAACUAQAACwAAAAAAAAAAAAAAAAAvAQAAX3JlbHMvLnJlbHNQSwECLQAUAAYACAAAACEA&#10;HswaSksCAADNBAAADgAAAAAAAAAAAAAAAAAuAgAAZHJzL2Uyb0RvYy54bWxQSwECLQAUAAYACAAA&#10;ACEA4w+cWeAAAAALAQAADwAAAAAAAAAAAAAAAAClBAAAZHJzL2Rvd25yZXYueG1sUEsFBgAAAAAE&#10;AAQA8wAAALIFAAAAAA==&#10;" fillcolor="white [3201]" strokecolor="#c0504d [3205]" strokeweight="2pt">
            <v:textbox>
              <w:txbxContent>
                <w:p w:rsidR="00EF0876" w:rsidRDefault="00EF0876" w:rsidP="004C0E4A"/>
              </w:txbxContent>
            </v:textbox>
          </v:shape>
        </w:pict>
      </w:r>
      <w:r w:rsidRPr="00A276A0">
        <w:rPr>
          <w:rFonts w:asciiTheme="majorBidi" w:hAnsiTheme="majorBidi" w:cstheme="majorBidi"/>
          <w:b/>
          <w:bCs/>
          <w:noProof/>
          <w:color w:val="000000"/>
          <w:sz w:val="40"/>
          <w:szCs w:val="40"/>
        </w:rPr>
        <w:pict>
          <v:shape id="Text Box 5" o:spid="_x0000_s1029" type="#_x0000_t202" style="position:absolute;margin-left:585.75pt;margin-top:9.8pt;width:8.25pt;height:7.5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CWlSwIAAM0EAAAOAAAAZHJzL2Uyb0RvYy54bWysVNuO0zAQfUfiHyy/06SlpWzUdLV0ASEt&#10;F7HLB7iO3VjreIztNilfz9huQ7lISIgXy87MOXPmltX10GlyEM4rMDWdTkpKhOHQKLOr6ZeHN89e&#10;UuIDMw3TYERNj8LT6/XTJ6veVmIGLehGOIIkxle9rWkbgq2KwvNWdMxPwAqDRgmuYwGfblc0jvXI&#10;3uliVpYvih5cYx1w4T1+vc1Guk78UgoePkrpRSC6pqgtpNOlcxvPYr1i1c4x2yp+ksH+QUXHlMGg&#10;I9UtC4zsnfqNqlPcgQcZJhy6AqRUXKQcMJtp+Us29y2zIuWCxfF2LJP/f7T8w+GTI6rB3s0pMazD&#10;Hj2IIZBXMJBFLE9vfYVe9xb9woCf0TWl6u0d8EdPDGxaZnbixjnoW8EalDeNyOICmnl8JNn276HB&#10;MGwfIBEN0nWxdlgNguzYpuPYmiiFx5DlfLlcUMLRdLWYLVLnCladsdb58FZAR+Klpg4bn7jZ4c6H&#10;qIVVZ5cYSpt4RrGvTZNmIDCl8x1dozmpj4JP0sNRiwz9LCRWDEXNch3irIqNduTAcMoY58KEWSpA&#10;ZELvCJNK6xF4KuDPQB1y1UbfCBNphkdg+feIIyJFBRNGcKcMuD8RNI9j5Ox/zj7nHNsYhu2QxuT5&#10;eSa20Byxmw7yTuE/AC8tuG+U9LhPNfVf98wJSvQ7gxNxNZ3P4wKmx3yxnOHDXVq2lxZmOFLVNFCS&#10;r5uQl3Zvndq1GCmX0MANTpFUqcVRZ1Z10o87kzp/2u+4lJfv5PXjL7T+DgAA//8DAFBLAwQUAAYA&#10;CAAAACEAaPcLTOAAAAALAQAADwAAAGRycy9kb3ducmV2LnhtbEyPPU/DMBCGdyT+g3VIbNRJgJCG&#10;OBVCYkF0aKmQurmxiaPa5xA7Tfj3XKey3at79H5Uq9lZdtJD6DwKSBcJMI2NVx22Anafb3cFsBAl&#10;Kmk9agG/OsCqvr6qZKn8hBt92saWkQmGUgowMfYl56Ex2smw8L1G+n37wclIcmi5GuRE5s7yLEly&#10;7mSHlGBkr1+Nbo7b0QnAbP8zfi3f98fdZFy2NubDrjdC3N7ML8/Aop7jBYZzfaoONXU6+BFVYJZ0&#10;+pQ+EkvXMgd2JtKioHkHAfcPOfC64v831H8AAAD//wMAUEsBAi0AFAAGAAgAAAAhALaDOJL+AAAA&#10;4QEAABMAAAAAAAAAAAAAAAAAAAAAAFtDb250ZW50X1R5cGVzXS54bWxQSwECLQAUAAYACAAAACEA&#10;OP0h/9YAAACUAQAACwAAAAAAAAAAAAAAAAAvAQAAX3JlbHMvLnJlbHNQSwECLQAUAAYACAAAACEA&#10;N2QlpUsCAADNBAAADgAAAAAAAAAAAAAAAAAuAgAAZHJzL2Uyb0RvYy54bWxQSwECLQAUAAYACAAA&#10;ACEAaPcLTOAAAAALAQAADwAAAAAAAAAAAAAAAAClBAAAZHJzL2Rvd25yZXYueG1sUEsFBgAAAAAE&#10;AAQA8wAAALIFAAAAAA==&#10;" fillcolor="white [3201]" strokecolor="#c0504d [3205]" strokeweight="2pt">
            <v:textbox>
              <w:txbxContent>
                <w:p w:rsidR="00EF0876" w:rsidRDefault="00EF0876" w:rsidP="004C0E4A"/>
              </w:txbxContent>
            </v:textbox>
          </v:shape>
        </w:pict>
      </w:r>
      <w:r w:rsidRPr="00A276A0">
        <w:rPr>
          <w:rFonts w:asciiTheme="majorBidi" w:hAnsiTheme="majorBidi" w:cstheme="majorBidi"/>
          <w:b/>
          <w:bCs/>
          <w:noProof/>
          <w:color w:val="000000"/>
          <w:sz w:val="40"/>
          <w:szCs w:val="40"/>
        </w:rPr>
        <w:pict>
          <v:shape id="_x0000_s1030" type="#_x0000_t202" style="position:absolute;margin-left:353.25pt;margin-top:9.5pt;width:8.25pt;height:7.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JegSwIAAM0EAAAOAAAAZHJzL2Uyb0RvYy54bWysVNuO0zAQfUfiHyy/06RVy9Ko6WrpAkJa&#10;LmKXD3Adu7HW8RjbbVK+fsd2G8pFQkK8WHZmzpkzt6yuh06Tg3BeganpdFJSIgyHRpldTb8+vH3x&#10;ihIfmGmYBiNqehSeXq+fP1v1thIzaEE3whEkMb7qbU3bEGxVFJ63omN+AlYYNEpwHQv4dLuicaxH&#10;9k4Xs7J8WfTgGuuAC+/x62020nXil1Lw8ElKLwLRNUVtIZ0undt4FusVq3aO2Vbxkwz2Dyo6pgwG&#10;HaluWWBk79RvVJ3iDjzIMOHQFSCl4iLlgNlMy1+yuW+ZFSkXLI63Y5n8/6PlHw+fHVEN9m5JiWEd&#10;9uhBDIG8hoEsYnl66yv0urfoFwb8jK4pVW/vgD96YmDTMrMTN85B3wrWoLxpRBYX0MzjI8m2/wAN&#10;hmH7AIlokK6LtcNqEGTHNh3H1kQpPIYs51dXC0o4mpaL2SJ1rmDVGWudD+8EdCReauqw8YmbHe58&#10;iFpYdXaJobSJZxT7xjRpBgJTOt/RNZqT+ij4JD0ctcjQL0JixVDULNchzqrYaEcODKeMcS5MmKUC&#10;RCb0jjCptB6BpwL+DNQhV230jTCRZngEln+POCJSVDBhBHfKgPsTQfM4Rs7+5+xzzrGNYdgOaUzm&#10;55nYQnPEbjrIO4X/ALy04L5T0uM+1dR/2zMnKNHvDU7EcjqfxwVMj/niaoYPd2nZXlqY4UhV00BJ&#10;vm5CXtq9dWrXYqRcQgM3OEVSpRZHnVnVST/uTOr8ab/jUl6+k9ePv9D6CQAA//8DAFBLAwQUAAYA&#10;CAAAACEA5JjAft8AAAAJAQAADwAAAGRycy9kb3ducmV2LnhtbEyPwU7DMBBE70j8g7VI3KhNCi0N&#10;cSqExAXRQ0uF1JubLHFUex1ipwl/z3KC247maXamWE/eiTP2sQ2k4XamQCBVoW6p0bB/f7l5ABGT&#10;odq4QKjhGyOsy8uLwuR1GGmL511qBIdQzI0Gm1KXSxkri97EWeiQ2PsMvTeJZd/Iujcjh3snM6UW&#10;0puW+IM1HT5brE67wWug7PA1fKxeD6f9aH22sfbNbbZaX19NT48gEk7pD4bf+lwdSu50DAPVUTgN&#10;S7W4Z5SNFW9iYJnN+ThqmN8pkGUh/y8ofwAAAP//AwBQSwECLQAUAAYACAAAACEAtoM4kv4AAADh&#10;AQAAEwAAAAAAAAAAAAAAAAAAAAAAW0NvbnRlbnRfVHlwZXNdLnhtbFBLAQItABQABgAIAAAAIQA4&#10;/SH/1gAAAJQBAAALAAAAAAAAAAAAAAAAAC8BAABfcmVscy8ucmVsc1BLAQItABQABgAIAAAAIQBA&#10;VJegSwIAAM0EAAAOAAAAAAAAAAAAAAAAAC4CAABkcnMvZTJvRG9jLnhtbFBLAQItABQABgAIAAAA&#10;IQDkmMB+3wAAAAkBAAAPAAAAAAAAAAAAAAAAAKUEAABkcnMvZG93bnJldi54bWxQSwUGAAAAAAQA&#10;BADzAAAAsQUAAAAA&#10;" fillcolor="white [3201]" strokecolor="#c0504d [3205]" strokeweight="2pt">
            <v:textbox>
              <w:txbxContent>
                <w:p w:rsidR="00EF0876" w:rsidRDefault="00EF0876" w:rsidP="004C0E4A"/>
              </w:txbxContent>
            </v:textbox>
          </v:shape>
        </w:pict>
      </w:r>
      <w:r w:rsidRPr="00A276A0">
        <w:rPr>
          <w:rFonts w:asciiTheme="majorBidi" w:hAnsiTheme="majorBidi" w:cstheme="majorBidi"/>
          <w:b/>
          <w:bCs/>
          <w:noProof/>
          <w:color w:val="000000"/>
          <w:sz w:val="40"/>
          <w:szCs w:val="40"/>
        </w:rPr>
        <w:pict>
          <v:shape id="Text Box 8" o:spid="_x0000_s1031" type="#_x0000_t202" style="position:absolute;margin-left:208.5pt;margin-top:9.5pt;width:8.25pt;height:7.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4GVSwIAAM0EAAAOAAAAZHJzL2Uyb0RvYy54bWysVNuO0zAQfUfiHyy/06RVS3ejpqulCwhp&#10;uYhdPsB17MZax2Nst0n5esZ2G8pFQkK8WHZmzpkzt6xuhk6Tg3BeganpdFJSIgyHRpldTb88vnlx&#10;RYkPzDRMgxE1PQpPb9bPn616W4kZtKAb4QiSGF/1tqZtCLYqCs9b0TE/ASsMGiW4jgV8ul3RONYj&#10;e6eLWVm+LHpwjXXAhff49S4b6TrxSyl4+CilF4HomqK2kE6Xzm08i/WKVTvHbKv4SQb7BxUdUwaD&#10;jlR3LDCyd+o3qk5xBx5kmHDoCpBScZFywGym5S/ZPLTMipQLFsfbsUz+/9HyD4dPjqgGe4edMqzD&#10;Hj2KIZBXMJCrWJ7e+gq9Hiz6hQE/o2tK1dt74E+eGNi0zOzErXPQt4I1KG8akcUFNPP4SLLt30OD&#10;Ydg+QCIapOti7bAaBNmxTcexNVEKjyHL+XK5oISj6XoxW6TOFaw6Y63z4a2AjsRLTR02PnGzw70P&#10;UQurzi4xlDbxjGJfmybNQGBK5zu6RnNSHwWfpIejFhn6WUisGIqa5TrEWRUb7ciB4ZQxzoUJs1SA&#10;yITeESaV1iPwVMCfgTrkqo2+ESbSDI/A8u8RR0SKCiaM4E4ZcH8iaJ7GyNn/nH3OObYxDNshjcni&#10;PBNbaI7YTQd5p/AfgJcW3DdKetynmvqve+YEJfqdwYm4ns7ncQHTY75YzvDhLi3bSwszHKlqGijJ&#10;103IS7u3Tu1ajJRLaOAWp0iq1OKoM6s66cedSZ0/7Xdcyst38vrxF1p/BwAA//8DAFBLAwQUAAYA&#10;CAAAACEARmP3s+AAAAAJAQAADwAAAGRycy9kb3ducmV2LnhtbEyPzU7DMBCE70i8g7VI3KjTJPw0&#10;xKkQEhdEDy0VUm9uvMRR43WInSa8PcsJTqvRjGa/Kdez68QZh9B6UrBcJCCQam9aahTs319uHkCE&#10;qMnozhMq+MYA6+ryotSF8RNt8byLjeASCoVWYGPsCylDbdHpsPA9EnuffnA6shwaaQY9cbnrZJok&#10;d9LplviD1T0+W6xPu9EpoPTwNX6sXg+n/WRdurH2rdtslbq+mp8eQUSc418YfvEZHSpmOvqRTBCd&#10;gnx5z1siGyu+HMiz7BbEUUGWJyCrUv5fUP0AAAD//wMAUEsBAi0AFAAGAAgAAAAhALaDOJL+AAAA&#10;4QEAABMAAAAAAAAAAAAAAAAAAAAAAFtDb250ZW50X1R5cGVzXS54bWxQSwECLQAUAAYACAAAACEA&#10;OP0h/9YAAACUAQAACwAAAAAAAAAAAAAAAAAvAQAAX3JlbHMvLnJlbHNQSwECLQAUAAYACAAAACEA&#10;oOuBlUsCAADNBAAADgAAAAAAAAAAAAAAAAAuAgAAZHJzL2Uyb0RvYy54bWxQSwECLQAUAAYACAAA&#10;ACEARmP3s+AAAAAJAQAADwAAAAAAAAAAAAAAAAClBAAAZHJzL2Rvd25yZXYueG1sUEsFBgAAAAAE&#10;AAQA8wAAALIFAAAAAA==&#10;" fillcolor="white [3201]" strokecolor="#c0504d [3205]" strokeweight="2pt">
            <v:textbox>
              <w:txbxContent>
                <w:p w:rsidR="00EF0876" w:rsidRDefault="00EF0876" w:rsidP="004C0E4A"/>
              </w:txbxContent>
            </v:textbox>
          </v:shape>
        </w:pict>
      </w:r>
      <w:r w:rsidR="004C0E4A" w:rsidRPr="006463B1">
        <w:rPr>
          <w:rFonts w:asciiTheme="majorBidi" w:hAnsiTheme="majorBidi" w:cstheme="majorBidi"/>
          <w:b/>
          <w:bCs/>
          <w:color w:val="000000"/>
          <w:sz w:val="40"/>
          <w:szCs w:val="40"/>
          <w:lang w:val="en-US"/>
        </w:rPr>
        <w:t>Age:</w:t>
      </w:r>
      <w:r w:rsidR="006463B1">
        <w:rPr>
          <w:rFonts w:asciiTheme="majorBidi" w:hAnsiTheme="majorBidi" w:cstheme="majorBidi"/>
          <w:color w:val="000000"/>
          <w:sz w:val="40"/>
          <w:szCs w:val="40"/>
          <w:lang w:val="en-US"/>
        </w:rPr>
        <w:t xml:space="preserve">          A1 &lt; 20 ans :        </w:t>
      </w:r>
      <w:r w:rsidR="004C0E4A" w:rsidRPr="006463B1">
        <w:rPr>
          <w:rFonts w:asciiTheme="majorBidi" w:hAnsiTheme="majorBidi" w:cstheme="majorBidi"/>
          <w:color w:val="000000"/>
          <w:sz w:val="40"/>
          <w:szCs w:val="40"/>
          <w:lang w:val="en-US"/>
        </w:rPr>
        <w:t>A2 : (20-40)</w:t>
      </w:r>
      <w:r w:rsidR="006463B1">
        <w:rPr>
          <w:rFonts w:asciiTheme="majorBidi" w:hAnsiTheme="majorBidi" w:cstheme="majorBidi"/>
          <w:color w:val="000000"/>
          <w:sz w:val="40"/>
          <w:szCs w:val="40"/>
          <w:lang w:val="en-US"/>
        </w:rPr>
        <w:t xml:space="preserve">:  </w:t>
      </w:r>
      <w:r w:rsidR="004C0E4A" w:rsidRPr="006463B1">
        <w:rPr>
          <w:rFonts w:asciiTheme="majorBidi" w:hAnsiTheme="majorBidi" w:cstheme="majorBidi"/>
          <w:color w:val="000000"/>
          <w:sz w:val="40"/>
          <w:szCs w:val="40"/>
          <w:lang w:val="en-US"/>
        </w:rPr>
        <w:t xml:space="preserve">                   A3: (40-60) :                    A4 &gt; 60 :</w:t>
      </w:r>
    </w:p>
    <w:p w:rsidR="004C0E4A" w:rsidRPr="006463B1" w:rsidRDefault="00A276A0" w:rsidP="006463B1">
      <w:pPr>
        <w:spacing w:after="160" w:line="360" w:lineRule="auto"/>
        <w:rPr>
          <w:rFonts w:asciiTheme="majorBidi" w:hAnsiTheme="majorBidi" w:cstheme="majorBidi"/>
          <w:color w:val="000000"/>
          <w:sz w:val="40"/>
          <w:szCs w:val="40"/>
        </w:rPr>
      </w:pPr>
      <w:r w:rsidRPr="00A276A0">
        <w:rPr>
          <w:rFonts w:asciiTheme="majorBidi" w:hAnsiTheme="majorBidi" w:cstheme="majorBidi"/>
          <w:b/>
          <w:bCs/>
          <w:noProof/>
          <w:color w:val="000000"/>
          <w:sz w:val="40"/>
          <w:szCs w:val="40"/>
        </w:rPr>
        <w:pict>
          <v:shape id="_x0000_s1032" type="#_x0000_t202" style="position:absolute;margin-left:612.75pt;margin-top:10.65pt;width:8.25pt;height:7.5pt;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IU7TAIAAM0EAAAOAAAAZHJzL2Uyb0RvYy54bWysVNuO2yAQfa/Uf0C8N3aiZC9WnNU221aV&#10;thd1tx9AMMRoMUOBxE6/fgdI3PQiVar6gsAz58yZm5c3Q6fJXjivwNR0OikpEYZDo8y2pl8f3766&#10;osQHZhqmwYiaHoSnN6uXL5a9rcQMWtCNcARJjK96W9M2BFsVheet6JifgBUGjRJcxwI+3bZoHOuR&#10;vdPFrCwvih5cYx1w4T1+vctGukr8UgoePknpRSC6pqgtpNOlcxPPYrVk1dYx2yp+lMH+QUXHlMGg&#10;I9UdC4zsnPqNqlPcgQcZJhy6AqRUXKQcMJtp+Us2Dy2zIuWCxfF2LJP/f7T84/6zI6rB3k0pMazD&#10;Hj2KIZDXMJCrWJ7e+gq9Hiz6hQE/o2tK1dt74E+eGFi3zGzFrXPQt4I1KG8akcUZNPP4SLLpP0CD&#10;YdguQCIapOti7bAaBNmxTYexNVEKjyHL+eXlghKOpuvFbJE6V7DqhLXOh3cCOhIvNXXY+MTN9vc+&#10;RC2sOrnEUNrEM4p9Y5o0A4Epne/oGs1JfRR8lB4OWmToFyGxYihqlusQZ1WstSN7hlPGOBcmzFIB&#10;IhN6R5hUWo/AYwF/BuqQqzb6RphIMzwCy79HHBEpKpgwgjtlwP2JoHkaI2f/U/Y559jGMGyGNCYX&#10;p5nYQHPAbjrIO4X/ALy04L5T0uM+1dR/2zEnKNHvDU7E9XQ+jwuYHvPF5Qwf7tyyObcww5GqpoGS&#10;fF2HvLQ769S2xUi5hAZucYqkSi2OOrOqo37cmdT5437HpTx/J68ff6HVMwAAAP//AwBQSwMEFAAG&#10;AAgAAAAhAPNGqPTgAAAACwEAAA8AAABkcnMvZG93bnJldi54bWxMj8FOwzAQRO9I/IO1SNyoU4dW&#10;EOJUCIkLooeWCqk3NzZxVHsdYqcJf9/tqRxH+zT7plxN3rGT6WMbUMJ8lgEzWAfdYiNh9/X+8AQs&#10;JoVauYBGwp+JsKpub0pV6DDixpy2qWFUgrFQEmxKXcF5rK3xKs5CZ5BuP6H3KlHsG657NVK5d1xk&#10;2ZJ71SJ9sKozb9bUx+3gJaDY/w7fzx/74260Xqyt/XTrjZT3d9PrC7BkpnSF4aJP6lCR0yEMqCNz&#10;lIVYLIiVIOY5sAshHgXNO0jIlznwquT/N1RnAAAA//8DAFBLAQItABQABgAIAAAAIQC2gziS/gAA&#10;AOEBAAATAAAAAAAAAAAAAAAAAAAAAABbQ29udGVudF9UeXBlc10ueG1sUEsBAi0AFAAGAAgAAAAh&#10;ADj9If/WAAAAlAEAAAsAAAAAAAAAAAAAAAAALwEAAF9yZWxzLy5yZWxzUEsBAi0AFAAGAAgAAAAh&#10;AIsIhTtMAgAAzQQAAA4AAAAAAAAAAAAAAAAALgIAAGRycy9lMm9Eb2MueG1sUEsBAi0AFAAGAAgA&#10;AAAhAPNGqPTgAAAACwEAAA8AAAAAAAAAAAAAAAAApgQAAGRycy9kb3ducmV2LnhtbFBLBQYAAAAA&#10;BAAEAPMAAACzBQAAAAA=&#10;" fillcolor="white [3201]" strokecolor="#c0504d [3205]" strokeweight="2pt">
            <v:textbox>
              <w:txbxContent>
                <w:p w:rsidR="00EF0876" w:rsidRDefault="00EF0876" w:rsidP="004C0E4A"/>
              </w:txbxContent>
            </v:textbox>
          </v:shape>
        </w:pict>
      </w:r>
      <w:r w:rsidRPr="00A276A0">
        <w:rPr>
          <w:rFonts w:asciiTheme="majorBidi" w:hAnsiTheme="majorBidi" w:cstheme="majorBidi"/>
          <w:b/>
          <w:bCs/>
          <w:noProof/>
          <w:color w:val="000000"/>
          <w:sz w:val="40"/>
          <w:szCs w:val="40"/>
        </w:rPr>
        <w:pict>
          <v:shape id="Text Box 9" o:spid="_x0000_s1033" type="#_x0000_t202" style="position:absolute;margin-left:311.25pt;margin-top:10.65pt;width:8.25pt;height:7.5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WPrSwIAAM0EAAAOAAAAZHJzL2Uyb0RvYy54bWysVNuO0zAQfUfiHyy/s2mjltKo6WrpAkJa&#10;LmKXD3Adu7HW8RjbbVK+fsd2G8pFQkK8WHZmzpkzt6yuh06Tg3Beganp9GpCiTAcGmV2Nf368PbF&#10;K0p8YKZhGoyo6VF4er1+/mzV20qU0IJuhCNIYnzV25q2IdiqKDxvRcf8FVhh0CjBdSzg0+2KxrEe&#10;2TtdlJPJy6IH11gHXHiPX2+zka4Tv5SCh09SehGIrilqC+l06dzGs1ivWLVzzLaKn2Swf1DRMWUw&#10;6Eh1ywIje6d+o+oUd+BBhisOXQFSKi5SDpjNdPJLNvctsyLlgsXxdiyT/3+0/OPhsyOqwd6VlBjW&#10;YY8exBDIaxjIMpant75Cr3uLfmHAz+iaUvX2DvijJwY2LTM7ceMc9K1gDcqbRmRxAc08PpJs+w/Q&#10;YBi2D5CIBum6WDusBkF2bNNxbE2UwmPIyWyxmFPC0bScl/PUuYJVZ6x1PrwT0JF4qanDxidudrjz&#10;IWph1dklhtImnlHsG9OkGQhM6XxH12hO6qPgk/Rw1CJDvwiJFUNRZa5DnFWx0Y4cGE4Z41yYUKYC&#10;RCb0jjCptB6BpwL+DNQhV230jTCRZngETv4ecUSkqGDCCO6UAfcnguZxjJz9z9nnnGMbw7Ad0pgs&#10;zjOxheaI3XSQdwr/AXhpwX2npMd9qqn/tmdOUKLfG5yI5XQ2iwuYHrP5osSHu7RsLy3McKSqaaAk&#10;XzchL+3eOrVrMVIuoYEbnCKpUoujzqzqpB93JnX+tN9xKS/fyevHX2j9BAAA//8DAFBLAwQUAAYA&#10;CAAAACEAaAF0xt8AAAAJAQAADwAAAGRycy9kb3ducmV2LnhtbEyPwU7DMBBE70j8g7WVuFGnjoho&#10;yKZCSFwQPbRUSL25sRtHtdchdprw95gTHFf7NPOm2szOsqseQucJYbXMgGlqvOqoRTh8vN4/AgtR&#10;kpLWk0b41gE29e1NJUvlJ9rp6z62LIVQKCWCibEvOQ+N0U6Gpe81pd/ZD07GdA4tV4OcUrizXGRZ&#10;wZ3sKDUY2esXo5vLfnQIJI5f4+f67Xg5TMaJrTHvdrtDvFvMz0/Aop7jHwy/+kkd6uR08iOpwCxC&#10;IcRDQhHEKgeWgCJfp3EnhLzIgdcV/7+g/gEAAP//AwBQSwECLQAUAAYACAAAACEAtoM4kv4AAADh&#10;AQAAEwAAAAAAAAAAAAAAAAAAAAAAW0NvbnRlbnRfVHlwZXNdLnhtbFBLAQItABQABgAIAAAAIQA4&#10;/SH/1gAAAJQBAAALAAAAAAAAAAAAAAAAAC8BAABfcmVscy8ucmVsc1BLAQItABQABgAIAAAAIQAk&#10;TWPrSwIAAM0EAAAOAAAAAAAAAAAAAAAAAC4CAABkcnMvZTJvRG9jLnhtbFBLAQItABQABgAIAAAA&#10;IQBoAXTG3wAAAAkBAAAPAAAAAAAAAAAAAAAAAKUEAABkcnMvZG93bnJldi54bWxQSwUGAAAAAAQA&#10;BADzAAAAsQUAAAAA&#10;" fillcolor="white [3201]" strokecolor="#c0504d [3205]" strokeweight="2pt">
            <v:textbox>
              <w:txbxContent>
                <w:p w:rsidR="00EF0876" w:rsidRDefault="00EF0876" w:rsidP="004C0E4A"/>
              </w:txbxContent>
            </v:textbox>
          </v:shape>
        </w:pict>
      </w:r>
      <w:r w:rsidR="004C0E4A" w:rsidRPr="006463B1">
        <w:rPr>
          <w:rFonts w:asciiTheme="majorBidi" w:hAnsiTheme="majorBidi" w:cstheme="majorBidi"/>
          <w:b/>
          <w:bCs/>
          <w:color w:val="000000"/>
          <w:sz w:val="40"/>
          <w:szCs w:val="40"/>
        </w:rPr>
        <w:t>Sexe :</w:t>
      </w:r>
      <w:r w:rsidR="004C0E4A" w:rsidRPr="006463B1">
        <w:rPr>
          <w:rFonts w:asciiTheme="majorBidi" w:hAnsiTheme="majorBidi" w:cstheme="majorBidi"/>
          <w:color w:val="000000"/>
          <w:sz w:val="40"/>
          <w:szCs w:val="40"/>
        </w:rPr>
        <w:t xml:space="preserve">                                     Mascul</w:t>
      </w:r>
      <w:r w:rsidR="006463B1">
        <w:rPr>
          <w:rFonts w:asciiTheme="majorBidi" w:hAnsiTheme="majorBidi" w:cstheme="majorBidi"/>
          <w:color w:val="000000"/>
          <w:sz w:val="40"/>
          <w:szCs w:val="40"/>
        </w:rPr>
        <w:t xml:space="preserve">in :                           </w:t>
      </w:r>
      <w:r w:rsidR="004C0E4A" w:rsidRPr="006463B1">
        <w:rPr>
          <w:rFonts w:asciiTheme="majorBidi" w:hAnsiTheme="majorBidi" w:cstheme="majorBidi"/>
          <w:color w:val="000000"/>
          <w:sz w:val="40"/>
          <w:szCs w:val="40"/>
        </w:rPr>
        <w:t xml:space="preserve">               Féminin :</w:t>
      </w:r>
    </w:p>
    <w:p w:rsidR="004C0E4A" w:rsidRPr="006463B1" w:rsidRDefault="00A276A0" w:rsidP="004C0E4A">
      <w:pPr>
        <w:spacing w:after="160" w:line="360" w:lineRule="auto"/>
        <w:rPr>
          <w:rFonts w:asciiTheme="majorBidi" w:hAnsiTheme="majorBidi" w:cstheme="majorBidi"/>
          <w:b/>
          <w:bCs/>
          <w:color w:val="000000"/>
          <w:sz w:val="40"/>
          <w:szCs w:val="40"/>
        </w:rPr>
      </w:pPr>
      <w:r>
        <w:rPr>
          <w:rFonts w:asciiTheme="majorBidi" w:hAnsiTheme="majorBidi" w:cstheme="majorBidi"/>
          <w:b/>
          <w:bCs/>
          <w:noProof/>
          <w:color w:val="000000"/>
          <w:sz w:val="40"/>
          <w:szCs w:val="40"/>
        </w:rPr>
        <w:pict>
          <v:shape id="_x0000_s1036" type="#_x0000_t202" style="position:absolute;margin-left:714pt;margin-top:7.7pt;width:8.25pt;height:7.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DZKTAIAAM8EAAAOAAAAZHJzL2Uyb0RvYy54bWysVNuO0zAQfUfiHyy/06RVS9mo6WrpAkJa&#10;LmKXD3Adu7HW8RjbbVK+nrHdZstFQkK8WHZm5syZMzNZXQ+dJgfhvAJT0+mkpEQYDo0yu5p+fXj7&#10;4hUlPjDTMA1G1PQoPL1eP3+26m0lZtCCboQjCGJ81duatiHYqig8b0XH/ASsMGiU4DoW8Ol2ReNY&#10;j+idLmZl+bLowTXWARfe49fbbKTrhC+l4OGTlF4EomuK3EI6XTq38SzWK1btHLOt4ica7B9YdEwZ&#10;TDpC3bLAyN6p36A6xR14kGHCoStASsVFqgGrmZa/VHPfMitSLSiOt6NM/v/B8o+Hz46oBnu3pMSw&#10;Dnv0IIZAXsNAprOoT299hW73Fh3DgN/RN9Xq7R3wR08MbFpmduLGOehbwRrkN42RxUVoxvERZNt/&#10;gAbzsH2ABDRI10XxUA6C6Nin49ibyIXHlOV8uVxQwtF0tZgtUusKVp1jrfPhnYCOxEtNHXY+YbPD&#10;nQ+RC6vOLjGVNvGMZN+YJg1BYErnO7pGc2IfCZ+oh6MWOfSLkCgZkpplHeKwio125MBwzBjnwoQk&#10;XUJC7xgmldZj4EnAnwN1yKqNvjFMpCEeA8u/ZxwjUlYwYQzulAH3J4Dmccyc/c/V55pjG8OwHfKc&#10;JOXjpy00R2yng7xV+BfASwvuOyU9blRN/bc9c4IS/d7gSFxN5/O4gukxXyxn+HCXlu2lhRmOUDUN&#10;lOTrJuS13Vundi1myhoauMExkir1+InVqQDcmtT604bHtbx8J6+n/9D6BwAAAP//AwBQSwMEFAAG&#10;AAgAAAAhAJ5lGDHfAAAACwEAAA8AAABkcnMvZG93bnJldi54bWxMj8tOwzAQRfdI/IM1SOyoQ/qg&#10;hDgVQmKD6KKlQurOjYc4ajwOsdOEv2eygt1czdF95JvRNeKCXag9KbifJSCQSm9qqhQcPl7v1iBC&#10;1GR04wkV/GCATXF9levM+IF2eNnHSrAJhUwrsDG2mZShtOh0mPkWiX9fvnM6suwqaTo9sLlrZJok&#10;K+l0TZxgdYsvFsvzvncKKD1+95+Pb8fzYbAu3Vr73mx3St3ejM9PICKO8Q+GqT5Xh4I7nXxPJoiG&#10;9WK5WjKrIJ3zqIlYPEzXScF8nYAscvl/Q/ELAAD//wMAUEsBAi0AFAAGAAgAAAAhALaDOJL+AAAA&#10;4QEAABMAAAAAAAAAAAAAAAAAAAAAAFtDb250ZW50X1R5cGVzXS54bWxQSwECLQAUAAYACAAAACEA&#10;OP0h/9YAAACUAQAACwAAAAAAAAAAAAAAAAAvAQAAX3JlbHMvLnJlbHNQSwECLQAUAAYACAAAACEA&#10;2yw2SkwCAADPBAAADgAAAAAAAAAAAAAAAAAuAgAAZHJzL2Uyb0RvYy54bWxQSwECLQAUAAYACAAA&#10;ACEAnmUYMd8AAAALAQAADwAAAAAAAAAAAAAAAACmBAAAZHJzL2Rvd25yZXYueG1sUEsFBgAAAAAE&#10;AAQA8wAAALIFAAAAAA==&#10;" fillcolor="white [3201]" strokecolor="#c0504d [3205]" strokeweight="2pt">
            <v:textbox>
              <w:txbxContent>
                <w:p w:rsidR="00EF0876" w:rsidRDefault="00EF0876" w:rsidP="004C0E4A"/>
              </w:txbxContent>
            </v:textbox>
          </v:shape>
        </w:pict>
      </w:r>
      <w:r>
        <w:rPr>
          <w:rFonts w:asciiTheme="majorBidi" w:hAnsiTheme="majorBidi" w:cstheme="majorBidi"/>
          <w:b/>
          <w:bCs/>
          <w:noProof/>
          <w:color w:val="000000"/>
          <w:sz w:val="40"/>
          <w:szCs w:val="40"/>
        </w:rPr>
        <w:pict>
          <v:shape id="Text Box 10" o:spid="_x0000_s1034" type="#_x0000_t202" style="position:absolute;margin-left:235.5pt;margin-top:10pt;width:8.25pt;height:7.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CB1TwIAAM4EAAAOAAAAZHJzL2Uyb0RvYy54bWysVNtu2zAMfR+wfxD0vviCZG2NOEWXbsOA&#10;7oK1+wBFlmKhsqhJSuzs60vJiZtdgAHDXgTJJA8PD0kvr4dOk71wXoGpaTHLKRGGQ6PMtqbfHt69&#10;uqTEB2YapsGImh6Ep9erly+Wva1ECS3oRjiCIMZXva1pG4KtsszzVnTMz8AKg0YJrmMBn26bNY71&#10;iN7prMzz11kPrrEOuPAev96ORrpK+FIKHj5L6UUguqbILaTTpXMTz2y1ZNXWMdsqfqTB/oFFx5TB&#10;pBPULQuM7Jz6DapT3IEHGWYcugykVFykGrCaIv+lmvuWWZFqQXG8nWTy/w+Wf9p/cUQ1NS0LSgzr&#10;sEcPYgjkDQykSPr01lfodm/RMQz4HfucavX2DvijJwbWLTNbceMc9K1gDfIrorLZWWjsiK98BNn0&#10;H6HBPGwXIAEN0nVRPJSDIDr26TD1JnLhMWU+v7hYUMLRdLUoF4laxqpTrHU+vBfQkXipqcPOJ2y2&#10;v/MhcmHVySWm0iaekexb06QhCEzp8Y6u0ZzYR8JH6uGgxRj6VUiUDEmVow5xWMVaO7JnOGaMc2FC&#10;mQSISOgdw6TSego8CvhzoA6japNvDBNpiKfA/O8Zp4iUFUyYgjtlwP0JoHmcMo/+p+rHmmPnwrAZ&#10;0pxcxsLilw00B+ymg3Gp8CeAlxbcD0p6XKia+u875gQl+oPBibgq5vO4gekxX1yU+HDnls25hRmO&#10;UDUNlIzXdRi3dmed2raYaZTQwA1OkVSpxc+sjvxxaVLnjwset/L8nbyef0OrJwAAAP//AwBQSwME&#10;FAAGAAgAAAAhAL0af27gAAAACQEAAA8AAABkcnMvZG93bnJldi54bWxMj0FPwkAUhO8m/ofNM/Em&#10;WyoI1L4SY+LFyAEkJtyW9tFt2H1bu1ta/73rCY+Tmcx8k69Ha8SFOt84RphOEhDEpasarhH2n28P&#10;SxA+KK6UcUwIP+RhXdze5Cqr3MBbuuxCLWIJ+0wh6BDaTEpfarLKT1xLHL2T66wKUXa1rDo1xHJr&#10;ZJokT9KqhuOCVi29airPu94icHr47r9W74fzftA23Wj9YTZbxPu78eUZRKAxXMPwhx/RoYhMR9dz&#10;5YVBmC2m8UtAiDMgYmC2XMxBHBEe5wnIIpf/HxS/AAAA//8DAFBLAQItABQABgAIAAAAIQC2gziS&#10;/gAAAOEBAAATAAAAAAAAAAAAAAAAAAAAAABbQ29udGVudF9UeXBlc10ueG1sUEsBAi0AFAAGAAgA&#10;AAAhADj9If/WAAAAlAEAAAsAAAAAAAAAAAAAAAAALwEAAF9yZWxzLy5yZWxzUEsBAi0AFAAGAAgA&#10;AAAhAFfoIHVPAgAAzgQAAA4AAAAAAAAAAAAAAAAALgIAAGRycy9lMm9Eb2MueG1sUEsBAi0AFAAG&#10;AAgAAAAhAL0af27gAAAACQEAAA8AAAAAAAAAAAAAAAAAqQQAAGRycy9kb3ducmV2LnhtbFBLBQYA&#10;AAAABAAEAPMAAAC2BQAAAAA=&#10;" fillcolor="white [3201]" strokecolor="#c0504d [3205]" strokeweight="2pt">
            <v:textbox>
              <w:txbxContent>
                <w:p w:rsidR="00EF0876" w:rsidRDefault="00EF0876" w:rsidP="004C0E4A"/>
              </w:txbxContent>
            </v:textbox>
          </v:shape>
        </w:pict>
      </w:r>
      <w:r>
        <w:rPr>
          <w:rFonts w:asciiTheme="majorBidi" w:hAnsiTheme="majorBidi" w:cstheme="majorBidi"/>
          <w:b/>
          <w:bCs/>
          <w:noProof/>
          <w:color w:val="000000"/>
          <w:sz w:val="40"/>
          <w:szCs w:val="40"/>
        </w:rPr>
        <w:pict>
          <v:shape id="Text Box 12" o:spid="_x0000_s1035" type="#_x0000_t202" style="position:absolute;margin-left:408pt;margin-top:10.2pt;width:8.25pt;height:7.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5XWTQIAAM4EAAAOAAAAZHJzL2Uyb0RvYy54bWysVNuO0zAQfUfiHyy/06RVy9Ko6WrpAkJa&#10;LmKXD3Adu7HW8RjbbVK+fsd2G8pFQkK8WHZm5syZMzNZXQ+dJgfhvAJT0+mkpEQYDo0yu5p+fXj7&#10;4hUlPjDTMA1G1PQoPL1eP3+26m0lZtCCboQjCGJ81duatiHYqig8b0XH/ASsMGiU4DoW8Ol2ReNY&#10;j+idLmZl+bLowTXWARfe49fbbKTrhC+l4OGTlF4EomuK3EI6XTq38SzWK1btHLOt4ica7B9YdEwZ&#10;TDpC3bLAyN6p36A6xR14kGHCoStASsVFqgGrmZa/VHPfMitSLSiOt6NM/v/B8o+Hz46opqYzlMew&#10;Dnv0IIZAXsNAprOoT299hW73Fh3DgN+xz6lWb++AP3piYNMysxM3zkHfCtYgv2mMLC5CM46PINv+&#10;AzSYh+0DJKBBui6Kh3IQREcix7E3kQuPKcv51dWCEo6m5WK2SK0rWHWOtc6HdwI6Ei81ddj5hM0O&#10;dz5ELqw6u8RU2sQzkn1jmjQEgSmd7+gazYl9JHyiHo5a5NAvQqJkSGqWdYjDKjbakQPDMWOcCxOS&#10;dAkJvWOYVFqPgScBfw7UIas2+sYwkYZ4DCz/nnGMSFnBhDG4UwbcnwCaxzFz9j9Xn2uObQzDdkhz&#10;sjzPxBaaI3bTQV4q/AngpQX3nZIeF6qm/tueOUGJfm9wIpbT+TxuYHrMF1dx3tylZXtpYYYjVE0D&#10;Jfm6CXlr99apXYuZsoQGbnCKpEotjjwzqxN/XJrU+dOCx628fCevH7+h9RMAAAD//wMAUEsDBBQA&#10;BgAIAAAAIQB8jH/+4AAAAAkBAAAPAAAAZHJzL2Rvd25yZXYueG1sTI/NTsMwEITvSLyDtUjcqFP3&#10;RyHEqRASF0QPLRVSb268xFHtdYidJrw95kSPoxnNfFNuJmfZBfvQepIwn2XAkGqvW2okHD5eH3Jg&#10;ISrSynpCCT8YYFPd3pSq0H6kHV72sWGphEKhJJgYu4LzUBt0Ksx8h5S8L987FZPsG657NaZyZ7nI&#10;sjV3qqW0YFSHLwbr835wEkgcv4fPx7fj+TAaJ7bGvNvtTsr7u+n5CVjEKf6H4Q8/oUOVmE5+IB2Y&#10;lZDP1+lLlCCyJbAUyBdiBewkYbFaAq9Kfv2g+gUAAP//AwBQSwECLQAUAAYACAAAACEAtoM4kv4A&#10;AADhAQAAEwAAAAAAAAAAAAAAAAAAAAAAW0NvbnRlbnRfVHlwZXNdLnhtbFBLAQItABQABgAIAAAA&#10;IQA4/SH/1gAAAJQBAAALAAAAAAAAAAAAAAAAAC8BAABfcmVscy8ucmVsc1BLAQItABQABgAIAAAA&#10;IQB9W5XWTQIAAM4EAAAOAAAAAAAAAAAAAAAAAC4CAABkcnMvZTJvRG9jLnhtbFBLAQItABQABgAI&#10;AAAAIQB8jH/+4AAAAAkBAAAPAAAAAAAAAAAAAAAAAKcEAABkcnMvZG93bnJldi54bWxQSwUGAAAA&#10;AAQABADzAAAAtAUAAAAA&#10;" fillcolor="white [3201]" strokecolor="#c0504d [3205]" strokeweight="2pt">
            <v:textbox>
              <w:txbxContent>
                <w:p w:rsidR="00EF0876" w:rsidRDefault="00EF0876" w:rsidP="004C0E4A"/>
              </w:txbxContent>
            </v:textbox>
          </v:shape>
        </w:pict>
      </w:r>
      <w:r>
        <w:rPr>
          <w:rFonts w:asciiTheme="majorBidi" w:hAnsiTheme="majorBidi" w:cstheme="majorBidi"/>
          <w:b/>
          <w:bCs/>
          <w:noProof/>
          <w:color w:val="000000"/>
          <w:sz w:val="40"/>
          <w:szCs w:val="40"/>
        </w:rPr>
        <w:pict>
          <v:shape id="_x0000_s1037" type="#_x0000_t202" style="position:absolute;margin-left:559.5pt;margin-top:11.7pt;width:8.25pt;height:7.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wrPSwIAAM8EAAAOAAAAZHJzL2Uyb0RvYy54bWysVNuO0zAQfUfiHyy/01zUUjZqulq6gJCW&#10;i9jlA1zHbqx1PMZ2m5SvZ+y02XKRkBAvlp2Zc+bMLavrodPkIJxXYGpazHJKhOHQKLOr6deHty9e&#10;UeIDMw3TYERNj8LT6/XzZ6veVqKEFnQjHEES46ve1rQNwVZZ5nkrOuZnYIVBowTXsYBPt8sax3pk&#10;73RW5vnLrAfXWAdceI9fb0cjXSd+KQUPn6T0IhBdU9QW0unSuY1ntl6xaueYbRU/yWD/oKJjymDQ&#10;ieqWBUb2Tv1G1SnuwIMMMw5dBlIqLlIOmE2R/5LNfcusSLlgcbydyuT/Hy3/ePjsiGpqWs4pMazD&#10;Hj2IIZDXMJCijPXpra/Q7d6iYxjwO/Y55ertHfBHTwxsWmZ24sY56FvBGtRXRGR2AR15fCTZ9h+g&#10;wThsHyARDdJ1sXhYDoLs2Kfj1JuohceQ+Xy5XFDC0XS1KBepdRmrzljrfHgnoCPxUlOHnU/c7HDn&#10;Q9TCqrNLDKVNPKPYN6ZJQxCY0uMdXaM5qY+CT9LDUYsR+kVILBmKKsc6xGEVG+3IgeGYMc6FCal0&#10;iQm9I0wqrSfgqYA/A3UYqzb5RphIQzwB879HnBApKpgwgTtlwP2JoHmcIo/+5+zHnGMbw7Ad0pwU&#10;yTV+2kJzxHY6GLcK/wJ4acF9p6THjaqp/7ZnTlCi3xsciatiPo8rmB7zxbLEh7u0bC8tzHCkqmmg&#10;ZLxuwri2e+vUrsVIYw0N3OAYSZV6/KTqlABuTWr9acPjWl6+k9fTf2j9AwAA//8DAFBLAwQUAAYA&#10;CAAAACEAFK7CP+EAAAALAQAADwAAAGRycy9kb3ducmV2LnhtbEyPzU7DMBCE70i8g7VI3Kjz06I2&#10;jVMhJC6IHloqpN7ceBtHtdchdprw9rgnOI5mNPNNuZmsYVfsfetIQDpLgCHVTrXUCDh8vj0tgfkg&#10;SUnjCAX8oIdNdX9XykK5kXZ43YeGxRLyhRSgQ+gKzn2t0Uo/cx1S9M6utzJE2Tdc9XKM5dbwLEme&#10;uZUtxQUtO3zVWF/2gxVA2fF7+Fq9Hy+HUdtsq/WH2e6EeHyYXtbAAk7hLww3/IgOVWQ6uYGUZybq&#10;NF3FM0FAls+B3RJpvlgAOwnIl3PgVcn/f6h+AQAA//8DAFBLAQItABQABgAIAAAAIQC2gziS/gAA&#10;AOEBAAATAAAAAAAAAAAAAAAAAAAAAABbQ29udGVudF9UeXBlc10ueG1sUEsBAi0AFAAGAAgAAAAh&#10;ADj9If/WAAAAlAEAAAsAAAAAAAAAAAAAAAAALwEAAF9yZWxzLy5yZWxzUEsBAi0AFAAGAAgAAAAh&#10;ANEDCs9LAgAAzwQAAA4AAAAAAAAAAAAAAAAALgIAAGRycy9lMm9Eb2MueG1sUEsBAi0AFAAGAAgA&#10;AAAhABSuwj/hAAAACwEAAA8AAAAAAAAAAAAAAAAApQQAAGRycy9kb3ducmV2LnhtbFBLBQYAAAAA&#10;BAAEAPMAAACzBQAAAAA=&#10;" fillcolor="white [3201]" strokecolor="#c0504d [3205]" strokeweight="2pt">
            <v:textbox>
              <w:txbxContent>
                <w:p w:rsidR="00EF0876" w:rsidRDefault="00EF0876" w:rsidP="004C0E4A"/>
              </w:txbxContent>
            </v:textbox>
          </v:shape>
        </w:pict>
      </w:r>
      <w:r w:rsidR="004C0E4A" w:rsidRPr="006463B1">
        <w:rPr>
          <w:rFonts w:asciiTheme="majorBidi" w:hAnsiTheme="majorBidi" w:cstheme="majorBidi"/>
          <w:b/>
          <w:bCs/>
          <w:color w:val="000000"/>
          <w:sz w:val="40"/>
          <w:szCs w:val="40"/>
        </w:rPr>
        <w:t>Niveau :</w:t>
      </w:r>
      <w:r w:rsidR="004C0E4A" w:rsidRPr="006463B1">
        <w:rPr>
          <w:rFonts w:asciiTheme="majorBidi" w:hAnsiTheme="majorBidi" w:cstheme="majorBidi"/>
          <w:color w:val="000000"/>
          <w:sz w:val="40"/>
          <w:szCs w:val="40"/>
        </w:rPr>
        <w:t xml:space="preserve">  Non scolarisé :         </w:t>
      </w:r>
      <w:r w:rsidR="006463B1">
        <w:rPr>
          <w:rFonts w:asciiTheme="majorBidi" w:hAnsiTheme="majorBidi" w:cstheme="majorBidi"/>
          <w:color w:val="000000"/>
          <w:sz w:val="40"/>
          <w:szCs w:val="40"/>
        </w:rPr>
        <w:t xml:space="preserve">     Primaire   :       </w:t>
      </w:r>
      <w:r w:rsidR="004C0E4A" w:rsidRPr="006463B1">
        <w:rPr>
          <w:rFonts w:asciiTheme="majorBidi" w:hAnsiTheme="majorBidi" w:cstheme="majorBidi"/>
          <w:color w:val="000000"/>
          <w:sz w:val="40"/>
          <w:szCs w:val="40"/>
        </w:rPr>
        <w:t xml:space="preserve">Secondaire :            universitaire :                            </w:t>
      </w:r>
    </w:p>
    <w:p w:rsidR="004C0E4A" w:rsidRPr="006463B1" w:rsidRDefault="00A276A0" w:rsidP="006463B1">
      <w:pPr>
        <w:spacing w:after="160" w:line="360" w:lineRule="auto"/>
        <w:rPr>
          <w:rFonts w:asciiTheme="majorBidi" w:hAnsiTheme="majorBidi" w:cstheme="majorBidi"/>
          <w:color w:val="000000"/>
          <w:sz w:val="40"/>
          <w:szCs w:val="40"/>
        </w:rPr>
      </w:pPr>
      <w:r>
        <w:rPr>
          <w:rFonts w:asciiTheme="majorBidi" w:hAnsiTheme="majorBidi" w:cstheme="majorBidi"/>
          <w:noProof/>
          <w:color w:val="000000"/>
          <w:sz w:val="40"/>
          <w:szCs w:val="40"/>
        </w:rPr>
        <w:pict>
          <v:shape id="Text Box 18" o:spid="_x0000_s1040" type="#_x0000_t202" style="position:absolute;margin-left:714.35pt;margin-top:10.8pt;width:8.25pt;height:7.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jrrTQIAAM8EAAAOAAAAZHJzL2Uyb0RvYy54bWysVNuO0zAQfUfiHyy/01zU0t2o6WrpAkJa&#10;LmKXD3Adp7HW8RjbbVK+nrHdhnKRkBAvlp2Zc+bMLaubsVfkIKyToGtazHJKhObQSL2r6ZfHNy+u&#10;KHGe6YYp0KKmR+Hozfr5s9VgKlFCB6oRliCJdtVgatp5b6osc7wTPXMzMEKjsQXbM49Pu8saywZk&#10;71VW5vnLbADbGAtcOIdf75KRriN/2wruP7atE56omqI2H08bz204s/WKVTvLTCf5SQb7BxU9kxqD&#10;TlR3zDOyt/I3ql5yCw5aP+PQZ9C2kouYA2ZT5L9k89AxI2IuWBxnpjK5/0fLPxw+WSKbmpYLSjTr&#10;sUePYvTkFYykuAr1GYyr0O3BoKMf8Tv2OebqzD3wJ0c0bDqmd+LWWhg6wRrUVwRkdgFNPC6QbIf3&#10;0GActvcQicbW9qF4WA6C7Nin49SboIWHkPl8uUSJHE3Xi3IRW5ex6ow11vm3AnoSLjW12PnIzQ73&#10;zgctrDq7hFBKhzOIfa2bOASeSZXu6BrMUX0QfJLuj0ok6GfRYslQVJnqEIZVbJQlB4ZjxjgX2pex&#10;AIEJvQOslUpNwFMBfwYqn6o2+QaYiEM8AfO/R5wQMSpoP4F7qcH+iaB5miIn/3P2KefQRj9uxzgn&#10;xfw8FFtojthOC2mr8C+Alw7sN0oG3Kiauq97ZgUl6p3Gkbgu5vOwgvExXyxLfNhLy/bSwjRHqpp6&#10;StJ149Pa7o2Vuw4jpRpquMUxamXscRCaVJ0SwK2JrT9teFjLy3f0+vEfWn8HAAD//wMAUEsDBBQA&#10;BgAIAAAAIQCmb0cx4AAAAAsBAAAPAAAAZHJzL2Rvd25yZXYueG1sTI8xT8MwFIR3JP6D9ZDYqJOU&#10;RCXEqRASC6JDS4XUzY0fcVT7OcROE/497kTH053uvqvWszXsjIPvHAlIFwkwpMapjloB+8+3hxUw&#10;HyQpaRyhgF/0sK5vbypZKjfRFs+70LJYQr6UAnQIfcm5bzRa6ReuR4retxusDFEOLVeDnGK5NTxL&#10;koJb2VFc0LLHV43NaTdaAZQdfsavp/fDaT9pm220/jCbrRD3d/PLM7CAc/gPwwU/okMdmY5uJOWZ&#10;iTpPV/FMEJClBbBLIl8+5sCOApZFAbyu+PWH+g8AAP//AwBQSwECLQAUAAYACAAAACEAtoM4kv4A&#10;AADhAQAAEwAAAAAAAAAAAAAAAAAAAAAAW0NvbnRlbnRfVHlwZXNdLnhtbFBLAQItABQABgAIAAAA&#10;IQA4/SH/1gAAAJQBAAALAAAAAAAAAAAAAAAAAC8BAABfcmVscy8ucmVsc1BLAQItABQABgAIAAAA&#10;IQAQMjrrTQIAAM8EAAAOAAAAAAAAAAAAAAAAAC4CAABkcnMvZTJvRG9jLnhtbFBLAQItABQABgAI&#10;AAAAIQCmb0cx4AAAAAsBAAAPAAAAAAAAAAAAAAAAAKcEAABkcnMvZG93bnJldi54bWxQSwUGAAAA&#10;AAQABADzAAAAtAUAAAAA&#10;" fillcolor="white [3201]" strokecolor="#c0504d [3205]" strokeweight="2pt">
            <v:textbox>
              <w:txbxContent>
                <w:p w:rsidR="00EF0876" w:rsidRDefault="00EF0876" w:rsidP="004C0E4A"/>
              </w:txbxContent>
            </v:textbox>
          </v:shape>
        </w:pict>
      </w:r>
      <w:r w:rsidRPr="00A276A0">
        <w:rPr>
          <w:rFonts w:asciiTheme="majorBidi" w:hAnsiTheme="majorBidi" w:cstheme="majorBidi"/>
          <w:b/>
          <w:bCs/>
          <w:noProof/>
          <w:color w:val="000000"/>
          <w:sz w:val="40"/>
          <w:szCs w:val="40"/>
        </w:rPr>
        <w:pict>
          <v:shape id="Text Box 14" o:spid="_x0000_s1041" type="#_x0000_t202" style="position:absolute;margin-left:559.5pt;margin-top:9.35pt;width:8.25pt;height:7.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E3gTgIAAM8EAAAOAAAAZHJzL2Uyb0RvYy54bWysVNuO0zAQfUfiHyy/01zUbtmo6WrpAkJa&#10;LmKXD3Adp7HW8RjbbVK+nrHdhnKRkBAvlp2Zc+bMLaubsVfkIKyToGtazHJKhObQSL2r6ZfHNy9e&#10;UuI80w1ToEVNj8LRm/XzZ6vBVKKEDlQjLEES7arB1LTz3lRZ5ngneuZmYIRGYwu2Zx6fdpc1lg3I&#10;3quszPOrbADbGAtcOIdf75KRriN/2wruP7atE56omqI2H08bz204s/WKVTvLTCf5SQb7BxU9kxqD&#10;TlR3zDOyt/I3ql5yCw5aP+PQZ9C2kouYA2ZT5L9k89AxI2IuWBxnpjK5/0fLPxw+WSKbmpZXlGjW&#10;Y48exejJKxhJMQ/1GYyr0O3BoKMf8Tv2OebqzD3wJ0c0bDqmd+LWWhg6wRrUVwRkdgFNPC6QbIf3&#10;0GActvcQicbW9qF4WA6C7Nin49SboIWHkPl8uVxQwtF0vSgXsXUZq85YY51/K6An4VJTi52P3Oxw&#10;73zQwqqzSwildDiD2Ne6iUPgmVTpjq7BHNUHwSfp/qhEgn4WLZYMRZWpDmFYxUZZcmA4ZoxzoX0Z&#10;CxCY0DvAWqnUBDwV8Geg8qlqk2+AiTjEEzD/e8QJEaOC9hO4lxrsnwiapyly8j9nn3IObfTjdoxz&#10;UizOQ7GF5ojttJC2Cv8CeOnAfqNkwI2qqfu6Z1ZQot5pHInrYj4PKxgf88WyxIe9tGwvLUxzpKqp&#10;pyRdNz6t7d5YueswUqqhhlsco1bGHgehSdUpAdya2PrThoe1vHxHrx//ofV3AAAA//8DAFBLAwQU&#10;AAYACAAAACEATsmbBOEAAAALAQAADwAAAGRycy9kb3ducmV2LnhtbEyPMU/DMBSEdyT+g/WQ2KiT&#10;VDRtGqdCSCyIDi0VUjc3fo2j2s8hdprw73EnGE93uvuu3EzWsCv2vnUkIJ0lwJBqp1pqBBw+356W&#10;wHyQpKRxhAJ+0MOmur8rZaHcSDu87kPDYgn5QgrQIXQF577WaKWfuQ4pemfXWxmi7BuuejnGcmt4&#10;liQLbmVLcUHLDl811pf9YAVQdvwevlbvx8th1Dbbav1htjshHh+mlzWwgFP4C8MNP6JDFZlObiDl&#10;mYk6zefxTBCQpTmwWyJdrp6BnQTMFznwquT/P1S/AAAA//8DAFBLAQItABQABgAIAAAAIQC2gziS&#10;/gAAAOEBAAATAAAAAAAAAAAAAAAAAAAAAABbQ29udGVudF9UeXBlc10ueG1sUEsBAi0AFAAGAAgA&#10;AAAhADj9If/WAAAAlAEAAAsAAAAAAAAAAAAAAAAALwEAAF9yZWxzLy5yZWxzUEsBAi0AFAAGAAgA&#10;AAAhAL14TeBOAgAAzwQAAA4AAAAAAAAAAAAAAAAALgIAAGRycy9lMm9Eb2MueG1sUEsBAi0AFAAG&#10;AAgAAAAhAE7JmwThAAAACwEAAA8AAAAAAAAAAAAAAAAAqAQAAGRycy9kb3ducmV2LnhtbFBLBQYA&#10;AAAABAAEAPMAAAC2BQAAAAA=&#10;" fillcolor="white [3201]" strokecolor="#c0504d [3205]" strokeweight="2pt">
            <v:textbox>
              <w:txbxContent>
                <w:p w:rsidR="00EF0876" w:rsidRDefault="00EF0876" w:rsidP="004C0E4A"/>
              </w:txbxContent>
            </v:textbox>
          </v:shape>
        </w:pict>
      </w:r>
      <w:r w:rsidRPr="00A276A0">
        <w:rPr>
          <w:rFonts w:asciiTheme="majorBidi" w:hAnsiTheme="majorBidi" w:cstheme="majorBidi"/>
          <w:b/>
          <w:bCs/>
          <w:noProof/>
          <w:color w:val="000000"/>
          <w:sz w:val="40"/>
          <w:szCs w:val="40"/>
        </w:rPr>
        <w:pict>
          <v:shape id="Text Box 16" o:spid="_x0000_s1038" type="#_x0000_t202" style="position:absolute;margin-left:240.75pt;margin-top:9.35pt;width:8.25pt;height:7.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TYGTQIAAM8EAAAOAAAAZHJzL2Uyb0RvYy54bWysVMlu2zAQvRfoPxC8N1pgx41gOUidtiiQ&#10;LmjSD6Ap0iJCcViStuR+fYaUrbgLUKDohSA189682bS8HjpN9sJ5BaamxUVOiTAcGmW2Nf328O7V&#10;a0p8YKZhGoyo6UF4er16+WLZ20qU0IJuhCNIYnzV25q2IdgqyzxvRcf8BVhh0CjBdSzg022zxrEe&#10;2TudlXl+mfXgGuuAC+/x6+1opKvEL6Xg4bOUXgSia4raQjpdOjfxzFZLVm0ds63iRxnsH1R0TBkM&#10;OlHdssDIzqnfqDrFHXiQ4YJDl4GUiouUA2ZT5L9kc98yK1IuWBxvpzL5/0fLP+2/OKKampYLSgzr&#10;sEcPYgjkDQykuIz16a2v0O3eomMY8Dv2OeXq7R3wR08MrFtmtuLGOehbwRrUV0RkdgYdeXwk2fQf&#10;ocE4bBcgEQ3SdbF4WA6C7Ninw9SbqIXHkPlssZhTwtF0NS/nqXUZq05Y63x4L6Aj8VJTh51P3Gx/&#10;50PUwqqTSwylTTyj2LemSUMQmNLjHV2jOamPgo/Sw0GLEfpVSCwZiirHOsRhFWvtyJ7hmDHOhQll&#10;KkBkQu8Ik0rrCXgs4M9AHcaqTb4RJtIQT8D87xEnRIoKJkzgThlwfyJoHqfIo/8p+zHn2MYwbIY0&#10;J0XKLH7aQHPAdjoYtwr/Anhpwf2gpMeNqqn/vmNOUKI/GByJq2I2iyuYHrP5osSHO7dszi3McKSq&#10;aaBkvK7DuLY769S2xUhjDQ3c4BhJlXr8rOqYAG5Nav1xw+Nanr+T1/N/aPUEAAD//wMAUEsDBBQA&#10;BgAIAAAAIQCA/dtm4AAAAAkBAAAPAAAAZHJzL2Rvd25yZXYueG1sTI/BTsMwEETvSPyDtUjcqNO0&#10;0DTEqRASF0QPLRVSb268xFHjdYidJvw9ywmOq3mafVNsJteKC/ah8aRgPktAIFXeNFQrOLy/3GUg&#10;QtRkdOsJFXxjgE15fVXo3PiRdnjZx1pwCYVcK7AxdrmUobLodJj5DomzT987Hfnsa2l6PXK5a2Wa&#10;JA/S6Yb4g9UdPluszvvBKaD0+DV8rF+P58NoXbq19q3d7pS6vZmeHkFEnOIfDL/6rA4lO538QCaI&#10;VsEym98zykG2AsHAcp3xuJOCxWIFsizk/wXlDwAAAP//AwBQSwECLQAUAAYACAAAACEAtoM4kv4A&#10;AADhAQAAEwAAAAAAAAAAAAAAAAAAAAAAW0NvbnRlbnRfVHlwZXNdLnhtbFBLAQItABQABgAIAAAA&#10;IQA4/SH/1gAAAJQBAAALAAAAAAAAAAAAAAAAAC8BAABfcmVscy8ucmVsc1BLAQItABQABgAIAAAA&#10;IQDdsTYGTQIAAM8EAAAOAAAAAAAAAAAAAAAAAC4CAABkcnMvZTJvRG9jLnhtbFBLAQItABQABgAI&#10;AAAAIQCA/dtm4AAAAAkBAAAPAAAAAAAAAAAAAAAAAKcEAABkcnMvZG93bnJldi54bWxQSwUGAAAA&#10;AAQABADzAAAAtAUAAAAA&#10;" fillcolor="white [3201]" strokecolor="#c0504d [3205]" strokeweight="2pt">
            <v:textbox>
              <w:txbxContent>
                <w:p w:rsidR="00EF0876" w:rsidRDefault="00EF0876" w:rsidP="004C0E4A"/>
              </w:txbxContent>
            </v:textbox>
          </v:shape>
        </w:pict>
      </w:r>
      <w:r w:rsidRPr="00A276A0">
        <w:rPr>
          <w:rFonts w:asciiTheme="majorBidi" w:hAnsiTheme="majorBidi" w:cstheme="majorBidi"/>
          <w:b/>
          <w:bCs/>
          <w:noProof/>
          <w:color w:val="000000"/>
          <w:sz w:val="40"/>
          <w:szCs w:val="40"/>
        </w:rPr>
        <w:pict>
          <v:shape id="Text Box 15" o:spid="_x0000_s1039" type="#_x0000_t202" style="position:absolute;margin-left:399.75pt;margin-top:9.35pt;width:8.25pt;height:7.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7U2TgIAAM8EAAAOAAAAZHJzL2Uyb0RvYy54bWysVNuO0zAQfUfiHyy/01y2Zdmo6WrpAkJa&#10;LmKXD3Adp7HW8RjbbdL9esZ2G8pFQkK8WHZmzpkztyyvx16RvbBOgq5pMcspEZpDI/W2pl8f3r54&#10;RYnzTDdMgRY1PQhHr1fPny0HU4kSOlCNsARJtKsGU9POe1NlmeOd6JmbgREajS3Ynnl82m3WWDYg&#10;e6+yMs9fZgPYxljgwjn8epuMdBX521Zw/6ltnfBE1RS1+XjaeG7Cma2WrNpaZjrJjzLYP6jomdQY&#10;dKK6ZZ6RnZW/UfWSW3DQ+hmHPoO2lVzEHDCbIv8lm/uOGRFzweI4M5XJ/T9a/nH/2RLZ1LS8oESz&#10;Hnv0IEZPXsNIikWoz2BchW73Bh39iN+xzzFXZ+6APzqiYd0xvRU31sLQCdagviIgszNo4nGBZDN8&#10;gAbjsJ2HSDS2tg/Fw3IQZMc+HabeBC08hMznl5cLSjiarhblIrYuY9UJa6zz7wT0JFxqarHzkZvt&#10;75wPWlh1cgmhlA5nEPtGN3EIPJMq3dE1mKP6IPgo3R+USNAvosWSoagy1SEMq1grS/YMx4xxLrQv&#10;YwECE3oHWCuVmoDHAv4MVD5VbfINMBGHeALmf484IWJU0H4C91KD/RNB8zhFTv6n7FPOoY1+3Ixx&#10;ToqL01BsoDlgOy2krcK/AF46sE+UDLhRNXXfdswKStR7jSNxVcznYQXjY764LPFhzy2bcwvTHKlq&#10;6ilJ17VPa7szVm47jJRqqOEGx6iVscdBaFJ1TAC3Jrb+uOFhLc/f0evHf2j1HQAA//8DAFBLAwQU&#10;AAYACAAAACEAPptF0eAAAAAJAQAADwAAAGRycy9kb3ducmV2LnhtbEyPy07DMBBF90j8gzVI7KjT&#10;VDQP4lQIiQ2ii5YKqTs3NnFUexxipwl/z7Aqy9E9unNutZmdZRc9hM6jgOUiAaax8arDVsDh4/Uh&#10;BxaiRCWtRy3gRwfY1Lc3lSyVn3CnL/vYMirBUEoBJsa+5Dw0RjsZFr7XSNmXH5yMdA4tV4OcqNxZ&#10;nibJmjvZIX0wstcvRjfn/egEYHr8Hj+Lt+P5MBmXbo15t9udEPd38/MTsKjneIXhT5/UoSankx9R&#10;BWYFZEXxSCgFeQaMgHy5pnEnAatVBryu+P8F9S8AAAD//wMAUEsBAi0AFAAGAAgAAAAhALaDOJL+&#10;AAAA4QEAABMAAAAAAAAAAAAAAAAAAAAAAFtDb250ZW50X1R5cGVzXS54bWxQSwECLQAUAAYACAAA&#10;ACEAOP0h/9YAAACUAQAACwAAAAAAAAAAAAAAAAAvAQAAX3JlbHMvLnJlbHNQSwECLQAUAAYACAAA&#10;ACEATSO1Nk4CAADPBAAADgAAAAAAAAAAAAAAAAAuAgAAZHJzL2Uyb0RvYy54bWxQSwECLQAUAAYA&#10;CAAAACEAPptF0eAAAAAJAQAADwAAAAAAAAAAAAAAAACoBAAAZHJzL2Rvd25yZXYueG1sUEsFBgAA&#10;AAAEAAQA8wAAALUFAAAAAA==&#10;" fillcolor="white [3201]" strokecolor="#c0504d [3205]" strokeweight="2pt">
            <v:textbox>
              <w:txbxContent>
                <w:p w:rsidR="00EF0876" w:rsidRDefault="00EF0876" w:rsidP="004C0E4A"/>
              </w:txbxContent>
            </v:textbox>
          </v:shape>
        </w:pict>
      </w:r>
      <w:r w:rsidR="004C0E4A" w:rsidRPr="006463B1">
        <w:rPr>
          <w:rFonts w:asciiTheme="majorBidi" w:hAnsiTheme="majorBidi" w:cstheme="majorBidi"/>
          <w:b/>
          <w:bCs/>
          <w:color w:val="000000"/>
          <w:sz w:val="40"/>
          <w:szCs w:val="40"/>
        </w:rPr>
        <w:t>Situation familiale :</w:t>
      </w:r>
      <w:r w:rsidR="006463B1">
        <w:rPr>
          <w:rFonts w:asciiTheme="majorBidi" w:hAnsiTheme="majorBidi" w:cstheme="majorBidi"/>
          <w:color w:val="000000"/>
          <w:sz w:val="40"/>
          <w:szCs w:val="40"/>
        </w:rPr>
        <w:t xml:space="preserve">  Marié :           Célibataire :                Veuf :                   </w:t>
      </w:r>
      <w:r w:rsidR="004C0E4A" w:rsidRPr="006463B1">
        <w:rPr>
          <w:rFonts w:asciiTheme="majorBidi" w:hAnsiTheme="majorBidi" w:cstheme="majorBidi"/>
          <w:color w:val="000000"/>
          <w:sz w:val="40"/>
          <w:szCs w:val="40"/>
        </w:rPr>
        <w:t xml:space="preserve">Divorcé :                         </w:t>
      </w:r>
    </w:p>
    <w:p w:rsidR="004C0E4A" w:rsidRPr="006463B1" w:rsidRDefault="00A276A0" w:rsidP="006463B1">
      <w:pPr>
        <w:spacing w:after="160" w:line="360" w:lineRule="auto"/>
        <w:rPr>
          <w:rFonts w:asciiTheme="majorBidi" w:hAnsiTheme="majorBidi" w:cstheme="majorBidi"/>
          <w:color w:val="000000"/>
          <w:sz w:val="40"/>
          <w:szCs w:val="40"/>
        </w:rPr>
      </w:pPr>
      <w:r w:rsidRPr="00A276A0">
        <w:rPr>
          <w:rFonts w:asciiTheme="majorBidi" w:hAnsiTheme="majorBidi" w:cstheme="majorBidi"/>
          <w:b/>
          <w:bCs/>
          <w:noProof/>
          <w:color w:val="000000"/>
          <w:sz w:val="40"/>
          <w:szCs w:val="40"/>
        </w:rPr>
        <w:pict>
          <v:shape id="_x0000_s1042" type="#_x0000_t202" style="position:absolute;margin-left:714.35pt;margin-top:8.75pt;width:8.25pt;height:7.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JuWTgIAAM8EAAAOAAAAZHJzL2Uyb0RvYy54bWysVNuO0zAQfUfiHyy/01zU7tKo6WrpAkJa&#10;LmKXD3Adp7HW8RjbbVK+nrHdhnKRkBAvlp2Zc+bMLaubsVfkIKyToGtazHJKhObQSL2r6ZfHNy9e&#10;UuI80w1ToEVNj8LRm/XzZ6vBVKKEDlQjLEES7arB1LTz3lRZ5ngneuZmYIRGYwu2Zx6fdpc1lg3I&#10;3quszPOrbADbGAtcOIdf75KRriN/2wruP7atE56omqI2H08bz204s/WKVTvLTCf5SQb7BxU9kxqD&#10;TlR3zDOyt/I3ql5yCw5aP+PQZ9C2kouYA2ZT5L9k89AxI2IuWBxnpjK5/0fLPxw+WSKbmpZLSjTr&#10;sUePYvTkFYykWIT6DMZV6PZg0NGP+B37HHN15h74kyMaNh3TO3FrLQydYA3qKwIyu4AmHhdItsN7&#10;aDAO23uIRGNr+1A8LAdBduzTcepN0MJDyHx+fb2ghKNpuSgXsXUZq85YY51/K6An4VJTi52P3Oxw&#10;73zQwqqzSwildDiD2Ne6iUPgmVTpjq7BHNUHwSfp/qhEgn4WLZYMRZWpDmFYxUZZcmA4ZoxzoX0Z&#10;CxCY0DvAWqnUBDwV8Geg8qlqk2+AiTjEEzD/e8QJEaOC9hO4lxrsnwiapyly8j9nn3IObfTjdoxz&#10;Ulydh2ILzRHbaSFtFf4F8NKB/UbJgBtVU/d1z6ygRL3TOBLLYj4PKxgf88V1iQ97adleWpjmSFVT&#10;T0m6bnxa272xctdhpFRDDbc4Rq2MPQ5Ck6pTArg1sfWnDQ9refmOXj/+Q+vvAAAA//8DAFBLAwQU&#10;AAYACAAAACEAbmgO8eAAAAALAQAADwAAAGRycy9kb3ducmV2LnhtbEyPQU/DMAyF70j8h8hI3FhK&#10;oWMrTSeExAWxw8aEtFvWmKZa45QmXcu/xzuNk/3kp+fvFavJteKEfWg8KbifJSCQKm8aqhXsPt/u&#10;FiBC1GR06wkV/GKAVXl9Vejc+JE2eNrGWnAIhVwrsDF2uZShsuh0mPkOiW/fvnc6suxraXo9crhr&#10;ZZokc+l0Q/zB6g5fLVbH7eAUULr/Gb6W7/vjbrQuXVv70a43St3eTC/PICJO8WKGMz6jQ8lMBz+Q&#10;CaJl/bhYZuzl7Ynn2ZElc653UPCQZiDLQv7vUP4BAAD//wMAUEsBAi0AFAAGAAgAAAAhALaDOJL+&#10;AAAA4QEAABMAAAAAAAAAAAAAAAAAAAAAAFtDb250ZW50X1R5cGVzXS54bWxQSwECLQAUAAYACAAA&#10;ACEAOP0h/9YAAACUAQAACwAAAAAAAAAAAAAAAAAvAQAAX3JlbHMvLnJlbHNQSwECLQAUAAYACAAA&#10;ACEAoKiblk4CAADPBAAADgAAAAAAAAAAAAAAAAAuAgAAZHJzL2Uyb0RvYy54bWxQSwECLQAUAAYA&#10;CAAAACEAbmgO8eAAAAALAQAADwAAAAAAAAAAAAAAAACoBAAAZHJzL2Rvd25yZXYueG1sUEsFBgAA&#10;AAAEAAQA8wAAALUFAAAAAA==&#10;" fillcolor="white [3201]" strokecolor="#c0504d [3205]" strokeweight="2pt">
            <v:textbox>
              <w:txbxContent>
                <w:p w:rsidR="00EF0876" w:rsidRDefault="00EF0876" w:rsidP="004C0E4A"/>
              </w:txbxContent>
            </v:textbox>
          </v:shape>
        </w:pict>
      </w:r>
      <w:r w:rsidRPr="00A276A0">
        <w:rPr>
          <w:rFonts w:asciiTheme="majorBidi" w:hAnsiTheme="majorBidi" w:cstheme="majorBidi"/>
          <w:b/>
          <w:bCs/>
          <w:noProof/>
          <w:color w:val="000000"/>
          <w:sz w:val="40"/>
          <w:szCs w:val="40"/>
        </w:rPr>
        <w:pict>
          <v:shape id="_x0000_s1043" type="#_x0000_t202" style="position:absolute;margin-left:559.5pt;margin-top:10.25pt;width:8.25pt;height:7.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DnYTgIAAM8EAAAOAAAAZHJzL2Uyb0RvYy54bWysVNuO0zAQfUfiHyy/01xoKRs1XS1dQEjL&#10;RezyAa7jNNY6HmO7TcrXM7bbUC4SEuLFsjMzZ86cmcnqeuwVOQjrJOiaFrOcEqE5NFLvavrl4c2z&#10;l5Q4z3TDFGhR06Nw9Hr99MlqMJUooQPVCEsQRLtqMDXtvDdVljneiZ65GRih0diC7ZnHp91ljWUD&#10;ovcqK/P8RTaAbYwFLpzDr7fJSNcRv20F9x/b1glPVE2Rm4+njec2nNl6xaqdZaaT/ESD/QOLnkmN&#10;SSeoW+YZ2Vv5G1QvuQUHrZ9x6DNoW8lFrAGrKfJfqrnvmBGxFhTHmUkm9/9g+YfDJ0tkU9PnKI9m&#10;PfboQYyevIKRFIugz2BchW73Bh39iN+xz7FWZ+6APzqiYdMxvRM31sLQCdYgvyJEZhehCccFkO3w&#10;HhrMw/YeItDY2j6Ih3IQREcix6k3gQsPKfP5crmghKPpalEuYusyVp1jjXX+rYCehEtNLXY+YrPD&#10;nfOBC6vOLiGV0uEMZF/rJg6BZ1KlO7oGc2QfCJ+o+6MSKfSzaFEyJFUmHcKwio2y5MBwzBjnQvsy&#10;ChCQ0DuEtVKpKfAk4M+ByifVJt8QJuIQT4H53zNOETEraD8F91KD/RNA8zhlTv7n6lPNoY1+3I5x&#10;TorleSi20ByxnRbSVuFfAC8d2G+UDLhRNXVf98wKStQ7jSNxVcznYQXjY75Ylviwl5btpYVpjlA1&#10;9ZSk68antd0bK3cdZkoaarjBMWpl7HEgmlidCsCtia0/bXhYy8t39PrxH1p/BwAA//8DAFBLAwQU&#10;AAYACAAAACEAmT9pk98AAAALAQAADwAAAGRycy9kb3ducmV2LnhtbEyPQU/DMAyF70j8h8hI3La0&#10;RZtYaTohJC6IHTYmpN2yxjTVGqc06Vr+Pe4JTvaTn56/V2wn14or9qHxpCBdJiCQKm8aqhUcP14X&#10;jyBC1GR06wkV/GCAbXl7U+jc+JH2eD3EWnAIhVwrsDF2uZShsuh0WPoOiW9fvnc6suxraXo9crhr&#10;ZZYka+l0Q/zB6g5fLFaXw+AUUHb6Hj43b6fLcbQu21n73u72St3fTc9PICJO8c8MMz6jQ8lMZz+Q&#10;CaJlnaYbLhMVZMkKxOxIH1a8nRXMU5aF/N+h/AUAAP//AwBQSwECLQAUAAYACAAAACEAtoM4kv4A&#10;AADhAQAAEwAAAAAAAAAAAAAAAAAAAAAAW0NvbnRlbnRfVHlwZXNdLnhtbFBLAQItABQABgAIAAAA&#10;IQA4/SH/1gAAAJQBAAALAAAAAAAAAAAAAAAAAC8BAABfcmVscy8ucmVsc1BLAQItABQABgAIAAAA&#10;IQBArDnYTgIAAM8EAAAOAAAAAAAAAAAAAAAAAC4CAABkcnMvZTJvRG9jLnhtbFBLAQItABQABgAI&#10;AAAAIQCZP2mT3wAAAAsBAAAPAAAAAAAAAAAAAAAAAKgEAABkcnMvZG93bnJldi54bWxQSwUGAAAA&#10;AAQABADzAAAAtAUAAAAA&#10;" fillcolor="white [3201]" strokecolor="#c0504d [3205]" strokeweight="2pt">
            <v:textbox>
              <w:txbxContent>
                <w:p w:rsidR="00EF0876" w:rsidRDefault="00EF0876" w:rsidP="004C0E4A"/>
              </w:txbxContent>
            </v:textbox>
          </v:shape>
        </w:pict>
      </w:r>
      <w:r w:rsidR="004C0E4A" w:rsidRPr="006463B1">
        <w:rPr>
          <w:rFonts w:asciiTheme="majorBidi" w:hAnsiTheme="majorBidi" w:cstheme="majorBidi"/>
          <w:b/>
          <w:bCs/>
          <w:color w:val="000000"/>
          <w:sz w:val="40"/>
          <w:szCs w:val="40"/>
        </w:rPr>
        <w:t>Vous avez fait une formation sur les plantes médicinales :</w:t>
      </w:r>
      <w:r w:rsidR="004C0E4A" w:rsidRPr="006463B1">
        <w:rPr>
          <w:rFonts w:asciiTheme="majorBidi" w:hAnsiTheme="majorBidi" w:cstheme="majorBidi"/>
          <w:color w:val="000000"/>
          <w:sz w:val="40"/>
          <w:szCs w:val="40"/>
        </w:rPr>
        <w:t xml:space="preserve"> Oui :                      Non :                     </w:t>
      </w:r>
    </w:p>
    <w:p w:rsidR="004C0E4A" w:rsidRPr="006463B1" w:rsidRDefault="004C0E4A" w:rsidP="004C0E4A">
      <w:pPr>
        <w:pStyle w:val="Paragraphedeliste"/>
        <w:spacing w:line="360" w:lineRule="auto"/>
        <w:rPr>
          <w:rFonts w:asciiTheme="majorBidi" w:eastAsia="Times New Roman" w:hAnsiTheme="majorBidi" w:cstheme="majorBidi"/>
          <w:color w:val="000000"/>
          <w:sz w:val="40"/>
          <w:szCs w:val="40"/>
          <w:lang w:eastAsia="fr-FR"/>
        </w:rPr>
      </w:pPr>
      <w:r w:rsidRPr="006463B1">
        <w:rPr>
          <w:rFonts w:asciiTheme="majorBidi" w:eastAsia="Times New Roman" w:hAnsiTheme="majorBidi" w:cstheme="majorBidi"/>
          <w:color w:val="000000"/>
          <w:sz w:val="40"/>
          <w:szCs w:val="40"/>
          <w:lang w:eastAsia="fr-FR"/>
        </w:rPr>
        <w:t>Si oui ou ……………………</w:t>
      </w:r>
      <w:r w:rsidR="006463B1">
        <w:rPr>
          <w:rFonts w:asciiTheme="majorBidi" w:eastAsia="Times New Roman" w:hAnsiTheme="majorBidi" w:cstheme="majorBidi"/>
          <w:color w:val="000000"/>
          <w:sz w:val="40"/>
          <w:szCs w:val="40"/>
          <w:lang w:eastAsia="fr-FR"/>
        </w:rPr>
        <w:t>………Qu’elle était la durée de la formation</w:t>
      </w:r>
      <w:r w:rsidRPr="006463B1">
        <w:rPr>
          <w:rFonts w:asciiTheme="majorBidi" w:eastAsia="Times New Roman" w:hAnsiTheme="majorBidi" w:cstheme="majorBidi"/>
          <w:color w:val="000000"/>
          <w:sz w:val="40"/>
          <w:szCs w:val="40"/>
          <w:lang w:eastAsia="fr-FR"/>
        </w:rPr>
        <w:t>…………………</w:t>
      </w:r>
    </w:p>
    <w:p w:rsidR="00080092" w:rsidRDefault="00080092" w:rsidP="004C0E4A">
      <w:pPr>
        <w:pStyle w:val="Paragraphedeliste"/>
        <w:spacing w:line="360" w:lineRule="auto"/>
        <w:rPr>
          <w:rFonts w:eastAsia="Times New Roman"/>
          <w:color w:val="000000"/>
          <w:sz w:val="24"/>
          <w:szCs w:val="24"/>
          <w:lang w:eastAsia="fr-FR"/>
        </w:rPr>
      </w:pPr>
    </w:p>
    <w:p w:rsidR="00F70BC0" w:rsidRDefault="00F70BC0" w:rsidP="004C0E4A">
      <w:pPr>
        <w:pStyle w:val="Paragraphedeliste"/>
        <w:spacing w:line="360" w:lineRule="auto"/>
        <w:rPr>
          <w:rFonts w:eastAsia="Times New Roman"/>
          <w:color w:val="000000"/>
          <w:sz w:val="24"/>
          <w:szCs w:val="24"/>
          <w:lang w:eastAsia="fr-FR"/>
        </w:rPr>
      </w:pPr>
    </w:p>
    <w:p w:rsidR="00F70BC0" w:rsidRPr="00F70BC0" w:rsidRDefault="00F70BC0" w:rsidP="004C0E4A">
      <w:pPr>
        <w:pStyle w:val="Paragraphedeliste"/>
        <w:spacing w:line="360" w:lineRule="auto"/>
        <w:rPr>
          <w:rFonts w:eastAsia="Times New Roman"/>
          <w:color w:val="000000"/>
          <w:sz w:val="18"/>
          <w:szCs w:val="18"/>
          <w:lang w:eastAsia="fr-FR"/>
        </w:rPr>
      </w:pPr>
    </w:p>
    <w:p w:rsidR="00F70BC0" w:rsidRDefault="00F70BC0" w:rsidP="004C0E4A">
      <w:pPr>
        <w:pStyle w:val="Paragraphedeliste"/>
        <w:spacing w:line="360" w:lineRule="auto"/>
        <w:rPr>
          <w:rFonts w:eastAsia="Times New Roman"/>
          <w:color w:val="000000"/>
          <w:sz w:val="24"/>
          <w:szCs w:val="24"/>
          <w:lang w:eastAsia="fr-FR"/>
        </w:rPr>
      </w:pPr>
    </w:p>
    <w:p w:rsidR="00F70BC0" w:rsidRDefault="00F70BC0" w:rsidP="004C0E4A">
      <w:pPr>
        <w:pStyle w:val="Paragraphedeliste"/>
        <w:spacing w:line="360" w:lineRule="auto"/>
        <w:rPr>
          <w:rFonts w:eastAsia="Times New Roman"/>
          <w:color w:val="000000"/>
          <w:sz w:val="24"/>
          <w:szCs w:val="24"/>
          <w:lang w:eastAsia="fr-FR"/>
        </w:rPr>
      </w:pPr>
    </w:p>
    <w:tbl>
      <w:tblPr>
        <w:tblStyle w:val="Grilledutableau"/>
        <w:tblpPr w:leftFromText="141" w:rightFromText="141" w:vertAnchor="text" w:horzAnchor="margin" w:tblpX="392" w:tblpY="42"/>
        <w:tblW w:w="14600" w:type="dxa"/>
        <w:tblLayout w:type="fixed"/>
        <w:tblLook w:val="04A0"/>
      </w:tblPr>
      <w:tblGrid>
        <w:gridCol w:w="1526"/>
        <w:gridCol w:w="2443"/>
        <w:gridCol w:w="1701"/>
        <w:gridCol w:w="2268"/>
        <w:gridCol w:w="1701"/>
        <w:gridCol w:w="2410"/>
        <w:gridCol w:w="1417"/>
        <w:gridCol w:w="1134"/>
      </w:tblGrid>
      <w:tr w:rsidR="00F70BC0" w:rsidRPr="00C86C16" w:rsidTr="00F70BC0">
        <w:trPr>
          <w:trHeight w:val="1266"/>
        </w:trPr>
        <w:tc>
          <w:tcPr>
            <w:tcW w:w="1526" w:type="dxa"/>
            <w:textDirection w:val="tbRl"/>
            <w:vAlign w:val="center"/>
          </w:tcPr>
          <w:p w:rsidR="00F70BC0" w:rsidRPr="00713CE0" w:rsidRDefault="00F70BC0" w:rsidP="00F70BC0">
            <w:pPr>
              <w:spacing w:after="160" w:line="259" w:lineRule="auto"/>
              <w:jc w:val="center"/>
              <w:rPr>
                <w:rFonts w:asciiTheme="majorBidi" w:hAnsiTheme="majorBidi" w:cstheme="majorBidi"/>
                <w:b/>
                <w:bCs/>
                <w:color w:val="000000" w:themeColor="text1"/>
              </w:rPr>
            </w:pPr>
            <w:r w:rsidRPr="00713CE0">
              <w:rPr>
                <w:rFonts w:asciiTheme="majorBidi" w:hAnsiTheme="majorBidi" w:cstheme="majorBidi"/>
                <w:b/>
                <w:bCs/>
                <w:color w:val="000000" w:themeColor="text1"/>
              </w:rPr>
              <w:lastRenderedPageBreak/>
              <w:t>Les plantes médicinales</w:t>
            </w:r>
          </w:p>
        </w:tc>
        <w:tc>
          <w:tcPr>
            <w:tcW w:w="2443" w:type="dxa"/>
            <w:vAlign w:val="center"/>
          </w:tcPr>
          <w:p w:rsidR="00F70BC0" w:rsidRPr="00713CE0" w:rsidRDefault="00F70BC0" w:rsidP="00F70BC0">
            <w:pPr>
              <w:spacing w:after="160" w:line="259" w:lineRule="auto"/>
              <w:jc w:val="center"/>
              <w:rPr>
                <w:rFonts w:asciiTheme="majorBidi" w:hAnsiTheme="majorBidi" w:cstheme="majorBidi"/>
                <w:b/>
                <w:bCs/>
                <w:color w:val="000000" w:themeColor="text1"/>
              </w:rPr>
            </w:pPr>
            <w:r w:rsidRPr="00713CE0">
              <w:rPr>
                <w:rFonts w:asciiTheme="majorBidi" w:hAnsiTheme="majorBidi" w:cstheme="majorBidi"/>
                <w:b/>
                <w:bCs/>
                <w:color w:val="000000" w:themeColor="text1"/>
              </w:rPr>
              <w:t>Partie utilisées</w:t>
            </w:r>
          </w:p>
        </w:tc>
        <w:tc>
          <w:tcPr>
            <w:tcW w:w="1701" w:type="dxa"/>
            <w:vAlign w:val="center"/>
          </w:tcPr>
          <w:p w:rsidR="00F70BC0" w:rsidRPr="00713CE0" w:rsidRDefault="00F70BC0" w:rsidP="00F70BC0">
            <w:pPr>
              <w:spacing w:after="160" w:line="259" w:lineRule="auto"/>
              <w:jc w:val="center"/>
              <w:rPr>
                <w:rFonts w:asciiTheme="majorBidi" w:hAnsiTheme="majorBidi" w:cstheme="majorBidi"/>
                <w:b/>
                <w:bCs/>
                <w:color w:val="000000" w:themeColor="text1"/>
              </w:rPr>
            </w:pPr>
            <w:r w:rsidRPr="00713CE0">
              <w:rPr>
                <w:rFonts w:asciiTheme="majorBidi" w:hAnsiTheme="majorBidi" w:cstheme="majorBidi"/>
                <w:b/>
                <w:bCs/>
                <w:color w:val="000000" w:themeColor="text1"/>
              </w:rPr>
              <w:t>Mode de préparation</w:t>
            </w:r>
          </w:p>
        </w:tc>
        <w:tc>
          <w:tcPr>
            <w:tcW w:w="2268" w:type="dxa"/>
            <w:vAlign w:val="center"/>
          </w:tcPr>
          <w:p w:rsidR="00F70BC0" w:rsidRPr="00713CE0" w:rsidRDefault="00F70BC0" w:rsidP="00F70BC0">
            <w:pPr>
              <w:spacing w:after="160" w:line="259" w:lineRule="auto"/>
              <w:jc w:val="center"/>
              <w:rPr>
                <w:rFonts w:asciiTheme="majorBidi" w:hAnsiTheme="majorBidi" w:cstheme="majorBidi"/>
                <w:b/>
                <w:bCs/>
                <w:color w:val="000000" w:themeColor="text1"/>
              </w:rPr>
            </w:pPr>
            <w:r w:rsidRPr="00713CE0">
              <w:rPr>
                <w:rFonts w:asciiTheme="majorBidi" w:hAnsiTheme="majorBidi" w:cstheme="majorBidi"/>
                <w:b/>
                <w:bCs/>
                <w:color w:val="000000" w:themeColor="text1"/>
              </w:rPr>
              <w:t>Mode d’utilisation</w:t>
            </w:r>
          </w:p>
        </w:tc>
        <w:tc>
          <w:tcPr>
            <w:tcW w:w="1701" w:type="dxa"/>
            <w:vAlign w:val="center"/>
          </w:tcPr>
          <w:p w:rsidR="00F70BC0" w:rsidRPr="00713CE0" w:rsidRDefault="00F70BC0" w:rsidP="00F70BC0">
            <w:pPr>
              <w:spacing w:after="160" w:line="259" w:lineRule="auto"/>
              <w:jc w:val="center"/>
              <w:rPr>
                <w:rFonts w:asciiTheme="majorBidi" w:hAnsiTheme="majorBidi" w:cstheme="majorBidi"/>
                <w:b/>
                <w:bCs/>
                <w:color w:val="000000" w:themeColor="text1"/>
              </w:rPr>
            </w:pPr>
            <w:r w:rsidRPr="00713CE0">
              <w:rPr>
                <w:rFonts w:asciiTheme="majorBidi" w:hAnsiTheme="majorBidi" w:cstheme="majorBidi"/>
                <w:b/>
                <w:bCs/>
                <w:color w:val="000000" w:themeColor="text1"/>
              </w:rPr>
              <w:t>Type de plantes</w:t>
            </w:r>
          </w:p>
        </w:tc>
        <w:tc>
          <w:tcPr>
            <w:tcW w:w="2410" w:type="dxa"/>
            <w:vAlign w:val="center"/>
          </w:tcPr>
          <w:p w:rsidR="00F70BC0" w:rsidRPr="00713CE0" w:rsidRDefault="00F70BC0" w:rsidP="00F70BC0">
            <w:pPr>
              <w:spacing w:after="160" w:line="259" w:lineRule="auto"/>
              <w:jc w:val="center"/>
              <w:rPr>
                <w:rFonts w:asciiTheme="majorBidi" w:hAnsiTheme="majorBidi" w:cstheme="majorBidi"/>
                <w:b/>
                <w:bCs/>
                <w:color w:val="000000" w:themeColor="text1"/>
              </w:rPr>
            </w:pPr>
            <w:r w:rsidRPr="00713CE0">
              <w:rPr>
                <w:rFonts w:asciiTheme="majorBidi" w:hAnsiTheme="majorBidi" w:cstheme="majorBidi"/>
                <w:b/>
                <w:bCs/>
                <w:color w:val="000000" w:themeColor="text1"/>
              </w:rPr>
              <w:t>Période de collecte</w:t>
            </w:r>
          </w:p>
        </w:tc>
        <w:tc>
          <w:tcPr>
            <w:tcW w:w="1417" w:type="dxa"/>
            <w:vAlign w:val="center"/>
          </w:tcPr>
          <w:p w:rsidR="00F70BC0" w:rsidRPr="00713CE0" w:rsidRDefault="00F70BC0" w:rsidP="00F70BC0">
            <w:pPr>
              <w:spacing w:after="160" w:line="259" w:lineRule="auto"/>
              <w:jc w:val="center"/>
              <w:rPr>
                <w:rFonts w:asciiTheme="majorBidi" w:hAnsiTheme="majorBidi" w:cstheme="majorBidi"/>
                <w:b/>
                <w:bCs/>
                <w:color w:val="000000" w:themeColor="text1"/>
              </w:rPr>
            </w:pPr>
            <w:r w:rsidRPr="00713CE0">
              <w:rPr>
                <w:rFonts w:asciiTheme="majorBidi" w:hAnsiTheme="majorBidi" w:cstheme="majorBidi"/>
                <w:b/>
                <w:bCs/>
                <w:color w:val="000000" w:themeColor="text1"/>
              </w:rPr>
              <w:t>Dose et Durée de traitement</w:t>
            </w:r>
          </w:p>
        </w:tc>
        <w:tc>
          <w:tcPr>
            <w:tcW w:w="1134" w:type="dxa"/>
            <w:vAlign w:val="center"/>
          </w:tcPr>
          <w:p w:rsidR="00F70BC0" w:rsidRPr="00713CE0" w:rsidRDefault="00F70BC0" w:rsidP="00F70BC0">
            <w:pPr>
              <w:spacing w:after="160" w:line="259" w:lineRule="auto"/>
              <w:jc w:val="center"/>
              <w:rPr>
                <w:rFonts w:asciiTheme="majorBidi" w:hAnsiTheme="majorBidi" w:cstheme="majorBidi"/>
                <w:b/>
                <w:bCs/>
                <w:color w:val="000000" w:themeColor="text1"/>
              </w:rPr>
            </w:pPr>
            <w:r w:rsidRPr="00713CE0">
              <w:rPr>
                <w:rFonts w:asciiTheme="majorBidi" w:hAnsiTheme="majorBidi" w:cstheme="majorBidi"/>
                <w:b/>
                <w:bCs/>
                <w:color w:val="000000" w:themeColor="text1"/>
              </w:rPr>
              <w:t>Taux de satisfaction :</w:t>
            </w:r>
          </w:p>
        </w:tc>
      </w:tr>
    </w:tbl>
    <w:p w:rsidR="00BF3176" w:rsidRDefault="00BF3176" w:rsidP="00BF3176">
      <w:pPr>
        <w:tabs>
          <w:tab w:val="left" w:pos="810"/>
        </w:tabs>
        <w:rPr>
          <w:rFonts w:ascii="Calibri" w:hAnsi="Calibri" w:cs="Arial"/>
          <w:color w:val="000000"/>
        </w:rPr>
      </w:pPr>
    </w:p>
    <w:tbl>
      <w:tblPr>
        <w:tblStyle w:val="Grilledutableau2"/>
        <w:tblpPr w:leftFromText="141" w:rightFromText="141" w:vertAnchor="text" w:horzAnchor="margin" w:tblpXSpec="center" w:tblpY="1114"/>
        <w:tblW w:w="14918" w:type="dxa"/>
        <w:tblLayout w:type="fixed"/>
        <w:tblLook w:val="04A0"/>
      </w:tblPr>
      <w:tblGrid>
        <w:gridCol w:w="1809"/>
        <w:gridCol w:w="967"/>
        <w:gridCol w:w="417"/>
        <w:gridCol w:w="543"/>
        <w:gridCol w:w="542"/>
        <w:gridCol w:w="542"/>
        <w:gridCol w:w="542"/>
        <w:gridCol w:w="542"/>
        <w:gridCol w:w="542"/>
        <w:gridCol w:w="543"/>
        <w:gridCol w:w="543"/>
        <w:gridCol w:w="84"/>
        <w:gridCol w:w="459"/>
        <w:gridCol w:w="750"/>
        <w:gridCol w:w="543"/>
        <w:gridCol w:w="543"/>
        <w:gridCol w:w="543"/>
        <w:gridCol w:w="543"/>
        <w:gridCol w:w="543"/>
        <w:gridCol w:w="543"/>
        <w:gridCol w:w="850"/>
        <w:gridCol w:w="567"/>
        <w:gridCol w:w="425"/>
        <w:gridCol w:w="426"/>
        <w:gridCol w:w="567"/>
      </w:tblGrid>
      <w:tr w:rsidR="00F70BC0" w:rsidRPr="004C0E4A" w:rsidTr="00F70BC0">
        <w:trPr>
          <w:cantSplit/>
          <w:trHeight w:val="1928"/>
        </w:trPr>
        <w:tc>
          <w:tcPr>
            <w:tcW w:w="1809"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bookmarkStart w:id="47" w:name="_Toc105502956"/>
            <w:r w:rsidRPr="00713CE0">
              <w:rPr>
                <w:rFonts w:asciiTheme="majorBidi" w:hAnsiTheme="majorBidi" w:cstheme="majorBidi"/>
                <w:b/>
                <w:bCs/>
                <w:color w:val="000000"/>
                <w:sz w:val="24"/>
                <w:szCs w:val="24"/>
              </w:rPr>
              <w:t>Entière</w:t>
            </w:r>
          </w:p>
          <w:p w:rsidR="00F70BC0" w:rsidRPr="00713CE0" w:rsidRDefault="00F70BC0" w:rsidP="00F70BC0">
            <w:pPr>
              <w:spacing w:line="259" w:lineRule="auto"/>
              <w:jc w:val="center"/>
              <w:rPr>
                <w:rFonts w:asciiTheme="majorBidi" w:hAnsiTheme="majorBidi" w:cstheme="majorBidi"/>
                <w:b/>
                <w:bCs/>
                <w:color w:val="000000"/>
                <w:sz w:val="24"/>
                <w:szCs w:val="24"/>
              </w:rPr>
            </w:pPr>
          </w:p>
        </w:tc>
        <w:tc>
          <w:tcPr>
            <w:tcW w:w="967"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Feuilles</w:t>
            </w:r>
          </w:p>
        </w:tc>
        <w:tc>
          <w:tcPr>
            <w:tcW w:w="417"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Fruit</w:t>
            </w:r>
          </w:p>
        </w:tc>
        <w:tc>
          <w:tcPr>
            <w:tcW w:w="543"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Graines</w:t>
            </w:r>
          </w:p>
        </w:tc>
        <w:tc>
          <w:tcPr>
            <w:tcW w:w="542"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Fleurs</w:t>
            </w:r>
          </w:p>
        </w:tc>
        <w:tc>
          <w:tcPr>
            <w:tcW w:w="542"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Racines</w:t>
            </w:r>
          </w:p>
        </w:tc>
        <w:tc>
          <w:tcPr>
            <w:tcW w:w="542"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Infusion</w:t>
            </w:r>
          </w:p>
        </w:tc>
        <w:tc>
          <w:tcPr>
            <w:tcW w:w="542"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Décoction</w:t>
            </w:r>
          </w:p>
        </w:tc>
        <w:tc>
          <w:tcPr>
            <w:tcW w:w="542"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Macération</w:t>
            </w:r>
          </w:p>
        </w:tc>
        <w:tc>
          <w:tcPr>
            <w:tcW w:w="543"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Poudre</w:t>
            </w:r>
          </w:p>
        </w:tc>
        <w:tc>
          <w:tcPr>
            <w:tcW w:w="543"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Orale</w:t>
            </w:r>
          </w:p>
        </w:tc>
        <w:tc>
          <w:tcPr>
            <w:tcW w:w="543" w:type="dxa"/>
            <w:gridSpan w:val="2"/>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Inhalation</w:t>
            </w:r>
          </w:p>
        </w:tc>
        <w:tc>
          <w:tcPr>
            <w:tcW w:w="750"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App</w:t>
            </w:r>
          </w:p>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externe</w:t>
            </w:r>
          </w:p>
        </w:tc>
        <w:tc>
          <w:tcPr>
            <w:tcW w:w="543"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Spontanée</w:t>
            </w:r>
          </w:p>
        </w:tc>
        <w:tc>
          <w:tcPr>
            <w:tcW w:w="543"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Cultivée</w:t>
            </w:r>
          </w:p>
        </w:tc>
        <w:tc>
          <w:tcPr>
            <w:tcW w:w="543"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Importée</w:t>
            </w:r>
          </w:p>
        </w:tc>
        <w:tc>
          <w:tcPr>
            <w:tcW w:w="543"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Automne</w:t>
            </w:r>
          </w:p>
        </w:tc>
        <w:tc>
          <w:tcPr>
            <w:tcW w:w="543"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Hiver</w:t>
            </w:r>
          </w:p>
        </w:tc>
        <w:tc>
          <w:tcPr>
            <w:tcW w:w="543"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Pts</w:t>
            </w:r>
          </w:p>
        </w:tc>
        <w:tc>
          <w:tcPr>
            <w:tcW w:w="850"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Toute l’année</w:t>
            </w:r>
          </w:p>
        </w:tc>
        <w:tc>
          <w:tcPr>
            <w:tcW w:w="567" w:type="dxa"/>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p>
        </w:tc>
        <w:tc>
          <w:tcPr>
            <w:tcW w:w="425"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Déçu</w:t>
            </w:r>
          </w:p>
        </w:tc>
        <w:tc>
          <w:tcPr>
            <w:tcW w:w="426"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Satisfait</w:t>
            </w:r>
          </w:p>
        </w:tc>
        <w:tc>
          <w:tcPr>
            <w:tcW w:w="567" w:type="dxa"/>
            <w:textDirection w:val="tbRl"/>
            <w:vAlign w:val="center"/>
          </w:tcPr>
          <w:p w:rsidR="00F70BC0" w:rsidRPr="00713CE0" w:rsidRDefault="00F70BC0" w:rsidP="00F70BC0">
            <w:pPr>
              <w:spacing w:line="259" w:lineRule="auto"/>
              <w:jc w:val="center"/>
              <w:rPr>
                <w:rFonts w:asciiTheme="majorBidi" w:hAnsiTheme="majorBidi" w:cstheme="majorBidi"/>
                <w:b/>
                <w:bCs/>
                <w:color w:val="000000"/>
                <w:sz w:val="24"/>
                <w:szCs w:val="24"/>
              </w:rPr>
            </w:pPr>
            <w:r w:rsidRPr="00713CE0">
              <w:rPr>
                <w:rFonts w:asciiTheme="majorBidi" w:hAnsiTheme="majorBidi" w:cstheme="majorBidi"/>
                <w:b/>
                <w:bCs/>
                <w:color w:val="000000"/>
                <w:sz w:val="24"/>
                <w:szCs w:val="24"/>
              </w:rPr>
              <w:t>Très Satisfait</w:t>
            </w:r>
          </w:p>
        </w:tc>
      </w:tr>
      <w:tr w:rsidR="00F70BC0" w:rsidRPr="004C0E4A" w:rsidTr="00F70BC0">
        <w:trPr>
          <w:cantSplit/>
          <w:trHeight w:val="4428"/>
        </w:trPr>
        <w:tc>
          <w:tcPr>
            <w:tcW w:w="1809" w:type="dxa"/>
            <w:textDirection w:val="tbRl"/>
            <w:vAlign w:val="bottom"/>
          </w:tcPr>
          <w:p w:rsidR="00F70BC0" w:rsidRPr="004C0E4A" w:rsidRDefault="00F70BC0" w:rsidP="00F70BC0">
            <w:pPr>
              <w:spacing w:line="259" w:lineRule="auto"/>
              <w:rPr>
                <w:color w:val="000000"/>
              </w:rPr>
            </w:pPr>
          </w:p>
        </w:tc>
        <w:tc>
          <w:tcPr>
            <w:tcW w:w="967" w:type="dxa"/>
            <w:textDirection w:val="tbRl"/>
          </w:tcPr>
          <w:p w:rsidR="00F70BC0" w:rsidRPr="004C0E4A" w:rsidRDefault="00F70BC0" w:rsidP="00F70BC0">
            <w:pPr>
              <w:spacing w:after="160" w:line="259" w:lineRule="auto"/>
              <w:rPr>
                <w:color w:val="000000"/>
              </w:rPr>
            </w:pPr>
          </w:p>
        </w:tc>
        <w:tc>
          <w:tcPr>
            <w:tcW w:w="417" w:type="dxa"/>
            <w:textDirection w:val="tbRl"/>
          </w:tcPr>
          <w:p w:rsidR="00F70BC0" w:rsidRPr="004C0E4A" w:rsidRDefault="00F70BC0" w:rsidP="00F70BC0">
            <w:pPr>
              <w:spacing w:after="160" w:line="259" w:lineRule="auto"/>
              <w:rPr>
                <w:color w:val="000000"/>
              </w:rPr>
            </w:pPr>
          </w:p>
        </w:tc>
        <w:tc>
          <w:tcPr>
            <w:tcW w:w="543" w:type="dxa"/>
            <w:textDirection w:val="tbRl"/>
          </w:tcPr>
          <w:p w:rsidR="00F70BC0" w:rsidRPr="004C0E4A" w:rsidRDefault="00F70BC0" w:rsidP="00F70BC0">
            <w:pPr>
              <w:spacing w:after="160" w:line="259" w:lineRule="auto"/>
              <w:rPr>
                <w:color w:val="000000"/>
              </w:rPr>
            </w:pPr>
          </w:p>
        </w:tc>
        <w:tc>
          <w:tcPr>
            <w:tcW w:w="542" w:type="dxa"/>
            <w:textDirection w:val="tbRl"/>
          </w:tcPr>
          <w:p w:rsidR="00F70BC0" w:rsidRPr="004C0E4A" w:rsidRDefault="00F70BC0" w:rsidP="00F70BC0">
            <w:pPr>
              <w:spacing w:after="160" w:line="259" w:lineRule="auto"/>
              <w:rPr>
                <w:color w:val="000000"/>
              </w:rPr>
            </w:pPr>
          </w:p>
        </w:tc>
        <w:tc>
          <w:tcPr>
            <w:tcW w:w="542" w:type="dxa"/>
            <w:textDirection w:val="tbRl"/>
          </w:tcPr>
          <w:p w:rsidR="00F70BC0" w:rsidRPr="004C0E4A" w:rsidRDefault="00F70BC0" w:rsidP="00F70BC0">
            <w:pPr>
              <w:spacing w:after="160" w:line="259" w:lineRule="auto"/>
              <w:rPr>
                <w:color w:val="000000"/>
              </w:rPr>
            </w:pPr>
          </w:p>
        </w:tc>
        <w:tc>
          <w:tcPr>
            <w:tcW w:w="542" w:type="dxa"/>
            <w:textDirection w:val="tbRl"/>
          </w:tcPr>
          <w:p w:rsidR="00F70BC0" w:rsidRPr="004C0E4A" w:rsidRDefault="00F70BC0" w:rsidP="00F70BC0">
            <w:pPr>
              <w:spacing w:after="160" w:line="259" w:lineRule="auto"/>
              <w:rPr>
                <w:color w:val="000000"/>
              </w:rPr>
            </w:pPr>
          </w:p>
        </w:tc>
        <w:tc>
          <w:tcPr>
            <w:tcW w:w="542" w:type="dxa"/>
            <w:textDirection w:val="tbRl"/>
          </w:tcPr>
          <w:p w:rsidR="00F70BC0" w:rsidRPr="004C0E4A" w:rsidRDefault="00F70BC0" w:rsidP="00F70BC0">
            <w:pPr>
              <w:spacing w:after="160" w:line="259" w:lineRule="auto"/>
              <w:rPr>
                <w:color w:val="000000"/>
              </w:rPr>
            </w:pPr>
          </w:p>
        </w:tc>
        <w:tc>
          <w:tcPr>
            <w:tcW w:w="542" w:type="dxa"/>
            <w:textDirection w:val="tbRl"/>
          </w:tcPr>
          <w:p w:rsidR="00F70BC0" w:rsidRPr="004C0E4A" w:rsidRDefault="00F70BC0" w:rsidP="00F70BC0">
            <w:pPr>
              <w:spacing w:after="160" w:line="259" w:lineRule="auto"/>
              <w:rPr>
                <w:color w:val="000000"/>
              </w:rPr>
            </w:pPr>
          </w:p>
        </w:tc>
        <w:tc>
          <w:tcPr>
            <w:tcW w:w="543" w:type="dxa"/>
            <w:textDirection w:val="tbRl"/>
          </w:tcPr>
          <w:p w:rsidR="00F70BC0" w:rsidRPr="004C0E4A" w:rsidRDefault="00F70BC0" w:rsidP="00F70BC0">
            <w:pPr>
              <w:spacing w:after="160" w:line="259" w:lineRule="auto"/>
              <w:rPr>
                <w:color w:val="000000"/>
              </w:rPr>
            </w:pPr>
          </w:p>
        </w:tc>
        <w:tc>
          <w:tcPr>
            <w:tcW w:w="627" w:type="dxa"/>
            <w:gridSpan w:val="2"/>
            <w:textDirection w:val="tbRl"/>
          </w:tcPr>
          <w:p w:rsidR="00F70BC0" w:rsidRPr="004C0E4A" w:rsidRDefault="00F70BC0" w:rsidP="00F70BC0">
            <w:pPr>
              <w:spacing w:after="160" w:line="259" w:lineRule="auto"/>
              <w:rPr>
                <w:color w:val="000000"/>
              </w:rPr>
            </w:pPr>
          </w:p>
        </w:tc>
        <w:tc>
          <w:tcPr>
            <w:tcW w:w="459" w:type="dxa"/>
            <w:textDirection w:val="tbRl"/>
          </w:tcPr>
          <w:p w:rsidR="00F70BC0" w:rsidRPr="004C0E4A" w:rsidRDefault="00F70BC0" w:rsidP="00F70BC0">
            <w:pPr>
              <w:spacing w:after="160" w:line="259" w:lineRule="auto"/>
              <w:rPr>
                <w:color w:val="000000"/>
              </w:rPr>
            </w:pPr>
          </w:p>
        </w:tc>
        <w:tc>
          <w:tcPr>
            <w:tcW w:w="750" w:type="dxa"/>
            <w:textDirection w:val="tbRl"/>
          </w:tcPr>
          <w:p w:rsidR="00F70BC0" w:rsidRPr="004C0E4A" w:rsidRDefault="00F70BC0" w:rsidP="00F70BC0">
            <w:pPr>
              <w:spacing w:after="160" w:line="259" w:lineRule="auto"/>
              <w:rPr>
                <w:color w:val="000000"/>
              </w:rPr>
            </w:pPr>
          </w:p>
        </w:tc>
        <w:tc>
          <w:tcPr>
            <w:tcW w:w="543" w:type="dxa"/>
            <w:textDirection w:val="tbRl"/>
          </w:tcPr>
          <w:p w:rsidR="00F70BC0" w:rsidRPr="004C0E4A" w:rsidRDefault="00F70BC0" w:rsidP="00F70BC0">
            <w:pPr>
              <w:spacing w:after="160" w:line="259" w:lineRule="auto"/>
              <w:rPr>
                <w:color w:val="000000"/>
              </w:rPr>
            </w:pPr>
          </w:p>
        </w:tc>
        <w:tc>
          <w:tcPr>
            <w:tcW w:w="543" w:type="dxa"/>
            <w:textDirection w:val="tbRl"/>
          </w:tcPr>
          <w:p w:rsidR="00F70BC0" w:rsidRPr="004C0E4A" w:rsidRDefault="00F70BC0" w:rsidP="00F70BC0">
            <w:pPr>
              <w:spacing w:after="160" w:line="259" w:lineRule="auto"/>
              <w:rPr>
                <w:color w:val="000000"/>
              </w:rPr>
            </w:pPr>
          </w:p>
        </w:tc>
        <w:tc>
          <w:tcPr>
            <w:tcW w:w="543" w:type="dxa"/>
            <w:textDirection w:val="tbRl"/>
          </w:tcPr>
          <w:p w:rsidR="00F70BC0" w:rsidRPr="004C0E4A" w:rsidRDefault="00F70BC0" w:rsidP="00F70BC0">
            <w:pPr>
              <w:spacing w:after="160" w:line="259" w:lineRule="auto"/>
              <w:rPr>
                <w:color w:val="000000"/>
              </w:rPr>
            </w:pPr>
          </w:p>
        </w:tc>
        <w:tc>
          <w:tcPr>
            <w:tcW w:w="543" w:type="dxa"/>
            <w:textDirection w:val="tbRl"/>
          </w:tcPr>
          <w:p w:rsidR="00F70BC0" w:rsidRPr="004C0E4A" w:rsidRDefault="00F70BC0" w:rsidP="00F70BC0">
            <w:pPr>
              <w:spacing w:after="160" w:line="259" w:lineRule="auto"/>
              <w:rPr>
                <w:color w:val="000000"/>
              </w:rPr>
            </w:pPr>
          </w:p>
        </w:tc>
        <w:tc>
          <w:tcPr>
            <w:tcW w:w="543" w:type="dxa"/>
            <w:textDirection w:val="tbRl"/>
          </w:tcPr>
          <w:p w:rsidR="00F70BC0" w:rsidRPr="004C0E4A" w:rsidRDefault="00F70BC0" w:rsidP="00F70BC0">
            <w:pPr>
              <w:spacing w:after="160" w:line="259" w:lineRule="auto"/>
              <w:rPr>
                <w:color w:val="000000"/>
              </w:rPr>
            </w:pPr>
          </w:p>
        </w:tc>
        <w:tc>
          <w:tcPr>
            <w:tcW w:w="543" w:type="dxa"/>
            <w:textDirection w:val="tbRl"/>
          </w:tcPr>
          <w:p w:rsidR="00F70BC0" w:rsidRPr="004C0E4A" w:rsidRDefault="00F70BC0" w:rsidP="00F70BC0">
            <w:pPr>
              <w:spacing w:after="160" w:line="259" w:lineRule="auto"/>
              <w:rPr>
                <w:color w:val="000000"/>
              </w:rPr>
            </w:pPr>
          </w:p>
        </w:tc>
        <w:tc>
          <w:tcPr>
            <w:tcW w:w="850" w:type="dxa"/>
            <w:textDirection w:val="tbRl"/>
          </w:tcPr>
          <w:p w:rsidR="00F70BC0" w:rsidRPr="004C0E4A" w:rsidRDefault="00F70BC0" w:rsidP="00F70BC0">
            <w:pPr>
              <w:spacing w:after="160" w:line="259" w:lineRule="auto"/>
              <w:rPr>
                <w:color w:val="000000"/>
              </w:rPr>
            </w:pPr>
          </w:p>
        </w:tc>
        <w:tc>
          <w:tcPr>
            <w:tcW w:w="567" w:type="dxa"/>
          </w:tcPr>
          <w:p w:rsidR="00F70BC0" w:rsidRPr="004C0E4A" w:rsidRDefault="00F70BC0" w:rsidP="00F70BC0">
            <w:pPr>
              <w:spacing w:after="160" w:line="259" w:lineRule="auto"/>
              <w:rPr>
                <w:color w:val="000000"/>
              </w:rPr>
            </w:pPr>
          </w:p>
        </w:tc>
        <w:tc>
          <w:tcPr>
            <w:tcW w:w="425" w:type="dxa"/>
            <w:textDirection w:val="tbRl"/>
          </w:tcPr>
          <w:p w:rsidR="00F70BC0" w:rsidRPr="004C0E4A" w:rsidRDefault="00F70BC0" w:rsidP="00F70BC0">
            <w:pPr>
              <w:spacing w:after="160" w:line="259" w:lineRule="auto"/>
              <w:rPr>
                <w:color w:val="000000"/>
              </w:rPr>
            </w:pPr>
          </w:p>
        </w:tc>
        <w:tc>
          <w:tcPr>
            <w:tcW w:w="426" w:type="dxa"/>
            <w:textDirection w:val="tbRl"/>
          </w:tcPr>
          <w:p w:rsidR="00F70BC0" w:rsidRPr="004C0E4A" w:rsidRDefault="00F70BC0" w:rsidP="00F70BC0">
            <w:pPr>
              <w:spacing w:after="160" w:line="259" w:lineRule="auto"/>
              <w:rPr>
                <w:color w:val="000000"/>
              </w:rPr>
            </w:pPr>
          </w:p>
        </w:tc>
        <w:tc>
          <w:tcPr>
            <w:tcW w:w="567" w:type="dxa"/>
            <w:textDirection w:val="tbRl"/>
          </w:tcPr>
          <w:p w:rsidR="00F70BC0" w:rsidRPr="004C0E4A" w:rsidRDefault="00F70BC0" w:rsidP="00F70BC0">
            <w:pPr>
              <w:keepNext/>
              <w:spacing w:after="160" w:line="259" w:lineRule="auto"/>
              <w:rPr>
                <w:color w:val="000000"/>
              </w:rPr>
            </w:pPr>
          </w:p>
        </w:tc>
      </w:tr>
    </w:tbl>
    <w:p w:rsidR="00F70BC0" w:rsidRDefault="00F70BC0" w:rsidP="009F61E2">
      <w:pPr>
        <w:pStyle w:val="Lgende"/>
        <w:jc w:val="center"/>
        <w:rPr>
          <w:rFonts w:asciiTheme="majorBidi" w:hAnsiTheme="majorBidi" w:cstheme="majorBidi"/>
          <w:b/>
          <w:bCs/>
          <w:i w:val="0"/>
          <w:iCs w:val="0"/>
          <w:color w:val="000000" w:themeColor="text1"/>
          <w:sz w:val="24"/>
          <w:szCs w:val="24"/>
        </w:rPr>
      </w:pPr>
    </w:p>
    <w:p w:rsidR="00F70BC0" w:rsidRDefault="00F70BC0" w:rsidP="009F61E2">
      <w:pPr>
        <w:pStyle w:val="Lgende"/>
        <w:jc w:val="center"/>
        <w:rPr>
          <w:rFonts w:asciiTheme="majorBidi" w:hAnsiTheme="majorBidi" w:cstheme="majorBidi"/>
          <w:b/>
          <w:bCs/>
          <w:i w:val="0"/>
          <w:iCs w:val="0"/>
          <w:color w:val="000000" w:themeColor="text1"/>
          <w:sz w:val="24"/>
          <w:szCs w:val="24"/>
        </w:rPr>
      </w:pPr>
    </w:p>
    <w:p w:rsidR="009F61E2" w:rsidRPr="00713CE0" w:rsidRDefault="009F61E2" w:rsidP="009F61E2">
      <w:pPr>
        <w:pStyle w:val="Lgende"/>
        <w:jc w:val="center"/>
        <w:rPr>
          <w:rFonts w:asciiTheme="majorBidi" w:hAnsiTheme="majorBidi" w:cstheme="majorBidi"/>
          <w:b/>
          <w:bCs/>
          <w:i w:val="0"/>
          <w:iCs w:val="0"/>
          <w:color w:val="000000" w:themeColor="text1"/>
          <w:sz w:val="24"/>
          <w:szCs w:val="24"/>
        </w:rPr>
      </w:pPr>
      <w:r w:rsidRPr="00713CE0">
        <w:rPr>
          <w:rFonts w:asciiTheme="majorBidi" w:hAnsiTheme="majorBidi" w:cstheme="majorBidi"/>
          <w:b/>
          <w:bCs/>
          <w:i w:val="0"/>
          <w:iCs w:val="0"/>
          <w:color w:val="000000" w:themeColor="text1"/>
          <w:sz w:val="24"/>
          <w:szCs w:val="24"/>
        </w:rPr>
        <w:t xml:space="preserve">Figure </w:t>
      </w:r>
      <w:r w:rsidR="00A276A0" w:rsidRPr="00713CE0">
        <w:rPr>
          <w:rFonts w:asciiTheme="majorBidi" w:hAnsiTheme="majorBidi" w:cstheme="majorBidi"/>
          <w:b/>
          <w:bCs/>
          <w:i w:val="0"/>
          <w:iCs w:val="0"/>
          <w:color w:val="000000" w:themeColor="text1"/>
          <w:sz w:val="24"/>
          <w:szCs w:val="24"/>
        </w:rPr>
        <w:fldChar w:fldCharType="begin"/>
      </w:r>
      <w:r w:rsidRPr="00713CE0">
        <w:rPr>
          <w:rFonts w:asciiTheme="majorBidi" w:hAnsiTheme="majorBidi" w:cstheme="majorBidi"/>
          <w:b/>
          <w:bCs/>
          <w:i w:val="0"/>
          <w:iCs w:val="0"/>
          <w:color w:val="000000" w:themeColor="text1"/>
          <w:sz w:val="24"/>
          <w:szCs w:val="24"/>
        </w:rPr>
        <w:instrText xml:space="preserve"> SEQ Figure \* ARABIC </w:instrText>
      </w:r>
      <w:r w:rsidR="00A276A0" w:rsidRPr="00713CE0">
        <w:rPr>
          <w:rFonts w:asciiTheme="majorBidi" w:hAnsiTheme="majorBidi" w:cstheme="majorBidi"/>
          <w:b/>
          <w:bCs/>
          <w:i w:val="0"/>
          <w:iCs w:val="0"/>
          <w:color w:val="000000" w:themeColor="text1"/>
          <w:sz w:val="24"/>
          <w:szCs w:val="24"/>
        </w:rPr>
        <w:fldChar w:fldCharType="separate"/>
      </w:r>
      <w:r w:rsidR="00C71971">
        <w:rPr>
          <w:rFonts w:asciiTheme="majorBidi" w:hAnsiTheme="majorBidi" w:cstheme="majorBidi"/>
          <w:b/>
          <w:bCs/>
          <w:i w:val="0"/>
          <w:iCs w:val="0"/>
          <w:noProof/>
          <w:color w:val="000000" w:themeColor="text1"/>
          <w:sz w:val="24"/>
          <w:szCs w:val="24"/>
        </w:rPr>
        <w:t>10</w:t>
      </w:r>
      <w:r w:rsidR="00A276A0" w:rsidRPr="00713CE0">
        <w:rPr>
          <w:rFonts w:asciiTheme="majorBidi" w:hAnsiTheme="majorBidi" w:cstheme="majorBidi"/>
          <w:b/>
          <w:bCs/>
          <w:i w:val="0"/>
          <w:iCs w:val="0"/>
          <w:color w:val="000000" w:themeColor="text1"/>
          <w:sz w:val="24"/>
          <w:szCs w:val="24"/>
        </w:rPr>
        <w:fldChar w:fldCharType="end"/>
      </w:r>
      <w:r w:rsidRPr="00713CE0">
        <w:rPr>
          <w:rFonts w:asciiTheme="majorBidi" w:hAnsiTheme="majorBidi" w:cstheme="majorBidi"/>
          <w:b/>
          <w:bCs/>
          <w:i w:val="0"/>
          <w:iCs w:val="0"/>
          <w:color w:val="000000" w:themeColor="text1"/>
          <w:sz w:val="24"/>
          <w:szCs w:val="24"/>
        </w:rPr>
        <w:t> : Fiche d’enquête ethnobotanique</w:t>
      </w:r>
      <w:bookmarkEnd w:id="47"/>
    </w:p>
    <w:p w:rsidR="005C487C" w:rsidRPr="00D11DF7" w:rsidRDefault="005C487C" w:rsidP="009F61E2">
      <w:pPr>
        <w:tabs>
          <w:tab w:val="left" w:pos="810"/>
        </w:tabs>
        <w:rPr>
          <w:rFonts w:ascii="Calibri" w:hAnsi="Calibri" w:cs="Arial"/>
        </w:rPr>
        <w:sectPr w:rsidR="005C487C" w:rsidRPr="00D11DF7" w:rsidSect="005C487C">
          <w:headerReference w:type="first" r:id="rId59"/>
          <w:pgSz w:w="16838" w:h="11906" w:orient="landscape"/>
          <w:pgMar w:top="1418" w:right="851" w:bottom="992" w:left="567" w:header="709" w:footer="709" w:gutter="0"/>
          <w:cols w:space="708"/>
          <w:titlePg/>
          <w:docGrid w:linePitch="360"/>
        </w:sectPr>
      </w:pPr>
    </w:p>
    <w:p w:rsidR="00B92C13" w:rsidRPr="00713CE0" w:rsidRDefault="00327970" w:rsidP="00713CE0">
      <w:pPr>
        <w:pStyle w:val="Titre3"/>
        <w:spacing w:after="0" w:line="360" w:lineRule="auto"/>
        <w:jc w:val="both"/>
        <w:rPr>
          <w:rFonts w:asciiTheme="majorBidi" w:hAnsiTheme="majorBidi" w:cstheme="majorBidi"/>
          <w:b/>
          <w:bCs/>
          <w:u w:val="none"/>
        </w:rPr>
      </w:pPr>
      <w:bookmarkStart w:id="48" w:name="_Toc106050630"/>
      <w:r w:rsidRPr="00713CE0">
        <w:rPr>
          <w:rFonts w:asciiTheme="majorBidi" w:hAnsiTheme="majorBidi" w:cstheme="majorBidi"/>
          <w:b/>
          <w:bCs/>
          <w:u w:val="none"/>
        </w:rPr>
        <w:lastRenderedPageBreak/>
        <w:t>II.2. Période de l’étude</w:t>
      </w:r>
      <w:r w:rsidR="009D38B3" w:rsidRPr="00713CE0">
        <w:rPr>
          <w:rFonts w:asciiTheme="majorBidi" w:hAnsiTheme="majorBidi" w:cstheme="majorBidi"/>
          <w:b/>
          <w:bCs/>
          <w:u w:val="none"/>
        </w:rPr>
        <w:t> :</w:t>
      </w:r>
      <w:bookmarkEnd w:id="48"/>
    </w:p>
    <w:p w:rsidR="00327970" w:rsidRPr="00713CE0" w:rsidRDefault="00327970" w:rsidP="00713CE0">
      <w:pPr>
        <w:spacing w:line="360" w:lineRule="auto"/>
        <w:jc w:val="both"/>
        <w:rPr>
          <w:rFonts w:asciiTheme="majorBidi" w:hAnsiTheme="majorBidi" w:cstheme="majorBidi"/>
          <w:color w:val="000000"/>
        </w:rPr>
      </w:pPr>
      <w:r w:rsidRPr="00713CE0">
        <w:rPr>
          <w:rFonts w:asciiTheme="majorBidi" w:hAnsiTheme="majorBidi" w:cstheme="majorBidi"/>
          <w:color w:val="000000"/>
        </w:rPr>
        <w:t>Notre enquête s’est déroulée sur une période de 4 mois (entre Février 2022 et Mai 2022</w:t>
      </w:r>
      <w:r w:rsidR="006D44D4" w:rsidRPr="00713CE0">
        <w:rPr>
          <w:rFonts w:asciiTheme="majorBidi" w:hAnsiTheme="majorBidi" w:cstheme="majorBidi"/>
          <w:color w:val="000000"/>
        </w:rPr>
        <w:t>), dans</w:t>
      </w:r>
      <w:r w:rsidRPr="00713CE0">
        <w:rPr>
          <w:rFonts w:asciiTheme="majorBidi" w:hAnsiTheme="majorBidi" w:cstheme="majorBidi"/>
          <w:color w:val="000000"/>
        </w:rPr>
        <w:t xml:space="preserve"> la wilaya de Tlemcen. Cette enquête a permis d’interroger plus de 40 herboristes, de différents niveaux intellectuels afin de recueillir autant d’informations possibles sur les utilisations traditionnelles des plantes médicinales dans le traitement d’eczéma.</w:t>
      </w:r>
    </w:p>
    <w:p w:rsidR="00B92C13" w:rsidRPr="00713CE0" w:rsidRDefault="00327970" w:rsidP="00713CE0">
      <w:pPr>
        <w:pStyle w:val="Titre3"/>
        <w:spacing w:after="0" w:line="360" w:lineRule="auto"/>
        <w:jc w:val="both"/>
        <w:rPr>
          <w:rFonts w:asciiTheme="majorBidi" w:hAnsiTheme="majorBidi" w:cstheme="majorBidi"/>
          <w:b/>
          <w:bCs/>
          <w:u w:val="none"/>
        </w:rPr>
      </w:pPr>
      <w:bookmarkStart w:id="49" w:name="_Toc106050631"/>
      <w:r w:rsidRPr="00713CE0">
        <w:rPr>
          <w:rFonts w:asciiTheme="majorBidi" w:hAnsiTheme="majorBidi" w:cstheme="majorBidi"/>
          <w:b/>
          <w:bCs/>
          <w:u w:val="none"/>
        </w:rPr>
        <w:t>II.3. Les herboristes</w:t>
      </w:r>
      <w:r w:rsidR="009D38B3" w:rsidRPr="00713CE0">
        <w:rPr>
          <w:rFonts w:asciiTheme="majorBidi" w:hAnsiTheme="majorBidi" w:cstheme="majorBidi"/>
          <w:b/>
          <w:bCs/>
          <w:u w:val="none"/>
        </w:rPr>
        <w:t> :</w:t>
      </w:r>
      <w:bookmarkEnd w:id="49"/>
    </w:p>
    <w:p w:rsidR="00327970" w:rsidRPr="00713CE0" w:rsidRDefault="00327970" w:rsidP="00713CE0">
      <w:pPr>
        <w:spacing w:line="360" w:lineRule="auto"/>
        <w:jc w:val="both"/>
        <w:rPr>
          <w:rFonts w:asciiTheme="majorBidi" w:hAnsiTheme="majorBidi" w:cstheme="majorBidi"/>
          <w:color w:val="000000"/>
        </w:rPr>
      </w:pPr>
      <w:r w:rsidRPr="00713CE0">
        <w:rPr>
          <w:rFonts w:asciiTheme="majorBidi" w:hAnsiTheme="majorBidi" w:cstheme="majorBidi"/>
          <w:color w:val="000000"/>
        </w:rPr>
        <w:t xml:space="preserve"> Les herboristes sont des personnes spécialisés dans le commerce des plantes Médicinales, mais aussi, ils ont en général une très bonne et importante connaissance sur L’usage et le mode d’emploi de telle ou telle plante pour telle ou telle maladie.</w:t>
      </w:r>
    </w:p>
    <w:p w:rsidR="00B92C13" w:rsidRPr="00713CE0" w:rsidRDefault="00327970" w:rsidP="00713CE0">
      <w:pPr>
        <w:pStyle w:val="Titre2"/>
        <w:spacing w:after="0" w:line="360" w:lineRule="auto"/>
        <w:jc w:val="both"/>
        <w:rPr>
          <w:rFonts w:asciiTheme="majorBidi" w:hAnsiTheme="majorBidi" w:cstheme="majorBidi"/>
          <w:u w:val="none"/>
        </w:rPr>
      </w:pPr>
      <w:bookmarkStart w:id="50" w:name="_Toc106050632"/>
      <w:r w:rsidRPr="00713CE0">
        <w:rPr>
          <w:rFonts w:asciiTheme="majorBidi" w:hAnsiTheme="majorBidi" w:cstheme="majorBidi"/>
          <w:u w:val="none"/>
        </w:rPr>
        <w:t>III. Traitement des données ethnobotaniques :</w:t>
      </w:r>
      <w:bookmarkEnd w:id="50"/>
    </w:p>
    <w:p w:rsidR="00327970" w:rsidRPr="00713CE0" w:rsidRDefault="00327970" w:rsidP="00713CE0">
      <w:pPr>
        <w:spacing w:line="360" w:lineRule="auto"/>
        <w:jc w:val="both"/>
        <w:rPr>
          <w:rFonts w:asciiTheme="majorBidi" w:hAnsiTheme="majorBidi" w:cstheme="majorBidi"/>
          <w:color w:val="000000"/>
        </w:rPr>
      </w:pPr>
      <w:r w:rsidRPr="00713CE0">
        <w:rPr>
          <w:rFonts w:asciiTheme="majorBidi" w:hAnsiTheme="majorBidi" w:cstheme="majorBidi"/>
          <w:color w:val="000000"/>
        </w:rPr>
        <w:t>Les données recueillies dans le questionnaire ont été saisies et traitées à l’aide des  logiciels Excel et le logiciel R de l’ethnobotanique. Nous avons utilisé les indices suivants :</w:t>
      </w:r>
    </w:p>
    <w:p w:rsidR="00B92C13" w:rsidRPr="00713CE0" w:rsidRDefault="00327970" w:rsidP="00713CE0">
      <w:pPr>
        <w:pStyle w:val="Titre3"/>
        <w:spacing w:after="0" w:line="360" w:lineRule="auto"/>
        <w:jc w:val="both"/>
        <w:rPr>
          <w:rFonts w:asciiTheme="majorBidi" w:hAnsiTheme="majorBidi" w:cstheme="majorBidi"/>
          <w:b/>
          <w:bCs/>
          <w:u w:val="none"/>
        </w:rPr>
      </w:pPr>
      <w:bookmarkStart w:id="51" w:name="_Toc106050633"/>
      <w:r w:rsidRPr="00713CE0">
        <w:rPr>
          <w:rFonts w:asciiTheme="majorBidi" w:hAnsiTheme="majorBidi" w:cstheme="majorBidi"/>
          <w:b/>
          <w:bCs/>
          <w:u w:val="none"/>
        </w:rPr>
        <w:t>III.1. Fréquence de citation (FC)</w:t>
      </w:r>
      <w:r w:rsidR="009D38B3" w:rsidRPr="00713CE0">
        <w:rPr>
          <w:rFonts w:asciiTheme="majorBidi" w:hAnsiTheme="majorBidi" w:cstheme="majorBidi"/>
          <w:b/>
          <w:bCs/>
          <w:u w:val="none"/>
        </w:rPr>
        <w:t> :</w:t>
      </w:r>
      <w:bookmarkEnd w:id="51"/>
    </w:p>
    <w:p w:rsidR="00327970" w:rsidRPr="00713CE0" w:rsidRDefault="00327970" w:rsidP="00713CE0">
      <w:pPr>
        <w:spacing w:line="360" w:lineRule="auto"/>
        <w:jc w:val="both"/>
        <w:rPr>
          <w:rFonts w:asciiTheme="majorBidi" w:hAnsiTheme="majorBidi" w:cstheme="majorBidi"/>
          <w:b/>
          <w:bCs/>
          <w:color w:val="000000"/>
        </w:rPr>
      </w:pPr>
      <w:r w:rsidRPr="00713CE0">
        <w:rPr>
          <w:rFonts w:asciiTheme="majorBidi" w:hAnsiTheme="majorBidi" w:cstheme="majorBidi"/>
          <w:color w:val="000000"/>
        </w:rPr>
        <w:t>La fréquence de citation permet d’évaluer la crédibilité des informations reçues et le Niveau de connaissances des plantes de la population d’enquête. C’est le nombre d'informateurs qui ont cité une espèce donnée</w:t>
      </w:r>
      <w:r w:rsidRPr="00713CE0">
        <w:rPr>
          <w:rFonts w:asciiTheme="majorBidi" w:hAnsiTheme="majorBidi" w:cstheme="majorBidi"/>
          <w:b/>
          <w:bCs/>
          <w:color w:val="000000"/>
        </w:rPr>
        <w:t xml:space="preserve"> (Prance et al., 1987).</w:t>
      </w:r>
    </w:p>
    <w:p w:rsidR="00B92C13" w:rsidRPr="00713CE0" w:rsidRDefault="00327970" w:rsidP="00713CE0">
      <w:pPr>
        <w:pStyle w:val="Titre3"/>
        <w:spacing w:after="0" w:line="360" w:lineRule="auto"/>
        <w:jc w:val="both"/>
        <w:rPr>
          <w:rFonts w:asciiTheme="majorBidi" w:hAnsiTheme="majorBidi" w:cstheme="majorBidi"/>
          <w:b/>
          <w:bCs/>
          <w:u w:val="none"/>
        </w:rPr>
      </w:pPr>
      <w:bookmarkStart w:id="52" w:name="_Toc106050634"/>
      <w:r w:rsidRPr="00713CE0">
        <w:rPr>
          <w:rFonts w:asciiTheme="majorBidi" w:hAnsiTheme="majorBidi" w:cstheme="majorBidi"/>
          <w:b/>
          <w:bCs/>
          <w:u w:val="none"/>
        </w:rPr>
        <w:t>III.2. Fréquence relative de citation (FRC)</w:t>
      </w:r>
      <w:r w:rsidR="009D38B3" w:rsidRPr="00713CE0">
        <w:rPr>
          <w:rFonts w:asciiTheme="majorBidi" w:hAnsiTheme="majorBidi" w:cstheme="majorBidi"/>
          <w:b/>
          <w:bCs/>
          <w:u w:val="none"/>
        </w:rPr>
        <w:t> :</w:t>
      </w:r>
      <w:bookmarkEnd w:id="52"/>
    </w:p>
    <w:p w:rsidR="00327970" w:rsidRPr="00713CE0" w:rsidRDefault="00327970" w:rsidP="00713CE0">
      <w:pPr>
        <w:spacing w:line="360" w:lineRule="auto"/>
        <w:jc w:val="both"/>
        <w:rPr>
          <w:rFonts w:asciiTheme="majorBidi" w:hAnsiTheme="majorBidi" w:cstheme="majorBidi"/>
          <w:color w:val="000000"/>
        </w:rPr>
      </w:pPr>
      <w:r w:rsidRPr="00713CE0">
        <w:rPr>
          <w:rFonts w:asciiTheme="majorBidi" w:hAnsiTheme="majorBidi" w:cstheme="majorBidi"/>
          <w:color w:val="000000"/>
        </w:rPr>
        <w:t>Cet indice a été calculé pour évaluer l’importance Locale de chaque espèce. Il s’agit de la fréquence de citation (FC), c’est-à-dire le nombre de citations pour une espèce divisé p</w:t>
      </w:r>
      <w:r w:rsidR="006D44D4" w:rsidRPr="00713CE0">
        <w:rPr>
          <w:rFonts w:asciiTheme="majorBidi" w:hAnsiTheme="majorBidi" w:cstheme="majorBidi"/>
          <w:color w:val="000000"/>
        </w:rPr>
        <w:t>ar le nombre total des informateurs.</w:t>
      </w:r>
    </w:p>
    <w:p w:rsidR="00327970" w:rsidRPr="00713CE0" w:rsidRDefault="00327970" w:rsidP="00713CE0">
      <w:pPr>
        <w:spacing w:line="360" w:lineRule="auto"/>
        <w:jc w:val="both"/>
        <w:rPr>
          <w:rFonts w:asciiTheme="majorBidi" w:hAnsiTheme="majorBidi" w:cstheme="majorBidi"/>
          <w:color w:val="000000"/>
        </w:rPr>
      </w:pPr>
      <w:r w:rsidRPr="00713CE0">
        <w:rPr>
          <w:rFonts w:asciiTheme="majorBidi" w:hAnsiTheme="majorBidi" w:cstheme="majorBidi"/>
          <w:color w:val="000000"/>
        </w:rPr>
        <w:t xml:space="preserve">        FRC = NC/N</w:t>
      </w:r>
    </w:p>
    <w:p w:rsidR="00327970" w:rsidRPr="00713CE0" w:rsidRDefault="00327970" w:rsidP="00713CE0">
      <w:pPr>
        <w:spacing w:line="360" w:lineRule="auto"/>
        <w:jc w:val="both"/>
        <w:rPr>
          <w:rFonts w:asciiTheme="majorBidi" w:hAnsiTheme="majorBidi" w:cstheme="majorBidi"/>
          <w:b/>
          <w:bCs/>
          <w:color w:val="000000"/>
        </w:rPr>
      </w:pPr>
      <w:r w:rsidRPr="00713CE0">
        <w:rPr>
          <w:rFonts w:asciiTheme="majorBidi" w:hAnsiTheme="majorBidi" w:cstheme="majorBidi"/>
          <w:color w:val="000000"/>
        </w:rPr>
        <w:t xml:space="preserve">Cet indice varie entre  0 et 1. S’il est proche de 1, l’espèce est considérée comme utile </w:t>
      </w:r>
      <w:r w:rsidRPr="00713CE0">
        <w:rPr>
          <w:rFonts w:asciiTheme="majorBidi" w:hAnsiTheme="majorBidi" w:cstheme="majorBidi"/>
          <w:b/>
          <w:bCs/>
          <w:color w:val="000000"/>
        </w:rPr>
        <w:t>(Tardío &amp; Pardo-De-Santayana, 2008).</w:t>
      </w:r>
    </w:p>
    <w:p w:rsidR="00B92C13" w:rsidRPr="00713CE0" w:rsidRDefault="00327970" w:rsidP="00713CE0">
      <w:pPr>
        <w:pStyle w:val="Titre3"/>
        <w:spacing w:after="0" w:line="360" w:lineRule="auto"/>
        <w:jc w:val="both"/>
        <w:rPr>
          <w:rFonts w:asciiTheme="majorBidi" w:hAnsiTheme="majorBidi" w:cstheme="majorBidi"/>
          <w:b/>
          <w:bCs/>
          <w:u w:val="none"/>
        </w:rPr>
      </w:pPr>
      <w:bookmarkStart w:id="53" w:name="_Toc106050635"/>
      <w:r w:rsidRPr="00713CE0">
        <w:rPr>
          <w:rFonts w:asciiTheme="majorBidi" w:hAnsiTheme="majorBidi" w:cstheme="majorBidi"/>
          <w:b/>
          <w:bCs/>
          <w:u w:val="none"/>
        </w:rPr>
        <w:t>III.3. Valeur d’usage (UV)</w:t>
      </w:r>
      <w:r w:rsidR="009D38B3" w:rsidRPr="00713CE0">
        <w:rPr>
          <w:rFonts w:asciiTheme="majorBidi" w:hAnsiTheme="majorBidi" w:cstheme="majorBidi"/>
          <w:b/>
          <w:bCs/>
          <w:u w:val="none"/>
        </w:rPr>
        <w:t> :</w:t>
      </w:r>
      <w:bookmarkEnd w:id="53"/>
    </w:p>
    <w:p w:rsidR="00327970" w:rsidRPr="00713CE0" w:rsidRDefault="00327970" w:rsidP="00713CE0">
      <w:pPr>
        <w:spacing w:line="360" w:lineRule="auto"/>
        <w:jc w:val="both"/>
        <w:rPr>
          <w:rFonts w:asciiTheme="majorBidi" w:hAnsiTheme="majorBidi" w:cstheme="majorBidi"/>
          <w:color w:val="000000"/>
        </w:rPr>
      </w:pPr>
      <w:r w:rsidRPr="00713CE0">
        <w:rPr>
          <w:rFonts w:asciiTheme="majorBidi" w:hAnsiTheme="majorBidi" w:cstheme="majorBidi"/>
          <w:color w:val="000000"/>
        </w:rPr>
        <w:t>C’est la valeur utilisée pour déterminer les espèces dont l’utilisation est importante pour la population locale. La valeur d’usage est le nombre d’utilisations attribué par les informateurs en relation avec le nombre d’informateurs.</w:t>
      </w:r>
    </w:p>
    <w:p w:rsidR="00327970" w:rsidRPr="00713CE0" w:rsidRDefault="00327970" w:rsidP="00713CE0">
      <w:pPr>
        <w:spacing w:line="360" w:lineRule="auto"/>
        <w:jc w:val="both"/>
        <w:rPr>
          <w:rFonts w:asciiTheme="majorBidi" w:hAnsiTheme="majorBidi" w:cstheme="majorBidi"/>
          <w:b/>
          <w:bCs/>
          <w:iCs/>
          <w:color w:val="000000"/>
        </w:rPr>
      </w:pPr>
      <w:r w:rsidRPr="00713CE0">
        <w:rPr>
          <w:rFonts w:asciiTheme="majorBidi" w:hAnsiTheme="majorBidi" w:cstheme="majorBidi"/>
          <w:b/>
          <w:bCs/>
          <w:iCs/>
          <w:color w:val="000000"/>
        </w:rPr>
        <w:t xml:space="preserve">         UV=  </w:t>
      </w:r>
      <m:oMath>
        <m:f>
          <m:fPr>
            <m:ctrlPr>
              <w:rPr>
                <w:rFonts w:ascii="Cambria Math" w:hAnsiTheme="majorBidi" w:cstheme="majorBidi"/>
                <w:b/>
                <w:bCs/>
                <w:iCs/>
                <w:color w:val="000000"/>
              </w:rPr>
            </m:ctrlPr>
          </m:fPr>
          <m:num>
            <m:r>
              <m:rPr>
                <m:sty m:val="b"/>
              </m:rPr>
              <w:rPr>
                <w:rFonts w:ascii="Cambria Math" w:hAnsiTheme="majorBidi" w:cstheme="majorBidi"/>
                <w:color w:val="000000"/>
              </w:rPr>
              <m:t>∑</m:t>
            </m:r>
            <m:r>
              <m:rPr>
                <m:sty m:val="b"/>
              </m:rPr>
              <w:rPr>
                <w:rFonts w:ascii="Cambria Math" w:hAnsi="Cambria Math" w:cstheme="majorBidi"/>
                <w:color w:val="000000"/>
              </w:rPr>
              <m:t>Ui</m:t>
            </m:r>
          </m:num>
          <m:den>
            <m:r>
              <m:rPr>
                <m:sty m:val="b"/>
              </m:rPr>
              <w:rPr>
                <w:rFonts w:ascii="Cambria Math" w:hAnsi="Cambria Math" w:cstheme="majorBidi"/>
                <w:color w:val="000000"/>
              </w:rPr>
              <m:t>N</m:t>
            </m:r>
          </m:den>
        </m:f>
      </m:oMath>
    </w:p>
    <w:p w:rsidR="00327970" w:rsidRPr="00713CE0" w:rsidRDefault="00327970" w:rsidP="00713CE0">
      <w:pPr>
        <w:numPr>
          <w:ilvl w:val="0"/>
          <w:numId w:val="11"/>
        </w:numPr>
        <w:spacing w:line="360" w:lineRule="auto"/>
        <w:contextualSpacing/>
        <w:jc w:val="both"/>
        <w:rPr>
          <w:rFonts w:asciiTheme="majorBidi" w:hAnsiTheme="majorBidi" w:cstheme="majorBidi"/>
          <w:color w:val="000000"/>
        </w:rPr>
      </w:pPr>
      <w:r w:rsidRPr="00713CE0">
        <w:rPr>
          <w:rFonts w:asciiTheme="majorBidi" w:hAnsiTheme="majorBidi" w:cstheme="majorBidi"/>
          <w:color w:val="000000"/>
        </w:rPr>
        <w:t xml:space="preserve">Avec </w:t>
      </w:r>
      <w:r w:rsidRPr="00713CE0">
        <w:rPr>
          <w:rFonts w:asciiTheme="majorBidi" w:hAnsiTheme="majorBidi" w:cstheme="majorBidi"/>
          <w:b/>
          <w:bCs/>
          <w:color w:val="000000"/>
        </w:rPr>
        <w:t>UV</w:t>
      </w:r>
      <w:r w:rsidRPr="00713CE0">
        <w:rPr>
          <w:rFonts w:asciiTheme="majorBidi" w:hAnsiTheme="majorBidi" w:cstheme="majorBidi"/>
          <w:color w:val="000000"/>
        </w:rPr>
        <w:t xml:space="preserve"> = Valeur d’usage pour chaque espèce ;</w:t>
      </w:r>
    </w:p>
    <w:p w:rsidR="00327970" w:rsidRPr="00713CE0" w:rsidRDefault="00327970" w:rsidP="00713CE0">
      <w:pPr>
        <w:numPr>
          <w:ilvl w:val="0"/>
          <w:numId w:val="11"/>
        </w:numPr>
        <w:spacing w:line="360" w:lineRule="auto"/>
        <w:contextualSpacing/>
        <w:jc w:val="both"/>
        <w:rPr>
          <w:rFonts w:asciiTheme="majorBidi" w:hAnsiTheme="majorBidi" w:cstheme="majorBidi"/>
          <w:color w:val="000000"/>
        </w:rPr>
      </w:pPr>
      <w:r w:rsidRPr="00713CE0">
        <w:rPr>
          <w:rFonts w:asciiTheme="majorBidi" w:hAnsiTheme="majorBidi" w:cstheme="majorBidi"/>
          <w:b/>
          <w:bCs/>
          <w:color w:val="000000"/>
        </w:rPr>
        <w:t>Ui</w:t>
      </w:r>
      <w:r w:rsidRPr="00713CE0">
        <w:rPr>
          <w:rFonts w:asciiTheme="majorBidi" w:hAnsiTheme="majorBidi" w:cstheme="majorBidi"/>
          <w:color w:val="000000"/>
        </w:rPr>
        <w:t xml:space="preserve"> = Nombre d’utilisations mentionnées par chaque informateur pour une espèce ;</w:t>
      </w:r>
    </w:p>
    <w:p w:rsidR="00327970" w:rsidRPr="00713CE0" w:rsidRDefault="00327970" w:rsidP="00713CE0">
      <w:pPr>
        <w:numPr>
          <w:ilvl w:val="0"/>
          <w:numId w:val="11"/>
        </w:numPr>
        <w:spacing w:line="360" w:lineRule="auto"/>
        <w:contextualSpacing/>
        <w:jc w:val="both"/>
        <w:rPr>
          <w:rFonts w:asciiTheme="majorBidi" w:hAnsiTheme="majorBidi" w:cstheme="majorBidi"/>
          <w:color w:val="000000"/>
        </w:rPr>
      </w:pPr>
      <w:r w:rsidRPr="00713CE0">
        <w:rPr>
          <w:rFonts w:asciiTheme="majorBidi" w:hAnsiTheme="majorBidi" w:cstheme="majorBidi"/>
          <w:b/>
          <w:bCs/>
          <w:color w:val="000000"/>
        </w:rPr>
        <w:t>ΣUi</w:t>
      </w:r>
      <w:r w:rsidRPr="00713CE0">
        <w:rPr>
          <w:rFonts w:asciiTheme="majorBidi" w:hAnsiTheme="majorBidi" w:cstheme="majorBidi"/>
          <w:color w:val="000000"/>
        </w:rPr>
        <w:t xml:space="preserve"> = Nombre total d’utilisations données par l’ensemble des informateurs pour une Espèce ;   </w:t>
      </w:r>
    </w:p>
    <w:p w:rsidR="00327970" w:rsidRPr="00713CE0" w:rsidRDefault="00327970" w:rsidP="00713CE0">
      <w:pPr>
        <w:numPr>
          <w:ilvl w:val="0"/>
          <w:numId w:val="11"/>
        </w:numPr>
        <w:spacing w:line="360" w:lineRule="auto"/>
        <w:contextualSpacing/>
        <w:jc w:val="both"/>
        <w:rPr>
          <w:rFonts w:asciiTheme="majorBidi" w:hAnsiTheme="majorBidi" w:cstheme="majorBidi"/>
          <w:color w:val="000000"/>
        </w:rPr>
      </w:pPr>
      <w:r w:rsidRPr="00713CE0">
        <w:rPr>
          <w:rFonts w:asciiTheme="majorBidi" w:hAnsiTheme="majorBidi" w:cstheme="majorBidi"/>
          <w:b/>
          <w:bCs/>
          <w:color w:val="000000"/>
        </w:rPr>
        <w:t>N</w:t>
      </w:r>
      <w:r w:rsidRPr="00713CE0">
        <w:rPr>
          <w:rFonts w:asciiTheme="majorBidi" w:hAnsiTheme="majorBidi" w:cstheme="majorBidi"/>
          <w:color w:val="000000"/>
        </w:rPr>
        <w:t xml:space="preserve"> = Nombre total d’informateurs interviewés.</w:t>
      </w:r>
    </w:p>
    <w:p w:rsidR="00327970" w:rsidRPr="00713CE0" w:rsidRDefault="00327970" w:rsidP="00713CE0">
      <w:pPr>
        <w:spacing w:line="360" w:lineRule="auto"/>
        <w:jc w:val="both"/>
        <w:rPr>
          <w:rFonts w:asciiTheme="majorBidi" w:hAnsiTheme="majorBidi" w:cstheme="majorBidi"/>
          <w:b/>
          <w:bCs/>
          <w:color w:val="000000"/>
        </w:rPr>
      </w:pPr>
      <w:r w:rsidRPr="00713CE0">
        <w:rPr>
          <w:rFonts w:asciiTheme="majorBidi" w:hAnsiTheme="majorBidi" w:cstheme="majorBidi"/>
          <w:color w:val="000000"/>
        </w:rPr>
        <w:lastRenderedPageBreak/>
        <w:t>L’utilisation des espèces qui ont une valeur d’UV élevée (proche de 1) est importante par les Informateurs</w:t>
      </w:r>
      <w:r w:rsidRPr="00713CE0">
        <w:rPr>
          <w:rFonts w:asciiTheme="majorBidi" w:hAnsiTheme="majorBidi" w:cstheme="majorBidi"/>
          <w:b/>
          <w:bCs/>
          <w:color w:val="000000"/>
        </w:rPr>
        <w:t xml:space="preserve"> (Albuquerque et al. 2006).</w:t>
      </w:r>
    </w:p>
    <w:p w:rsidR="005A06C0" w:rsidRPr="00713CE0" w:rsidRDefault="00327970" w:rsidP="00713CE0">
      <w:pPr>
        <w:pStyle w:val="Titre3"/>
        <w:spacing w:line="360" w:lineRule="auto"/>
        <w:jc w:val="both"/>
        <w:rPr>
          <w:rFonts w:asciiTheme="majorBidi" w:hAnsiTheme="majorBidi" w:cstheme="majorBidi"/>
          <w:b/>
          <w:bCs/>
          <w:u w:val="none"/>
        </w:rPr>
      </w:pPr>
      <w:bookmarkStart w:id="54" w:name="_Toc106050636"/>
      <w:r w:rsidRPr="00713CE0">
        <w:rPr>
          <w:rFonts w:asciiTheme="majorBidi" w:hAnsiTheme="majorBidi" w:cstheme="majorBidi"/>
          <w:b/>
          <w:bCs/>
          <w:u w:val="none"/>
        </w:rPr>
        <w:t>III.4. Indice d’importance relative (IR) :</w:t>
      </w:r>
      <w:bookmarkEnd w:id="54"/>
      <w:r w:rsidRPr="00713CE0">
        <w:rPr>
          <w:rFonts w:asciiTheme="majorBidi" w:hAnsiTheme="majorBidi" w:cstheme="majorBidi"/>
          <w:b/>
          <w:bCs/>
          <w:u w:val="none"/>
        </w:rPr>
        <w:t> </w:t>
      </w:r>
    </w:p>
    <w:p w:rsidR="00327970" w:rsidRPr="00713CE0" w:rsidRDefault="00327970" w:rsidP="00713CE0">
      <w:pPr>
        <w:spacing w:line="360" w:lineRule="auto"/>
        <w:jc w:val="both"/>
        <w:rPr>
          <w:rFonts w:asciiTheme="majorBidi" w:hAnsiTheme="majorBidi" w:cstheme="majorBidi"/>
          <w:color w:val="000000"/>
        </w:rPr>
      </w:pPr>
      <w:r w:rsidRPr="00713CE0">
        <w:rPr>
          <w:rFonts w:asciiTheme="majorBidi" w:hAnsiTheme="majorBidi" w:cstheme="majorBidi"/>
          <w:color w:val="000000"/>
        </w:rPr>
        <w:t>La formule suivante a été utilisée pour calculer l’indice d’importance relative (IR) pour chaque espèce dans l’ensemble de données :</w:t>
      </w:r>
    </w:p>
    <w:p w:rsidR="00327970" w:rsidRPr="00713CE0" w:rsidRDefault="00327970" w:rsidP="00713CE0">
      <w:pPr>
        <w:spacing w:line="360" w:lineRule="auto"/>
        <w:jc w:val="both"/>
        <w:rPr>
          <w:rFonts w:asciiTheme="majorBidi" w:hAnsiTheme="majorBidi" w:cstheme="majorBidi"/>
          <w:color w:val="000000"/>
        </w:rPr>
      </w:pPr>
    </w:p>
    <w:p w:rsidR="00327970" w:rsidRPr="00713CE0" w:rsidRDefault="00327970" w:rsidP="00713CE0">
      <w:pPr>
        <w:spacing w:line="360" w:lineRule="auto"/>
        <w:jc w:val="both"/>
        <w:rPr>
          <w:rFonts w:asciiTheme="majorBidi" w:hAnsiTheme="majorBidi" w:cstheme="majorBidi"/>
          <w:b/>
          <w:bCs/>
          <w:color w:val="000000"/>
        </w:rPr>
      </w:pPr>
      <m:oMathPara>
        <m:oMath>
          <m:r>
            <m:rPr>
              <m:sty m:val="bi"/>
            </m:rPr>
            <w:rPr>
              <w:rFonts w:ascii="Cambria Math" w:hAnsi="Cambria Math" w:cstheme="majorBidi"/>
              <w:color w:val="000000"/>
            </w:rPr>
            <m:t>IR</m:t>
          </m:r>
          <m:r>
            <m:rPr>
              <m:sty m:val="bi"/>
            </m:rPr>
            <w:rPr>
              <w:rFonts w:ascii="Cambria Math" w:hAnsiTheme="majorBidi" w:cstheme="majorBidi"/>
              <w:color w:val="000000"/>
            </w:rPr>
            <m:t xml:space="preserve">= </m:t>
          </m:r>
          <m:f>
            <m:fPr>
              <m:ctrlPr>
                <w:rPr>
                  <w:rFonts w:ascii="Cambria Math" w:hAnsiTheme="majorBidi" w:cstheme="majorBidi"/>
                  <w:b/>
                  <w:i/>
                  <w:color w:val="000000"/>
                </w:rPr>
              </m:ctrlPr>
            </m:fPr>
            <m:num>
              <m:d>
                <m:dPr>
                  <m:ctrlPr>
                    <w:rPr>
                      <w:rFonts w:ascii="Cambria Math" w:hAnsiTheme="majorBidi" w:cstheme="majorBidi"/>
                      <w:b/>
                      <w:i/>
                      <w:color w:val="000000"/>
                    </w:rPr>
                  </m:ctrlPr>
                </m:dPr>
                <m:e>
                  <m:r>
                    <m:rPr>
                      <m:sty m:val="bi"/>
                    </m:rPr>
                    <w:rPr>
                      <w:rFonts w:ascii="Cambria Math" w:hAnsi="Cambria Math" w:cstheme="majorBidi"/>
                      <w:color w:val="000000"/>
                    </w:rPr>
                    <m:t>RFC</m:t>
                  </m:r>
                  <m:d>
                    <m:dPr>
                      <m:ctrlPr>
                        <w:rPr>
                          <w:rFonts w:ascii="Cambria Math" w:hAnsiTheme="majorBidi" w:cstheme="majorBidi"/>
                          <w:b/>
                          <w:bCs/>
                          <w:i/>
                          <w:color w:val="000000"/>
                        </w:rPr>
                      </m:ctrlPr>
                    </m:dPr>
                    <m:e>
                      <m:r>
                        <m:rPr>
                          <m:sty m:val="bi"/>
                        </m:rPr>
                        <w:rPr>
                          <w:rFonts w:ascii="Cambria Math" w:hAnsi="Cambria Math" w:cstheme="majorBidi"/>
                          <w:color w:val="000000"/>
                        </w:rPr>
                        <m:t>max</m:t>
                      </m:r>
                    </m:e>
                  </m:d>
                  <m:r>
                    <m:rPr>
                      <m:sty m:val="bi"/>
                    </m:rPr>
                    <w:rPr>
                      <w:rFonts w:ascii="Cambria Math" w:hAnsiTheme="majorBidi" w:cstheme="majorBidi"/>
                      <w:color w:val="000000"/>
                    </w:rPr>
                    <m:t>+</m:t>
                  </m:r>
                  <m:r>
                    <m:rPr>
                      <m:sty m:val="bi"/>
                    </m:rPr>
                    <w:rPr>
                      <w:rFonts w:ascii="Cambria Math" w:hAnsi="Cambria Math" w:cstheme="majorBidi"/>
                      <w:color w:val="000000"/>
                    </w:rPr>
                    <m:t>RNU</m:t>
                  </m:r>
                  <m:d>
                    <m:dPr>
                      <m:ctrlPr>
                        <w:rPr>
                          <w:rFonts w:ascii="Cambria Math" w:hAnsiTheme="majorBidi" w:cstheme="majorBidi"/>
                          <w:b/>
                          <w:bCs/>
                          <w:i/>
                          <w:color w:val="000000"/>
                        </w:rPr>
                      </m:ctrlPr>
                    </m:dPr>
                    <m:e>
                      <m:r>
                        <m:rPr>
                          <m:sty m:val="bi"/>
                        </m:rPr>
                        <w:rPr>
                          <w:rFonts w:ascii="Cambria Math" w:hAnsi="Cambria Math" w:cstheme="majorBidi"/>
                          <w:color w:val="000000"/>
                        </w:rPr>
                        <m:t>max</m:t>
                      </m:r>
                    </m:e>
                  </m:d>
                </m:e>
              </m:d>
            </m:num>
            <m:den>
              <m:r>
                <m:rPr>
                  <m:sty m:val="bi"/>
                </m:rPr>
                <w:rPr>
                  <w:rFonts w:ascii="Cambria Math" w:hAnsi="Cambria Math" w:cstheme="majorBidi"/>
                  <w:color w:val="000000"/>
                </w:rPr>
                <m:t>2</m:t>
              </m:r>
            </m:den>
          </m:f>
        </m:oMath>
      </m:oMathPara>
    </w:p>
    <w:p w:rsidR="009D38B3" w:rsidRPr="00713CE0" w:rsidRDefault="00327970" w:rsidP="00713CE0">
      <w:pPr>
        <w:spacing w:line="360" w:lineRule="auto"/>
        <w:jc w:val="both"/>
        <w:rPr>
          <w:rFonts w:asciiTheme="majorBidi" w:hAnsiTheme="majorBidi" w:cstheme="majorBidi"/>
          <w:b/>
          <w:bCs/>
          <w:color w:val="000000"/>
        </w:rPr>
      </w:pPr>
      <w:r w:rsidRPr="00713CE0">
        <w:rPr>
          <w:rFonts w:asciiTheme="majorBidi" w:hAnsiTheme="majorBidi" w:cstheme="majorBidi"/>
          <w:b/>
          <w:bCs/>
          <w:color w:val="000000"/>
        </w:rPr>
        <w:t xml:space="preserve">  RFC</w:t>
      </w:r>
      <w:r w:rsidRPr="00713CE0">
        <w:rPr>
          <w:rFonts w:asciiTheme="majorBidi" w:hAnsiTheme="majorBidi" w:cstheme="majorBidi"/>
          <w:color w:val="000000"/>
        </w:rPr>
        <w:t xml:space="preserve"> (max) est la fréquence relative de citation pour l’espèce sur le maximum de citations, </w:t>
      </w:r>
      <w:r w:rsidRPr="00713CE0">
        <w:rPr>
          <w:rFonts w:asciiTheme="majorBidi" w:hAnsiTheme="majorBidi" w:cstheme="majorBidi"/>
          <w:b/>
          <w:bCs/>
          <w:color w:val="000000"/>
        </w:rPr>
        <w:t>RNUs</w:t>
      </w:r>
      <w:r w:rsidRPr="00713CE0">
        <w:rPr>
          <w:rFonts w:asciiTheme="majorBidi" w:hAnsiTheme="majorBidi" w:cstheme="majorBidi"/>
          <w:color w:val="000000"/>
        </w:rPr>
        <w:t xml:space="preserve"> (max) est le nombre relatif d’utilisations sur le maximum de nombre d’usages. L’indice IR varie Théoriquement de 0 à 1. Il est égal ou proche à 1, quand la plante est fréquemment mentionnée comme Utiles </w:t>
      </w:r>
      <w:r w:rsidRPr="00713CE0">
        <w:rPr>
          <w:rFonts w:asciiTheme="majorBidi" w:hAnsiTheme="majorBidi" w:cstheme="majorBidi"/>
          <w:b/>
          <w:bCs/>
          <w:color w:val="000000"/>
        </w:rPr>
        <w:t>(Tard</w:t>
      </w:r>
      <w:r w:rsidR="009D38B3" w:rsidRPr="00713CE0">
        <w:rPr>
          <w:rFonts w:asciiTheme="majorBidi" w:hAnsiTheme="majorBidi" w:cstheme="majorBidi"/>
          <w:b/>
          <w:bCs/>
          <w:color w:val="000000"/>
        </w:rPr>
        <w:t>ío &amp; Pardo-De-Santayana, 2008).</w:t>
      </w:r>
    </w:p>
    <w:p w:rsidR="005A06C0" w:rsidRPr="00713CE0" w:rsidRDefault="00327970" w:rsidP="00713CE0">
      <w:pPr>
        <w:pStyle w:val="Titre2"/>
        <w:spacing w:line="360" w:lineRule="auto"/>
        <w:jc w:val="both"/>
        <w:rPr>
          <w:rFonts w:asciiTheme="majorBidi" w:hAnsiTheme="majorBidi" w:cstheme="majorBidi"/>
          <w:u w:val="none"/>
        </w:rPr>
      </w:pPr>
      <w:bookmarkStart w:id="55" w:name="_Toc106050637"/>
      <w:r w:rsidRPr="00713CE0">
        <w:rPr>
          <w:rFonts w:asciiTheme="majorBidi" w:hAnsiTheme="majorBidi" w:cstheme="majorBidi"/>
          <w:u w:val="none"/>
        </w:rPr>
        <w:t>IV. Identification des espèces</w:t>
      </w:r>
      <w:r w:rsidR="009D38B3" w:rsidRPr="00713CE0">
        <w:rPr>
          <w:rFonts w:asciiTheme="majorBidi" w:hAnsiTheme="majorBidi" w:cstheme="majorBidi"/>
          <w:u w:val="none"/>
        </w:rPr>
        <w:t> :</w:t>
      </w:r>
      <w:bookmarkEnd w:id="55"/>
    </w:p>
    <w:p w:rsidR="00327970" w:rsidRPr="00713CE0" w:rsidRDefault="00327970" w:rsidP="00713CE0">
      <w:pPr>
        <w:spacing w:line="360" w:lineRule="auto"/>
        <w:jc w:val="both"/>
        <w:rPr>
          <w:rFonts w:asciiTheme="majorBidi" w:hAnsiTheme="majorBidi" w:cstheme="majorBidi"/>
          <w:color w:val="000000"/>
        </w:rPr>
      </w:pPr>
      <w:r w:rsidRPr="00713CE0">
        <w:rPr>
          <w:rFonts w:asciiTheme="majorBidi" w:hAnsiTheme="majorBidi" w:cstheme="majorBidi"/>
          <w:color w:val="000000"/>
        </w:rPr>
        <w:t xml:space="preserve">A propos de la dénomination scientifique des espèces citées par </w:t>
      </w:r>
      <w:r w:rsidR="00FF5ABB" w:rsidRPr="00713CE0">
        <w:rPr>
          <w:rFonts w:asciiTheme="majorBidi" w:hAnsiTheme="majorBidi" w:cstheme="majorBidi"/>
          <w:color w:val="000000"/>
        </w:rPr>
        <w:t>les herboristes</w:t>
      </w:r>
      <w:r w:rsidRPr="00713CE0">
        <w:rPr>
          <w:rFonts w:asciiTheme="majorBidi" w:hAnsiTheme="majorBidi" w:cstheme="majorBidi"/>
          <w:color w:val="000000"/>
        </w:rPr>
        <w:t xml:space="preserve"> interrogés en noms Vernaculaires ; nous avons utilisé les bases de données suivantes :</w:t>
      </w:r>
    </w:p>
    <w:p w:rsidR="00327970" w:rsidRPr="00713CE0" w:rsidRDefault="00327970" w:rsidP="00713CE0">
      <w:pPr>
        <w:spacing w:line="360" w:lineRule="auto"/>
        <w:jc w:val="both"/>
        <w:rPr>
          <w:rFonts w:asciiTheme="majorBidi" w:hAnsiTheme="majorBidi" w:cstheme="majorBidi"/>
          <w:color w:val="000000"/>
        </w:rPr>
      </w:pPr>
      <w:r w:rsidRPr="00713CE0">
        <w:rPr>
          <w:rFonts w:asciiTheme="majorBidi" w:hAnsiTheme="majorBidi" w:cstheme="majorBidi"/>
          <w:color w:val="000000"/>
        </w:rPr>
        <w:t xml:space="preserve">La base des données </w:t>
      </w:r>
      <w:hyperlink r:id="rId60" w:history="1">
        <w:r w:rsidRPr="00713CE0">
          <w:rPr>
            <w:rFonts w:asciiTheme="majorBidi" w:hAnsiTheme="majorBidi" w:cstheme="majorBidi"/>
            <w:color w:val="000000"/>
            <w:u w:val="single"/>
          </w:rPr>
          <w:t>http://www.theplantlist.org</w:t>
        </w:r>
      </w:hyperlink>
    </w:p>
    <w:p w:rsidR="00327970" w:rsidRPr="00713CE0" w:rsidRDefault="008110E4" w:rsidP="00713CE0">
      <w:pPr>
        <w:spacing w:line="360" w:lineRule="auto"/>
        <w:jc w:val="both"/>
        <w:rPr>
          <w:rFonts w:asciiTheme="majorBidi" w:hAnsiTheme="majorBidi" w:cstheme="majorBidi"/>
          <w:color w:val="000000"/>
        </w:rPr>
      </w:pPr>
      <w:r>
        <w:rPr>
          <w:rFonts w:asciiTheme="majorBidi" w:hAnsiTheme="majorBidi" w:cstheme="majorBidi"/>
          <w:color w:val="000000"/>
        </w:rPr>
        <w:t xml:space="preserve">La </w:t>
      </w:r>
      <w:r w:rsidR="00327970" w:rsidRPr="00713CE0">
        <w:rPr>
          <w:rFonts w:asciiTheme="majorBidi" w:hAnsiTheme="majorBidi" w:cstheme="majorBidi"/>
          <w:color w:val="000000"/>
        </w:rPr>
        <w:t>base des données des plantes africaines : (</w:t>
      </w:r>
      <w:hyperlink r:id="rId61" w:history="1">
        <w:r w:rsidR="00327970" w:rsidRPr="00713CE0">
          <w:rPr>
            <w:rFonts w:asciiTheme="majorBidi" w:hAnsiTheme="majorBidi" w:cstheme="majorBidi"/>
            <w:color w:val="000000"/>
            <w:u w:val="single"/>
          </w:rPr>
          <w:t>http://www.villeGe.ch/musinfo/bd/cjb/africa/recherche.php</w:t>
        </w:r>
      </w:hyperlink>
      <w:r w:rsidR="00327970" w:rsidRPr="00713CE0">
        <w:rPr>
          <w:rFonts w:asciiTheme="majorBidi" w:hAnsiTheme="majorBidi" w:cstheme="majorBidi"/>
          <w:color w:val="000000"/>
        </w:rPr>
        <w:t>).</w:t>
      </w:r>
    </w:p>
    <w:p w:rsidR="00327970" w:rsidRPr="00713CE0" w:rsidRDefault="00327970" w:rsidP="00713CE0">
      <w:pPr>
        <w:spacing w:line="360" w:lineRule="auto"/>
        <w:jc w:val="both"/>
        <w:rPr>
          <w:rFonts w:asciiTheme="majorBidi" w:hAnsiTheme="majorBidi" w:cstheme="majorBidi"/>
          <w:color w:val="000000"/>
        </w:rPr>
      </w:pPr>
      <w:r w:rsidRPr="00713CE0">
        <w:rPr>
          <w:rFonts w:asciiTheme="majorBidi" w:hAnsiTheme="majorBidi" w:cstheme="majorBidi"/>
          <w:color w:val="000000"/>
        </w:rPr>
        <w:t xml:space="preserve">Ainsi les travaux de : </w:t>
      </w:r>
    </w:p>
    <w:p w:rsidR="00327970" w:rsidRPr="00713CE0" w:rsidRDefault="00327970" w:rsidP="00713CE0">
      <w:pPr>
        <w:spacing w:line="360" w:lineRule="auto"/>
        <w:jc w:val="both"/>
        <w:rPr>
          <w:rFonts w:asciiTheme="majorBidi" w:hAnsiTheme="majorBidi" w:cstheme="majorBidi"/>
          <w:b/>
          <w:bCs/>
          <w:color w:val="000000"/>
        </w:rPr>
      </w:pPr>
      <w:r w:rsidRPr="00713CE0">
        <w:rPr>
          <w:rFonts w:asciiTheme="majorBidi" w:hAnsiTheme="majorBidi" w:cstheme="majorBidi"/>
          <w:color w:val="000000"/>
        </w:rPr>
        <w:t xml:space="preserve">nouvelle flore d’Algérie et des régions désertiques méridionales </w:t>
      </w:r>
      <w:r w:rsidRPr="00713CE0">
        <w:rPr>
          <w:rFonts w:asciiTheme="majorBidi" w:hAnsiTheme="majorBidi" w:cstheme="majorBidi"/>
          <w:b/>
          <w:bCs/>
          <w:color w:val="000000"/>
        </w:rPr>
        <w:t>(Quezel&amp; Santa, 1963 ;Quézel&amp; Santa, 1962).</w:t>
      </w:r>
    </w:p>
    <w:p w:rsidR="00327970" w:rsidRPr="00713CE0" w:rsidRDefault="00327970" w:rsidP="00713CE0">
      <w:pPr>
        <w:spacing w:line="360" w:lineRule="auto"/>
        <w:jc w:val="both"/>
        <w:rPr>
          <w:rFonts w:asciiTheme="majorBidi" w:hAnsiTheme="majorBidi" w:cstheme="majorBidi"/>
          <w:b/>
          <w:bCs/>
          <w:color w:val="000000"/>
        </w:rPr>
      </w:pPr>
      <w:r w:rsidRPr="00713CE0">
        <w:rPr>
          <w:rFonts w:asciiTheme="majorBidi" w:hAnsiTheme="majorBidi" w:cstheme="majorBidi"/>
          <w:color w:val="000000"/>
        </w:rPr>
        <w:t xml:space="preserve">Index synonymique de la flore d’Afrique du Nord </w:t>
      </w:r>
      <w:r w:rsidRPr="00713CE0">
        <w:rPr>
          <w:rFonts w:asciiTheme="majorBidi" w:hAnsiTheme="majorBidi" w:cstheme="majorBidi"/>
          <w:b/>
          <w:bCs/>
          <w:color w:val="000000"/>
        </w:rPr>
        <w:t>(Dobignard &amp; Chatelain, 2010).</w:t>
      </w:r>
    </w:p>
    <w:p w:rsidR="00327970" w:rsidRPr="00713CE0" w:rsidRDefault="00327970" w:rsidP="00713CE0">
      <w:pPr>
        <w:spacing w:line="360" w:lineRule="auto"/>
        <w:jc w:val="both"/>
        <w:rPr>
          <w:rFonts w:asciiTheme="majorBidi" w:hAnsiTheme="majorBidi" w:cstheme="majorBidi"/>
          <w:color w:val="000000"/>
        </w:rPr>
      </w:pPr>
      <w:r w:rsidRPr="00713CE0">
        <w:rPr>
          <w:rFonts w:asciiTheme="majorBidi" w:hAnsiTheme="majorBidi" w:cstheme="majorBidi"/>
          <w:color w:val="000000"/>
        </w:rPr>
        <w:t>La flore d’Afrique du Nord</w:t>
      </w:r>
      <w:r w:rsidRPr="00713CE0">
        <w:rPr>
          <w:rFonts w:asciiTheme="majorBidi" w:hAnsiTheme="majorBidi" w:cstheme="majorBidi"/>
          <w:b/>
          <w:bCs/>
          <w:color w:val="000000"/>
        </w:rPr>
        <w:t xml:space="preserve"> (Maire, 1952-1987).</w:t>
      </w:r>
    </w:p>
    <w:p w:rsidR="009D38B3" w:rsidRPr="00713CE0" w:rsidRDefault="009D38B3" w:rsidP="00713CE0">
      <w:pPr>
        <w:spacing w:line="360" w:lineRule="auto"/>
        <w:jc w:val="both"/>
        <w:rPr>
          <w:rFonts w:asciiTheme="majorBidi" w:hAnsiTheme="majorBidi" w:cstheme="majorBidi"/>
          <w:color w:val="000000"/>
        </w:rPr>
      </w:pPr>
    </w:p>
    <w:p w:rsidR="004A2A31" w:rsidRPr="00713CE0" w:rsidRDefault="004A2A31" w:rsidP="00713CE0">
      <w:pPr>
        <w:spacing w:line="360" w:lineRule="auto"/>
        <w:jc w:val="both"/>
        <w:rPr>
          <w:rFonts w:asciiTheme="majorBidi" w:hAnsiTheme="majorBidi" w:cstheme="majorBidi"/>
          <w:color w:val="000000"/>
        </w:rPr>
      </w:pPr>
    </w:p>
    <w:p w:rsidR="00D24A4F" w:rsidRPr="00713CE0" w:rsidRDefault="00D24A4F" w:rsidP="00713CE0">
      <w:pPr>
        <w:spacing w:line="360" w:lineRule="auto"/>
        <w:jc w:val="both"/>
        <w:rPr>
          <w:rFonts w:asciiTheme="majorBidi" w:hAnsiTheme="majorBidi" w:cstheme="majorBidi"/>
          <w:color w:val="000000"/>
        </w:rPr>
      </w:pPr>
    </w:p>
    <w:p w:rsidR="00D24A4F" w:rsidRPr="00713CE0" w:rsidRDefault="00D24A4F" w:rsidP="00713CE0">
      <w:pPr>
        <w:spacing w:line="360" w:lineRule="auto"/>
        <w:jc w:val="both"/>
        <w:rPr>
          <w:rFonts w:asciiTheme="majorBidi" w:hAnsiTheme="majorBidi" w:cstheme="majorBidi"/>
          <w:color w:val="000000"/>
        </w:rPr>
      </w:pPr>
    </w:p>
    <w:p w:rsidR="00875C5D" w:rsidRDefault="00875C5D" w:rsidP="00713CE0">
      <w:pPr>
        <w:spacing w:line="360" w:lineRule="auto"/>
        <w:jc w:val="both"/>
        <w:rPr>
          <w:rFonts w:asciiTheme="majorBidi" w:hAnsiTheme="majorBidi" w:cstheme="majorBidi"/>
          <w:color w:val="000000"/>
        </w:rPr>
        <w:sectPr w:rsidR="00875C5D" w:rsidSect="005C487C">
          <w:headerReference w:type="default" r:id="rId62"/>
          <w:footerReference w:type="default" r:id="rId63"/>
          <w:headerReference w:type="first" r:id="rId64"/>
          <w:pgSz w:w="11906" w:h="16838"/>
          <w:pgMar w:top="851" w:right="992" w:bottom="567" w:left="1418" w:header="709" w:footer="709" w:gutter="0"/>
          <w:cols w:space="708"/>
          <w:titlePg/>
          <w:docGrid w:linePitch="360"/>
        </w:sectPr>
      </w:pPr>
    </w:p>
    <w:p w:rsidR="00D24A4F" w:rsidRPr="00713CE0" w:rsidRDefault="00D24A4F" w:rsidP="00713CE0">
      <w:pPr>
        <w:spacing w:line="360" w:lineRule="auto"/>
        <w:jc w:val="both"/>
        <w:rPr>
          <w:rFonts w:asciiTheme="majorBidi" w:hAnsiTheme="majorBidi" w:cstheme="majorBidi"/>
          <w:color w:val="000000"/>
        </w:rPr>
      </w:pPr>
    </w:p>
    <w:p w:rsidR="00D24A4F" w:rsidRPr="00713CE0" w:rsidRDefault="00D24A4F" w:rsidP="00713CE0">
      <w:pPr>
        <w:spacing w:line="360" w:lineRule="auto"/>
        <w:jc w:val="both"/>
        <w:rPr>
          <w:rFonts w:asciiTheme="majorBidi" w:hAnsiTheme="majorBidi" w:cstheme="majorBidi"/>
          <w:color w:val="000000"/>
        </w:rPr>
      </w:pPr>
    </w:p>
    <w:p w:rsidR="00D24A4F" w:rsidRPr="00713CE0" w:rsidRDefault="00D24A4F" w:rsidP="00713CE0">
      <w:pPr>
        <w:spacing w:line="360" w:lineRule="auto"/>
        <w:jc w:val="both"/>
        <w:rPr>
          <w:rFonts w:asciiTheme="majorBidi" w:hAnsiTheme="majorBidi" w:cstheme="majorBidi"/>
          <w:color w:val="000000"/>
        </w:rPr>
      </w:pPr>
    </w:p>
    <w:p w:rsidR="00D24A4F" w:rsidRPr="00713CE0" w:rsidRDefault="00D24A4F" w:rsidP="00713CE0">
      <w:pPr>
        <w:spacing w:line="360" w:lineRule="auto"/>
        <w:jc w:val="both"/>
        <w:rPr>
          <w:rFonts w:asciiTheme="majorBidi" w:hAnsiTheme="majorBidi" w:cstheme="majorBidi"/>
          <w:color w:val="000000"/>
        </w:rPr>
      </w:pPr>
    </w:p>
    <w:p w:rsidR="00D24A4F" w:rsidRDefault="00D24A4F" w:rsidP="004A2A31">
      <w:pPr>
        <w:spacing w:line="360" w:lineRule="auto"/>
        <w:rPr>
          <w:rFonts w:asciiTheme="minorHAnsi" w:hAnsiTheme="minorHAnsi" w:cstheme="minorHAnsi"/>
          <w:color w:val="000000"/>
        </w:rPr>
      </w:pPr>
    </w:p>
    <w:p w:rsidR="00D24A4F" w:rsidRDefault="00D24A4F" w:rsidP="004A2A31">
      <w:pPr>
        <w:spacing w:line="360" w:lineRule="auto"/>
        <w:rPr>
          <w:rFonts w:asciiTheme="minorHAnsi" w:hAnsiTheme="minorHAnsi" w:cstheme="minorHAnsi"/>
          <w:color w:val="000000"/>
        </w:rPr>
      </w:pPr>
    </w:p>
    <w:p w:rsidR="00D24A4F" w:rsidRDefault="00D24A4F" w:rsidP="004A2A31">
      <w:pPr>
        <w:spacing w:line="360" w:lineRule="auto"/>
        <w:rPr>
          <w:rFonts w:asciiTheme="minorHAnsi" w:hAnsiTheme="minorHAnsi" w:cstheme="minorHAnsi"/>
          <w:color w:val="000000"/>
        </w:rPr>
      </w:pPr>
    </w:p>
    <w:p w:rsidR="00D24A4F" w:rsidRDefault="00D24A4F" w:rsidP="004A2A31">
      <w:pPr>
        <w:spacing w:line="360" w:lineRule="auto"/>
        <w:rPr>
          <w:rFonts w:asciiTheme="minorHAnsi" w:hAnsiTheme="minorHAnsi" w:cstheme="minorHAnsi"/>
          <w:color w:val="000000"/>
        </w:rPr>
      </w:pPr>
    </w:p>
    <w:p w:rsidR="00D24A4F" w:rsidRDefault="00D24A4F" w:rsidP="004A2A31">
      <w:pPr>
        <w:spacing w:line="360" w:lineRule="auto"/>
        <w:rPr>
          <w:rFonts w:asciiTheme="minorHAnsi" w:hAnsiTheme="minorHAnsi" w:cstheme="minorHAnsi"/>
          <w:color w:val="000000"/>
        </w:rPr>
      </w:pPr>
    </w:p>
    <w:p w:rsidR="00D24A4F" w:rsidRDefault="00D24A4F" w:rsidP="004A2A31">
      <w:pPr>
        <w:spacing w:line="360" w:lineRule="auto"/>
        <w:rPr>
          <w:rFonts w:asciiTheme="minorHAnsi" w:hAnsiTheme="minorHAnsi" w:cstheme="minorHAnsi"/>
          <w:color w:val="000000"/>
        </w:rPr>
      </w:pPr>
    </w:p>
    <w:p w:rsidR="00D24A4F" w:rsidRDefault="00D24A4F" w:rsidP="004A2A31">
      <w:pPr>
        <w:spacing w:line="360" w:lineRule="auto"/>
        <w:rPr>
          <w:rFonts w:asciiTheme="minorHAnsi" w:hAnsiTheme="minorHAnsi" w:cstheme="minorHAnsi"/>
          <w:color w:val="000000"/>
        </w:rPr>
      </w:pPr>
    </w:p>
    <w:p w:rsidR="00D24A4F" w:rsidRDefault="00D24A4F" w:rsidP="004A2A31">
      <w:pPr>
        <w:spacing w:line="360" w:lineRule="auto"/>
        <w:rPr>
          <w:rFonts w:asciiTheme="minorHAnsi" w:hAnsiTheme="minorHAnsi" w:cstheme="minorHAnsi"/>
          <w:color w:val="000000"/>
        </w:rPr>
      </w:pPr>
    </w:p>
    <w:p w:rsidR="00D24A4F" w:rsidRDefault="00D24A4F" w:rsidP="004A2A31">
      <w:pPr>
        <w:spacing w:line="360" w:lineRule="auto"/>
        <w:rPr>
          <w:rFonts w:asciiTheme="minorHAnsi" w:hAnsiTheme="minorHAnsi" w:cstheme="minorHAnsi"/>
          <w:color w:val="000000"/>
        </w:rPr>
      </w:pPr>
    </w:p>
    <w:p w:rsidR="00D24A4F" w:rsidRPr="00D24A4F" w:rsidRDefault="004852E1" w:rsidP="00D24A4F">
      <w:pPr>
        <w:spacing w:line="360" w:lineRule="auto"/>
        <w:jc w:val="center"/>
        <w:rPr>
          <w:rFonts w:ascii="Vijaya" w:hAnsi="Vijaya" w:cs="Vijaya"/>
          <w:b/>
          <w:bCs/>
          <w:color w:val="000000"/>
          <w:sz w:val="96"/>
          <w:szCs w:val="96"/>
        </w:rPr>
      </w:pPr>
      <w:r>
        <w:rPr>
          <w:rFonts w:ascii="Vijaya" w:hAnsi="Vijaya" w:cs="Vijaya"/>
          <w:b/>
          <w:bCs/>
          <w:color w:val="000000"/>
          <w:sz w:val="96"/>
          <w:szCs w:val="96"/>
        </w:rPr>
        <w:t>Résultats et D</w:t>
      </w:r>
      <w:r w:rsidR="00D24A4F" w:rsidRPr="00D24A4F">
        <w:rPr>
          <w:rFonts w:ascii="Vijaya" w:hAnsi="Vijaya" w:cs="Vijaya"/>
          <w:b/>
          <w:bCs/>
          <w:color w:val="000000"/>
          <w:sz w:val="96"/>
          <w:szCs w:val="96"/>
        </w:rPr>
        <w:t>iscussion</w:t>
      </w:r>
    </w:p>
    <w:p w:rsidR="00D24A4F" w:rsidRDefault="00D24A4F" w:rsidP="004A2A31">
      <w:pPr>
        <w:spacing w:line="360" w:lineRule="auto"/>
        <w:rPr>
          <w:rFonts w:asciiTheme="minorHAnsi" w:hAnsiTheme="minorHAnsi" w:cstheme="minorHAnsi"/>
          <w:color w:val="000000"/>
        </w:rPr>
      </w:pPr>
    </w:p>
    <w:p w:rsidR="00D24A4F" w:rsidRDefault="00D24A4F" w:rsidP="004A2A31">
      <w:pPr>
        <w:spacing w:line="360" w:lineRule="auto"/>
        <w:rPr>
          <w:rFonts w:asciiTheme="minorHAnsi" w:hAnsiTheme="minorHAnsi" w:cstheme="minorHAnsi"/>
          <w:color w:val="000000"/>
        </w:rPr>
      </w:pPr>
    </w:p>
    <w:p w:rsidR="00D24A4F" w:rsidRDefault="00D24A4F" w:rsidP="004A2A31">
      <w:pPr>
        <w:spacing w:line="360" w:lineRule="auto"/>
        <w:rPr>
          <w:rFonts w:asciiTheme="minorHAnsi" w:hAnsiTheme="minorHAnsi" w:cstheme="minorHAnsi"/>
          <w:color w:val="000000"/>
        </w:rPr>
      </w:pPr>
    </w:p>
    <w:p w:rsidR="00D24A4F" w:rsidRDefault="00D24A4F" w:rsidP="004A2A31">
      <w:pPr>
        <w:spacing w:line="360" w:lineRule="auto"/>
        <w:rPr>
          <w:rFonts w:asciiTheme="minorHAnsi" w:hAnsiTheme="minorHAnsi" w:cstheme="minorHAnsi"/>
          <w:color w:val="000000"/>
        </w:rPr>
      </w:pPr>
    </w:p>
    <w:p w:rsidR="00D24A4F" w:rsidRDefault="00D24A4F" w:rsidP="004A2A31">
      <w:pPr>
        <w:spacing w:line="360" w:lineRule="auto"/>
        <w:rPr>
          <w:rFonts w:asciiTheme="minorHAnsi" w:hAnsiTheme="minorHAnsi" w:cstheme="minorHAnsi"/>
          <w:color w:val="000000"/>
        </w:rPr>
      </w:pPr>
    </w:p>
    <w:p w:rsidR="00D24A4F" w:rsidRDefault="00D24A4F" w:rsidP="004A2A31">
      <w:pPr>
        <w:spacing w:line="360" w:lineRule="auto"/>
        <w:rPr>
          <w:rFonts w:asciiTheme="minorHAnsi" w:hAnsiTheme="minorHAnsi" w:cstheme="minorHAnsi"/>
          <w:color w:val="000000"/>
        </w:rPr>
      </w:pPr>
    </w:p>
    <w:p w:rsidR="00875C5D" w:rsidRDefault="00875C5D" w:rsidP="004A2A31">
      <w:pPr>
        <w:spacing w:line="360" w:lineRule="auto"/>
        <w:rPr>
          <w:rFonts w:asciiTheme="minorHAnsi" w:hAnsiTheme="minorHAnsi" w:cstheme="minorHAnsi"/>
          <w:color w:val="000000"/>
        </w:rPr>
        <w:sectPr w:rsidR="00875C5D" w:rsidSect="005C487C">
          <w:headerReference w:type="default" r:id="rId65"/>
          <w:headerReference w:type="first" r:id="rId66"/>
          <w:footerReference w:type="first" r:id="rId67"/>
          <w:pgSz w:w="11906" w:h="16838"/>
          <w:pgMar w:top="851" w:right="992" w:bottom="567" w:left="1418" w:header="709" w:footer="709" w:gutter="0"/>
          <w:cols w:space="708"/>
          <w:titlePg/>
          <w:docGrid w:linePitch="360"/>
        </w:sectPr>
      </w:pPr>
    </w:p>
    <w:p w:rsidR="004A2A31" w:rsidRPr="00D0091D" w:rsidRDefault="004A2A31" w:rsidP="00D0091D">
      <w:pPr>
        <w:spacing w:line="360" w:lineRule="auto"/>
        <w:jc w:val="both"/>
        <w:rPr>
          <w:rFonts w:asciiTheme="majorBidi" w:hAnsiTheme="majorBidi" w:cstheme="majorBidi"/>
          <w:color w:val="000000"/>
        </w:rPr>
      </w:pPr>
      <w:r w:rsidRPr="00D0091D">
        <w:rPr>
          <w:rFonts w:asciiTheme="majorBidi" w:hAnsiTheme="majorBidi" w:cstheme="majorBidi"/>
          <w:color w:val="000000"/>
        </w:rPr>
        <w:lastRenderedPageBreak/>
        <w:t>Le travail que nous présentons ici est une étude ethnobotanique sur les plantes médicinales utilisées pour le traitement d’eczéma dans la wilaya de Tlemcen, dont L’objectif est de recenser les plantes Médicinales et de déterminer l’importance du recours à ces plantes pour le traitement d’eczéma dans les différentes régions de la wilaya de Tlemcen. Les données sont collectées à l’aide d’une fiche de questionnaire remplie par interrogation orale de 41 herboristes.</w:t>
      </w:r>
    </w:p>
    <w:p w:rsidR="005A06C0" w:rsidRPr="00D0091D" w:rsidRDefault="004A2A31" w:rsidP="00D0091D">
      <w:pPr>
        <w:pStyle w:val="Titre2"/>
        <w:spacing w:line="360" w:lineRule="auto"/>
        <w:jc w:val="both"/>
        <w:rPr>
          <w:rFonts w:asciiTheme="majorBidi" w:hAnsiTheme="majorBidi" w:cstheme="majorBidi"/>
          <w:u w:val="none"/>
        </w:rPr>
      </w:pPr>
      <w:bookmarkStart w:id="56" w:name="_Toc106050638"/>
      <w:r w:rsidRPr="00D0091D">
        <w:rPr>
          <w:rFonts w:asciiTheme="majorBidi" w:hAnsiTheme="majorBidi" w:cstheme="majorBidi"/>
          <w:u w:val="none"/>
        </w:rPr>
        <w:t>I. Description et caractéristiques de la population enquêtée</w:t>
      </w:r>
      <w:r w:rsidR="009D38B3" w:rsidRPr="00D0091D">
        <w:rPr>
          <w:rFonts w:asciiTheme="majorBidi" w:hAnsiTheme="majorBidi" w:cstheme="majorBidi"/>
          <w:u w:val="none"/>
        </w:rPr>
        <w:t> :</w:t>
      </w:r>
      <w:bookmarkEnd w:id="56"/>
    </w:p>
    <w:p w:rsidR="004A2A31" w:rsidRPr="00D0091D" w:rsidRDefault="004A2A31" w:rsidP="00D0091D">
      <w:pPr>
        <w:spacing w:line="360" w:lineRule="auto"/>
        <w:jc w:val="both"/>
        <w:rPr>
          <w:rFonts w:asciiTheme="majorBidi" w:hAnsiTheme="majorBidi" w:cstheme="majorBidi"/>
          <w:color w:val="000000"/>
        </w:rPr>
      </w:pPr>
      <w:r w:rsidRPr="00D0091D">
        <w:rPr>
          <w:rFonts w:asciiTheme="majorBidi" w:hAnsiTheme="majorBidi" w:cstheme="majorBidi"/>
          <w:color w:val="000000"/>
        </w:rPr>
        <w:t xml:space="preserve">Dans notre étude ethnobotanique, environ 41 herboristes spécialisée dans le commerce des plantes médicinales et ayant des connaissances ethnobotaniques ont été enquêtées. </w:t>
      </w:r>
    </w:p>
    <w:p w:rsidR="004A2A31" w:rsidRPr="00D0091D" w:rsidRDefault="004A2A31" w:rsidP="00D0091D">
      <w:pPr>
        <w:spacing w:line="360" w:lineRule="auto"/>
        <w:jc w:val="both"/>
        <w:rPr>
          <w:rFonts w:asciiTheme="majorBidi" w:hAnsiTheme="majorBidi" w:cstheme="majorBidi"/>
          <w:color w:val="000000"/>
        </w:rPr>
      </w:pPr>
      <w:r w:rsidRPr="00D0091D">
        <w:rPr>
          <w:rFonts w:asciiTheme="majorBidi" w:hAnsiTheme="majorBidi" w:cstheme="majorBidi"/>
          <w:color w:val="000000"/>
        </w:rPr>
        <w:t xml:space="preserve">Le tableau 02 présente un ensemble d’informations caractéristiques de ces herboristes.  </w:t>
      </w:r>
    </w:p>
    <w:p w:rsidR="004A2A31" w:rsidRPr="00D0091D" w:rsidRDefault="004A2A31" w:rsidP="00D0091D">
      <w:pPr>
        <w:spacing w:line="360" w:lineRule="auto"/>
        <w:jc w:val="both"/>
        <w:rPr>
          <w:rFonts w:asciiTheme="majorBidi" w:hAnsiTheme="majorBidi" w:cstheme="majorBidi"/>
          <w:color w:val="000000"/>
        </w:rPr>
      </w:pPr>
      <w:r w:rsidRPr="00D0091D">
        <w:rPr>
          <w:rFonts w:asciiTheme="majorBidi" w:hAnsiTheme="majorBidi" w:cstheme="majorBidi"/>
          <w:color w:val="000000"/>
        </w:rPr>
        <w:t>Ces informations regroupent le sexe, l’âge, le niveau d’éducation, le statut familial et la source d’information sur les plantes médicinales.</w:t>
      </w:r>
    </w:p>
    <w:p w:rsidR="000C145D" w:rsidRPr="00D0091D" w:rsidRDefault="004A2A31" w:rsidP="00D0091D">
      <w:pPr>
        <w:spacing w:line="360" w:lineRule="auto"/>
        <w:jc w:val="both"/>
        <w:rPr>
          <w:rFonts w:asciiTheme="majorBidi" w:hAnsiTheme="majorBidi" w:cstheme="majorBidi"/>
          <w:color w:val="000000"/>
        </w:rPr>
      </w:pPr>
      <w:r w:rsidRPr="00D0091D">
        <w:rPr>
          <w:rFonts w:asciiTheme="majorBidi" w:hAnsiTheme="majorBidi" w:cstheme="majorBidi"/>
          <w:color w:val="000000"/>
        </w:rPr>
        <w:t>Les caractéristiques générales de cette population d’étude sont décrites en nombre et pourcentage par rapport au nombre total des herboristes interr</w:t>
      </w:r>
      <w:r w:rsidR="00BF2C26" w:rsidRPr="00D0091D">
        <w:rPr>
          <w:rFonts w:asciiTheme="majorBidi" w:hAnsiTheme="majorBidi" w:cstheme="majorBidi"/>
          <w:color w:val="000000"/>
        </w:rPr>
        <w:t>ogés dans le Tableau suivant :</w:t>
      </w:r>
    </w:p>
    <w:p w:rsidR="00BF2C26" w:rsidRPr="00D0091D" w:rsidRDefault="00BF2C26" w:rsidP="00D0091D">
      <w:pPr>
        <w:pStyle w:val="Lgende"/>
        <w:keepNext/>
        <w:spacing w:after="0" w:line="360" w:lineRule="auto"/>
        <w:jc w:val="both"/>
        <w:rPr>
          <w:rFonts w:asciiTheme="majorBidi" w:hAnsiTheme="majorBidi" w:cstheme="majorBidi"/>
          <w:i w:val="0"/>
          <w:iCs w:val="0"/>
          <w:color w:val="000000" w:themeColor="text1"/>
          <w:sz w:val="24"/>
          <w:szCs w:val="24"/>
        </w:rPr>
      </w:pPr>
      <w:bookmarkStart w:id="57" w:name="_Toc105247715"/>
      <w:r w:rsidRPr="00D0091D">
        <w:rPr>
          <w:rFonts w:asciiTheme="majorBidi" w:hAnsiTheme="majorBidi" w:cstheme="majorBidi"/>
          <w:b/>
          <w:bCs/>
          <w:i w:val="0"/>
          <w:iCs w:val="0"/>
          <w:color w:val="000000" w:themeColor="text1"/>
          <w:sz w:val="24"/>
          <w:szCs w:val="24"/>
        </w:rPr>
        <w:t xml:space="preserve">Tableau </w:t>
      </w:r>
      <w:r w:rsidR="00A276A0" w:rsidRPr="00D0091D">
        <w:rPr>
          <w:rFonts w:asciiTheme="majorBidi" w:hAnsiTheme="majorBidi" w:cstheme="majorBidi"/>
          <w:b/>
          <w:bCs/>
          <w:i w:val="0"/>
          <w:iCs w:val="0"/>
          <w:color w:val="000000" w:themeColor="text1"/>
          <w:sz w:val="24"/>
          <w:szCs w:val="24"/>
        </w:rPr>
        <w:fldChar w:fldCharType="begin"/>
      </w:r>
      <w:r w:rsidRPr="00D0091D">
        <w:rPr>
          <w:rFonts w:asciiTheme="majorBidi" w:hAnsiTheme="majorBidi" w:cstheme="majorBidi"/>
          <w:b/>
          <w:bCs/>
          <w:i w:val="0"/>
          <w:iCs w:val="0"/>
          <w:color w:val="000000" w:themeColor="text1"/>
          <w:sz w:val="24"/>
          <w:szCs w:val="24"/>
        </w:rPr>
        <w:instrText xml:space="preserve"> SEQ Tableau \* ARABIC </w:instrText>
      </w:r>
      <w:r w:rsidR="00A276A0" w:rsidRPr="00D0091D">
        <w:rPr>
          <w:rFonts w:asciiTheme="majorBidi" w:hAnsiTheme="majorBidi" w:cstheme="majorBidi"/>
          <w:b/>
          <w:bCs/>
          <w:i w:val="0"/>
          <w:iCs w:val="0"/>
          <w:color w:val="000000" w:themeColor="text1"/>
          <w:sz w:val="24"/>
          <w:szCs w:val="24"/>
        </w:rPr>
        <w:fldChar w:fldCharType="separate"/>
      </w:r>
      <w:r w:rsidR="00C71971">
        <w:rPr>
          <w:rFonts w:asciiTheme="majorBidi" w:hAnsiTheme="majorBidi" w:cstheme="majorBidi"/>
          <w:b/>
          <w:bCs/>
          <w:i w:val="0"/>
          <w:iCs w:val="0"/>
          <w:noProof/>
          <w:color w:val="000000" w:themeColor="text1"/>
          <w:sz w:val="24"/>
          <w:szCs w:val="24"/>
        </w:rPr>
        <w:t>2</w:t>
      </w:r>
      <w:r w:rsidR="00A276A0" w:rsidRPr="00D0091D">
        <w:rPr>
          <w:rFonts w:asciiTheme="majorBidi" w:hAnsiTheme="majorBidi" w:cstheme="majorBidi"/>
          <w:b/>
          <w:bCs/>
          <w:i w:val="0"/>
          <w:iCs w:val="0"/>
          <w:color w:val="000000" w:themeColor="text1"/>
          <w:sz w:val="24"/>
          <w:szCs w:val="24"/>
        </w:rPr>
        <w:fldChar w:fldCharType="end"/>
      </w:r>
      <w:r w:rsidRPr="00D0091D">
        <w:rPr>
          <w:rFonts w:asciiTheme="majorBidi" w:hAnsiTheme="majorBidi" w:cstheme="majorBidi"/>
          <w:b/>
          <w:bCs/>
          <w:i w:val="0"/>
          <w:iCs w:val="0"/>
          <w:color w:val="000000" w:themeColor="text1"/>
          <w:sz w:val="24"/>
          <w:szCs w:val="24"/>
        </w:rPr>
        <w:t>:</w:t>
      </w:r>
      <w:r w:rsidRPr="00D0091D">
        <w:rPr>
          <w:rFonts w:asciiTheme="majorBidi" w:hAnsiTheme="majorBidi" w:cstheme="majorBidi"/>
          <w:i w:val="0"/>
          <w:iCs w:val="0"/>
          <w:color w:val="000000" w:themeColor="text1"/>
          <w:sz w:val="24"/>
          <w:szCs w:val="24"/>
        </w:rPr>
        <w:t>Répartition des enquêtés en nombre et en pourcentage selon le sexe, l’âge, le niveau d’éducation, le statut familiale et source d’information sur les plantes médicinales</w:t>
      </w:r>
      <w:bookmarkEnd w:id="57"/>
      <w:r w:rsidR="000C145D" w:rsidRPr="00D0091D">
        <w:rPr>
          <w:rFonts w:asciiTheme="majorBidi" w:hAnsiTheme="majorBidi" w:cstheme="majorBidi"/>
          <w:i w:val="0"/>
          <w:iCs w:val="0"/>
          <w:color w:val="000000" w:themeColor="text1"/>
          <w:sz w:val="24"/>
          <w:szCs w:val="24"/>
        </w:rPr>
        <w:t> :</w:t>
      </w:r>
    </w:p>
    <w:p w:rsidR="000C145D" w:rsidRPr="00D0091D" w:rsidRDefault="000C145D" w:rsidP="000C145D">
      <w:pPr>
        <w:rPr>
          <w:rFonts w:asciiTheme="majorBidi" w:hAnsiTheme="majorBidi" w:cstheme="majorBidi"/>
          <w:sz w:val="2"/>
          <w:szCs w:val="2"/>
        </w:rPr>
      </w:pPr>
    </w:p>
    <w:p w:rsidR="000C145D" w:rsidRPr="00D0091D" w:rsidRDefault="000C145D" w:rsidP="000C145D">
      <w:pPr>
        <w:rPr>
          <w:rFonts w:asciiTheme="majorBidi" w:hAnsiTheme="majorBidi" w:cstheme="majorBidi"/>
          <w:sz w:val="2"/>
          <w:szCs w:val="2"/>
        </w:rPr>
      </w:pPr>
    </w:p>
    <w:tbl>
      <w:tblPr>
        <w:tblStyle w:val="Grilledutableau"/>
        <w:tblW w:w="0" w:type="auto"/>
        <w:tblLook w:val="04A0"/>
      </w:tblPr>
      <w:tblGrid>
        <w:gridCol w:w="2326"/>
        <w:gridCol w:w="3594"/>
        <w:gridCol w:w="1418"/>
        <w:gridCol w:w="1724"/>
      </w:tblGrid>
      <w:tr w:rsidR="004A2A31" w:rsidRPr="00D0091D" w:rsidTr="00D0091D">
        <w:trPr>
          <w:trHeight w:val="397"/>
        </w:trPr>
        <w:tc>
          <w:tcPr>
            <w:tcW w:w="2326" w:type="dxa"/>
            <w:vAlign w:val="center"/>
          </w:tcPr>
          <w:p w:rsidR="004A2A31" w:rsidRPr="00D0091D" w:rsidRDefault="004A2A31" w:rsidP="00D0091D">
            <w:pPr>
              <w:spacing w:line="360" w:lineRule="auto"/>
              <w:jc w:val="center"/>
              <w:rPr>
                <w:rFonts w:asciiTheme="majorBidi" w:hAnsiTheme="majorBidi" w:cstheme="majorBidi"/>
                <w:b/>
                <w:bCs/>
                <w:color w:val="000000"/>
              </w:rPr>
            </w:pPr>
            <w:r w:rsidRPr="00D0091D">
              <w:rPr>
                <w:rFonts w:asciiTheme="majorBidi" w:hAnsiTheme="majorBidi" w:cstheme="majorBidi"/>
                <w:b/>
                <w:bCs/>
                <w:color w:val="000000"/>
              </w:rPr>
              <w:t>Question</w:t>
            </w:r>
          </w:p>
        </w:tc>
        <w:tc>
          <w:tcPr>
            <w:tcW w:w="3594" w:type="dxa"/>
            <w:vAlign w:val="center"/>
          </w:tcPr>
          <w:p w:rsidR="004A2A31" w:rsidRPr="00D0091D" w:rsidRDefault="004A2A31" w:rsidP="00D0091D">
            <w:pPr>
              <w:spacing w:line="360" w:lineRule="auto"/>
              <w:jc w:val="center"/>
              <w:rPr>
                <w:rFonts w:asciiTheme="majorBidi" w:hAnsiTheme="majorBidi" w:cstheme="majorBidi"/>
                <w:b/>
                <w:bCs/>
                <w:color w:val="000000"/>
              </w:rPr>
            </w:pPr>
            <w:r w:rsidRPr="00D0091D">
              <w:rPr>
                <w:rFonts w:asciiTheme="majorBidi" w:hAnsiTheme="majorBidi" w:cstheme="majorBidi"/>
                <w:b/>
                <w:bCs/>
                <w:color w:val="000000"/>
              </w:rPr>
              <w:t>Répartition</w:t>
            </w:r>
          </w:p>
        </w:tc>
        <w:tc>
          <w:tcPr>
            <w:tcW w:w="1418" w:type="dxa"/>
            <w:vAlign w:val="center"/>
          </w:tcPr>
          <w:p w:rsidR="004A2A31" w:rsidRPr="00D0091D" w:rsidRDefault="004A2A31" w:rsidP="00D0091D">
            <w:pPr>
              <w:spacing w:line="360" w:lineRule="auto"/>
              <w:jc w:val="center"/>
              <w:rPr>
                <w:rFonts w:asciiTheme="majorBidi" w:hAnsiTheme="majorBidi" w:cstheme="majorBidi"/>
                <w:b/>
                <w:bCs/>
                <w:color w:val="000000"/>
              </w:rPr>
            </w:pPr>
            <w:r w:rsidRPr="00D0091D">
              <w:rPr>
                <w:rFonts w:asciiTheme="majorBidi" w:hAnsiTheme="majorBidi" w:cstheme="majorBidi"/>
                <w:b/>
                <w:bCs/>
                <w:color w:val="000000"/>
              </w:rPr>
              <w:t>Nombre</w:t>
            </w:r>
          </w:p>
        </w:tc>
        <w:tc>
          <w:tcPr>
            <w:tcW w:w="1724" w:type="dxa"/>
            <w:vAlign w:val="center"/>
          </w:tcPr>
          <w:p w:rsidR="004A2A31" w:rsidRPr="00D0091D" w:rsidRDefault="004A2A31" w:rsidP="00D0091D">
            <w:pPr>
              <w:spacing w:line="360" w:lineRule="auto"/>
              <w:jc w:val="center"/>
              <w:rPr>
                <w:rFonts w:asciiTheme="majorBidi" w:hAnsiTheme="majorBidi" w:cstheme="majorBidi"/>
                <w:b/>
                <w:bCs/>
                <w:color w:val="000000"/>
              </w:rPr>
            </w:pPr>
            <w:r w:rsidRPr="00D0091D">
              <w:rPr>
                <w:rFonts w:asciiTheme="majorBidi" w:hAnsiTheme="majorBidi" w:cstheme="majorBidi"/>
                <w:b/>
                <w:bCs/>
                <w:color w:val="000000"/>
              </w:rPr>
              <w:t>Pourcentage</w:t>
            </w:r>
          </w:p>
        </w:tc>
      </w:tr>
      <w:tr w:rsidR="004A2A31" w:rsidRPr="00D0091D" w:rsidTr="00D0091D">
        <w:trPr>
          <w:trHeight w:val="397"/>
        </w:trPr>
        <w:tc>
          <w:tcPr>
            <w:tcW w:w="2326" w:type="dxa"/>
            <w:vMerge w:val="restart"/>
            <w:vAlign w:val="center"/>
          </w:tcPr>
          <w:p w:rsidR="004A2A31" w:rsidRPr="00D0091D" w:rsidRDefault="004A2A31" w:rsidP="00D0091D">
            <w:pPr>
              <w:spacing w:line="360" w:lineRule="auto"/>
              <w:rPr>
                <w:rFonts w:asciiTheme="majorBidi" w:hAnsiTheme="majorBidi" w:cstheme="majorBidi"/>
                <w:b/>
                <w:bCs/>
                <w:color w:val="000000"/>
              </w:rPr>
            </w:pPr>
            <w:r w:rsidRPr="00D0091D">
              <w:rPr>
                <w:rFonts w:asciiTheme="majorBidi" w:hAnsiTheme="majorBidi" w:cstheme="majorBidi"/>
                <w:b/>
                <w:bCs/>
                <w:color w:val="000000"/>
              </w:rPr>
              <w:t xml:space="preserve">Sexe </w:t>
            </w: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 xml:space="preserve">Masculin </w:t>
            </w:r>
          </w:p>
        </w:tc>
        <w:tc>
          <w:tcPr>
            <w:tcW w:w="1418"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39</w:t>
            </w:r>
          </w:p>
        </w:tc>
        <w:tc>
          <w:tcPr>
            <w:tcW w:w="1724"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95.12%</w:t>
            </w:r>
          </w:p>
        </w:tc>
      </w:tr>
      <w:tr w:rsidR="004A2A31" w:rsidRPr="00D0091D" w:rsidTr="00D0091D">
        <w:trPr>
          <w:trHeight w:val="397"/>
        </w:trPr>
        <w:tc>
          <w:tcPr>
            <w:tcW w:w="2326" w:type="dxa"/>
            <w:vMerge/>
            <w:vAlign w:val="center"/>
          </w:tcPr>
          <w:p w:rsidR="004A2A31" w:rsidRPr="00D0091D" w:rsidRDefault="004A2A31" w:rsidP="00D0091D">
            <w:pPr>
              <w:spacing w:line="360" w:lineRule="auto"/>
              <w:rPr>
                <w:rFonts w:asciiTheme="majorBidi" w:hAnsiTheme="majorBidi" w:cstheme="majorBidi"/>
                <w:b/>
                <w:bCs/>
                <w:color w:val="000000"/>
              </w:rPr>
            </w:pP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 xml:space="preserve">Féminin </w:t>
            </w:r>
          </w:p>
        </w:tc>
        <w:tc>
          <w:tcPr>
            <w:tcW w:w="1418"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2</w:t>
            </w:r>
          </w:p>
        </w:tc>
        <w:tc>
          <w:tcPr>
            <w:tcW w:w="1724"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4.88%</w:t>
            </w:r>
          </w:p>
        </w:tc>
      </w:tr>
      <w:tr w:rsidR="004A2A31" w:rsidRPr="00D0091D" w:rsidTr="00D0091D">
        <w:trPr>
          <w:trHeight w:val="397"/>
        </w:trPr>
        <w:tc>
          <w:tcPr>
            <w:tcW w:w="2326" w:type="dxa"/>
            <w:vMerge w:val="restart"/>
            <w:vAlign w:val="center"/>
          </w:tcPr>
          <w:p w:rsidR="004A2A31" w:rsidRPr="00D0091D" w:rsidRDefault="004A2A31" w:rsidP="00D0091D">
            <w:pPr>
              <w:spacing w:line="360" w:lineRule="auto"/>
              <w:rPr>
                <w:rFonts w:asciiTheme="majorBidi" w:hAnsiTheme="majorBidi" w:cstheme="majorBidi"/>
                <w:b/>
                <w:bCs/>
                <w:color w:val="000000"/>
              </w:rPr>
            </w:pPr>
            <w:r w:rsidRPr="00D0091D">
              <w:rPr>
                <w:rFonts w:asciiTheme="majorBidi" w:hAnsiTheme="majorBidi" w:cstheme="majorBidi"/>
                <w:b/>
                <w:bCs/>
                <w:color w:val="000000"/>
              </w:rPr>
              <w:t>Âge (ans)</w:t>
            </w: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&lt;20 ans</w:t>
            </w:r>
          </w:p>
        </w:tc>
        <w:tc>
          <w:tcPr>
            <w:tcW w:w="1418"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1</w:t>
            </w:r>
          </w:p>
        </w:tc>
        <w:tc>
          <w:tcPr>
            <w:tcW w:w="1724"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2.44%</w:t>
            </w:r>
          </w:p>
        </w:tc>
      </w:tr>
      <w:tr w:rsidR="004A2A31" w:rsidRPr="00D0091D" w:rsidTr="00D0091D">
        <w:trPr>
          <w:trHeight w:val="397"/>
        </w:trPr>
        <w:tc>
          <w:tcPr>
            <w:tcW w:w="2326" w:type="dxa"/>
            <w:vMerge/>
            <w:vAlign w:val="center"/>
          </w:tcPr>
          <w:p w:rsidR="004A2A31" w:rsidRPr="00D0091D" w:rsidRDefault="004A2A31" w:rsidP="00D0091D">
            <w:pPr>
              <w:spacing w:line="360" w:lineRule="auto"/>
              <w:rPr>
                <w:rFonts w:asciiTheme="majorBidi" w:hAnsiTheme="majorBidi" w:cstheme="majorBidi"/>
                <w:b/>
                <w:bCs/>
                <w:color w:val="000000"/>
              </w:rPr>
            </w:pP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20-40 ans</w:t>
            </w:r>
          </w:p>
        </w:tc>
        <w:tc>
          <w:tcPr>
            <w:tcW w:w="1418"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09</w:t>
            </w:r>
          </w:p>
        </w:tc>
        <w:tc>
          <w:tcPr>
            <w:tcW w:w="1724"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21.95%</w:t>
            </w:r>
          </w:p>
        </w:tc>
      </w:tr>
      <w:tr w:rsidR="004A2A31" w:rsidRPr="00D0091D" w:rsidTr="00D0091D">
        <w:trPr>
          <w:trHeight w:val="397"/>
        </w:trPr>
        <w:tc>
          <w:tcPr>
            <w:tcW w:w="2326" w:type="dxa"/>
            <w:vMerge/>
            <w:vAlign w:val="center"/>
          </w:tcPr>
          <w:p w:rsidR="004A2A31" w:rsidRPr="00D0091D" w:rsidRDefault="004A2A31" w:rsidP="00D0091D">
            <w:pPr>
              <w:spacing w:line="360" w:lineRule="auto"/>
              <w:rPr>
                <w:rFonts w:asciiTheme="majorBidi" w:hAnsiTheme="majorBidi" w:cstheme="majorBidi"/>
                <w:b/>
                <w:bCs/>
                <w:color w:val="000000"/>
              </w:rPr>
            </w:pP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 xml:space="preserve">40-60 ans </w:t>
            </w:r>
          </w:p>
        </w:tc>
        <w:tc>
          <w:tcPr>
            <w:tcW w:w="1418"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24</w:t>
            </w:r>
          </w:p>
        </w:tc>
        <w:tc>
          <w:tcPr>
            <w:tcW w:w="1724"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58.53%</w:t>
            </w:r>
          </w:p>
        </w:tc>
      </w:tr>
      <w:tr w:rsidR="004A2A31" w:rsidRPr="00D0091D" w:rsidTr="00D0091D">
        <w:trPr>
          <w:trHeight w:val="397"/>
        </w:trPr>
        <w:tc>
          <w:tcPr>
            <w:tcW w:w="2326" w:type="dxa"/>
            <w:vMerge/>
            <w:vAlign w:val="center"/>
          </w:tcPr>
          <w:p w:rsidR="004A2A31" w:rsidRPr="00D0091D" w:rsidRDefault="004A2A31" w:rsidP="00D0091D">
            <w:pPr>
              <w:spacing w:line="360" w:lineRule="auto"/>
              <w:rPr>
                <w:rFonts w:asciiTheme="majorBidi" w:hAnsiTheme="majorBidi" w:cstheme="majorBidi"/>
                <w:b/>
                <w:bCs/>
                <w:color w:val="000000"/>
              </w:rPr>
            </w:pP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&gt;60 ans</w:t>
            </w:r>
          </w:p>
        </w:tc>
        <w:tc>
          <w:tcPr>
            <w:tcW w:w="1418"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07</w:t>
            </w:r>
          </w:p>
        </w:tc>
        <w:tc>
          <w:tcPr>
            <w:tcW w:w="1724"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17.08%</w:t>
            </w:r>
          </w:p>
        </w:tc>
      </w:tr>
      <w:tr w:rsidR="004A2A31" w:rsidRPr="00D0091D" w:rsidTr="00D0091D">
        <w:trPr>
          <w:trHeight w:val="397"/>
        </w:trPr>
        <w:tc>
          <w:tcPr>
            <w:tcW w:w="2326" w:type="dxa"/>
            <w:vMerge w:val="restart"/>
            <w:vAlign w:val="center"/>
          </w:tcPr>
          <w:p w:rsidR="004A2A31" w:rsidRPr="00D0091D" w:rsidRDefault="004A2A31" w:rsidP="00D0091D">
            <w:pPr>
              <w:spacing w:line="360" w:lineRule="auto"/>
              <w:rPr>
                <w:rFonts w:asciiTheme="majorBidi" w:hAnsiTheme="majorBidi" w:cstheme="majorBidi"/>
                <w:b/>
                <w:bCs/>
                <w:color w:val="000000"/>
              </w:rPr>
            </w:pPr>
            <w:r w:rsidRPr="00D0091D">
              <w:rPr>
                <w:rFonts w:asciiTheme="majorBidi" w:hAnsiTheme="majorBidi" w:cstheme="majorBidi"/>
                <w:b/>
                <w:bCs/>
                <w:color w:val="000000"/>
              </w:rPr>
              <w:t xml:space="preserve"> Niveau d’éducation</w:t>
            </w: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Non scolarisé</w:t>
            </w:r>
          </w:p>
        </w:tc>
        <w:tc>
          <w:tcPr>
            <w:tcW w:w="1418" w:type="dxa"/>
            <w:vAlign w:val="center"/>
          </w:tcPr>
          <w:p w:rsidR="004A2A31" w:rsidRPr="00D0091D" w:rsidRDefault="000D5966" w:rsidP="00D0091D">
            <w:pPr>
              <w:jc w:val="center"/>
              <w:rPr>
                <w:rFonts w:asciiTheme="majorBidi" w:hAnsiTheme="majorBidi" w:cstheme="majorBidi"/>
                <w:color w:val="000000"/>
              </w:rPr>
            </w:pPr>
            <w:r>
              <w:rPr>
                <w:rFonts w:asciiTheme="majorBidi" w:hAnsiTheme="majorBidi" w:cstheme="majorBidi"/>
                <w:color w:val="000000"/>
              </w:rPr>
              <w:t>10</w:t>
            </w:r>
          </w:p>
        </w:tc>
        <w:tc>
          <w:tcPr>
            <w:tcW w:w="1724" w:type="dxa"/>
            <w:vAlign w:val="center"/>
          </w:tcPr>
          <w:p w:rsidR="004A2A31" w:rsidRPr="00D0091D" w:rsidRDefault="006F068C" w:rsidP="00D0091D">
            <w:pPr>
              <w:jc w:val="center"/>
              <w:rPr>
                <w:rFonts w:asciiTheme="majorBidi" w:hAnsiTheme="majorBidi" w:cstheme="majorBidi"/>
                <w:color w:val="000000"/>
              </w:rPr>
            </w:pPr>
            <w:r w:rsidRPr="00D0091D">
              <w:rPr>
                <w:rFonts w:asciiTheme="majorBidi" w:hAnsiTheme="majorBidi" w:cstheme="majorBidi"/>
                <w:color w:val="000000"/>
              </w:rPr>
              <w:t>27</w:t>
            </w:r>
            <w:r w:rsidR="004A2A31" w:rsidRPr="00D0091D">
              <w:rPr>
                <w:rFonts w:asciiTheme="majorBidi" w:hAnsiTheme="majorBidi" w:cstheme="majorBidi"/>
                <w:color w:val="000000"/>
              </w:rPr>
              <w:t>%</w:t>
            </w:r>
          </w:p>
        </w:tc>
      </w:tr>
      <w:tr w:rsidR="004A2A31" w:rsidRPr="00D0091D" w:rsidTr="00D0091D">
        <w:trPr>
          <w:trHeight w:val="397"/>
        </w:trPr>
        <w:tc>
          <w:tcPr>
            <w:tcW w:w="2326" w:type="dxa"/>
            <w:vMerge/>
            <w:vAlign w:val="center"/>
          </w:tcPr>
          <w:p w:rsidR="004A2A31" w:rsidRPr="00D0091D" w:rsidRDefault="004A2A31" w:rsidP="00D0091D">
            <w:pPr>
              <w:spacing w:line="360" w:lineRule="auto"/>
              <w:rPr>
                <w:rFonts w:asciiTheme="majorBidi" w:hAnsiTheme="majorBidi" w:cstheme="majorBidi"/>
                <w:b/>
                <w:bCs/>
                <w:color w:val="000000"/>
              </w:rPr>
            </w:pP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 xml:space="preserve">Primaire </w:t>
            </w:r>
          </w:p>
        </w:tc>
        <w:tc>
          <w:tcPr>
            <w:tcW w:w="1418"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09</w:t>
            </w:r>
          </w:p>
        </w:tc>
        <w:tc>
          <w:tcPr>
            <w:tcW w:w="1724" w:type="dxa"/>
            <w:vAlign w:val="center"/>
          </w:tcPr>
          <w:p w:rsidR="004A2A31" w:rsidRPr="00D0091D" w:rsidRDefault="006F068C" w:rsidP="00D0091D">
            <w:pPr>
              <w:jc w:val="center"/>
              <w:rPr>
                <w:rFonts w:asciiTheme="majorBidi" w:hAnsiTheme="majorBidi" w:cstheme="majorBidi"/>
                <w:color w:val="000000"/>
              </w:rPr>
            </w:pPr>
            <w:r w:rsidRPr="00D0091D">
              <w:rPr>
                <w:rFonts w:asciiTheme="majorBidi" w:hAnsiTheme="majorBidi" w:cstheme="majorBidi"/>
                <w:color w:val="000000"/>
              </w:rPr>
              <w:t>17</w:t>
            </w:r>
            <w:r w:rsidR="004A2A31" w:rsidRPr="00D0091D">
              <w:rPr>
                <w:rFonts w:asciiTheme="majorBidi" w:hAnsiTheme="majorBidi" w:cstheme="majorBidi"/>
                <w:color w:val="000000"/>
              </w:rPr>
              <w:t>%</w:t>
            </w:r>
          </w:p>
        </w:tc>
      </w:tr>
      <w:tr w:rsidR="004A2A31" w:rsidRPr="00D0091D" w:rsidTr="00D0091D">
        <w:trPr>
          <w:trHeight w:val="397"/>
        </w:trPr>
        <w:tc>
          <w:tcPr>
            <w:tcW w:w="2326" w:type="dxa"/>
            <w:vMerge/>
            <w:vAlign w:val="center"/>
          </w:tcPr>
          <w:p w:rsidR="004A2A31" w:rsidRPr="00D0091D" w:rsidRDefault="004A2A31" w:rsidP="00D0091D">
            <w:pPr>
              <w:spacing w:line="360" w:lineRule="auto"/>
              <w:rPr>
                <w:rFonts w:asciiTheme="majorBidi" w:hAnsiTheme="majorBidi" w:cstheme="majorBidi"/>
                <w:b/>
                <w:bCs/>
                <w:color w:val="000000"/>
              </w:rPr>
            </w:pP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 xml:space="preserve">Moyenne </w:t>
            </w:r>
          </w:p>
        </w:tc>
        <w:tc>
          <w:tcPr>
            <w:tcW w:w="1418"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13</w:t>
            </w:r>
          </w:p>
        </w:tc>
        <w:tc>
          <w:tcPr>
            <w:tcW w:w="1724" w:type="dxa"/>
            <w:vAlign w:val="center"/>
          </w:tcPr>
          <w:p w:rsidR="004A2A31" w:rsidRPr="00D0091D" w:rsidRDefault="006F068C" w:rsidP="00D0091D">
            <w:pPr>
              <w:jc w:val="center"/>
              <w:rPr>
                <w:rFonts w:asciiTheme="majorBidi" w:hAnsiTheme="majorBidi" w:cstheme="majorBidi"/>
                <w:color w:val="000000"/>
              </w:rPr>
            </w:pPr>
            <w:r w:rsidRPr="00D0091D">
              <w:rPr>
                <w:rFonts w:asciiTheme="majorBidi" w:hAnsiTheme="majorBidi" w:cstheme="majorBidi"/>
                <w:color w:val="000000"/>
              </w:rPr>
              <w:t>22</w:t>
            </w:r>
            <w:r w:rsidR="004A2A31" w:rsidRPr="00D0091D">
              <w:rPr>
                <w:rFonts w:asciiTheme="majorBidi" w:hAnsiTheme="majorBidi" w:cstheme="majorBidi"/>
                <w:color w:val="000000"/>
              </w:rPr>
              <w:t>%</w:t>
            </w:r>
          </w:p>
        </w:tc>
      </w:tr>
      <w:tr w:rsidR="004A2A31" w:rsidRPr="00D0091D" w:rsidTr="00D0091D">
        <w:trPr>
          <w:trHeight w:val="397"/>
        </w:trPr>
        <w:tc>
          <w:tcPr>
            <w:tcW w:w="2326" w:type="dxa"/>
            <w:vMerge/>
            <w:vAlign w:val="center"/>
          </w:tcPr>
          <w:p w:rsidR="004A2A31" w:rsidRPr="00D0091D" w:rsidRDefault="004A2A31" w:rsidP="00D0091D">
            <w:pPr>
              <w:spacing w:line="360" w:lineRule="auto"/>
              <w:rPr>
                <w:rFonts w:asciiTheme="majorBidi" w:hAnsiTheme="majorBidi" w:cstheme="majorBidi"/>
                <w:b/>
                <w:bCs/>
                <w:color w:val="000000"/>
              </w:rPr>
            </w:pP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 xml:space="preserve">Secondaire </w:t>
            </w:r>
          </w:p>
        </w:tc>
        <w:tc>
          <w:tcPr>
            <w:tcW w:w="1418"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10</w:t>
            </w:r>
          </w:p>
        </w:tc>
        <w:tc>
          <w:tcPr>
            <w:tcW w:w="1724" w:type="dxa"/>
            <w:vAlign w:val="center"/>
          </w:tcPr>
          <w:p w:rsidR="004A2A31" w:rsidRPr="00D0091D" w:rsidRDefault="006F068C" w:rsidP="00D0091D">
            <w:pPr>
              <w:jc w:val="center"/>
              <w:rPr>
                <w:rFonts w:asciiTheme="majorBidi" w:hAnsiTheme="majorBidi" w:cstheme="majorBidi"/>
                <w:color w:val="000000"/>
              </w:rPr>
            </w:pPr>
            <w:r w:rsidRPr="00D0091D">
              <w:rPr>
                <w:rFonts w:asciiTheme="majorBidi" w:hAnsiTheme="majorBidi" w:cstheme="majorBidi"/>
                <w:color w:val="000000"/>
              </w:rPr>
              <w:t>27</w:t>
            </w:r>
            <w:r w:rsidR="004A2A31" w:rsidRPr="00D0091D">
              <w:rPr>
                <w:rFonts w:asciiTheme="majorBidi" w:hAnsiTheme="majorBidi" w:cstheme="majorBidi"/>
                <w:color w:val="000000"/>
              </w:rPr>
              <w:t>%</w:t>
            </w:r>
          </w:p>
        </w:tc>
      </w:tr>
      <w:tr w:rsidR="004A2A31" w:rsidRPr="00D0091D" w:rsidTr="00D0091D">
        <w:trPr>
          <w:trHeight w:val="397"/>
        </w:trPr>
        <w:tc>
          <w:tcPr>
            <w:tcW w:w="2326" w:type="dxa"/>
            <w:vMerge/>
            <w:vAlign w:val="center"/>
          </w:tcPr>
          <w:p w:rsidR="004A2A31" w:rsidRPr="00D0091D" w:rsidRDefault="004A2A31" w:rsidP="00D0091D">
            <w:pPr>
              <w:spacing w:line="360" w:lineRule="auto"/>
              <w:rPr>
                <w:rFonts w:asciiTheme="majorBidi" w:hAnsiTheme="majorBidi" w:cstheme="majorBidi"/>
                <w:b/>
                <w:bCs/>
                <w:color w:val="000000"/>
              </w:rPr>
            </w:pP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Universitaire</w:t>
            </w:r>
          </w:p>
        </w:tc>
        <w:tc>
          <w:tcPr>
            <w:tcW w:w="1418"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02</w:t>
            </w:r>
          </w:p>
        </w:tc>
        <w:tc>
          <w:tcPr>
            <w:tcW w:w="1724" w:type="dxa"/>
            <w:vAlign w:val="center"/>
          </w:tcPr>
          <w:p w:rsidR="004A2A31" w:rsidRPr="00D0091D" w:rsidRDefault="006F068C" w:rsidP="00D0091D">
            <w:pPr>
              <w:jc w:val="center"/>
              <w:rPr>
                <w:rFonts w:asciiTheme="majorBidi" w:hAnsiTheme="majorBidi" w:cstheme="majorBidi"/>
                <w:color w:val="000000"/>
              </w:rPr>
            </w:pPr>
            <w:r w:rsidRPr="00D0091D">
              <w:rPr>
                <w:rFonts w:asciiTheme="majorBidi" w:hAnsiTheme="majorBidi" w:cstheme="majorBidi"/>
                <w:color w:val="000000"/>
              </w:rPr>
              <w:t>7</w:t>
            </w:r>
            <w:r w:rsidR="004A2A31" w:rsidRPr="00D0091D">
              <w:rPr>
                <w:rFonts w:asciiTheme="majorBidi" w:hAnsiTheme="majorBidi" w:cstheme="majorBidi"/>
                <w:color w:val="000000"/>
              </w:rPr>
              <w:t>%</w:t>
            </w:r>
          </w:p>
        </w:tc>
      </w:tr>
      <w:tr w:rsidR="004A2A31" w:rsidRPr="00D0091D" w:rsidTr="00D0091D">
        <w:trPr>
          <w:trHeight w:val="397"/>
        </w:trPr>
        <w:tc>
          <w:tcPr>
            <w:tcW w:w="2326" w:type="dxa"/>
            <w:vMerge w:val="restart"/>
            <w:vAlign w:val="center"/>
          </w:tcPr>
          <w:p w:rsidR="004A2A31" w:rsidRPr="00D0091D" w:rsidRDefault="004A2A31" w:rsidP="00D0091D">
            <w:pPr>
              <w:spacing w:line="360" w:lineRule="auto"/>
              <w:rPr>
                <w:rFonts w:asciiTheme="majorBidi" w:hAnsiTheme="majorBidi" w:cstheme="majorBidi"/>
                <w:b/>
                <w:bCs/>
                <w:color w:val="000000"/>
              </w:rPr>
            </w:pPr>
            <w:r w:rsidRPr="00D0091D">
              <w:rPr>
                <w:rFonts w:asciiTheme="majorBidi" w:hAnsiTheme="majorBidi" w:cstheme="majorBidi"/>
                <w:b/>
                <w:bCs/>
                <w:color w:val="000000"/>
              </w:rPr>
              <w:t xml:space="preserve">Situation familiale </w:t>
            </w: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Marié</w:t>
            </w:r>
          </w:p>
        </w:tc>
        <w:tc>
          <w:tcPr>
            <w:tcW w:w="1418"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28</w:t>
            </w:r>
          </w:p>
        </w:tc>
        <w:tc>
          <w:tcPr>
            <w:tcW w:w="1724"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68.29%</w:t>
            </w:r>
          </w:p>
        </w:tc>
      </w:tr>
      <w:tr w:rsidR="004A2A31" w:rsidRPr="00D0091D" w:rsidTr="00D0091D">
        <w:trPr>
          <w:trHeight w:val="397"/>
        </w:trPr>
        <w:tc>
          <w:tcPr>
            <w:tcW w:w="2326" w:type="dxa"/>
            <w:vMerge/>
            <w:vAlign w:val="center"/>
          </w:tcPr>
          <w:p w:rsidR="004A2A31" w:rsidRPr="00D0091D" w:rsidRDefault="004A2A31" w:rsidP="00D0091D">
            <w:pPr>
              <w:spacing w:line="360" w:lineRule="auto"/>
              <w:rPr>
                <w:rFonts w:asciiTheme="majorBidi" w:hAnsiTheme="majorBidi" w:cstheme="majorBidi"/>
                <w:b/>
                <w:bCs/>
                <w:color w:val="000000"/>
              </w:rPr>
            </w:pP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Célibataire</w:t>
            </w:r>
          </w:p>
        </w:tc>
        <w:tc>
          <w:tcPr>
            <w:tcW w:w="1418"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9</w:t>
            </w:r>
          </w:p>
        </w:tc>
        <w:tc>
          <w:tcPr>
            <w:tcW w:w="1724"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21.95%</w:t>
            </w:r>
          </w:p>
        </w:tc>
      </w:tr>
      <w:tr w:rsidR="004A2A31" w:rsidRPr="00D0091D" w:rsidTr="00D0091D">
        <w:trPr>
          <w:trHeight w:val="397"/>
        </w:trPr>
        <w:tc>
          <w:tcPr>
            <w:tcW w:w="2326" w:type="dxa"/>
            <w:vMerge/>
            <w:vAlign w:val="center"/>
          </w:tcPr>
          <w:p w:rsidR="004A2A31" w:rsidRPr="00D0091D" w:rsidRDefault="004A2A31" w:rsidP="00D0091D">
            <w:pPr>
              <w:spacing w:line="360" w:lineRule="auto"/>
              <w:rPr>
                <w:rFonts w:asciiTheme="majorBidi" w:hAnsiTheme="majorBidi" w:cstheme="majorBidi"/>
                <w:b/>
                <w:bCs/>
                <w:color w:val="000000"/>
              </w:rPr>
            </w:pP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Veuf</w:t>
            </w:r>
          </w:p>
        </w:tc>
        <w:tc>
          <w:tcPr>
            <w:tcW w:w="1418"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1</w:t>
            </w:r>
          </w:p>
        </w:tc>
        <w:tc>
          <w:tcPr>
            <w:tcW w:w="1724"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2.44%</w:t>
            </w:r>
          </w:p>
        </w:tc>
      </w:tr>
      <w:tr w:rsidR="004A2A31" w:rsidRPr="00D0091D" w:rsidTr="00D0091D">
        <w:trPr>
          <w:trHeight w:val="397"/>
        </w:trPr>
        <w:tc>
          <w:tcPr>
            <w:tcW w:w="2326" w:type="dxa"/>
            <w:vMerge/>
            <w:vAlign w:val="center"/>
          </w:tcPr>
          <w:p w:rsidR="004A2A31" w:rsidRPr="00D0091D" w:rsidRDefault="004A2A31" w:rsidP="00D0091D">
            <w:pPr>
              <w:spacing w:line="360" w:lineRule="auto"/>
              <w:rPr>
                <w:rFonts w:asciiTheme="majorBidi" w:hAnsiTheme="majorBidi" w:cstheme="majorBidi"/>
                <w:b/>
                <w:bCs/>
                <w:color w:val="000000"/>
              </w:rPr>
            </w:pP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Divorcé</w:t>
            </w:r>
          </w:p>
        </w:tc>
        <w:tc>
          <w:tcPr>
            <w:tcW w:w="1418"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3</w:t>
            </w:r>
          </w:p>
        </w:tc>
        <w:tc>
          <w:tcPr>
            <w:tcW w:w="1724"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7.32%</w:t>
            </w:r>
          </w:p>
        </w:tc>
      </w:tr>
      <w:tr w:rsidR="004A2A31" w:rsidRPr="00D0091D" w:rsidTr="00D0091D">
        <w:trPr>
          <w:trHeight w:val="397"/>
        </w:trPr>
        <w:tc>
          <w:tcPr>
            <w:tcW w:w="2326" w:type="dxa"/>
            <w:vMerge w:val="restart"/>
            <w:vAlign w:val="center"/>
          </w:tcPr>
          <w:p w:rsidR="004A2A31" w:rsidRPr="00D0091D" w:rsidRDefault="004A2A31" w:rsidP="00D0091D">
            <w:pPr>
              <w:spacing w:line="360" w:lineRule="auto"/>
              <w:rPr>
                <w:rFonts w:asciiTheme="majorBidi" w:hAnsiTheme="majorBidi" w:cstheme="majorBidi"/>
                <w:b/>
                <w:bCs/>
                <w:color w:val="000000"/>
              </w:rPr>
            </w:pPr>
            <w:r w:rsidRPr="00D0091D">
              <w:rPr>
                <w:rFonts w:asciiTheme="majorBidi" w:hAnsiTheme="majorBidi" w:cstheme="majorBidi"/>
                <w:b/>
                <w:bCs/>
                <w:color w:val="000000"/>
              </w:rPr>
              <w:t xml:space="preserve">Source d’information </w:t>
            </w: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 xml:space="preserve">Les herboristes qui ont fait une formation sur les plantes médicinales </w:t>
            </w:r>
          </w:p>
        </w:tc>
        <w:tc>
          <w:tcPr>
            <w:tcW w:w="1418"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2</w:t>
            </w:r>
          </w:p>
        </w:tc>
        <w:tc>
          <w:tcPr>
            <w:tcW w:w="1724"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4.88%</w:t>
            </w:r>
          </w:p>
        </w:tc>
      </w:tr>
      <w:tr w:rsidR="004A2A31" w:rsidRPr="00D0091D" w:rsidTr="00DD52A3">
        <w:trPr>
          <w:trHeight w:val="288"/>
        </w:trPr>
        <w:tc>
          <w:tcPr>
            <w:tcW w:w="2326" w:type="dxa"/>
            <w:vMerge/>
          </w:tcPr>
          <w:p w:rsidR="004A2A31" w:rsidRPr="00D0091D" w:rsidRDefault="004A2A31" w:rsidP="004A2A31">
            <w:pPr>
              <w:spacing w:line="360" w:lineRule="auto"/>
              <w:rPr>
                <w:rFonts w:asciiTheme="majorBidi" w:hAnsiTheme="majorBidi" w:cstheme="majorBidi"/>
                <w:b/>
                <w:bCs/>
                <w:color w:val="000000"/>
              </w:rPr>
            </w:pPr>
          </w:p>
        </w:tc>
        <w:tc>
          <w:tcPr>
            <w:tcW w:w="3594" w:type="dxa"/>
            <w:vAlign w:val="center"/>
          </w:tcPr>
          <w:p w:rsidR="004A2A31" w:rsidRPr="00D0091D" w:rsidRDefault="004A2A31" w:rsidP="00D0091D">
            <w:pPr>
              <w:rPr>
                <w:rFonts w:asciiTheme="majorBidi" w:hAnsiTheme="majorBidi" w:cstheme="majorBidi"/>
                <w:color w:val="000000"/>
              </w:rPr>
            </w:pPr>
            <w:r w:rsidRPr="00D0091D">
              <w:rPr>
                <w:rFonts w:asciiTheme="majorBidi" w:hAnsiTheme="majorBidi" w:cstheme="majorBidi"/>
                <w:color w:val="000000"/>
              </w:rPr>
              <w:t xml:space="preserve"> Les herborist</w:t>
            </w:r>
            <w:r w:rsidR="00DD52A3">
              <w:rPr>
                <w:rFonts w:asciiTheme="majorBidi" w:hAnsiTheme="majorBidi" w:cstheme="majorBidi"/>
                <w:color w:val="000000"/>
              </w:rPr>
              <w:t>es qui n’ont pas  fait .</w:t>
            </w:r>
            <w:bookmarkStart w:id="58" w:name="_GoBack"/>
            <w:bookmarkEnd w:id="58"/>
          </w:p>
        </w:tc>
        <w:tc>
          <w:tcPr>
            <w:tcW w:w="1418"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39</w:t>
            </w:r>
          </w:p>
        </w:tc>
        <w:tc>
          <w:tcPr>
            <w:tcW w:w="1724" w:type="dxa"/>
            <w:vAlign w:val="center"/>
          </w:tcPr>
          <w:p w:rsidR="004A2A31" w:rsidRPr="00D0091D" w:rsidRDefault="004A2A31" w:rsidP="00D0091D">
            <w:pPr>
              <w:jc w:val="center"/>
              <w:rPr>
                <w:rFonts w:asciiTheme="majorBidi" w:hAnsiTheme="majorBidi" w:cstheme="majorBidi"/>
                <w:color w:val="000000"/>
              </w:rPr>
            </w:pPr>
            <w:r w:rsidRPr="00D0091D">
              <w:rPr>
                <w:rFonts w:asciiTheme="majorBidi" w:hAnsiTheme="majorBidi" w:cstheme="majorBidi"/>
                <w:color w:val="000000"/>
              </w:rPr>
              <w:t>95,12%</w:t>
            </w:r>
          </w:p>
        </w:tc>
      </w:tr>
    </w:tbl>
    <w:p w:rsidR="00974D7F" w:rsidRPr="00D0091D" w:rsidRDefault="00974D7F" w:rsidP="004A2A31">
      <w:pPr>
        <w:spacing w:line="360" w:lineRule="auto"/>
        <w:rPr>
          <w:rFonts w:asciiTheme="majorBidi" w:hAnsiTheme="majorBidi" w:cstheme="majorBidi"/>
          <w:color w:val="000000"/>
        </w:rPr>
      </w:pPr>
    </w:p>
    <w:p w:rsidR="005A06C0" w:rsidRPr="00D0091D" w:rsidRDefault="004A2A31" w:rsidP="000C145D">
      <w:pPr>
        <w:pStyle w:val="Titre3"/>
        <w:spacing w:after="0" w:line="360" w:lineRule="auto"/>
        <w:jc w:val="left"/>
        <w:rPr>
          <w:rFonts w:asciiTheme="majorBidi" w:hAnsiTheme="majorBidi" w:cstheme="majorBidi"/>
          <w:b/>
          <w:bCs/>
          <w:u w:val="none"/>
        </w:rPr>
      </w:pPr>
      <w:bookmarkStart w:id="59" w:name="_Toc106050639"/>
      <w:r w:rsidRPr="00D0091D">
        <w:rPr>
          <w:rFonts w:asciiTheme="majorBidi" w:hAnsiTheme="majorBidi" w:cstheme="majorBidi"/>
          <w:b/>
          <w:bCs/>
          <w:u w:val="none"/>
        </w:rPr>
        <w:lastRenderedPageBreak/>
        <w:t>I.1.Répartition des herboristes selon le sexe</w:t>
      </w:r>
      <w:r w:rsidR="009D38B3" w:rsidRPr="00D0091D">
        <w:rPr>
          <w:rFonts w:asciiTheme="majorBidi" w:hAnsiTheme="majorBidi" w:cstheme="majorBidi"/>
          <w:b/>
          <w:bCs/>
          <w:u w:val="none"/>
        </w:rPr>
        <w:t> :</w:t>
      </w:r>
      <w:bookmarkEnd w:id="59"/>
    </w:p>
    <w:p w:rsidR="006C6766" w:rsidRPr="00D0091D" w:rsidRDefault="006C6766" w:rsidP="006C6766">
      <w:pPr>
        <w:spacing w:line="360" w:lineRule="auto"/>
        <w:jc w:val="lowKashida"/>
        <w:rPr>
          <w:rFonts w:asciiTheme="majorBidi" w:hAnsiTheme="majorBidi" w:cstheme="majorBidi"/>
        </w:rPr>
      </w:pPr>
      <w:r w:rsidRPr="00D0091D">
        <w:rPr>
          <w:rFonts w:asciiTheme="majorBidi" w:hAnsiTheme="majorBidi" w:cstheme="majorBidi"/>
        </w:rPr>
        <w:t>Au terme de cette étude, nous avons enquêté</w:t>
      </w:r>
      <w:r w:rsidR="008110E4">
        <w:rPr>
          <w:rFonts w:asciiTheme="majorBidi" w:hAnsiTheme="majorBidi" w:cstheme="majorBidi"/>
        </w:rPr>
        <w:t xml:space="preserve"> 41 herboristes dont 39 hommes s</w:t>
      </w:r>
      <w:r w:rsidRPr="00D0091D">
        <w:rPr>
          <w:rFonts w:asciiTheme="majorBidi" w:hAnsiTheme="majorBidi" w:cstheme="majorBidi"/>
        </w:rPr>
        <w:t xml:space="preserve">oit 95.12% et deux femmes soit 4.88% (figure 11). Cela confirme que le métier d’herboriste reste majoritairement un domaine d’hommes. Ces résultats concordent avec les données de la littérature, probablement en raison des traditions culturelles de la région, où les femmes ne sont pas encouragées à travailler en dehors de la famille </w:t>
      </w:r>
      <w:r w:rsidRPr="00D0091D">
        <w:rPr>
          <w:rFonts w:asciiTheme="majorBidi" w:hAnsiTheme="majorBidi" w:cstheme="majorBidi"/>
          <w:b/>
          <w:bCs/>
          <w:color w:val="000000" w:themeColor="text1"/>
        </w:rPr>
        <w:t>(Boudjelal et al., 2013)</w:t>
      </w:r>
      <w:r w:rsidRPr="00D0091D">
        <w:rPr>
          <w:rFonts w:asciiTheme="majorBidi" w:hAnsiTheme="majorBidi" w:cstheme="majorBidi"/>
          <w:b/>
          <w:bCs/>
        </w:rPr>
        <w:t xml:space="preserve">. </w:t>
      </w:r>
      <w:r w:rsidRPr="00D0091D">
        <w:rPr>
          <w:rFonts w:asciiTheme="majorBidi" w:hAnsiTheme="majorBidi" w:cstheme="majorBidi"/>
        </w:rPr>
        <w:t>Ouakrouch et al., en 2017 ont aussi montré une prédominance masculine exerçant ce métier (82 % des cas) dans leur étude menée sur les plantes médicinales utilisées dans le traitement traditionnel du vitiligo à Marrakech (Maroc).</w:t>
      </w:r>
    </w:p>
    <w:p w:rsidR="00D0091D" w:rsidRDefault="00A276A0" w:rsidP="00D0091D">
      <w:pPr>
        <w:spacing w:line="360" w:lineRule="auto"/>
        <w:rPr>
          <w:rFonts w:asciiTheme="minorHAnsi" w:hAnsiTheme="minorHAnsi" w:cstheme="minorHAnsi"/>
          <w:b/>
          <w:bCs/>
        </w:rPr>
      </w:pPr>
      <w:r w:rsidRPr="00A276A0">
        <w:rPr>
          <w:noProof/>
        </w:rPr>
        <w:pict>
          <v:shape id="Zone de texte 34" o:spid="_x0000_s1044" type="#_x0000_t202" style="position:absolute;margin-left:75.4pt;margin-top:216.2pt;width:5in;height:17.6pt;z-index:25166643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YUcPgIAAH0EAAAOAAAAZHJzL2Uyb0RvYy54bWysVE1v2zAMvQ/YfxB0X5x07VoEcYqsRYcB&#10;QVsgHQrspshyLUAWNUmJnf36Pclx23U7DbvIFEnx4z3Si8u+NWyvfNBkSz6bTDlTVlKl7VPJvz3c&#10;fLjgLERhK2HIqpIfVOCXy/fvFp2bqxNqyFTKMwSxYd65kjcxunlRBNmoVoQJOWVhrMm3IuLqn4rK&#10;iw7RW1OcTKefio585TxJFQK014ORL3P8ulYy3tV1UJGZkqO2mE+fz206i+VCzJ+8cI2WxzLEP1TR&#10;Cm2R9DnUtYiC7bz+I1SrpadAdZxIaguqay1V7gHdzKZvutk0wqncC8AJ7hmm8P/Cytv9vWe6KvnH&#10;U86saMHRdzDFKsWi6qNi0AOkzoU5fDcO3rH/TD3IHvUBytR7X/s2fdEVgx1wH54hRigmoTw9Owdt&#10;MEnYTs/Pz04yB8XLa+dD/KKoZUkouQeFGVmxX4eISuA6uqRkgYyubrQx6ZIMV8azvQDdXaOjSjXi&#10;xW9exiZfS+nVYB40Ks/LMUtqeGgsSbHf9hml2cXY9ZaqA8DwNMxUcPJGI/1ahHgvPIYITWIx4h2O&#10;2lBXcjpKnDXkf/5Nn/zBLaycdRjKkocfO+EVZ+arBetpgkfBj8J2FOyuvSI0PsPKOZlFPPDRjGLt&#10;qX3EvqxSFpiElchV8jiKV3FYDeybVKtVdsKcOhHXduNkCj3C/NA/Cu+OJKVJuaVxXMX8DVeD7wD6&#10;ahep1pnIBOyAIjhKF8x4Zuu4j2mJXt+z18tfY/kLAAD//wMAUEsDBBQABgAIAAAAIQDHUgpd4AAA&#10;AAsBAAAPAAAAZHJzL2Rvd25yZXYueG1sTI/BbsIwEETvlfoP1lbqpSp2UwgoxEEttDd6gCLOJl6S&#10;qPE6sh0S/r7m1B5nZzTzNl+NpmUXdL6xJOFlIoAhlVY3VEk4fH8+L4D5oEir1hJKuKKHVXF/l6tM&#10;24F2eNmHisUS8pmSUIfQZZz7skaj/MR2SNE7W2dUiNJVXDs1xHLT8kSIlBvVUFyoVYfrGsuffW8k&#10;pBvXDztaP20OH1v11VXJ8f16lPLxYXxbAgs4hr8w3PAjOhSR6WR70p61Uc9ERA8Spq/JFFhMLOa3&#10;y0nCTMxT4EXO//9Q/AIAAP//AwBQSwECLQAUAAYACAAAACEAtoM4kv4AAADhAQAAEwAAAAAAAAAA&#10;AAAAAAAAAAAAW0NvbnRlbnRfVHlwZXNdLnhtbFBLAQItABQABgAIAAAAIQA4/SH/1gAAAJQBAAAL&#10;AAAAAAAAAAAAAAAAAC8BAABfcmVscy8ucmVsc1BLAQItABQABgAIAAAAIQC9uYUcPgIAAH0EAAAO&#10;AAAAAAAAAAAAAAAAAC4CAABkcnMvZTJvRG9jLnhtbFBLAQItABQABgAIAAAAIQDHUgpd4AAAAAsB&#10;AAAPAAAAAAAAAAAAAAAAAJgEAABkcnMvZG93bnJldi54bWxQSwUGAAAAAAQABADzAAAApQUAAAAA&#10;" stroked="f">
            <v:textbox inset="0,0,0,0">
              <w:txbxContent>
                <w:p w:rsidR="00EF0876" w:rsidRPr="00E02C3B" w:rsidRDefault="00EF0876" w:rsidP="00E02C3B">
                  <w:pPr>
                    <w:pStyle w:val="Lgende"/>
                    <w:jc w:val="center"/>
                    <w:rPr>
                      <w:rFonts w:asciiTheme="minorHAnsi" w:hAnsiTheme="minorHAnsi" w:cstheme="minorHAnsi"/>
                      <w:i w:val="0"/>
                      <w:iCs w:val="0"/>
                      <w:noProof/>
                      <w:color w:val="000000" w:themeColor="text1"/>
                      <w:sz w:val="24"/>
                      <w:szCs w:val="24"/>
                    </w:rPr>
                  </w:pPr>
                  <w:bookmarkStart w:id="60" w:name="_Toc105333360"/>
                  <w:bookmarkStart w:id="61" w:name="_Toc105502957"/>
                  <w:r w:rsidRPr="00E02C3B">
                    <w:rPr>
                      <w:rFonts w:asciiTheme="minorHAnsi" w:hAnsiTheme="minorHAnsi" w:cstheme="minorHAnsi"/>
                      <w:b/>
                      <w:bCs/>
                      <w:i w:val="0"/>
                      <w:iCs w:val="0"/>
                      <w:color w:val="000000" w:themeColor="text1"/>
                      <w:sz w:val="24"/>
                      <w:szCs w:val="24"/>
                    </w:rPr>
                    <w:t xml:space="preserve">Figure </w:t>
                  </w:r>
                  <w:r w:rsidRPr="00E02C3B">
                    <w:rPr>
                      <w:rFonts w:asciiTheme="minorHAnsi" w:hAnsiTheme="minorHAnsi" w:cstheme="minorHAnsi"/>
                      <w:b/>
                      <w:bCs/>
                      <w:i w:val="0"/>
                      <w:iCs w:val="0"/>
                      <w:color w:val="000000" w:themeColor="text1"/>
                      <w:sz w:val="24"/>
                      <w:szCs w:val="24"/>
                    </w:rPr>
                    <w:fldChar w:fldCharType="begin"/>
                  </w:r>
                  <w:r w:rsidRPr="00E02C3B">
                    <w:rPr>
                      <w:rFonts w:asciiTheme="minorHAnsi" w:hAnsiTheme="minorHAnsi" w:cstheme="minorHAnsi"/>
                      <w:b/>
                      <w:bCs/>
                      <w:i w:val="0"/>
                      <w:iCs w:val="0"/>
                      <w:color w:val="000000" w:themeColor="text1"/>
                      <w:sz w:val="24"/>
                      <w:szCs w:val="24"/>
                    </w:rPr>
                    <w:instrText xml:space="preserve"> SEQ Figure \* ARABIC </w:instrText>
                  </w:r>
                  <w:r w:rsidRPr="00E02C3B">
                    <w:rPr>
                      <w:rFonts w:asciiTheme="minorHAnsi" w:hAnsiTheme="minorHAnsi" w:cstheme="minorHAnsi"/>
                      <w:b/>
                      <w:bCs/>
                      <w:i w:val="0"/>
                      <w:iCs w:val="0"/>
                      <w:color w:val="000000" w:themeColor="text1"/>
                      <w:sz w:val="24"/>
                      <w:szCs w:val="24"/>
                    </w:rPr>
                    <w:fldChar w:fldCharType="separate"/>
                  </w:r>
                  <w:r w:rsidR="00C71971">
                    <w:rPr>
                      <w:rFonts w:asciiTheme="minorHAnsi" w:hAnsiTheme="minorHAnsi" w:cstheme="minorHAnsi"/>
                      <w:b/>
                      <w:bCs/>
                      <w:i w:val="0"/>
                      <w:iCs w:val="0"/>
                      <w:noProof/>
                      <w:color w:val="000000" w:themeColor="text1"/>
                      <w:sz w:val="24"/>
                      <w:szCs w:val="24"/>
                    </w:rPr>
                    <w:t>11</w:t>
                  </w:r>
                  <w:r w:rsidRPr="00E02C3B">
                    <w:rPr>
                      <w:rFonts w:asciiTheme="minorHAnsi" w:hAnsiTheme="minorHAnsi" w:cstheme="minorHAnsi"/>
                      <w:b/>
                      <w:bCs/>
                      <w:i w:val="0"/>
                      <w:iCs w:val="0"/>
                      <w:color w:val="000000" w:themeColor="text1"/>
                      <w:sz w:val="24"/>
                      <w:szCs w:val="24"/>
                    </w:rPr>
                    <w:fldChar w:fldCharType="end"/>
                  </w:r>
                  <w:r w:rsidRPr="00E02C3B">
                    <w:rPr>
                      <w:rFonts w:asciiTheme="minorHAnsi" w:hAnsiTheme="minorHAnsi" w:cstheme="minorHAnsi"/>
                      <w:b/>
                      <w:bCs/>
                      <w:i w:val="0"/>
                      <w:iCs w:val="0"/>
                      <w:color w:val="000000" w:themeColor="text1"/>
                      <w:sz w:val="24"/>
                      <w:szCs w:val="24"/>
                    </w:rPr>
                    <w:t>:</w:t>
                  </w:r>
                  <w:r w:rsidRPr="00E02C3B">
                    <w:rPr>
                      <w:rFonts w:asciiTheme="minorHAnsi" w:hAnsiTheme="minorHAnsi" w:cstheme="minorHAnsi"/>
                      <w:i w:val="0"/>
                      <w:iCs w:val="0"/>
                      <w:color w:val="000000" w:themeColor="text1"/>
                      <w:sz w:val="24"/>
                      <w:szCs w:val="24"/>
                    </w:rPr>
                    <w:t>Répartition des herboristes selon le sexe</w:t>
                  </w:r>
                  <w:bookmarkEnd w:id="60"/>
                  <w:bookmarkEnd w:id="61"/>
                </w:p>
              </w:txbxContent>
            </v:textbox>
            <w10:wrap type="topAndBottom"/>
          </v:shape>
        </w:pict>
      </w:r>
      <w:r w:rsidR="000C145D" w:rsidRPr="004A2A31">
        <w:rPr>
          <w:rFonts w:asciiTheme="minorHAnsi" w:hAnsiTheme="minorHAnsi" w:cstheme="minorHAnsi"/>
          <w:noProof/>
          <w:color w:val="000000"/>
        </w:rPr>
        <w:drawing>
          <wp:anchor distT="0" distB="0" distL="114300" distR="114300" simplePos="0" relativeHeight="251642880" behindDoc="0" locked="0" layoutInCell="1" allowOverlap="1">
            <wp:simplePos x="0" y="0"/>
            <wp:positionH relativeFrom="column">
              <wp:posOffset>955675</wp:posOffset>
            </wp:positionH>
            <wp:positionV relativeFrom="paragraph">
              <wp:posOffset>151765</wp:posOffset>
            </wp:positionV>
            <wp:extent cx="4572000" cy="2368550"/>
            <wp:effectExtent l="0" t="0" r="0" b="12700"/>
            <wp:wrapTopAndBottom/>
            <wp:docPr id="15" name="Graphique 15">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xmlns:arto="http://schemas.microsoft.com/office/word/2006/arto"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anchor>
        </w:drawing>
      </w:r>
    </w:p>
    <w:p w:rsidR="005A06C0" w:rsidRPr="000C145D" w:rsidRDefault="004A2A31" w:rsidP="00D0091D">
      <w:pPr>
        <w:spacing w:line="360" w:lineRule="auto"/>
        <w:rPr>
          <w:rFonts w:asciiTheme="minorHAnsi" w:hAnsiTheme="minorHAnsi" w:cstheme="minorHAnsi"/>
          <w:b/>
          <w:bCs/>
        </w:rPr>
      </w:pPr>
      <w:r w:rsidRPr="000C145D">
        <w:rPr>
          <w:rFonts w:asciiTheme="minorHAnsi" w:hAnsiTheme="minorHAnsi" w:cstheme="minorHAnsi"/>
          <w:b/>
          <w:bCs/>
        </w:rPr>
        <w:t>I.2. Répartition des herboristes en fonction des tranches d’âge</w:t>
      </w:r>
      <w:r w:rsidR="009D38B3" w:rsidRPr="000C145D">
        <w:rPr>
          <w:rFonts w:asciiTheme="minorHAnsi" w:hAnsiTheme="minorHAnsi" w:cstheme="minorHAnsi"/>
          <w:b/>
          <w:bCs/>
        </w:rPr>
        <w:t> :</w:t>
      </w:r>
    </w:p>
    <w:p w:rsidR="004A2A31" w:rsidRPr="00D4213D" w:rsidRDefault="004A2A31" w:rsidP="00D4213D">
      <w:pPr>
        <w:spacing w:line="360" w:lineRule="auto"/>
        <w:rPr>
          <w:rFonts w:asciiTheme="minorHAnsi" w:hAnsiTheme="minorHAnsi" w:cstheme="minorHAnsi"/>
          <w:color w:val="000000"/>
        </w:rPr>
      </w:pPr>
      <w:r w:rsidRPr="00D4213D">
        <w:rPr>
          <w:rFonts w:asciiTheme="minorHAnsi" w:hAnsiTheme="minorHAnsi" w:cstheme="minorHAnsi"/>
          <w:color w:val="000000"/>
        </w:rPr>
        <w:t xml:space="preserve">La répartition des herboristes en fonction des tranches d’âge </w:t>
      </w:r>
      <w:r w:rsidR="00D4213D" w:rsidRPr="00D4213D">
        <w:rPr>
          <w:rFonts w:asciiTheme="minorHAnsi" w:hAnsiTheme="minorHAnsi" w:cstheme="minorHAnsi"/>
          <w:color w:val="000000"/>
        </w:rPr>
        <w:t>est présentée dans la figure (12).</w:t>
      </w:r>
    </w:p>
    <w:p w:rsidR="00D4213D" w:rsidRDefault="00D4213D" w:rsidP="00D4213D">
      <w:pPr>
        <w:spacing w:line="360" w:lineRule="auto"/>
        <w:jc w:val="lowKashida"/>
        <w:rPr>
          <w:rFonts w:asciiTheme="minorHAnsi" w:hAnsiTheme="minorHAnsi" w:cstheme="minorHAnsi"/>
        </w:rPr>
      </w:pPr>
      <w:r w:rsidRPr="00D4213D">
        <w:rPr>
          <w:rFonts w:asciiTheme="minorHAnsi" w:hAnsiTheme="minorHAnsi" w:cstheme="minorHAnsi"/>
        </w:rPr>
        <w:t>La majorité des herboristes appartient à la tranche d’âge 40 à 60 ans avec un pourcentage de 58,53%.  Cependant, pour la tranche d’âge de 20 à 40 ans, on a noté un taux de 21,95 %. Pour la</w:t>
      </w:r>
    </w:p>
    <w:p w:rsidR="00D4213D" w:rsidRPr="00D4213D" w:rsidRDefault="00D4213D" w:rsidP="00D4213D">
      <w:pPr>
        <w:spacing w:line="360" w:lineRule="auto"/>
        <w:jc w:val="lowKashida"/>
        <w:rPr>
          <w:rFonts w:asciiTheme="minorHAnsi" w:hAnsiTheme="minorHAnsi" w:cstheme="minorHAnsi"/>
          <w:b/>
          <w:bCs/>
          <w:color w:val="000000" w:themeColor="text1"/>
        </w:rPr>
      </w:pPr>
      <w:r w:rsidRPr="00D4213D">
        <w:rPr>
          <w:rFonts w:asciiTheme="minorHAnsi" w:hAnsiTheme="minorHAnsi" w:cstheme="minorHAnsi"/>
        </w:rPr>
        <w:t>tranche d’âge supérieure à 60 ans, on a enregistré un taux de 17,08%, et pour la tranche d’âge inférieure à 20 ans, un taux de 2,44% a été enregistré. Ces résultats sont en accord avec plusieurs études qui ont été fait dans différentes régions du monde, où les personnes âgées ont plus de connaissances sur les plantes médicinales par rapport aux jeunes qui sont intéressés plus par la médecine moderne</w:t>
      </w:r>
      <w:r w:rsidRPr="00D4213D">
        <w:rPr>
          <w:rFonts w:asciiTheme="minorHAnsi" w:hAnsiTheme="minorHAnsi" w:cstheme="minorHAnsi"/>
          <w:b/>
          <w:bCs/>
          <w:color w:val="000000" w:themeColor="text1"/>
        </w:rPr>
        <w:t xml:space="preserve"> (Miara, 2018 ; Khadri et Mushtaq, 2019).</w:t>
      </w:r>
    </w:p>
    <w:p w:rsidR="004A2A31" w:rsidRPr="00E02C3B" w:rsidRDefault="00A276A0" w:rsidP="00D4213D">
      <w:pPr>
        <w:spacing w:line="360" w:lineRule="auto"/>
        <w:rPr>
          <w:rFonts w:asciiTheme="minorHAnsi" w:hAnsiTheme="minorHAnsi" w:cstheme="minorHAnsi"/>
          <w:color w:val="000000"/>
        </w:rPr>
      </w:pPr>
      <w:r w:rsidRPr="00A276A0">
        <w:rPr>
          <w:noProof/>
        </w:rPr>
        <w:lastRenderedPageBreak/>
        <w:pict>
          <v:shape id="Zone de texte 35" o:spid="_x0000_s1045" type="#_x0000_t202" style="position:absolute;margin-left:48.8pt;margin-top:246.45pt;width:5in;height:20.2pt;z-index:25166745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T+JPgIAAH0EAAAOAAAAZHJzL2Uyb0RvYy54bWysVN9v0zAQfkfif7D8TtNulI2q6VQ6DSFN&#10;26QNTeLNdZzGkuMztttk/PV8dpoNBk+IF+d8d74f33eX5UXfGnZQPmiyJZ9NppwpK6nSdlfyrw9X&#10;7845C1HYShiyquRPKvCL1ds3y84t1Ak1ZCrlGYLYsOhcyZsY3aIogmxUK8KEnLIw1uRbEXH1u6Ly&#10;okP01hQn0+mHoiNfOU9ShQDt5WDkqxy/rpWMt3UdVGSm5Kgt5tPnc5vOYrUUi50XrtHyWIb4hypa&#10;oS2SPoe6FFGwvdd/hGq19BSojhNJbUF1raXKPaCb2fRVN/eNcCr3AnCCe4Yp/L+w8uZw55muSn46&#10;58yKFhx9A1OsUiyqPioGPUDqXFjA997BO/afqAfZoz5AmXrva9+mL7pisAPup2eIEYpJKN/Pz0Ab&#10;TBK20/nZfJrDFy+vnQ/xs6KWJaHkHhRmZMXhOkRUAtfRJSULZHR1pY1Jl2TYGM8OAnR3jY4q1YgX&#10;v3kZm3wtpVeDedCoPC/HLKnhobEkxX7bZ5RmH8eut1Q9AQxPw0wFJ6800l+LEO+ExxChSSxGvMVR&#10;G+pKTkeJs4b8j7/pkz+4hZWzDkNZ8vB9L7zizHyxYD1N8Cj4UdiOgt23G0LjM6yck1nEAx/NKNae&#10;2kfsyzplgUlYiVwlj6O4icNqYN+kWq+zE+bUiXht751MoUeYH/pH4d2RpDQpNzSOq1i84mrwHUBf&#10;7yPVOhOZgB1QBEfpghnPbB33MS3Rr/fs9fLXWP0EAAD//wMAUEsDBBQABgAIAAAAIQD3TT7L3wAA&#10;AAoBAAAPAAAAZHJzL2Rvd25yZXYueG1sTI/BTsMwDIbvk3iHyEhcJpaugrKWuhNscIPDxrSz14S2&#10;onGqJl27tyc7wdG/P/3+nK8n04qz7l1jGWG5iEBoLq1quEI4fL3fr0A4T6yotawRLtrBuriZ5ZQp&#10;O/JOn/e+EqGEXUYItfddJqUra23ILWynOey+bW/Ih7GvpOppDOWmlXEUJdJQw+FCTZ3e1Lr82Q8G&#10;Idn2w7jjzXx7ePugz66Kj6+XI+Ld7fTyDMLryf/BcNUP6lAEp5MdWDnRIqRPSSARHtI4BRGA1fKa&#10;nBAeQwSyyOX/F4pfAAAA//8DAFBLAQItABQABgAIAAAAIQC2gziS/gAAAOEBAAATAAAAAAAAAAAA&#10;AAAAAAAAAABbQ29udGVudF9UeXBlc10ueG1sUEsBAi0AFAAGAAgAAAAhADj9If/WAAAAlAEAAAsA&#10;AAAAAAAAAAAAAAAALwEAAF9yZWxzLy5yZWxzUEsBAi0AFAAGAAgAAAAhAFaNP4k+AgAAfQQAAA4A&#10;AAAAAAAAAAAAAAAALgIAAGRycy9lMm9Eb2MueG1sUEsBAi0AFAAGAAgAAAAhAPdNPsvfAAAACgEA&#10;AA8AAAAAAAAAAAAAAAAAmAQAAGRycy9kb3ducmV2LnhtbFBLBQYAAAAABAAEAPMAAACkBQAAAAA=&#10;" stroked="f">
            <v:textbox inset="0,0,0,0">
              <w:txbxContent>
                <w:p w:rsidR="00EF0876" w:rsidRPr="00E02C3B" w:rsidRDefault="00EF0876" w:rsidP="00E02C3B">
                  <w:pPr>
                    <w:pStyle w:val="Lgende"/>
                    <w:jc w:val="center"/>
                    <w:rPr>
                      <w:rFonts w:asciiTheme="minorHAnsi" w:hAnsiTheme="minorHAnsi" w:cstheme="minorHAnsi"/>
                      <w:b/>
                      <w:bCs/>
                      <w:i w:val="0"/>
                      <w:iCs w:val="0"/>
                      <w:noProof/>
                      <w:color w:val="000000" w:themeColor="text1"/>
                      <w:sz w:val="24"/>
                      <w:szCs w:val="24"/>
                    </w:rPr>
                  </w:pPr>
                  <w:bookmarkStart w:id="62" w:name="_Toc105333361"/>
                  <w:bookmarkStart w:id="63" w:name="_Toc105502958"/>
                  <w:r w:rsidRPr="00E02C3B">
                    <w:rPr>
                      <w:rFonts w:asciiTheme="minorHAnsi" w:hAnsiTheme="minorHAnsi" w:cstheme="minorHAnsi"/>
                      <w:b/>
                      <w:bCs/>
                      <w:i w:val="0"/>
                      <w:iCs w:val="0"/>
                      <w:color w:val="000000" w:themeColor="text1"/>
                      <w:sz w:val="24"/>
                      <w:szCs w:val="24"/>
                    </w:rPr>
                    <w:t xml:space="preserve">Figure </w:t>
                  </w:r>
                  <w:r w:rsidRPr="00E02C3B">
                    <w:rPr>
                      <w:rFonts w:asciiTheme="minorHAnsi" w:hAnsiTheme="minorHAnsi" w:cstheme="minorHAnsi"/>
                      <w:b/>
                      <w:bCs/>
                      <w:i w:val="0"/>
                      <w:iCs w:val="0"/>
                      <w:color w:val="000000" w:themeColor="text1"/>
                      <w:sz w:val="24"/>
                      <w:szCs w:val="24"/>
                    </w:rPr>
                    <w:fldChar w:fldCharType="begin"/>
                  </w:r>
                  <w:r w:rsidRPr="00E02C3B">
                    <w:rPr>
                      <w:rFonts w:asciiTheme="minorHAnsi" w:hAnsiTheme="minorHAnsi" w:cstheme="minorHAnsi"/>
                      <w:b/>
                      <w:bCs/>
                      <w:i w:val="0"/>
                      <w:iCs w:val="0"/>
                      <w:color w:val="000000" w:themeColor="text1"/>
                      <w:sz w:val="24"/>
                      <w:szCs w:val="24"/>
                    </w:rPr>
                    <w:instrText xml:space="preserve"> SEQ Figure \* ARABIC </w:instrText>
                  </w:r>
                  <w:r w:rsidRPr="00E02C3B">
                    <w:rPr>
                      <w:rFonts w:asciiTheme="minorHAnsi" w:hAnsiTheme="minorHAnsi" w:cstheme="minorHAnsi"/>
                      <w:b/>
                      <w:bCs/>
                      <w:i w:val="0"/>
                      <w:iCs w:val="0"/>
                      <w:color w:val="000000" w:themeColor="text1"/>
                      <w:sz w:val="24"/>
                      <w:szCs w:val="24"/>
                    </w:rPr>
                    <w:fldChar w:fldCharType="separate"/>
                  </w:r>
                  <w:r w:rsidR="00C71971">
                    <w:rPr>
                      <w:rFonts w:asciiTheme="minorHAnsi" w:hAnsiTheme="minorHAnsi" w:cstheme="minorHAnsi"/>
                      <w:b/>
                      <w:bCs/>
                      <w:i w:val="0"/>
                      <w:iCs w:val="0"/>
                      <w:noProof/>
                      <w:color w:val="000000" w:themeColor="text1"/>
                      <w:sz w:val="24"/>
                      <w:szCs w:val="24"/>
                    </w:rPr>
                    <w:t>12</w:t>
                  </w:r>
                  <w:r w:rsidRPr="00E02C3B">
                    <w:rPr>
                      <w:rFonts w:asciiTheme="minorHAnsi" w:hAnsiTheme="minorHAnsi" w:cstheme="minorHAnsi"/>
                      <w:b/>
                      <w:bCs/>
                      <w:i w:val="0"/>
                      <w:iCs w:val="0"/>
                      <w:color w:val="000000" w:themeColor="text1"/>
                      <w:sz w:val="24"/>
                      <w:szCs w:val="24"/>
                    </w:rPr>
                    <w:fldChar w:fldCharType="end"/>
                  </w:r>
                  <w:r w:rsidRPr="00E02C3B">
                    <w:rPr>
                      <w:rFonts w:asciiTheme="minorHAnsi" w:hAnsiTheme="minorHAnsi" w:cstheme="minorHAnsi"/>
                      <w:b/>
                      <w:bCs/>
                      <w:i w:val="0"/>
                      <w:iCs w:val="0"/>
                      <w:color w:val="000000" w:themeColor="text1"/>
                      <w:sz w:val="24"/>
                      <w:szCs w:val="24"/>
                    </w:rPr>
                    <w:t xml:space="preserve">: </w:t>
                  </w:r>
                  <w:r w:rsidRPr="00E02C3B">
                    <w:rPr>
                      <w:rFonts w:asciiTheme="minorHAnsi" w:hAnsiTheme="minorHAnsi" w:cstheme="minorHAnsi"/>
                      <w:i w:val="0"/>
                      <w:iCs w:val="0"/>
                      <w:color w:val="000000" w:themeColor="text1"/>
                      <w:sz w:val="24"/>
                      <w:szCs w:val="24"/>
                    </w:rPr>
                    <w:t>Répartition des herboristes en fonction des tranches d’âge</w:t>
                  </w:r>
                  <w:r>
                    <w:rPr>
                      <w:rFonts w:asciiTheme="minorHAnsi" w:hAnsiTheme="minorHAnsi" w:cstheme="minorHAnsi"/>
                      <w:i w:val="0"/>
                      <w:iCs w:val="0"/>
                      <w:color w:val="000000" w:themeColor="text1"/>
                      <w:sz w:val="24"/>
                      <w:szCs w:val="24"/>
                    </w:rPr>
                    <w:t>.</w:t>
                  </w:r>
                  <w:bookmarkEnd w:id="62"/>
                  <w:bookmarkEnd w:id="63"/>
                </w:p>
                <w:p w:rsidR="00EF0876" w:rsidRDefault="00EF0876"/>
              </w:txbxContent>
            </v:textbox>
            <w10:wrap type="topAndBottom"/>
          </v:shape>
        </w:pict>
      </w:r>
      <w:r w:rsidR="00D4213D" w:rsidRPr="004A2A31">
        <w:rPr>
          <w:rFonts w:asciiTheme="minorHAnsi" w:hAnsiTheme="minorHAnsi" w:cstheme="minorHAnsi"/>
          <w:noProof/>
          <w:color w:val="000000"/>
        </w:rPr>
        <w:drawing>
          <wp:anchor distT="0" distB="0" distL="114300" distR="114300" simplePos="0" relativeHeight="251643904" behindDoc="0" locked="0" layoutInCell="1" allowOverlap="1">
            <wp:simplePos x="0" y="0"/>
            <wp:positionH relativeFrom="column">
              <wp:posOffset>637309</wp:posOffset>
            </wp:positionH>
            <wp:positionV relativeFrom="paragraph">
              <wp:posOffset>219883</wp:posOffset>
            </wp:positionV>
            <wp:extent cx="4572000" cy="2743200"/>
            <wp:effectExtent l="19050" t="0" r="19050" b="0"/>
            <wp:wrapTopAndBottom/>
            <wp:docPr id="16" name="Graphique 16">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xmlns:arto="http://schemas.microsoft.com/office/word/2006/arto"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anchor>
        </w:drawing>
      </w:r>
    </w:p>
    <w:p w:rsidR="005A06C0" w:rsidRPr="00EB2E15" w:rsidRDefault="004A2A31" w:rsidP="00EB2E15">
      <w:pPr>
        <w:pStyle w:val="Titre3"/>
        <w:tabs>
          <w:tab w:val="left" w:pos="7898"/>
        </w:tabs>
        <w:spacing w:after="0" w:line="360" w:lineRule="auto"/>
        <w:jc w:val="left"/>
        <w:rPr>
          <w:rFonts w:asciiTheme="minorHAnsi" w:hAnsiTheme="minorHAnsi" w:cstheme="minorHAnsi"/>
          <w:b/>
          <w:bCs/>
          <w:u w:val="none"/>
        </w:rPr>
      </w:pPr>
      <w:bookmarkStart w:id="64" w:name="_Toc106050640"/>
      <w:r w:rsidRPr="00EB2E15">
        <w:rPr>
          <w:rFonts w:asciiTheme="minorHAnsi" w:hAnsiTheme="minorHAnsi" w:cstheme="minorHAnsi"/>
          <w:b/>
          <w:bCs/>
          <w:u w:val="none"/>
        </w:rPr>
        <w:t>I.3. Répartition des Herboristes questionnés selon le niveau d’éducation</w:t>
      </w:r>
      <w:r w:rsidR="00C55773" w:rsidRPr="00EB2E15">
        <w:rPr>
          <w:rFonts w:asciiTheme="minorHAnsi" w:hAnsiTheme="minorHAnsi" w:cstheme="minorHAnsi"/>
          <w:b/>
          <w:bCs/>
          <w:u w:val="none"/>
        </w:rPr>
        <w:t> :</w:t>
      </w:r>
      <w:bookmarkEnd w:id="64"/>
      <w:r w:rsidR="005A06C0" w:rsidRPr="00EB2E15">
        <w:rPr>
          <w:rFonts w:asciiTheme="minorHAnsi" w:hAnsiTheme="minorHAnsi" w:cstheme="minorHAnsi"/>
          <w:b/>
          <w:bCs/>
          <w:u w:val="none"/>
        </w:rPr>
        <w:tab/>
      </w:r>
    </w:p>
    <w:p w:rsidR="00D4213D" w:rsidRPr="00D4213D" w:rsidRDefault="00D4213D" w:rsidP="00D4213D">
      <w:pPr>
        <w:spacing w:line="360" w:lineRule="auto"/>
        <w:jc w:val="lowKashida"/>
        <w:rPr>
          <w:rFonts w:asciiTheme="minorHAnsi" w:hAnsiTheme="minorHAnsi" w:cstheme="minorHAnsi"/>
          <w:b/>
          <w:bCs/>
          <w:color w:val="00B050"/>
        </w:rPr>
      </w:pPr>
      <w:r w:rsidRPr="00D4213D">
        <w:rPr>
          <w:rFonts w:asciiTheme="minorHAnsi" w:hAnsiTheme="minorHAnsi" w:cstheme="minorHAnsi"/>
        </w:rPr>
        <w:t xml:space="preserve">Concernant le niveau d’éducation de notre population, les résultats obtenus montrent que 11 herboristes (soit 27%) n’ont pas été scolarisés, tandis que 30 herboristes (soit 73%) ont été scolarisés dont 22% ont un niveau moyenne ,17% ont un niveau primaire, 27% ont un niveau secondaire et 7% avec un niveau universitaire (Figure 13). Ces résultats sont similaires à d’autres études nationales ; une étude ethnobotanique à M’silaa a montré que sur 83 herboristes 34% ont été illettrés </w:t>
      </w:r>
      <w:r w:rsidRPr="00D4213D">
        <w:rPr>
          <w:rFonts w:asciiTheme="minorHAnsi" w:hAnsiTheme="minorHAnsi" w:cstheme="minorHAnsi"/>
          <w:b/>
          <w:bCs/>
          <w:color w:val="000000" w:themeColor="text1"/>
        </w:rPr>
        <w:t xml:space="preserve">(Boudjelal et al., 2013). </w:t>
      </w:r>
      <w:r w:rsidRPr="00D4213D">
        <w:rPr>
          <w:rFonts w:asciiTheme="minorHAnsi" w:hAnsiTheme="minorHAnsi" w:cstheme="minorHAnsi"/>
        </w:rPr>
        <w:t xml:space="preserve">Une autre étude menée dans la région du parc National d’El Kala a montré que 25,85% des utilisateurs sont des analphabètes, 11,73% avaient un niveau d’enseignement primaire et 24,32% un niveau </w:t>
      </w:r>
      <w:r w:rsidR="008110E4" w:rsidRPr="00D4213D">
        <w:rPr>
          <w:rFonts w:asciiTheme="minorHAnsi" w:hAnsiTheme="minorHAnsi" w:cstheme="minorHAnsi"/>
        </w:rPr>
        <w:t>secondaire</w:t>
      </w:r>
      <w:r w:rsidR="008110E4" w:rsidRPr="00D4213D">
        <w:rPr>
          <w:rFonts w:asciiTheme="minorHAnsi" w:hAnsiTheme="minorHAnsi" w:cstheme="minorHAnsi"/>
          <w:b/>
          <w:bCs/>
          <w:color w:val="000000" w:themeColor="text1"/>
        </w:rPr>
        <w:t xml:space="preserve"> (</w:t>
      </w:r>
      <w:r w:rsidRPr="00D4213D">
        <w:rPr>
          <w:rFonts w:asciiTheme="minorHAnsi" w:hAnsiTheme="minorHAnsi" w:cstheme="minorHAnsi"/>
          <w:b/>
          <w:bCs/>
          <w:color w:val="000000" w:themeColor="text1"/>
        </w:rPr>
        <w:t>Souilah et al., 2018).</w:t>
      </w:r>
    </w:p>
    <w:p w:rsidR="004A2A31" w:rsidRDefault="004A2A31" w:rsidP="00EB2E15">
      <w:pPr>
        <w:spacing w:line="360" w:lineRule="auto"/>
        <w:rPr>
          <w:rFonts w:asciiTheme="minorHAnsi" w:hAnsiTheme="minorHAnsi" w:cstheme="minorHAnsi"/>
          <w:b/>
          <w:bCs/>
          <w:color w:val="000000"/>
        </w:rPr>
      </w:pPr>
    </w:p>
    <w:p w:rsidR="00061DCD" w:rsidRPr="00EB2E15" w:rsidRDefault="00061DCD" w:rsidP="00EB2E15">
      <w:pPr>
        <w:spacing w:line="360" w:lineRule="auto"/>
        <w:rPr>
          <w:rFonts w:asciiTheme="minorHAnsi" w:hAnsiTheme="minorHAnsi" w:cstheme="minorHAnsi"/>
          <w:b/>
          <w:bCs/>
          <w:color w:val="000000"/>
        </w:rPr>
      </w:pPr>
    </w:p>
    <w:p w:rsidR="005A06C0" w:rsidRPr="004A2A31" w:rsidRDefault="005A06C0" w:rsidP="004A2A31">
      <w:pPr>
        <w:spacing w:line="360" w:lineRule="auto"/>
        <w:rPr>
          <w:rFonts w:asciiTheme="minorHAnsi" w:hAnsiTheme="minorHAnsi" w:cstheme="minorHAnsi"/>
          <w:color w:val="000000"/>
        </w:rPr>
      </w:pPr>
    </w:p>
    <w:p w:rsidR="00E02C3B" w:rsidRDefault="006F068C" w:rsidP="009432EC">
      <w:pPr>
        <w:keepNext/>
        <w:spacing w:line="360" w:lineRule="auto"/>
        <w:jc w:val="center"/>
      </w:pPr>
      <w:r>
        <w:rPr>
          <w:noProof/>
        </w:rPr>
        <w:lastRenderedPageBreak/>
        <w:drawing>
          <wp:inline distT="0" distB="0" distL="0" distR="0">
            <wp:extent cx="4572000" cy="2743200"/>
            <wp:effectExtent l="0" t="0" r="0" b="0"/>
            <wp:docPr id="33" name="Graphique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9432EC" w:rsidRPr="00061DCD" w:rsidRDefault="009432EC" w:rsidP="009432EC">
      <w:pPr>
        <w:keepNext/>
        <w:spacing w:line="360" w:lineRule="auto"/>
        <w:jc w:val="center"/>
        <w:rPr>
          <w:sz w:val="6"/>
          <w:szCs w:val="6"/>
        </w:rPr>
      </w:pPr>
    </w:p>
    <w:p w:rsidR="00E02C3B" w:rsidRPr="00061DCD" w:rsidRDefault="00E02C3B" w:rsidP="00061DCD">
      <w:pPr>
        <w:pStyle w:val="Lgende"/>
        <w:spacing w:line="360" w:lineRule="auto"/>
        <w:jc w:val="center"/>
        <w:rPr>
          <w:rFonts w:asciiTheme="majorBidi" w:hAnsiTheme="majorBidi" w:cstheme="majorBidi"/>
          <w:i w:val="0"/>
          <w:iCs w:val="0"/>
          <w:color w:val="000000" w:themeColor="text1"/>
          <w:sz w:val="24"/>
          <w:szCs w:val="24"/>
        </w:rPr>
      </w:pPr>
      <w:bookmarkStart w:id="65" w:name="_Toc105502959"/>
      <w:r w:rsidRPr="00E02C3B">
        <w:rPr>
          <w:rFonts w:asciiTheme="minorHAnsi" w:hAnsiTheme="minorHAnsi" w:cstheme="minorHAnsi"/>
          <w:b/>
          <w:bCs/>
          <w:i w:val="0"/>
          <w:iCs w:val="0"/>
          <w:color w:val="000000" w:themeColor="text1"/>
          <w:sz w:val="24"/>
          <w:szCs w:val="24"/>
        </w:rPr>
        <w:t xml:space="preserve">Figure </w:t>
      </w:r>
      <w:r w:rsidR="00A276A0" w:rsidRPr="00E02C3B">
        <w:rPr>
          <w:rFonts w:asciiTheme="minorHAnsi" w:hAnsiTheme="minorHAnsi" w:cstheme="minorHAnsi"/>
          <w:b/>
          <w:bCs/>
          <w:i w:val="0"/>
          <w:iCs w:val="0"/>
          <w:color w:val="000000" w:themeColor="text1"/>
          <w:sz w:val="24"/>
          <w:szCs w:val="24"/>
        </w:rPr>
        <w:fldChar w:fldCharType="begin"/>
      </w:r>
      <w:r w:rsidRPr="00E02C3B">
        <w:rPr>
          <w:rFonts w:asciiTheme="minorHAnsi" w:hAnsiTheme="minorHAnsi" w:cstheme="minorHAnsi"/>
          <w:b/>
          <w:bCs/>
          <w:i w:val="0"/>
          <w:iCs w:val="0"/>
          <w:color w:val="000000" w:themeColor="text1"/>
          <w:sz w:val="24"/>
          <w:szCs w:val="24"/>
        </w:rPr>
        <w:instrText xml:space="preserve"> SEQ Figure \* ARABIC </w:instrText>
      </w:r>
      <w:r w:rsidR="00A276A0" w:rsidRPr="00E02C3B">
        <w:rPr>
          <w:rFonts w:asciiTheme="minorHAnsi" w:hAnsiTheme="minorHAnsi" w:cstheme="minorHAnsi"/>
          <w:b/>
          <w:bCs/>
          <w:i w:val="0"/>
          <w:iCs w:val="0"/>
          <w:color w:val="000000" w:themeColor="text1"/>
          <w:sz w:val="24"/>
          <w:szCs w:val="24"/>
        </w:rPr>
        <w:fldChar w:fldCharType="separate"/>
      </w:r>
      <w:r w:rsidR="00C71971">
        <w:rPr>
          <w:rFonts w:asciiTheme="minorHAnsi" w:hAnsiTheme="minorHAnsi" w:cstheme="minorHAnsi"/>
          <w:b/>
          <w:bCs/>
          <w:i w:val="0"/>
          <w:iCs w:val="0"/>
          <w:noProof/>
          <w:color w:val="000000" w:themeColor="text1"/>
          <w:sz w:val="24"/>
          <w:szCs w:val="24"/>
        </w:rPr>
        <w:t>13</w:t>
      </w:r>
      <w:r w:rsidR="00A276A0" w:rsidRPr="00E02C3B">
        <w:rPr>
          <w:rFonts w:asciiTheme="minorHAnsi" w:hAnsiTheme="minorHAnsi" w:cstheme="minorHAnsi"/>
          <w:b/>
          <w:bCs/>
          <w:i w:val="0"/>
          <w:iCs w:val="0"/>
          <w:color w:val="000000" w:themeColor="text1"/>
          <w:sz w:val="24"/>
          <w:szCs w:val="24"/>
        </w:rPr>
        <w:fldChar w:fldCharType="end"/>
      </w:r>
      <w:r w:rsidRPr="00E02C3B">
        <w:rPr>
          <w:rFonts w:asciiTheme="minorHAnsi" w:hAnsiTheme="minorHAnsi" w:cstheme="minorHAnsi"/>
          <w:b/>
          <w:bCs/>
          <w:i w:val="0"/>
          <w:iCs w:val="0"/>
          <w:color w:val="000000" w:themeColor="text1"/>
          <w:sz w:val="24"/>
          <w:szCs w:val="24"/>
        </w:rPr>
        <w:t>:</w:t>
      </w:r>
      <w:r w:rsidRPr="00061DCD">
        <w:rPr>
          <w:rFonts w:asciiTheme="majorBidi" w:hAnsiTheme="majorBidi" w:cstheme="majorBidi"/>
          <w:i w:val="0"/>
          <w:iCs w:val="0"/>
          <w:color w:val="000000" w:themeColor="text1"/>
          <w:sz w:val="24"/>
          <w:szCs w:val="24"/>
        </w:rPr>
        <w:t>répartition des herboristes selon le niveau d’éducation.</w:t>
      </w:r>
      <w:bookmarkEnd w:id="65"/>
    </w:p>
    <w:p w:rsidR="005A06C0" w:rsidRPr="00061DCD" w:rsidRDefault="004A2A31" w:rsidP="00061DCD">
      <w:pPr>
        <w:pStyle w:val="Titre3"/>
        <w:spacing w:after="0" w:line="360" w:lineRule="auto"/>
        <w:jc w:val="both"/>
        <w:rPr>
          <w:rFonts w:asciiTheme="majorBidi" w:hAnsiTheme="majorBidi" w:cstheme="majorBidi"/>
          <w:b/>
          <w:bCs/>
          <w:u w:val="none"/>
        </w:rPr>
      </w:pPr>
      <w:bookmarkStart w:id="66" w:name="_Toc106050641"/>
      <w:r w:rsidRPr="00061DCD">
        <w:rPr>
          <w:rFonts w:asciiTheme="majorBidi" w:hAnsiTheme="majorBidi" w:cstheme="majorBidi"/>
          <w:b/>
          <w:bCs/>
          <w:u w:val="none"/>
        </w:rPr>
        <w:t>I.4. Répartition des herboristes selon la situation familiale</w:t>
      </w:r>
      <w:r w:rsidR="00C55773" w:rsidRPr="00061DCD">
        <w:rPr>
          <w:rFonts w:asciiTheme="majorBidi" w:hAnsiTheme="majorBidi" w:cstheme="majorBidi"/>
          <w:b/>
          <w:bCs/>
          <w:u w:val="none"/>
        </w:rPr>
        <w:t> :</w:t>
      </w:r>
      <w:bookmarkEnd w:id="66"/>
    </w:p>
    <w:p w:rsidR="00E02C3B" w:rsidRDefault="00A276A0" w:rsidP="00061DCD">
      <w:pPr>
        <w:spacing w:line="360" w:lineRule="auto"/>
        <w:jc w:val="both"/>
        <w:rPr>
          <w:rFonts w:asciiTheme="minorHAnsi" w:hAnsiTheme="minorHAnsi" w:cstheme="minorHAnsi"/>
          <w:color w:val="000000"/>
        </w:rPr>
      </w:pPr>
      <w:r w:rsidRPr="00A276A0">
        <w:rPr>
          <w:rFonts w:asciiTheme="majorBidi" w:hAnsiTheme="majorBidi" w:cstheme="majorBidi"/>
          <w:noProof/>
        </w:rPr>
        <w:pict>
          <v:shape id="Zone de texte 36" o:spid="_x0000_s1046" type="#_x0000_t202" style="position:absolute;left:0;text-align:left;margin-left:54.3pt;margin-top:298pt;width:5in;height:15.65pt;z-index:25166848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B1QPAIAAH0EAAAOAAAAZHJzL2Uyb0RvYy54bWysVMFuGjEQvVfqP1i+lwVakhSxRJSIqlKU&#10;RCJVpN6M12Yt2R7XNuzSr+/Yuwtt2lPVixnPjN/szHvD4rY1mhyFDwpsSSejMSXCcqiU3Zf06/Pm&#10;3Q0lITJbMQ1WlPQkAr1dvn2zaNxcTKEGXQlPEMSGeeNKWsfo5kUReC0MCyNwwmJQgjcs4tXvi8qz&#10;BtGNLqbj8VXRgK+cBy5CQO9dF6TLjC+l4PFRyiAi0SXFb4v59PncpbNYLth875mrFe8/g/3DVxim&#10;LBY9Q92xyMjBqz+gjOIeAsg44mAKkFJxkXvAbibjV91sa+ZE7gWHE9x5TOH/wfKH45Mnqirp+ytK&#10;LDPI0TdkilSCRNFGQdCPQ2pcmGPu1mF2bD9Bi2QP/oDO1HsrvUm/2BXBOI77dB4xQhGOzg+za6QN&#10;Qxxjk48317NZgikur50P8bMAQ5JRUo8U5smy432IXeqQkooF0KraKK3TJQXW2pMjQ7qbWkXRg/+W&#10;pW3KtZBedYCdR2S99FVSw11jyYrtrs1TmmbJJNcOqhMOw0OnqeD4RmH5exbiE/MoImwSFyM+4iE1&#10;NCWF3qKkBv/jb/6Uj9xilJIGRVnS8P3AvKBEf7HIelLwYPjB2A2GPZg1YOMTXDnHs4kPfNSDKT2Y&#10;F9yXVaqCIWY51ippHMx17FYD942L1SonoU4di/d263iCHsb83L4w73qSklIeYJArm7/iqsvthr46&#10;RJAqE3mZIgogXVDjWQr9PqYl+vWesy7/GsufAAAA//8DAFBLAwQUAAYACAAAACEAMcFIbt4AAAAL&#10;AQAADwAAAGRycy9kb3ducmV2LnhtbEyPwU7DMBBE70j8g7VIXBB1CCKEEKeCFm5waKl63sYmiYjX&#10;ke006d+zPcFxZp9mZ8rlbHtxND50jhTcLRIQhmqnO2oU7L7eb3MQISJp7B0ZBScTYFldXpRYaDfR&#10;xhy3sREcQqFABW2MQyFlqFtjMSzcYIhv385bjCx9I7XHicNtL9MkyaTFjvhDi4NZtab+2Y5WQbb2&#10;47Sh1c169/aBn0OT7l9Pe6Wur+aXZxDRzPEPhnN9rg4Vdzq4kXQQPeskzxhV8PCU8Sgm8vTsHDg+&#10;fbwHWZXy/4bqFwAA//8DAFBLAQItABQABgAIAAAAIQC2gziS/gAAAOEBAAATAAAAAAAAAAAAAAAA&#10;AAAAAABbQ29udGVudF9UeXBlc10ueG1sUEsBAi0AFAAGAAgAAAAhADj9If/WAAAAlAEAAAsAAAAA&#10;AAAAAAAAAAAALwEAAF9yZWxzLy5yZWxzUEsBAi0AFAAGAAgAAAAhAPTkHVA8AgAAfQQAAA4AAAAA&#10;AAAAAAAAAAAALgIAAGRycy9lMm9Eb2MueG1sUEsBAi0AFAAGAAgAAAAhADHBSG7eAAAACwEAAA8A&#10;AAAAAAAAAAAAAAAAlgQAAGRycy9kb3ducmV2LnhtbFBLBQYAAAAABAAEAPMAAAChBQAAAAA=&#10;" stroked="f">
            <v:textbox inset="0,0,0,0">
              <w:txbxContent>
                <w:p w:rsidR="00EF0876" w:rsidRPr="00061DCD" w:rsidRDefault="00EF0876" w:rsidP="009432EC">
                  <w:pPr>
                    <w:pStyle w:val="Lgende"/>
                    <w:jc w:val="center"/>
                    <w:rPr>
                      <w:rFonts w:asciiTheme="majorBidi" w:hAnsiTheme="majorBidi" w:cstheme="majorBidi"/>
                      <w:i w:val="0"/>
                      <w:iCs w:val="0"/>
                      <w:noProof/>
                      <w:color w:val="000000" w:themeColor="text1"/>
                      <w:sz w:val="24"/>
                      <w:szCs w:val="24"/>
                    </w:rPr>
                  </w:pPr>
                  <w:bookmarkStart w:id="67" w:name="_Toc105502960"/>
                  <w:r w:rsidRPr="00061DCD">
                    <w:rPr>
                      <w:rFonts w:asciiTheme="majorBidi" w:hAnsiTheme="majorBidi" w:cstheme="majorBidi"/>
                      <w:b/>
                      <w:bCs/>
                      <w:i w:val="0"/>
                      <w:iCs w:val="0"/>
                      <w:color w:val="000000" w:themeColor="text1"/>
                      <w:sz w:val="24"/>
                      <w:szCs w:val="24"/>
                    </w:rPr>
                    <w:t xml:space="preserve">Figure </w:t>
                  </w:r>
                  <w:r w:rsidRPr="00061DCD">
                    <w:rPr>
                      <w:rFonts w:asciiTheme="majorBidi" w:hAnsiTheme="majorBidi" w:cstheme="majorBidi"/>
                      <w:b/>
                      <w:bCs/>
                      <w:i w:val="0"/>
                      <w:iCs w:val="0"/>
                      <w:color w:val="000000" w:themeColor="text1"/>
                      <w:sz w:val="24"/>
                      <w:szCs w:val="24"/>
                    </w:rPr>
                    <w:fldChar w:fldCharType="begin"/>
                  </w:r>
                  <w:r w:rsidRPr="00061DCD">
                    <w:rPr>
                      <w:rFonts w:asciiTheme="majorBidi" w:hAnsiTheme="majorBidi" w:cstheme="majorBidi"/>
                      <w:b/>
                      <w:bCs/>
                      <w:i w:val="0"/>
                      <w:iCs w:val="0"/>
                      <w:color w:val="000000" w:themeColor="text1"/>
                      <w:sz w:val="24"/>
                      <w:szCs w:val="24"/>
                    </w:rPr>
                    <w:instrText xml:space="preserve"> SEQ Figure \* ARABIC </w:instrText>
                  </w:r>
                  <w:r w:rsidRPr="00061DCD">
                    <w:rPr>
                      <w:rFonts w:asciiTheme="majorBidi" w:hAnsiTheme="majorBidi" w:cstheme="majorBidi"/>
                      <w:b/>
                      <w:bCs/>
                      <w:i w:val="0"/>
                      <w:iCs w:val="0"/>
                      <w:color w:val="000000" w:themeColor="text1"/>
                      <w:sz w:val="24"/>
                      <w:szCs w:val="24"/>
                    </w:rPr>
                    <w:fldChar w:fldCharType="separate"/>
                  </w:r>
                  <w:r w:rsidR="00C71971">
                    <w:rPr>
                      <w:rFonts w:asciiTheme="majorBidi" w:hAnsiTheme="majorBidi" w:cstheme="majorBidi"/>
                      <w:b/>
                      <w:bCs/>
                      <w:i w:val="0"/>
                      <w:iCs w:val="0"/>
                      <w:noProof/>
                      <w:color w:val="000000" w:themeColor="text1"/>
                      <w:sz w:val="24"/>
                      <w:szCs w:val="24"/>
                    </w:rPr>
                    <w:t>14</w:t>
                  </w:r>
                  <w:r w:rsidRPr="00061DCD">
                    <w:rPr>
                      <w:rFonts w:asciiTheme="majorBidi" w:hAnsiTheme="majorBidi" w:cstheme="majorBidi"/>
                      <w:b/>
                      <w:bCs/>
                      <w:i w:val="0"/>
                      <w:iCs w:val="0"/>
                      <w:color w:val="000000" w:themeColor="text1"/>
                      <w:sz w:val="24"/>
                      <w:szCs w:val="24"/>
                    </w:rPr>
                    <w:fldChar w:fldCharType="end"/>
                  </w:r>
                  <w:r w:rsidRPr="00061DCD">
                    <w:rPr>
                      <w:rFonts w:asciiTheme="majorBidi" w:hAnsiTheme="majorBidi" w:cstheme="majorBidi"/>
                      <w:b/>
                      <w:bCs/>
                      <w:i w:val="0"/>
                      <w:iCs w:val="0"/>
                      <w:color w:val="000000" w:themeColor="text1"/>
                      <w:sz w:val="24"/>
                      <w:szCs w:val="24"/>
                    </w:rPr>
                    <w:t xml:space="preserve">: </w:t>
                  </w:r>
                  <w:r w:rsidRPr="00061DCD">
                    <w:rPr>
                      <w:rFonts w:asciiTheme="majorBidi" w:hAnsiTheme="majorBidi" w:cstheme="majorBidi"/>
                      <w:i w:val="0"/>
                      <w:iCs w:val="0"/>
                      <w:color w:val="000000" w:themeColor="text1"/>
                      <w:sz w:val="24"/>
                      <w:szCs w:val="24"/>
                    </w:rPr>
                    <w:t>Répartition des herboristes selon la situation familiale.</w:t>
                  </w:r>
                  <w:bookmarkEnd w:id="67"/>
                </w:p>
              </w:txbxContent>
            </v:textbox>
            <w10:wrap type="topAndBottom"/>
          </v:shape>
        </w:pict>
      </w:r>
      <w:r w:rsidR="004A2A31" w:rsidRPr="00061DCD">
        <w:rPr>
          <w:rFonts w:asciiTheme="majorBidi" w:hAnsiTheme="majorBidi" w:cstheme="majorBidi"/>
          <w:color w:val="000000"/>
        </w:rPr>
        <w:t>D’après notre étude, la majorité des personnes interrogées sont mariées, dont le pourcentage est de 62.22</w:t>
      </w:r>
      <w:r w:rsidR="00C32BA5" w:rsidRPr="00061DCD">
        <w:rPr>
          <w:rFonts w:asciiTheme="majorBidi" w:hAnsiTheme="majorBidi" w:cstheme="majorBidi"/>
          <w:color w:val="000000"/>
        </w:rPr>
        <w:t>%,</w:t>
      </w:r>
      <w:r w:rsidR="004A2A31" w:rsidRPr="00061DCD">
        <w:rPr>
          <w:rFonts w:asciiTheme="majorBidi" w:hAnsiTheme="majorBidi" w:cstheme="majorBidi"/>
          <w:color w:val="000000"/>
        </w:rPr>
        <w:t xml:space="preserve"> alors que 20% personnes</w:t>
      </w:r>
      <w:r w:rsidR="00BA0986" w:rsidRPr="00061DCD">
        <w:rPr>
          <w:rFonts w:asciiTheme="majorBidi" w:hAnsiTheme="majorBidi" w:cstheme="majorBidi"/>
          <w:color w:val="000000"/>
        </w:rPr>
        <w:t xml:space="preserve"> étaient enregistré en état de c</w:t>
      </w:r>
      <w:r w:rsidR="004A2A31" w:rsidRPr="00061DCD">
        <w:rPr>
          <w:rFonts w:asciiTheme="majorBidi" w:hAnsiTheme="majorBidi" w:cstheme="majorBidi"/>
          <w:color w:val="000000"/>
        </w:rPr>
        <w:t xml:space="preserve">élibat, 6.66% sont divorcés et seulement 2.22% qui sont marqués comme veuf </w:t>
      </w:r>
      <w:r w:rsidR="00C32BA5" w:rsidRPr="00061DCD">
        <w:rPr>
          <w:rFonts w:asciiTheme="majorBidi" w:hAnsiTheme="majorBidi" w:cstheme="majorBidi"/>
          <w:color w:val="000000"/>
        </w:rPr>
        <w:t>(Figure</w:t>
      </w:r>
      <w:r w:rsidR="00C32BA5" w:rsidRPr="00BA0986">
        <w:rPr>
          <w:rFonts w:asciiTheme="minorHAnsi" w:hAnsiTheme="minorHAnsi" w:cstheme="minorHAnsi"/>
          <w:color w:val="000000"/>
        </w:rPr>
        <w:t xml:space="preserve"> 14</w:t>
      </w:r>
      <w:r w:rsidR="004A2A31" w:rsidRPr="00BA0986">
        <w:rPr>
          <w:rFonts w:asciiTheme="minorHAnsi" w:hAnsiTheme="minorHAnsi" w:cstheme="minorHAnsi"/>
          <w:color w:val="000000"/>
        </w:rPr>
        <w:t>).</w:t>
      </w:r>
    </w:p>
    <w:p w:rsidR="00061DCD" w:rsidRPr="00EB2E15" w:rsidRDefault="00061DCD" w:rsidP="00061DCD">
      <w:pPr>
        <w:spacing w:line="360" w:lineRule="auto"/>
        <w:jc w:val="both"/>
        <w:rPr>
          <w:rFonts w:asciiTheme="minorHAnsi" w:hAnsiTheme="minorHAnsi" w:cstheme="minorHAnsi"/>
          <w:color w:val="000000"/>
        </w:rPr>
      </w:pPr>
    </w:p>
    <w:p w:rsidR="004A2A31" w:rsidRPr="00672252" w:rsidRDefault="004A2A31" w:rsidP="00672252">
      <w:pPr>
        <w:spacing w:line="360" w:lineRule="auto"/>
        <w:rPr>
          <w:rFonts w:asciiTheme="minorHAnsi" w:hAnsiTheme="minorHAnsi" w:cstheme="minorHAnsi"/>
          <w:color w:val="000000"/>
        </w:rPr>
      </w:pPr>
      <w:r w:rsidRPr="004A2A31">
        <w:rPr>
          <w:rFonts w:asciiTheme="minorHAnsi" w:hAnsiTheme="minorHAnsi" w:cstheme="minorHAnsi"/>
          <w:noProof/>
          <w:color w:val="000000"/>
        </w:rPr>
        <w:drawing>
          <wp:anchor distT="0" distB="0" distL="114300" distR="114300" simplePos="0" relativeHeight="251646976" behindDoc="0" locked="0" layoutInCell="1" allowOverlap="1">
            <wp:simplePos x="0" y="0"/>
            <wp:positionH relativeFrom="column">
              <wp:posOffset>687705</wp:posOffset>
            </wp:positionH>
            <wp:positionV relativeFrom="paragraph">
              <wp:posOffset>36830</wp:posOffset>
            </wp:positionV>
            <wp:extent cx="4572000" cy="2743200"/>
            <wp:effectExtent l="19050" t="0" r="19050" b="0"/>
            <wp:wrapTopAndBottom/>
            <wp:docPr id="28" name="Graphique 28">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xmlns:arto="http://schemas.microsoft.com/office/word/2006/arto"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anchor>
        </w:drawing>
      </w:r>
    </w:p>
    <w:p w:rsidR="005A06C0" w:rsidRPr="00061DCD" w:rsidRDefault="004A2A31" w:rsidP="00D608B3">
      <w:pPr>
        <w:pStyle w:val="Titre3"/>
        <w:spacing w:after="0" w:line="360" w:lineRule="auto"/>
        <w:jc w:val="left"/>
        <w:rPr>
          <w:rFonts w:asciiTheme="majorBidi" w:hAnsiTheme="majorBidi" w:cstheme="majorBidi"/>
          <w:b/>
          <w:bCs/>
          <w:u w:val="none"/>
        </w:rPr>
      </w:pPr>
      <w:bookmarkStart w:id="68" w:name="_Toc106050642"/>
      <w:r w:rsidRPr="00061DCD">
        <w:rPr>
          <w:rFonts w:asciiTheme="majorBidi" w:hAnsiTheme="majorBidi" w:cstheme="majorBidi"/>
          <w:b/>
          <w:bCs/>
          <w:u w:val="none"/>
        </w:rPr>
        <w:t>I.5. Répartition des herboristes selon la source d’information sur les plantes médicinales</w:t>
      </w:r>
      <w:bookmarkEnd w:id="68"/>
    </w:p>
    <w:p w:rsidR="005A06C0" w:rsidRPr="00061DCD" w:rsidRDefault="00D608B3" w:rsidP="00EB2E15">
      <w:pPr>
        <w:pStyle w:val="Titre3"/>
        <w:spacing w:after="0" w:line="360" w:lineRule="auto"/>
        <w:jc w:val="left"/>
        <w:rPr>
          <w:rFonts w:asciiTheme="majorBidi" w:hAnsiTheme="majorBidi" w:cstheme="majorBidi"/>
          <w:b/>
          <w:bCs/>
          <w:u w:val="none"/>
        </w:rPr>
      </w:pPr>
      <w:bookmarkStart w:id="69" w:name="_Toc106050643"/>
      <w:r w:rsidRPr="00061DCD">
        <w:rPr>
          <w:rFonts w:asciiTheme="majorBidi" w:hAnsiTheme="majorBidi" w:cstheme="majorBidi"/>
          <w:b/>
          <w:bCs/>
          <w:u w:val="none"/>
        </w:rPr>
        <w:t>Utilisées</w:t>
      </w:r>
      <w:r w:rsidR="004A2A31" w:rsidRPr="00061DCD">
        <w:rPr>
          <w:rFonts w:asciiTheme="majorBidi" w:hAnsiTheme="majorBidi" w:cstheme="majorBidi"/>
          <w:b/>
          <w:bCs/>
          <w:u w:val="none"/>
        </w:rPr>
        <w:t xml:space="preserve"> aux traitements traditionnels</w:t>
      </w:r>
      <w:r w:rsidR="00C55773" w:rsidRPr="00061DCD">
        <w:rPr>
          <w:rFonts w:asciiTheme="majorBidi" w:hAnsiTheme="majorBidi" w:cstheme="majorBidi"/>
          <w:b/>
          <w:bCs/>
          <w:u w:val="none"/>
        </w:rPr>
        <w:t> :</w:t>
      </w:r>
      <w:bookmarkEnd w:id="69"/>
    </w:p>
    <w:p w:rsidR="00251AAE" w:rsidRPr="00061DCD" w:rsidRDefault="00251AAE" w:rsidP="00D608B3">
      <w:pPr>
        <w:spacing w:line="360" w:lineRule="auto"/>
        <w:jc w:val="lowKashida"/>
        <w:rPr>
          <w:rFonts w:asciiTheme="majorBidi" w:hAnsiTheme="majorBidi" w:cstheme="majorBidi"/>
          <w:color w:val="000000" w:themeColor="text1"/>
        </w:rPr>
      </w:pPr>
      <w:r w:rsidRPr="00061DCD">
        <w:rPr>
          <w:rFonts w:asciiTheme="majorBidi" w:hAnsiTheme="majorBidi" w:cstheme="majorBidi"/>
        </w:rPr>
        <w:t xml:space="preserve">Les résultats obtenus, montrent que 39 herboristes (soit 95.12%) interrogés dans cette enquête n’ont pas fait une formation sur les plantes médicinales (Figure 15).Cela confirme que la transmission des connaissances aux traitements traditionnels et l’utilisation des plantes se </w:t>
      </w:r>
      <w:r w:rsidRPr="00061DCD">
        <w:rPr>
          <w:rFonts w:asciiTheme="majorBidi" w:hAnsiTheme="majorBidi" w:cstheme="majorBidi"/>
        </w:rPr>
        <w:lastRenderedPageBreak/>
        <w:t xml:space="preserve">faitessentiellement entre les herboristes et tradipraticiens qui échangent ces connaissances entre eux, notamment entre ancienne et jeune génération. La transmission familiale joue aussi un grand rôle dans le passage des connaissances relatives aux traitements traditionnels ; sachant que le métier d’herboriste est souvent une affaire de famille dont le savoir-faire est transmis des parents à leur descendance. L’entourage constitué d’amis, de voisins, et autres connaissances joue également ce rôle important de vecteur de savoir-faire </w:t>
      </w:r>
      <w:r w:rsidR="008110E4" w:rsidRPr="00061DCD">
        <w:rPr>
          <w:rFonts w:asciiTheme="majorBidi" w:hAnsiTheme="majorBidi" w:cstheme="majorBidi"/>
        </w:rPr>
        <w:t>traditionnel</w:t>
      </w:r>
      <w:r w:rsidR="008110E4" w:rsidRPr="00061DCD">
        <w:rPr>
          <w:rFonts w:asciiTheme="majorBidi" w:hAnsiTheme="majorBidi" w:cstheme="majorBidi"/>
          <w:b/>
          <w:bCs/>
          <w:color w:val="000000" w:themeColor="text1"/>
        </w:rPr>
        <w:t xml:space="preserve"> (</w:t>
      </w:r>
      <w:r w:rsidRPr="00061DCD">
        <w:rPr>
          <w:rFonts w:asciiTheme="majorBidi" w:hAnsiTheme="majorBidi" w:cstheme="majorBidi"/>
          <w:b/>
          <w:bCs/>
          <w:color w:val="000000" w:themeColor="text1"/>
        </w:rPr>
        <w:t>Reyes-García et al., 2009 ; Doukkali et al., 2015).</w:t>
      </w:r>
    </w:p>
    <w:p w:rsidR="00251AAE" w:rsidRPr="00061DCD" w:rsidRDefault="00251AAE" w:rsidP="00D608B3">
      <w:pPr>
        <w:spacing w:line="360" w:lineRule="auto"/>
        <w:jc w:val="lowKashida"/>
        <w:rPr>
          <w:rFonts w:asciiTheme="majorBidi" w:hAnsiTheme="majorBidi" w:cstheme="majorBidi"/>
          <w:b/>
          <w:bCs/>
        </w:rPr>
      </w:pPr>
      <w:r w:rsidRPr="00061DCD">
        <w:rPr>
          <w:rFonts w:asciiTheme="majorBidi" w:hAnsiTheme="majorBidi" w:cstheme="majorBidi"/>
        </w:rPr>
        <w:t xml:space="preserve">La diffusion des connaissances ethno- pharmacologiques s’effectue également par des supports écrits à travers des ouvrages spécialisés et recueils de pharmacopée traditionnelle utilisés par les herboristes ayant un certain niveau d’instruction  </w:t>
      </w:r>
      <w:r w:rsidRPr="00061DCD">
        <w:rPr>
          <w:rFonts w:asciiTheme="majorBidi" w:hAnsiTheme="majorBidi" w:cstheme="majorBidi"/>
          <w:b/>
          <w:bCs/>
        </w:rPr>
        <w:t>(Haselmair et al., 2014)</w:t>
      </w:r>
      <w:r w:rsidRPr="00061DCD">
        <w:rPr>
          <w:rFonts w:asciiTheme="majorBidi" w:hAnsiTheme="majorBidi" w:cstheme="majorBidi"/>
        </w:rPr>
        <w:t>.</w:t>
      </w:r>
    </w:p>
    <w:p w:rsidR="00061DCD" w:rsidRPr="00061DCD" w:rsidRDefault="00A276A0" w:rsidP="00061DCD">
      <w:pPr>
        <w:tabs>
          <w:tab w:val="left" w:pos="7091"/>
        </w:tabs>
        <w:spacing w:line="360" w:lineRule="auto"/>
        <w:rPr>
          <w:rFonts w:asciiTheme="minorHAnsi" w:hAnsiTheme="minorHAnsi" w:cstheme="minorHAnsi"/>
          <w:color w:val="000000"/>
          <w:sz w:val="12"/>
          <w:szCs w:val="12"/>
        </w:rPr>
      </w:pPr>
      <w:r w:rsidRPr="00A276A0">
        <w:rPr>
          <w:noProof/>
        </w:rPr>
        <w:pict>
          <v:shape id="Zone de texte 37" o:spid="_x0000_s1047" type="#_x0000_t202" style="position:absolute;margin-left:43.2pt;margin-top:245.1pt;width:404.7pt;height:39.8pt;z-index:251669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LuqPwIAAH0EAAAOAAAAZHJzL2Uyb0RvYy54bWysVN9v0zAQfkfif7D8ztJ2rLBq6VQ6DSFN&#10;26QNTeLNdZzGkuMztttk/PV8dpoOBk+IF+d8d74f33eXi8u+NWyvfNBkSz49mXCmrKRK223Jvz5e&#10;v/vIWYjCVsKQVSV/VoFfLt++uejcQs2oIVMpzxDEhkXnSt7E6BZFEWSjWhFOyCkLY02+FRFXvy0q&#10;LzpEb00xm0zmRUe+cp6kCgHaq8HIlzl+XSsZ7+o6qMhMyVFbzKfP5yadxfJCLLZeuEbLQxniH6po&#10;hbZIegx1JaJgO6//CNVq6SlQHU8ktQXVtZYq94BuppNX3Tw0wqncC8AJ7ghT+H9h5e3+3jNdlfz0&#10;A2dWtODoG5hilWJR9VEx6AFS58ICvg8O3rH/RD3IHvUBytR7X/s2fdEVgx1wPx8hRigmoTybnp7P&#10;z2GSsJ3N5+9nmYPi5bXzIX5W1LIklNyDwoys2N+EiErgOrqkZIGMrq61MemSDGvj2V6A7q7RUaUa&#10;8eI3L2OTr6X0ajAPGpXn5ZAlNTw0lqTYb/qM0uzY9YaqZ4DhaZip4OS1RvobEeK98BgiNInFiHc4&#10;akNdyekgcdaQ//E3ffIHt7By1mEoSx6+74RXnJkvFqynCR4FPwqbUbC7dk1ofIqVczKLeOCjGcXa&#10;U/uEfVmlLDAJK5Gr5HEU13FYDeybVKtVdsKcOhFv7IOTKfQI82P/JLw7kJQm5ZbGcRWLV1wNvgPo&#10;q12kWmciE7ADiuAoXTDjma3DPqYl+vWevV7+GsufAAAA//8DAFBLAwQUAAYACAAAACEANZ9zZ+EA&#10;AAAKAQAADwAAAGRycy9kb3ducmV2LnhtbEyPQU+DQBCF7yb+h82YeDF2AWltkaHRVm96aG16nrIr&#10;ENlZwi6F/nvXkx4n8+W97+XrybTirHvXWEaIZxEIzaVVDVcIh8+3+yUI54kVtZY1wkU7WBfXVzll&#10;yo680+e9r0QIYZcRQu19l0npylobcjPbaQ6/L9sb8uHsK6l6GkO4aWUSRQtpqOHQUFOnN7Uuv/eD&#10;QVhs+2Hc8eZue3h9p4+uSo4vlyPi7c30/ATC68n/wfCrH9ShCE4nO7ByokV4WD0GEiGdJ2FTAJbp&#10;KgZxQpincQKyyOX/CcUPAAAA//8DAFBLAQItABQABgAIAAAAIQC2gziS/gAAAOEBAAATAAAAAAAA&#10;AAAAAAAAAAAAAABbQ29udGVudF9UeXBlc10ueG1sUEsBAi0AFAAGAAgAAAAhADj9If/WAAAAlAEA&#10;AAsAAAAAAAAAAAAAAAAALwEAAF9yZWxzLy5yZWxzUEsBAi0AFAAGAAgAAAAhAPqEu6o/AgAAfQQA&#10;AA4AAAAAAAAAAAAAAAAALgIAAGRycy9lMm9Eb2MueG1sUEsBAi0AFAAGAAgAAAAhADWfc2fhAAAA&#10;CgEAAA8AAAAAAAAAAAAAAAAAmQQAAGRycy9kb3ducmV2LnhtbFBLBQYAAAAABAAEAPMAAACnBQAA&#10;AAA=&#10;" stroked="f">
            <v:textbox inset="0,0,0,0">
              <w:txbxContent>
                <w:p w:rsidR="00EF0876" w:rsidRPr="00061DCD" w:rsidRDefault="00EF0876" w:rsidP="00EB2E15">
                  <w:pPr>
                    <w:pStyle w:val="Lgende"/>
                    <w:spacing w:after="0" w:line="360" w:lineRule="auto"/>
                    <w:jc w:val="center"/>
                    <w:rPr>
                      <w:rFonts w:asciiTheme="majorBidi" w:hAnsiTheme="majorBidi" w:cstheme="majorBidi"/>
                      <w:i w:val="0"/>
                      <w:iCs w:val="0"/>
                      <w:noProof/>
                      <w:color w:val="000000" w:themeColor="text1"/>
                      <w:sz w:val="24"/>
                      <w:szCs w:val="24"/>
                    </w:rPr>
                  </w:pPr>
                  <w:bookmarkStart w:id="70" w:name="_Toc105502961"/>
                  <w:r w:rsidRPr="00061DCD">
                    <w:rPr>
                      <w:rFonts w:asciiTheme="majorBidi" w:hAnsiTheme="majorBidi" w:cstheme="majorBidi"/>
                      <w:b/>
                      <w:bCs/>
                      <w:i w:val="0"/>
                      <w:iCs w:val="0"/>
                      <w:color w:val="000000" w:themeColor="text1"/>
                      <w:sz w:val="24"/>
                      <w:szCs w:val="24"/>
                    </w:rPr>
                    <w:t xml:space="preserve">Figure </w:t>
                  </w:r>
                  <w:r w:rsidRPr="00061DCD">
                    <w:rPr>
                      <w:rFonts w:asciiTheme="majorBidi" w:hAnsiTheme="majorBidi" w:cstheme="majorBidi"/>
                      <w:b/>
                      <w:bCs/>
                      <w:i w:val="0"/>
                      <w:iCs w:val="0"/>
                      <w:color w:val="000000" w:themeColor="text1"/>
                      <w:sz w:val="24"/>
                      <w:szCs w:val="24"/>
                    </w:rPr>
                    <w:fldChar w:fldCharType="begin"/>
                  </w:r>
                  <w:r w:rsidRPr="00061DCD">
                    <w:rPr>
                      <w:rFonts w:asciiTheme="majorBidi" w:hAnsiTheme="majorBidi" w:cstheme="majorBidi"/>
                      <w:b/>
                      <w:bCs/>
                      <w:i w:val="0"/>
                      <w:iCs w:val="0"/>
                      <w:color w:val="000000" w:themeColor="text1"/>
                      <w:sz w:val="24"/>
                      <w:szCs w:val="24"/>
                    </w:rPr>
                    <w:instrText xml:space="preserve"> SEQ Figure \* ARABIC </w:instrText>
                  </w:r>
                  <w:r w:rsidRPr="00061DCD">
                    <w:rPr>
                      <w:rFonts w:asciiTheme="majorBidi" w:hAnsiTheme="majorBidi" w:cstheme="majorBidi"/>
                      <w:b/>
                      <w:bCs/>
                      <w:i w:val="0"/>
                      <w:iCs w:val="0"/>
                      <w:color w:val="000000" w:themeColor="text1"/>
                      <w:sz w:val="24"/>
                      <w:szCs w:val="24"/>
                    </w:rPr>
                    <w:fldChar w:fldCharType="separate"/>
                  </w:r>
                  <w:r w:rsidR="00C71971">
                    <w:rPr>
                      <w:rFonts w:asciiTheme="majorBidi" w:hAnsiTheme="majorBidi" w:cstheme="majorBidi"/>
                      <w:b/>
                      <w:bCs/>
                      <w:i w:val="0"/>
                      <w:iCs w:val="0"/>
                      <w:noProof/>
                      <w:color w:val="000000" w:themeColor="text1"/>
                      <w:sz w:val="24"/>
                      <w:szCs w:val="24"/>
                    </w:rPr>
                    <w:t>15</w:t>
                  </w:r>
                  <w:r w:rsidRPr="00061DCD">
                    <w:rPr>
                      <w:rFonts w:asciiTheme="majorBidi" w:hAnsiTheme="majorBidi" w:cstheme="majorBidi"/>
                      <w:b/>
                      <w:bCs/>
                      <w:i w:val="0"/>
                      <w:iCs w:val="0"/>
                      <w:color w:val="000000" w:themeColor="text1"/>
                      <w:sz w:val="24"/>
                      <w:szCs w:val="24"/>
                    </w:rPr>
                    <w:fldChar w:fldCharType="end"/>
                  </w:r>
                  <w:r w:rsidRPr="00061DCD">
                    <w:rPr>
                      <w:rFonts w:asciiTheme="majorBidi" w:hAnsiTheme="majorBidi" w:cstheme="majorBidi"/>
                      <w:b/>
                      <w:bCs/>
                      <w:i w:val="0"/>
                      <w:iCs w:val="0"/>
                      <w:color w:val="000000" w:themeColor="text1"/>
                      <w:sz w:val="24"/>
                      <w:szCs w:val="24"/>
                    </w:rPr>
                    <w:t>:</w:t>
                  </w:r>
                  <w:r w:rsidRPr="00061DCD">
                    <w:rPr>
                      <w:rFonts w:asciiTheme="majorBidi" w:hAnsiTheme="majorBidi" w:cstheme="majorBidi"/>
                      <w:i w:val="0"/>
                      <w:iCs w:val="0"/>
                      <w:color w:val="000000" w:themeColor="text1"/>
                      <w:sz w:val="24"/>
                      <w:szCs w:val="24"/>
                    </w:rPr>
                    <w:t>Répartition des herboristes Selon la source d’information sur les plantes médicinales.</w:t>
                  </w:r>
                  <w:bookmarkEnd w:id="70"/>
                </w:p>
              </w:txbxContent>
            </v:textbox>
            <w10:wrap type="topAndBottom"/>
          </v:shape>
        </w:pict>
      </w:r>
      <w:r w:rsidR="009432EC" w:rsidRPr="004A2A31">
        <w:rPr>
          <w:rFonts w:asciiTheme="minorHAnsi" w:hAnsiTheme="minorHAnsi" w:cstheme="minorHAnsi"/>
          <w:noProof/>
          <w:color w:val="000000"/>
        </w:rPr>
        <w:drawing>
          <wp:anchor distT="0" distB="0" distL="114300" distR="114300" simplePos="0" relativeHeight="251637760" behindDoc="0" locked="0" layoutInCell="1" allowOverlap="1">
            <wp:simplePos x="0" y="0"/>
            <wp:positionH relativeFrom="column">
              <wp:posOffset>497398</wp:posOffset>
            </wp:positionH>
            <wp:positionV relativeFrom="paragraph">
              <wp:posOffset>190886</wp:posOffset>
            </wp:positionV>
            <wp:extent cx="5139690" cy="2743200"/>
            <wp:effectExtent l="0" t="0" r="3810" b="0"/>
            <wp:wrapTopAndBottom/>
            <wp:docPr id="31" name="Graphique 31">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xmlns:arto="http://schemas.microsoft.com/office/word/2006/arto"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anchor>
        </w:drawing>
      </w:r>
      <w:r w:rsidR="00EB2E15">
        <w:rPr>
          <w:rFonts w:asciiTheme="minorHAnsi" w:hAnsiTheme="minorHAnsi" w:cstheme="minorHAnsi"/>
          <w:color w:val="000000"/>
        </w:rPr>
        <w:tab/>
      </w:r>
    </w:p>
    <w:p w:rsidR="005A06C0" w:rsidRPr="00061DCD" w:rsidRDefault="00176DA9" w:rsidP="00EB2E15">
      <w:pPr>
        <w:pStyle w:val="Titre3"/>
        <w:spacing w:after="0" w:line="360" w:lineRule="auto"/>
        <w:jc w:val="left"/>
        <w:rPr>
          <w:rFonts w:asciiTheme="majorBidi" w:hAnsiTheme="majorBidi" w:cstheme="majorBidi"/>
          <w:b/>
          <w:bCs/>
          <w:u w:val="none"/>
        </w:rPr>
      </w:pPr>
      <w:bookmarkStart w:id="71" w:name="_Toc106050644"/>
      <w:r w:rsidRPr="00EB2E15">
        <w:rPr>
          <w:rFonts w:asciiTheme="minorHAnsi" w:hAnsiTheme="minorHAnsi" w:cstheme="minorHAnsi"/>
          <w:b/>
          <w:bCs/>
          <w:u w:val="none"/>
        </w:rPr>
        <w:t>I</w:t>
      </w:r>
      <w:r w:rsidRPr="00061DCD">
        <w:rPr>
          <w:rFonts w:asciiTheme="majorBidi" w:hAnsiTheme="majorBidi" w:cstheme="majorBidi"/>
          <w:b/>
          <w:bCs/>
          <w:u w:val="none"/>
        </w:rPr>
        <w:t>.6.Répartition des herboristes selon l’habitat</w:t>
      </w:r>
      <w:r w:rsidR="00C55773" w:rsidRPr="00061DCD">
        <w:rPr>
          <w:rFonts w:asciiTheme="majorBidi" w:hAnsiTheme="majorBidi" w:cstheme="majorBidi"/>
          <w:b/>
          <w:bCs/>
          <w:u w:val="none"/>
        </w:rPr>
        <w:t> :</w:t>
      </w:r>
      <w:bookmarkEnd w:id="71"/>
    </w:p>
    <w:p w:rsidR="00176DA9" w:rsidRPr="00061DCD" w:rsidRDefault="00176DA9" w:rsidP="00EB2E15">
      <w:pPr>
        <w:spacing w:line="360" w:lineRule="auto"/>
        <w:jc w:val="lowKashida"/>
        <w:rPr>
          <w:rFonts w:asciiTheme="majorBidi" w:hAnsiTheme="majorBidi" w:cstheme="majorBidi"/>
        </w:rPr>
      </w:pPr>
      <w:r w:rsidRPr="00061DCD">
        <w:rPr>
          <w:rFonts w:asciiTheme="majorBidi" w:hAnsiTheme="majorBidi" w:cstheme="majorBidi"/>
        </w:rPr>
        <w:t>Une répartition homogène des herboristes concernant leur lieu de résidence a été remarqué.  41 herboristes répartis sur 11 communes de la wilaya de Tlemcen ont été interrogés. Le nombre des herboristes interrogés varie d’une commune à l’autre, la plupart d’entre eux étant stationnés respectivement dans les communes de Tlemcen, Ghazaouet, Tounane, Maghnia, Re</w:t>
      </w:r>
      <w:r w:rsidR="00BC7883" w:rsidRPr="00061DCD">
        <w:rPr>
          <w:rFonts w:asciiTheme="majorBidi" w:hAnsiTheme="majorBidi" w:cstheme="majorBidi"/>
        </w:rPr>
        <w:t>mchi … (Tableau 03, Figure 16).</w:t>
      </w:r>
    </w:p>
    <w:p w:rsidR="00672252" w:rsidRPr="00061DCD" w:rsidRDefault="00672252" w:rsidP="00EB2E15">
      <w:pPr>
        <w:spacing w:line="360" w:lineRule="auto"/>
        <w:jc w:val="lowKashida"/>
        <w:rPr>
          <w:rFonts w:asciiTheme="majorBidi" w:hAnsiTheme="majorBidi" w:cstheme="majorBidi"/>
        </w:rPr>
      </w:pPr>
    </w:p>
    <w:p w:rsidR="00061DCD" w:rsidRDefault="00061DCD" w:rsidP="00EB2E15">
      <w:pPr>
        <w:spacing w:line="360" w:lineRule="auto"/>
        <w:jc w:val="lowKashida"/>
        <w:rPr>
          <w:rFonts w:asciiTheme="minorHAnsi" w:hAnsiTheme="minorHAnsi" w:cstheme="minorHAnsi"/>
        </w:rPr>
      </w:pPr>
    </w:p>
    <w:p w:rsidR="00061DCD" w:rsidRDefault="00061DCD" w:rsidP="00EB2E15">
      <w:pPr>
        <w:spacing w:line="360" w:lineRule="auto"/>
        <w:jc w:val="lowKashida"/>
        <w:rPr>
          <w:rFonts w:asciiTheme="minorHAnsi" w:hAnsiTheme="minorHAnsi" w:cstheme="minorHAnsi"/>
        </w:rPr>
      </w:pPr>
    </w:p>
    <w:p w:rsidR="00061DCD" w:rsidRDefault="00061DCD" w:rsidP="00EB2E15">
      <w:pPr>
        <w:spacing w:line="360" w:lineRule="auto"/>
        <w:jc w:val="lowKashida"/>
        <w:rPr>
          <w:rFonts w:asciiTheme="minorHAnsi" w:hAnsiTheme="minorHAnsi" w:cstheme="minorHAnsi"/>
        </w:rPr>
      </w:pPr>
    </w:p>
    <w:p w:rsidR="00BC7883" w:rsidRPr="0074554B" w:rsidRDefault="00BC7883" w:rsidP="00EB2E15">
      <w:pPr>
        <w:pStyle w:val="Lgende"/>
        <w:keepNext/>
        <w:spacing w:after="0" w:line="360" w:lineRule="auto"/>
        <w:rPr>
          <w:rFonts w:asciiTheme="majorBidi" w:hAnsiTheme="majorBidi" w:cstheme="majorBidi"/>
          <w:b/>
          <w:bCs/>
          <w:i w:val="0"/>
          <w:iCs w:val="0"/>
          <w:color w:val="000000" w:themeColor="text1"/>
          <w:sz w:val="24"/>
          <w:szCs w:val="24"/>
        </w:rPr>
      </w:pPr>
      <w:bookmarkStart w:id="72" w:name="_Toc105247716"/>
      <w:r w:rsidRPr="0074554B">
        <w:rPr>
          <w:rFonts w:asciiTheme="majorBidi" w:hAnsiTheme="majorBidi" w:cstheme="majorBidi"/>
          <w:b/>
          <w:bCs/>
          <w:i w:val="0"/>
          <w:iCs w:val="0"/>
          <w:color w:val="000000" w:themeColor="text1"/>
          <w:sz w:val="24"/>
          <w:szCs w:val="24"/>
        </w:rPr>
        <w:lastRenderedPageBreak/>
        <w:t xml:space="preserve">Tableau </w:t>
      </w:r>
      <w:r w:rsidR="00A276A0" w:rsidRPr="0074554B">
        <w:rPr>
          <w:rFonts w:asciiTheme="majorBidi" w:hAnsiTheme="majorBidi" w:cstheme="majorBidi"/>
          <w:b/>
          <w:bCs/>
          <w:i w:val="0"/>
          <w:iCs w:val="0"/>
          <w:color w:val="000000" w:themeColor="text1"/>
          <w:sz w:val="24"/>
          <w:szCs w:val="24"/>
        </w:rPr>
        <w:fldChar w:fldCharType="begin"/>
      </w:r>
      <w:r w:rsidRPr="0074554B">
        <w:rPr>
          <w:rFonts w:asciiTheme="majorBidi" w:hAnsiTheme="majorBidi" w:cstheme="majorBidi"/>
          <w:b/>
          <w:bCs/>
          <w:i w:val="0"/>
          <w:iCs w:val="0"/>
          <w:color w:val="000000" w:themeColor="text1"/>
          <w:sz w:val="24"/>
          <w:szCs w:val="24"/>
        </w:rPr>
        <w:instrText xml:space="preserve"> SEQ Tableau \* ARABIC </w:instrText>
      </w:r>
      <w:r w:rsidR="00A276A0" w:rsidRPr="0074554B">
        <w:rPr>
          <w:rFonts w:asciiTheme="majorBidi" w:hAnsiTheme="majorBidi" w:cstheme="majorBidi"/>
          <w:b/>
          <w:bCs/>
          <w:i w:val="0"/>
          <w:iCs w:val="0"/>
          <w:color w:val="000000" w:themeColor="text1"/>
          <w:sz w:val="24"/>
          <w:szCs w:val="24"/>
        </w:rPr>
        <w:fldChar w:fldCharType="separate"/>
      </w:r>
      <w:r w:rsidR="00C71971">
        <w:rPr>
          <w:rFonts w:asciiTheme="majorBidi" w:hAnsiTheme="majorBidi" w:cstheme="majorBidi"/>
          <w:b/>
          <w:bCs/>
          <w:i w:val="0"/>
          <w:iCs w:val="0"/>
          <w:noProof/>
          <w:color w:val="000000" w:themeColor="text1"/>
          <w:sz w:val="24"/>
          <w:szCs w:val="24"/>
        </w:rPr>
        <w:t>3</w:t>
      </w:r>
      <w:r w:rsidR="00A276A0" w:rsidRPr="0074554B">
        <w:rPr>
          <w:rFonts w:asciiTheme="majorBidi" w:hAnsiTheme="majorBidi" w:cstheme="majorBidi"/>
          <w:b/>
          <w:bCs/>
          <w:i w:val="0"/>
          <w:iCs w:val="0"/>
          <w:color w:val="000000" w:themeColor="text1"/>
          <w:sz w:val="24"/>
          <w:szCs w:val="24"/>
        </w:rPr>
        <w:fldChar w:fldCharType="end"/>
      </w:r>
      <w:r w:rsidRPr="0074554B">
        <w:rPr>
          <w:rFonts w:asciiTheme="majorBidi" w:hAnsiTheme="majorBidi" w:cstheme="majorBidi"/>
          <w:b/>
          <w:bCs/>
          <w:i w:val="0"/>
          <w:iCs w:val="0"/>
          <w:color w:val="000000" w:themeColor="text1"/>
          <w:sz w:val="24"/>
          <w:szCs w:val="24"/>
        </w:rPr>
        <w:t xml:space="preserve"> : </w:t>
      </w:r>
      <w:r w:rsidRPr="0074554B">
        <w:rPr>
          <w:rFonts w:asciiTheme="majorBidi" w:hAnsiTheme="majorBidi" w:cstheme="majorBidi"/>
          <w:i w:val="0"/>
          <w:iCs w:val="0"/>
          <w:color w:val="000000" w:themeColor="text1"/>
          <w:sz w:val="24"/>
          <w:szCs w:val="24"/>
        </w:rPr>
        <w:t>Répartition des patients questionnés selon lieu de résidence</w:t>
      </w:r>
      <w:bookmarkEnd w:id="72"/>
    </w:p>
    <w:tbl>
      <w:tblPr>
        <w:tblStyle w:val="Grilledutableau3"/>
        <w:tblW w:w="0" w:type="auto"/>
        <w:tblLook w:val="04A0"/>
      </w:tblPr>
      <w:tblGrid>
        <w:gridCol w:w="3020"/>
        <w:gridCol w:w="3021"/>
        <w:gridCol w:w="3021"/>
      </w:tblGrid>
      <w:tr w:rsidR="00176DA9" w:rsidRPr="00176DA9" w:rsidTr="0074554B">
        <w:trPr>
          <w:trHeight w:val="340"/>
        </w:trPr>
        <w:tc>
          <w:tcPr>
            <w:tcW w:w="3020" w:type="dxa"/>
            <w:vAlign w:val="center"/>
          </w:tcPr>
          <w:p w:rsidR="00176DA9" w:rsidRPr="00176DA9" w:rsidRDefault="00176DA9" w:rsidP="0074554B">
            <w:pPr>
              <w:rPr>
                <w:b/>
                <w:bCs/>
              </w:rPr>
            </w:pPr>
            <w:r w:rsidRPr="00176DA9">
              <w:rPr>
                <w:b/>
                <w:bCs/>
              </w:rPr>
              <w:t>Daïras</w:t>
            </w:r>
          </w:p>
        </w:tc>
        <w:tc>
          <w:tcPr>
            <w:tcW w:w="3021" w:type="dxa"/>
            <w:vAlign w:val="center"/>
          </w:tcPr>
          <w:p w:rsidR="00176DA9" w:rsidRPr="00176DA9" w:rsidRDefault="00176DA9" w:rsidP="0074554B">
            <w:pPr>
              <w:rPr>
                <w:b/>
                <w:bCs/>
              </w:rPr>
            </w:pPr>
            <w:r w:rsidRPr="00176DA9">
              <w:rPr>
                <w:b/>
                <w:bCs/>
              </w:rPr>
              <w:t>Fréquence</w:t>
            </w:r>
          </w:p>
        </w:tc>
        <w:tc>
          <w:tcPr>
            <w:tcW w:w="3021" w:type="dxa"/>
            <w:vAlign w:val="center"/>
          </w:tcPr>
          <w:p w:rsidR="00176DA9" w:rsidRPr="00176DA9" w:rsidRDefault="00176DA9" w:rsidP="0074554B">
            <w:pPr>
              <w:rPr>
                <w:b/>
                <w:bCs/>
              </w:rPr>
            </w:pPr>
            <w:r w:rsidRPr="00176DA9">
              <w:rPr>
                <w:b/>
                <w:bCs/>
              </w:rPr>
              <w:t xml:space="preserve">Pourcentage </w:t>
            </w:r>
          </w:p>
        </w:tc>
      </w:tr>
      <w:tr w:rsidR="00176DA9" w:rsidRPr="00176DA9" w:rsidTr="0074554B">
        <w:trPr>
          <w:trHeight w:val="340"/>
        </w:trPr>
        <w:tc>
          <w:tcPr>
            <w:tcW w:w="3020"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Nedroma</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02</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4,88%</w:t>
            </w:r>
          </w:p>
        </w:tc>
      </w:tr>
      <w:tr w:rsidR="00176DA9" w:rsidRPr="00176DA9" w:rsidTr="0074554B">
        <w:trPr>
          <w:trHeight w:val="340"/>
        </w:trPr>
        <w:tc>
          <w:tcPr>
            <w:tcW w:w="3020"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 xml:space="preserve">Ghazaouet </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04</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9,76%</w:t>
            </w:r>
          </w:p>
        </w:tc>
      </w:tr>
      <w:tr w:rsidR="00176DA9" w:rsidRPr="00176DA9" w:rsidTr="0074554B">
        <w:trPr>
          <w:trHeight w:val="340"/>
        </w:trPr>
        <w:tc>
          <w:tcPr>
            <w:tcW w:w="3020"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 xml:space="preserve">Tounane </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07</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17,07%</w:t>
            </w:r>
          </w:p>
        </w:tc>
      </w:tr>
      <w:tr w:rsidR="00176DA9" w:rsidRPr="00176DA9" w:rsidTr="0074554B">
        <w:trPr>
          <w:trHeight w:val="340"/>
        </w:trPr>
        <w:tc>
          <w:tcPr>
            <w:tcW w:w="3020"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 xml:space="preserve"> Maghnia</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06</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14.63%</w:t>
            </w:r>
          </w:p>
        </w:tc>
      </w:tr>
      <w:tr w:rsidR="00176DA9" w:rsidRPr="00176DA9" w:rsidTr="0074554B">
        <w:trPr>
          <w:trHeight w:val="340"/>
        </w:trPr>
        <w:tc>
          <w:tcPr>
            <w:tcW w:w="3020"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Sabra</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01</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2,44%</w:t>
            </w:r>
          </w:p>
        </w:tc>
      </w:tr>
      <w:tr w:rsidR="00176DA9" w:rsidRPr="00176DA9" w:rsidTr="0074554B">
        <w:trPr>
          <w:trHeight w:val="340"/>
        </w:trPr>
        <w:tc>
          <w:tcPr>
            <w:tcW w:w="3020"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Remchi</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03</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7,32%</w:t>
            </w:r>
          </w:p>
        </w:tc>
      </w:tr>
      <w:tr w:rsidR="00176DA9" w:rsidRPr="00176DA9" w:rsidTr="0074554B">
        <w:trPr>
          <w:trHeight w:val="340"/>
        </w:trPr>
        <w:tc>
          <w:tcPr>
            <w:tcW w:w="3020"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Hennaya</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03</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7,32%</w:t>
            </w:r>
          </w:p>
        </w:tc>
      </w:tr>
      <w:tr w:rsidR="00176DA9" w:rsidRPr="00176DA9" w:rsidTr="0074554B">
        <w:trPr>
          <w:trHeight w:val="340"/>
        </w:trPr>
        <w:tc>
          <w:tcPr>
            <w:tcW w:w="3020"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Sebdou</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03</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7,32%</w:t>
            </w:r>
          </w:p>
        </w:tc>
      </w:tr>
      <w:tr w:rsidR="00176DA9" w:rsidRPr="00176DA9" w:rsidTr="0074554B">
        <w:trPr>
          <w:trHeight w:val="340"/>
        </w:trPr>
        <w:tc>
          <w:tcPr>
            <w:tcW w:w="3020"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Chetouane</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04</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9,76%</w:t>
            </w:r>
          </w:p>
        </w:tc>
      </w:tr>
      <w:tr w:rsidR="00176DA9" w:rsidRPr="00176DA9" w:rsidTr="0074554B">
        <w:trPr>
          <w:trHeight w:val="340"/>
        </w:trPr>
        <w:tc>
          <w:tcPr>
            <w:tcW w:w="3020"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 xml:space="preserve">Mansourah </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02</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4,88%</w:t>
            </w:r>
          </w:p>
        </w:tc>
      </w:tr>
      <w:tr w:rsidR="00176DA9" w:rsidRPr="00176DA9" w:rsidTr="0074554B">
        <w:trPr>
          <w:trHeight w:val="340"/>
        </w:trPr>
        <w:tc>
          <w:tcPr>
            <w:tcW w:w="3020"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 xml:space="preserve">Tlemcen </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06</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14,63%</w:t>
            </w:r>
          </w:p>
        </w:tc>
      </w:tr>
      <w:tr w:rsidR="00176DA9" w:rsidRPr="00176DA9" w:rsidTr="0074554B">
        <w:trPr>
          <w:trHeight w:val="340"/>
        </w:trPr>
        <w:tc>
          <w:tcPr>
            <w:tcW w:w="3020"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 xml:space="preserve">Total </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41</w:t>
            </w:r>
          </w:p>
        </w:tc>
        <w:tc>
          <w:tcPr>
            <w:tcW w:w="3021" w:type="dxa"/>
            <w:vAlign w:val="center"/>
          </w:tcPr>
          <w:p w:rsidR="00176DA9" w:rsidRPr="00061DCD" w:rsidRDefault="00176DA9" w:rsidP="0074554B">
            <w:pPr>
              <w:rPr>
                <w:rFonts w:asciiTheme="majorBidi" w:hAnsiTheme="majorBidi" w:cstheme="majorBidi"/>
              </w:rPr>
            </w:pPr>
            <w:r w:rsidRPr="00061DCD">
              <w:rPr>
                <w:rFonts w:asciiTheme="majorBidi" w:hAnsiTheme="majorBidi" w:cstheme="majorBidi"/>
              </w:rPr>
              <w:t>100%</w:t>
            </w:r>
          </w:p>
        </w:tc>
      </w:tr>
    </w:tbl>
    <w:p w:rsidR="00176DA9" w:rsidRPr="0074554B" w:rsidRDefault="00176DA9" w:rsidP="00176DA9">
      <w:pPr>
        <w:spacing w:after="160" w:line="259" w:lineRule="auto"/>
        <w:jc w:val="lowKashida"/>
        <w:rPr>
          <w:rFonts w:ascii="Calibri" w:hAnsi="Calibri" w:cs="Arial"/>
          <w:sz w:val="2"/>
          <w:szCs w:val="2"/>
        </w:rPr>
      </w:pPr>
    </w:p>
    <w:p w:rsidR="00176DA9" w:rsidRPr="0074554B" w:rsidRDefault="00A276A0" w:rsidP="0074554B">
      <w:pPr>
        <w:tabs>
          <w:tab w:val="center" w:pos="4748"/>
        </w:tabs>
        <w:spacing w:after="160" w:line="259" w:lineRule="auto"/>
        <w:jc w:val="lowKashida"/>
        <w:rPr>
          <w:rFonts w:ascii="Calibri" w:hAnsi="Calibri" w:cs="Arial"/>
          <w:sz w:val="2"/>
          <w:szCs w:val="2"/>
        </w:rPr>
      </w:pPr>
      <w:r w:rsidRPr="00A276A0">
        <w:rPr>
          <w:noProof/>
          <w:sz w:val="8"/>
          <w:szCs w:val="8"/>
        </w:rPr>
        <w:pict>
          <v:shape id="Zone de texte 38" o:spid="_x0000_s1048" type="#_x0000_t202" style="position:absolute;left:0;text-align:left;margin-left:42.55pt;margin-top:239.75pt;width:5in;height:39.35pt;z-index:25167052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NvjPAIAAH0EAAAOAAAAZHJzL2Uyb0RvYy54bWysVMFu2zAMvQ/YPwi6L06ypSuMOEWWIsOA&#10;oC2QDgV2U2QpFiCJmqTE7r5+lGynW7fTsItCkRRpvveY5U1nNDkLHxTYis4mU0qE5VAre6zo18ft&#10;u2tKQmS2ZhqsqOizCPRm9fbNsnWlmEMDuhaeYBEbytZVtInRlUUReCMMCxNwwmJQgjcs4tUfi9qz&#10;FqsbXcyn06uiBV87D1yEgN7bPkhXub6Ugsd7KYOIRFcUvy3m0+fzkM5itWTl0TPXKD58BvuHrzBM&#10;WWx6KXXLIiMnr/4oZRT3EEDGCQdTgJSKizwDTjObvppm3zAn8iwITnAXmML/K8vvzg+eqLqi75Ep&#10;ywxy9A2ZIrUgUXRREPQjSK0LJebuHWbH7hN0SPboD+hMs3fSm/SLUxGMI9zPF4ixFOHo/LD4iLRh&#10;iGNscX01my5SmeLltfMhfhZgSDIq6pHCjCw770LsU8eU1CyAVvVWaZ0uKbDRnpwZ0t02Koqh+G9Z&#10;2qZcC+lVX7D3iKyXoUsauB8sWbE7dBml+Xyc+gD1M4LhoddUcHyrsP2OhfjAPIoIh8TFiPd4SA1t&#10;RWGwKGnA//ibP+UjtxilpEVRVjR8PzEvKNFfLLKeFDwafjQOo2FPZgM4+AxXzvFs4gMf9WhKD+YJ&#10;92WdumCIWY69KhpHcxP71cB942K9zkmoU8fizu4dT6VHmB+7J+bdQFJSyh2McmXlK6763B709SmC&#10;VJnIBGyPIgogXVDjWQrDPqYl+vWes17+NVY/AQAA//8DAFBLAwQUAAYACAAAACEAZP1LHd8AAAAK&#10;AQAADwAAAGRycy9kb3ducmV2LnhtbEyPwU7DMAyG70i8Q2QkLoilG3SqSt0JNrjBYWPa2WtCW9E4&#10;VZKu3duTndjR9qff31+sJtOJk3a+tYwwnyUgNFdWtVwj7L8/HjMQPhAr6ixrhLP2sCpvbwrKlR15&#10;q0+7UIsYwj4nhCaEPpfSV4025Ge21xxvP9YZCnF0tVSOxhhuOrlIkqU01HL80FCv142ufneDQVhu&#10;3DBuef2w2b9/0ldfLw5v5wPi/d30+gIi6Cn8w3DRj+pQRqejHVh50SFk6TySCM9pFjtFIEsumyNC&#10;miZPIMtCXlco/wAAAP//AwBQSwECLQAUAAYACAAAACEAtoM4kv4AAADhAQAAEwAAAAAAAAAAAAAA&#10;AAAAAAAAW0NvbnRlbnRfVHlwZXNdLnhtbFBLAQItABQABgAIAAAAIQA4/SH/1gAAAJQBAAALAAAA&#10;AAAAAAAAAAAAAC8BAABfcmVscy8ucmVsc1BLAQItABQABgAIAAAAIQCt7NvjPAIAAH0EAAAOAAAA&#10;AAAAAAAAAAAAAC4CAABkcnMvZTJvRG9jLnhtbFBLAQItABQABgAIAAAAIQBk/Usd3wAAAAoBAAAP&#10;AAAAAAAAAAAAAAAAAJYEAABkcnMvZG93bnJldi54bWxQSwUGAAAAAAQABADzAAAAogUAAAAA&#10;" stroked="f">
            <v:textbox style="mso-next-textbox:#Zone de texte 38" inset="0,0,0,0">
              <w:txbxContent>
                <w:p w:rsidR="00EF0876" w:rsidRPr="0074554B" w:rsidRDefault="00EF0876" w:rsidP="00D608B3">
                  <w:pPr>
                    <w:pStyle w:val="Lgende"/>
                    <w:spacing w:after="0" w:line="360" w:lineRule="auto"/>
                    <w:jc w:val="center"/>
                    <w:rPr>
                      <w:rFonts w:asciiTheme="majorBidi" w:hAnsiTheme="majorBidi" w:cstheme="majorBidi"/>
                      <w:b/>
                      <w:bCs/>
                      <w:i w:val="0"/>
                      <w:iCs w:val="0"/>
                      <w:noProof/>
                      <w:color w:val="000000" w:themeColor="text1"/>
                      <w:sz w:val="24"/>
                      <w:szCs w:val="24"/>
                    </w:rPr>
                  </w:pPr>
                  <w:bookmarkStart w:id="73" w:name="_Toc105502962"/>
                  <w:r w:rsidRPr="0074554B">
                    <w:rPr>
                      <w:rFonts w:asciiTheme="majorBidi" w:hAnsiTheme="majorBidi" w:cstheme="majorBidi"/>
                      <w:b/>
                      <w:bCs/>
                      <w:i w:val="0"/>
                      <w:iCs w:val="0"/>
                      <w:color w:val="000000" w:themeColor="text1"/>
                      <w:sz w:val="24"/>
                      <w:szCs w:val="24"/>
                    </w:rPr>
                    <w:t xml:space="preserve">Figure </w:t>
                  </w:r>
                  <w:r w:rsidRPr="0074554B">
                    <w:rPr>
                      <w:rFonts w:asciiTheme="majorBidi" w:hAnsiTheme="majorBidi" w:cstheme="majorBidi"/>
                      <w:b/>
                      <w:bCs/>
                      <w:i w:val="0"/>
                      <w:iCs w:val="0"/>
                      <w:color w:val="000000" w:themeColor="text1"/>
                      <w:sz w:val="24"/>
                      <w:szCs w:val="24"/>
                    </w:rPr>
                    <w:fldChar w:fldCharType="begin"/>
                  </w:r>
                  <w:r w:rsidRPr="0074554B">
                    <w:rPr>
                      <w:rFonts w:asciiTheme="majorBidi" w:hAnsiTheme="majorBidi" w:cstheme="majorBidi"/>
                      <w:b/>
                      <w:bCs/>
                      <w:i w:val="0"/>
                      <w:iCs w:val="0"/>
                      <w:color w:val="000000" w:themeColor="text1"/>
                      <w:sz w:val="24"/>
                      <w:szCs w:val="24"/>
                    </w:rPr>
                    <w:instrText xml:space="preserve"> SEQ Figure \* ARABIC </w:instrText>
                  </w:r>
                  <w:r w:rsidRPr="0074554B">
                    <w:rPr>
                      <w:rFonts w:asciiTheme="majorBidi" w:hAnsiTheme="majorBidi" w:cstheme="majorBidi"/>
                      <w:b/>
                      <w:bCs/>
                      <w:i w:val="0"/>
                      <w:iCs w:val="0"/>
                      <w:color w:val="000000" w:themeColor="text1"/>
                      <w:sz w:val="24"/>
                      <w:szCs w:val="24"/>
                    </w:rPr>
                    <w:fldChar w:fldCharType="separate"/>
                  </w:r>
                  <w:r w:rsidR="00C71971">
                    <w:rPr>
                      <w:rFonts w:asciiTheme="majorBidi" w:hAnsiTheme="majorBidi" w:cstheme="majorBidi"/>
                      <w:b/>
                      <w:bCs/>
                      <w:i w:val="0"/>
                      <w:iCs w:val="0"/>
                      <w:noProof/>
                      <w:color w:val="000000" w:themeColor="text1"/>
                      <w:sz w:val="24"/>
                      <w:szCs w:val="24"/>
                    </w:rPr>
                    <w:t>16</w:t>
                  </w:r>
                  <w:r w:rsidRPr="0074554B">
                    <w:rPr>
                      <w:rFonts w:asciiTheme="majorBidi" w:hAnsiTheme="majorBidi" w:cstheme="majorBidi"/>
                      <w:b/>
                      <w:bCs/>
                      <w:i w:val="0"/>
                      <w:iCs w:val="0"/>
                      <w:color w:val="000000" w:themeColor="text1"/>
                      <w:sz w:val="24"/>
                      <w:szCs w:val="24"/>
                    </w:rPr>
                    <w:fldChar w:fldCharType="end"/>
                  </w:r>
                  <w:r w:rsidRPr="0074554B">
                    <w:rPr>
                      <w:rFonts w:asciiTheme="majorBidi" w:hAnsiTheme="majorBidi" w:cstheme="majorBidi"/>
                      <w:b/>
                      <w:bCs/>
                      <w:i w:val="0"/>
                      <w:iCs w:val="0"/>
                      <w:color w:val="000000" w:themeColor="text1"/>
                      <w:sz w:val="24"/>
                      <w:szCs w:val="24"/>
                    </w:rPr>
                    <w:t xml:space="preserve">: </w:t>
                  </w:r>
                  <w:r w:rsidRPr="0074554B">
                    <w:rPr>
                      <w:rFonts w:asciiTheme="majorBidi" w:hAnsiTheme="majorBidi" w:cstheme="majorBidi"/>
                      <w:i w:val="0"/>
                      <w:iCs w:val="0"/>
                      <w:color w:val="000000" w:themeColor="text1"/>
                      <w:sz w:val="24"/>
                      <w:szCs w:val="24"/>
                    </w:rPr>
                    <w:t>Répartition des herboristes en pourcentage selon le lieu de résidence</w:t>
                  </w:r>
                  <w:bookmarkEnd w:id="73"/>
                </w:p>
              </w:txbxContent>
            </v:textbox>
            <w10:wrap type="topAndBottom"/>
          </v:shape>
        </w:pict>
      </w:r>
      <w:r w:rsidR="00176DA9" w:rsidRPr="0074554B">
        <w:rPr>
          <w:rFonts w:ascii="Calibri" w:hAnsi="Calibri" w:cs="Arial"/>
          <w:noProof/>
          <w:sz w:val="6"/>
          <w:szCs w:val="6"/>
        </w:rPr>
        <w:drawing>
          <wp:anchor distT="0" distB="0" distL="114300" distR="114300" simplePos="0" relativeHeight="251638784" behindDoc="0" locked="0" layoutInCell="1" allowOverlap="1">
            <wp:simplePos x="0" y="0"/>
            <wp:positionH relativeFrom="column">
              <wp:posOffset>539750</wp:posOffset>
            </wp:positionH>
            <wp:positionV relativeFrom="paragraph">
              <wp:posOffset>213995</wp:posOffset>
            </wp:positionV>
            <wp:extent cx="4572000" cy="2743200"/>
            <wp:effectExtent l="19050" t="0" r="19050" b="0"/>
            <wp:wrapTopAndBottom/>
            <wp:docPr id="32" name="Graphique 32">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rto="http://schemas.microsoft.com/office/word/2006/arto"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anchor>
        </w:drawing>
      </w:r>
      <w:r w:rsidR="0074554B" w:rsidRPr="0074554B">
        <w:rPr>
          <w:rFonts w:ascii="Calibri" w:hAnsi="Calibri" w:cs="Arial"/>
          <w:sz w:val="6"/>
          <w:szCs w:val="6"/>
        </w:rPr>
        <w:tab/>
      </w:r>
    </w:p>
    <w:p w:rsidR="005A06C0" w:rsidRPr="0074554B" w:rsidRDefault="00176DA9" w:rsidP="00BA0986">
      <w:pPr>
        <w:pStyle w:val="Titre2"/>
        <w:spacing w:after="0" w:line="360" w:lineRule="auto"/>
        <w:jc w:val="left"/>
        <w:rPr>
          <w:rFonts w:asciiTheme="majorBidi" w:hAnsiTheme="majorBidi" w:cstheme="majorBidi"/>
          <w:u w:val="none"/>
        </w:rPr>
      </w:pPr>
      <w:bookmarkStart w:id="74" w:name="_Toc106050645"/>
      <w:r w:rsidRPr="00EB2E15">
        <w:rPr>
          <w:rFonts w:asciiTheme="minorHAnsi" w:hAnsiTheme="minorHAnsi" w:cstheme="minorHAnsi"/>
          <w:u w:val="none"/>
        </w:rPr>
        <w:t xml:space="preserve">II. </w:t>
      </w:r>
      <w:r w:rsidRPr="0074554B">
        <w:rPr>
          <w:rFonts w:asciiTheme="majorBidi" w:hAnsiTheme="majorBidi" w:cstheme="majorBidi"/>
          <w:u w:val="none"/>
        </w:rPr>
        <w:t>Les plantes médicinales utilisées dans le traitement d’eczéma dans la Wilaya de Tlemcen</w:t>
      </w:r>
      <w:r w:rsidR="005A06C0" w:rsidRPr="0074554B">
        <w:rPr>
          <w:rFonts w:asciiTheme="majorBidi" w:hAnsiTheme="majorBidi" w:cstheme="majorBidi"/>
          <w:u w:val="none"/>
        </w:rPr>
        <w:t> :</w:t>
      </w:r>
      <w:bookmarkEnd w:id="74"/>
    </w:p>
    <w:p w:rsidR="00176DA9" w:rsidRPr="0074554B" w:rsidRDefault="00176DA9" w:rsidP="00EB2E15">
      <w:pPr>
        <w:spacing w:line="360" w:lineRule="auto"/>
        <w:jc w:val="lowKashida"/>
        <w:rPr>
          <w:rFonts w:asciiTheme="majorBidi" w:hAnsiTheme="majorBidi" w:cstheme="majorBidi"/>
        </w:rPr>
      </w:pPr>
      <w:r w:rsidRPr="0074554B">
        <w:rPr>
          <w:rFonts w:asciiTheme="majorBidi" w:hAnsiTheme="majorBidi" w:cstheme="majorBidi"/>
        </w:rPr>
        <w:t>Les informations collectées lors de notre étude confirment la diversité des plantes médicinales utilisées Dans notre région pour le traitement d’eczéma. Nous avons recensé 42 espèces, appartenant à 26 familles botaniques Différentes. Le tableau 04 suivant regroupe les informations générales sur les plantes Utilisées : nom vernaculaire, nom en arabe et français, nom scientifique, la famille, les parties utilisées, le mode de préparation, la fréquence de citation (FC) de chaque plante, la fréquence relative de citation (FRC) et la valeur d’usage (UV) et l’indi</w:t>
      </w:r>
      <w:r w:rsidR="00403318" w:rsidRPr="0074554B">
        <w:rPr>
          <w:rFonts w:asciiTheme="majorBidi" w:hAnsiTheme="majorBidi" w:cstheme="majorBidi"/>
        </w:rPr>
        <w:t>ce d’importance relative (</w:t>
      </w:r>
      <w:r w:rsidR="00BA0986" w:rsidRPr="0074554B">
        <w:rPr>
          <w:rFonts w:asciiTheme="majorBidi" w:hAnsiTheme="majorBidi" w:cstheme="majorBidi"/>
        </w:rPr>
        <w:t>IR)</w:t>
      </w:r>
      <w:r w:rsidR="00403318" w:rsidRPr="0074554B">
        <w:rPr>
          <w:rFonts w:asciiTheme="majorBidi" w:hAnsiTheme="majorBidi" w:cstheme="majorBidi"/>
        </w:rPr>
        <w:t>.</w:t>
      </w:r>
    </w:p>
    <w:p w:rsidR="00403318" w:rsidRDefault="00403318" w:rsidP="00176DA9">
      <w:pPr>
        <w:spacing w:line="360" w:lineRule="auto"/>
        <w:rPr>
          <w:rFonts w:asciiTheme="minorHAnsi" w:hAnsiTheme="minorHAnsi" w:cstheme="minorHAnsi"/>
          <w:color w:val="000000"/>
        </w:rPr>
        <w:sectPr w:rsidR="00403318" w:rsidSect="00DD5155">
          <w:headerReference w:type="default" r:id="rId74"/>
          <w:headerReference w:type="first" r:id="rId75"/>
          <w:footerReference w:type="first" r:id="rId76"/>
          <w:pgSz w:w="11906" w:h="16838"/>
          <w:pgMar w:top="851" w:right="992" w:bottom="567" w:left="1418" w:header="709" w:footer="709" w:gutter="0"/>
          <w:pgNumType w:start="27"/>
          <w:cols w:space="708"/>
          <w:titlePg/>
          <w:docGrid w:linePitch="360"/>
        </w:sectPr>
      </w:pPr>
    </w:p>
    <w:p w:rsidR="00BC7883" w:rsidRPr="0074554B" w:rsidRDefault="00BC7883" w:rsidP="00BC7883">
      <w:pPr>
        <w:pStyle w:val="Lgende"/>
        <w:keepNext/>
        <w:spacing w:after="0" w:line="360" w:lineRule="auto"/>
        <w:rPr>
          <w:rFonts w:asciiTheme="majorBidi" w:hAnsiTheme="majorBidi" w:cstheme="majorBidi"/>
          <w:i w:val="0"/>
          <w:iCs w:val="0"/>
          <w:color w:val="000000" w:themeColor="text1"/>
          <w:sz w:val="24"/>
          <w:szCs w:val="24"/>
        </w:rPr>
      </w:pPr>
      <w:bookmarkStart w:id="76" w:name="_Toc105247717"/>
      <w:r w:rsidRPr="0074554B">
        <w:rPr>
          <w:rFonts w:asciiTheme="majorBidi" w:hAnsiTheme="majorBidi" w:cstheme="majorBidi"/>
          <w:b/>
          <w:bCs/>
          <w:i w:val="0"/>
          <w:iCs w:val="0"/>
          <w:color w:val="000000" w:themeColor="text1"/>
          <w:sz w:val="24"/>
          <w:szCs w:val="24"/>
        </w:rPr>
        <w:lastRenderedPageBreak/>
        <w:t xml:space="preserve">Tableau </w:t>
      </w:r>
      <w:r w:rsidR="00A276A0" w:rsidRPr="0074554B">
        <w:rPr>
          <w:rFonts w:asciiTheme="majorBidi" w:hAnsiTheme="majorBidi" w:cstheme="majorBidi"/>
          <w:b/>
          <w:bCs/>
          <w:i w:val="0"/>
          <w:iCs w:val="0"/>
          <w:color w:val="000000" w:themeColor="text1"/>
          <w:sz w:val="24"/>
          <w:szCs w:val="24"/>
        </w:rPr>
        <w:fldChar w:fldCharType="begin"/>
      </w:r>
      <w:r w:rsidRPr="0074554B">
        <w:rPr>
          <w:rFonts w:asciiTheme="majorBidi" w:hAnsiTheme="majorBidi" w:cstheme="majorBidi"/>
          <w:b/>
          <w:bCs/>
          <w:i w:val="0"/>
          <w:iCs w:val="0"/>
          <w:color w:val="000000" w:themeColor="text1"/>
          <w:sz w:val="24"/>
          <w:szCs w:val="24"/>
        </w:rPr>
        <w:instrText xml:space="preserve"> SEQ Tableau \* ARABIC </w:instrText>
      </w:r>
      <w:r w:rsidR="00A276A0" w:rsidRPr="0074554B">
        <w:rPr>
          <w:rFonts w:asciiTheme="majorBidi" w:hAnsiTheme="majorBidi" w:cstheme="majorBidi"/>
          <w:b/>
          <w:bCs/>
          <w:i w:val="0"/>
          <w:iCs w:val="0"/>
          <w:color w:val="000000" w:themeColor="text1"/>
          <w:sz w:val="24"/>
          <w:szCs w:val="24"/>
        </w:rPr>
        <w:fldChar w:fldCharType="separate"/>
      </w:r>
      <w:r w:rsidR="00C71971">
        <w:rPr>
          <w:rFonts w:asciiTheme="majorBidi" w:hAnsiTheme="majorBidi" w:cstheme="majorBidi"/>
          <w:b/>
          <w:bCs/>
          <w:i w:val="0"/>
          <w:iCs w:val="0"/>
          <w:noProof/>
          <w:color w:val="000000" w:themeColor="text1"/>
          <w:sz w:val="24"/>
          <w:szCs w:val="24"/>
        </w:rPr>
        <w:t>4</w:t>
      </w:r>
      <w:r w:rsidR="00A276A0" w:rsidRPr="0074554B">
        <w:rPr>
          <w:rFonts w:asciiTheme="majorBidi" w:hAnsiTheme="majorBidi" w:cstheme="majorBidi"/>
          <w:b/>
          <w:bCs/>
          <w:i w:val="0"/>
          <w:iCs w:val="0"/>
          <w:color w:val="000000" w:themeColor="text1"/>
          <w:sz w:val="24"/>
          <w:szCs w:val="24"/>
        </w:rPr>
        <w:fldChar w:fldCharType="end"/>
      </w:r>
      <w:r w:rsidRPr="0074554B">
        <w:rPr>
          <w:rFonts w:asciiTheme="majorBidi" w:hAnsiTheme="majorBidi" w:cstheme="majorBidi"/>
          <w:b/>
          <w:bCs/>
          <w:i w:val="0"/>
          <w:iCs w:val="0"/>
          <w:color w:val="000000" w:themeColor="text1"/>
          <w:sz w:val="24"/>
          <w:szCs w:val="24"/>
        </w:rPr>
        <w:t xml:space="preserve">: </w:t>
      </w:r>
      <w:r w:rsidRPr="0074554B">
        <w:rPr>
          <w:rFonts w:asciiTheme="majorBidi" w:hAnsiTheme="majorBidi" w:cstheme="majorBidi"/>
          <w:i w:val="0"/>
          <w:iCs w:val="0"/>
          <w:color w:val="000000" w:themeColor="text1"/>
          <w:sz w:val="24"/>
          <w:szCs w:val="24"/>
        </w:rPr>
        <w:t>Classement des plantes selon leurs familles, noms scientifiques, vernaculaire, français, partie utilisées, mode de préparation, voie d’administration, utilisations, leur FC, RFC, UV,  et  IR.</w:t>
      </w:r>
      <w:bookmarkEnd w:id="76"/>
    </w:p>
    <w:p w:rsidR="00BC7883" w:rsidRPr="0074554B" w:rsidRDefault="00BC7883" w:rsidP="00BC7883">
      <w:pPr>
        <w:rPr>
          <w:sz w:val="2"/>
          <w:szCs w:val="2"/>
        </w:rPr>
      </w:pPr>
    </w:p>
    <w:tbl>
      <w:tblPr>
        <w:tblStyle w:val="Grilledutableau4"/>
        <w:tblpPr w:leftFromText="141" w:rightFromText="141" w:vertAnchor="text" w:tblpX="74" w:tblpY="1"/>
        <w:tblOverlap w:val="never"/>
        <w:tblW w:w="15984" w:type="dxa"/>
        <w:tblLayout w:type="fixed"/>
        <w:tblLook w:val="04A0"/>
      </w:tblPr>
      <w:tblGrid>
        <w:gridCol w:w="1526"/>
        <w:gridCol w:w="1417"/>
        <w:gridCol w:w="1418"/>
        <w:gridCol w:w="1417"/>
        <w:gridCol w:w="1202"/>
        <w:gridCol w:w="1985"/>
        <w:gridCol w:w="1775"/>
        <w:gridCol w:w="1134"/>
        <w:gridCol w:w="1275"/>
        <w:gridCol w:w="567"/>
        <w:gridCol w:w="709"/>
        <w:gridCol w:w="771"/>
        <w:gridCol w:w="788"/>
      </w:tblGrid>
      <w:tr w:rsidR="0074554B" w:rsidRPr="0074554B" w:rsidTr="00F17AB7">
        <w:tc>
          <w:tcPr>
            <w:tcW w:w="1526" w:type="dxa"/>
            <w:vAlign w:val="center"/>
          </w:tcPr>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Famille</w:t>
            </w:r>
          </w:p>
        </w:tc>
        <w:tc>
          <w:tcPr>
            <w:tcW w:w="1417" w:type="dxa"/>
            <w:vAlign w:val="center"/>
          </w:tcPr>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Nom</w:t>
            </w:r>
          </w:p>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Scientifique</w:t>
            </w:r>
          </w:p>
        </w:tc>
        <w:tc>
          <w:tcPr>
            <w:tcW w:w="1418" w:type="dxa"/>
            <w:vAlign w:val="center"/>
          </w:tcPr>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Nom</w:t>
            </w:r>
          </w:p>
          <w:p w:rsidR="00176DA9" w:rsidRPr="0074554B" w:rsidRDefault="00176DA9" w:rsidP="00712F70">
            <w:pPr>
              <w:jc w:val="center"/>
              <w:rPr>
                <w:rFonts w:asciiTheme="majorBidi" w:hAnsiTheme="majorBidi" w:cstheme="majorBidi"/>
                <w:b/>
                <w:bCs/>
                <w:sz w:val="20"/>
                <w:szCs w:val="20"/>
                <w:rtl/>
              </w:rPr>
            </w:pPr>
            <w:r w:rsidRPr="0074554B">
              <w:rPr>
                <w:rFonts w:asciiTheme="majorBidi" w:hAnsiTheme="majorBidi" w:cstheme="majorBidi"/>
                <w:b/>
                <w:bCs/>
                <w:sz w:val="20"/>
                <w:szCs w:val="20"/>
              </w:rPr>
              <w:t>Vernaculaire</w:t>
            </w:r>
          </w:p>
        </w:tc>
        <w:tc>
          <w:tcPr>
            <w:tcW w:w="1417" w:type="dxa"/>
            <w:vAlign w:val="center"/>
          </w:tcPr>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Nom</w:t>
            </w:r>
          </w:p>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Français</w:t>
            </w:r>
          </w:p>
        </w:tc>
        <w:tc>
          <w:tcPr>
            <w:tcW w:w="1202" w:type="dxa"/>
            <w:vAlign w:val="center"/>
          </w:tcPr>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Partie</w:t>
            </w:r>
          </w:p>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Utilisée</w:t>
            </w:r>
          </w:p>
        </w:tc>
        <w:tc>
          <w:tcPr>
            <w:tcW w:w="1985" w:type="dxa"/>
            <w:vAlign w:val="center"/>
          </w:tcPr>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Mode de</w:t>
            </w:r>
          </w:p>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Préparation</w:t>
            </w:r>
          </w:p>
        </w:tc>
        <w:tc>
          <w:tcPr>
            <w:tcW w:w="1775" w:type="dxa"/>
            <w:vAlign w:val="center"/>
          </w:tcPr>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Voie</w:t>
            </w:r>
          </w:p>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D’administration</w:t>
            </w:r>
          </w:p>
        </w:tc>
        <w:tc>
          <w:tcPr>
            <w:tcW w:w="1134" w:type="dxa"/>
            <w:vAlign w:val="center"/>
          </w:tcPr>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Période de collecte</w:t>
            </w:r>
          </w:p>
        </w:tc>
        <w:tc>
          <w:tcPr>
            <w:tcW w:w="1275" w:type="dxa"/>
            <w:vAlign w:val="center"/>
          </w:tcPr>
          <w:p w:rsidR="00176DA9" w:rsidRPr="0074554B" w:rsidRDefault="001F1C5A"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 xml:space="preserve">Type </w:t>
            </w:r>
            <w:r w:rsidR="00176DA9" w:rsidRPr="0074554B">
              <w:rPr>
                <w:rFonts w:asciiTheme="majorBidi" w:hAnsiTheme="majorBidi" w:cstheme="majorBidi"/>
                <w:b/>
                <w:bCs/>
                <w:sz w:val="20"/>
                <w:szCs w:val="20"/>
              </w:rPr>
              <w:t>de plantes</w:t>
            </w:r>
          </w:p>
        </w:tc>
        <w:tc>
          <w:tcPr>
            <w:tcW w:w="567" w:type="dxa"/>
            <w:vAlign w:val="center"/>
          </w:tcPr>
          <w:p w:rsidR="00176DA9" w:rsidRPr="0074554B" w:rsidRDefault="00176DA9" w:rsidP="00712F70">
            <w:pPr>
              <w:jc w:val="center"/>
              <w:rPr>
                <w:rFonts w:asciiTheme="majorBidi" w:hAnsiTheme="majorBidi" w:cstheme="majorBidi"/>
                <w:b/>
                <w:bCs/>
                <w:sz w:val="20"/>
                <w:szCs w:val="20"/>
              </w:rPr>
            </w:pPr>
          </w:p>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FC</w:t>
            </w:r>
          </w:p>
        </w:tc>
        <w:tc>
          <w:tcPr>
            <w:tcW w:w="709" w:type="dxa"/>
            <w:vAlign w:val="center"/>
          </w:tcPr>
          <w:p w:rsidR="00176DA9" w:rsidRPr="0074554B" w:rsidRDefault="00176DA9" w:rsidP="00712F70">
            <w:pPr>
              <w:jc w:val="center"/>
              <w:rPr>
                <w:rFonts w:asciiTheme="majorBidi" w:hAnsiTheme="majorBidi" w:cstheme="majorBidi"/>
                <w:b/>
                <w:bCs/>
                <w:sz w:val="20"/>
                <w:szCs w:val="20"/>
              </w:rPr>
            </w:pPr>
          </w:p>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RFC</w:t>
            </w:r>
          </w:p>
        </w:tc>
        <w:tc>
          <w:tcPr>
            <w:tcW w:w="771" w:type="dxa"/>
            <w:vAlign w:val="center"/>
          </w:tcPr>
          <w:p w:rsidR="00176DA9" w:rsidRPr="0074554B" w:rsidRDefault="00176DA9" w:rsidP="00712F70">
            <w:pPr>
              <w:jc w:val="center"/>
              <w:rPr>
                <w:rFonts w:asciiTheme="majorBidi" w:hAnsiTheme="majorBidi" w:cstheme="majorBidi"/>
                <w:b/>
                <w:bCs/>
                <w:sz w:val="20"/>
                <w:szCs w:val="20"/>
              </w:rPr>
            </w:pPr>
          </w:p>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RI</w:t>
            </w:r>
          </w:p>
          <w:p w:rsidR="00176DA9" w:rsidRPr="0074554B" w:rsidRDefault="00176DA9" w:rsidP="00712F70">
            <w:pPr>
              <w:jc w:val="center"/>
              <w:rPr>
                <w:rFonts w:asciiTheme="majorBidi" w:hAnsiTheme="majorBidi" w:cstheme="majorBidi"/>
                <w:b/>
                <w:bCs/>
                <w:sz w:val="20"/>
                <w:szCs w:val="20"/>
              </w:rPr>
            </w:pPr>
          </w:p>
        </w:tc>
        <w:tc>
          <w:tcPr>
            <w:tcW w:w="788" w:type="dxa"/>
            <w:vAlign w:val="center"/>
          </w:tcPr>
          <w:p w:rsidR="00176DA9" w:rsidRPr="0074554B" w:rsidRDefault="00176DA9" w:rsidP="00712F70">
            <w:pPr>
              <w:jc w:val="center"/>
              <w:rPr>
                <w:rFonts w:asciiTheme="majorBidi" w:hAnsiTheme="majorBidi" w:cstheme="majorBidi"/>
                <w:b/>
                <w:bCs/>
                <w:sz w:val="20"/>
                <w:szCs w:val="20"/>
              </w:rPr>
            </w:pPr>
          </w:p>
          <w:p w:rsidR="00176DA9" w:rsidRPr="0074554B" w:rsidRDefault="00176DA9" w:rsidP="00712F70">
            <w:pPr>
              <w:jc w:val="center"/>
              <w:rPr>
                <w:rFonts w:asciiTheme="majorBidi" w:hAnsiTheme="majorBidi" w:cstheme="majorBidi"/>
                <w:b/>
                <w:bCs/>
                <w:sz w:val="20"/>
                <w:szCs w:val="20"/>
              </w:rPr>
            </w:pPr>
            <w:r w:rsidRPr="0074554B">
              <w:rPr>
                <w:rFonts w:asciiTheme="majorBidi" w:hAnsiTheme="majorBidi" w:cstheme="majorBidi"/>
                <w:b/>
                <w:bCs/>
                <w:sz w:val="20"/>
                <w:szCs w:val="20"/>
              </w:rPr>
              <w:t>uv</w:t>
            </w:r>
          </w:p>
        </w:tc>
      </w:tr>
      <w:tr w:rsidR="0074554B" w:rsidRPr="00F17AB7" w:rsidTr="00F17AB7">
        <w:tc>
          <w:tcPr>
            <w:tcW w:w="1526" w:type="dxa"/>
            <w:vMerge w:val="restart"/>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Lamiacées</w:t>
            </w:r>
          </w:p>
        </w:tc>
        <w:tc>
          <w:tcPr>
            <w:tcW w:w="1417" w:type="dxa"/>
            <w:vAlign w:val="center"/>
          </w:tcPr>
          <w:p w:rsidR="0074554B" w:rsidRPr="00F17AB7" w:rsidRDefault="0074554B"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Melissa officinalis</w:t>
            </w:r>
          </w:p>
        </w:tc>
        <w:tc>
          <w:tcPr>
            <w:tcW w:w="1418" w:type="dxa"/>
            <w:vAlign w:val="center"/>
          </w:tcPr>
          <w:p w:rsidR="0074554B" w:rsidRPr="00F17AB7" w:rsidRDefault="0074554B" w:rsidP="00712F70">
            <w:pPr>
              <w:jc w:val="center"/>
              <w:rPr>
                <w:rFonts w:asciiTheme="majorBidi" w:hAnsiTheme="majorBidi" w:cstheme="majorBidi"/>
                <w:sz w:val="20"/>
                <w:szCs w:val="20"/>
                <w:rtl/>
              </w:rPr>
            </w:pPr>
            <w:r w:rsidRPr="00F17AB7">
              <w:rPr>
                <w:rFonts w:asciiTheme="majorBidi" w:hAnsiTheme="majorBidi" w:cstheme="majorBidi"/>
                <w:sz w:val="20"/>
                <w:szCs w:val="20"/>
                <w:rtl/>
              </w:rPr>
              <w:t>المليسة</w:t>
            </w:r>
          </w:p>
          <w:p w:rsidR="0074554B" w:rsidRPr="00F17AB7" w:rsidRDefault="0074554B" w:rsidP="00712F70">
            <w:pPr>
              <w:jc w:val="center"/>
              <w:rPr>
                <w:rFonts w:asciiTheme="majorBidi" w:hAnsiTheme="majorBidi" w:cstheme="majorBidi"/>
                <w:sz w:val="20"/>
                <w:szCs w:val="20"/>
                <w:rtl/>
              </w:rPr>
            </w:pPr>
            <w:r w:rsidRPr="00F17AB7">
              <w:rPr>
                <w:rFonts w:asciiTheme="majorBidi" w:hAnsiTheme="majorBidi" w:cstheme="majorBidi"/>
                <w:sz w:val="20"/>
                <w:szCs w:val="20"/>
              </w:rPr>
              <w:t>El mlisa</w:t>
            </w:r>
          </w:p>
        </w:tc>
        <w:tc>
          <w:tcPr>
            <w:tcW w:w="141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Melissa</w:t>
            </w:r>
          </w:p>
        </w:tc>
        <w:tc>
          <w:tcPr>
            <w:tcW w:w="1202"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Feuilles</w:t>
            </w:r>
          </w:p>
        </w:tc>
        <w:tc>
          <w:tcPr>
            <w:tcW w:w="198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Infusion</w:t>
            </w:r>
          </w:p>
        </w:tc>
        <w:tc>
          <w:tcPr>
            <w:tcW w:w="17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Bain/rinçage</w:t>
            </w:r>
          </w:p>
        </w:tc>
        <w:tc>
          <w:tcPr>
            <w:tcW w:w="1134"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Toute l’année</w:t>
            </w:r>
          </w:p>
        </w:tc>
        <w:tc>
          <w:tcPr>
            <w:tcW w:w="12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74554B" w:rsidRPr="00F17AB7" w:rsidRDefault="0074554B" w:rsidP="00712F70">
            <w:pPr>
              <w:jc w:val="center"/>
              <w:rPr>
                <w:rFonts w:asciiTheme="majorBidi" w:hAnsiTheme="majorBidi" w:cstheme="majorBidi"/>
                <w:sz w:val="20"/>
                <w:szCs w:val="20"/>
              </w:rPr>
            </w:pPr>
          </w:p>
        </w:tc>
        <w:tc>
          <w:tcPr>
            <w:tcW w:w="771"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Merge/>
            <w:vAlign w:val="center"/>
          </w:tcPr>
          <w:p w:rsidR="0074554B" w:rsidRPr="00F17AB7" w:rsidRDefault="0074554B" w:rsidP="00712F70">
            <w:pPr>
              <w:jc w:val="center"/>
              <w:rPr>
                <w:rFonts w:asciiTheme="majorBidi" w:hAnsiTheme="majorBidi" w:cstheme="majorBidi"/>
                <w:sz w:val="20"/>
                <w:szCs w:val="20"/>
              </w:rPr>
            </w:pPr>
          </w:p>
        </w:tc>
        <w:tc>
          <w:tcPr>
            <w:tcW w:w="1417" w:type="dxa"/>
            <w:vAlign w:val="center"/>
          </w:tcPr>
          <w:p w:rsidR="0074554B" w:rsidRPr="00F17AB7" w:rsidRDefault="0074554B"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Lavandula</w:t>
            </w:r>
          </w:p>
          <w:p w:rsidR="0074554B" w:rsidRPr="00F17AB7" w:rsidRDefault="0074554B"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Officinalis</w:t>
            </w:r>
          </w:p>
        </w:tc>
        <w:tc>
          <w:tcPr>
            <w:tcW w:w="1418"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tl/>
              </w:rPr>
              <w:t>الخزامة</w:t>
            </w:r>
          </w:p>
          <w:p w:rsidR="0074554B" w:rsidRPr="00F17AB7" w:rsidRDefault="0074554B" w:rsidP="00712F70">
            <w:pPr>
              <w:jc w:val="center"/>
              <w:rPr>
                <w:rFonts w:asciiTheme="majorBidi" w:hAnsiTheme="majorBidi" w:cstheme="majorBidi"/>
                <w:sz w:val="20"/>
                <w:szCs w:val="20"/>
                <w:rtl/>
              </w:rPr>
            </w:pPr>
            <w:r w:rsidRPr="00F17AB7">
              <w:rPr>
                <w:rFonts w:asciiTheme="majorBidi" w:hAnsiTheme="majorBidi" w:cstheme="majorBidi"/>
                <w:sz w:val="20"/>
                <w:szCs w:val="20"/>
              </w:rPr>
              <w:t>El khozama</w:t>
            </w:r>
          </w:p>
        </w:tc>
        <w:tc>
          <w:tcPr>
            <w:tcW w:w="141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Lavande</w:t>
            </w:r>
          </w:p>
        </w:tc>
        <w:tc>
          <w:tcPr>
            <w:tcW w:w="1202"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Feuilles/ Sommités</w:t>
            </w:r>
          </w:p>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Fleuries</w:t>
            </w:r>
          </w:p>
        </w:tc>
        <w:tc>
          <w:tcPr>
            <w:tcW w:w="198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Infusion/poudre/huile</w:t>
            </w:r>
          </w:p>
        </w:tc>
        <w:tc>
          <w:tcPr>
            <w:tcW w:w="17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Bain/topique</w:t>
            </w:r>
          </w:p>
        </w:tc>
        <w:tc>
          <w:tcPr>
            <w:tcW w:w="1134"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Printemps</w:t>
            </w:r>
          </w:p>
        </w:tc>
        <w:tc>
          <w:tcPr>
            <w:tcW w:w="12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Cultivée</w:t>
            </w:r>
          </w:p>
        </w:tc>
        <w:tc>
          <w:tcPr>
            <w:tcW w:w="56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4</w:t>
            </w:r>
          </w:p>
        </w:tc>
        <w:tc>
          <w:tcPr>
            <w:tcW w:w="709"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0,039</w:t>
            </w:r>
          </w:p>
          <w:p w:rsidR="0074554B" w:rsidRPr="00F17AB7" w:rsidRDefault="0074554B" w:rsidP="00712F70">
            <w:pPr>
              <w:jc w:val="center"/>
              <w:rPr>
                <w:rFonts w:asciiTheme="majorBidi" w:hAnsiTheme="majorBidi" w:cstheme="majorBidi"/>
                <w:sz w:val="20"/>
                <w:szCs w:val="20"/>
              </w:rPr>
            </w:pPr>
          </w:p>
        </w:tc>
        <w:tc>
          <w:tcPr>
            <w:tcW w:w="771"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0,833</w:t>
            </w:r>
          </w:p>
        </w:tc>
        <w:tc>
          <w:tcPr>
            <w:tcW w:w="788"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0.098</w:t>
            </w:r>
          </w:p>
        </w:tc>
      </w:tr>
      <w:tr w:rsidR="0074554B" w:rsidRPr="00F17AB7" w:rsidTr="00F17AB7">
        <w:tc>
          <w:tcPr>
            <w:tcW w:w="1526" w:type="dxa"/>
            <w:vMerge/>
            <w:vAlign w:val="center"/>
          </w:tcPr>
          <w:p w:rsidR="0074554B" w:rsidRPr="00F17AB7" w:rsidRDefault="0074554B" w:rsidP="00712F70">
            <w:pPr>
              <w:jc w:val="center"/>
              <w:rPr>
                <w:rFonts w:asciiTheme="majorBidi" w:hAnsiTheme="majorBidi" w:cstheme="majorBidi"/>
                <w:sz w:val="20"/>
                <w:szCs w:val="20"/>
              </w:rPr>
            </w:pPr>
          </w:p>
        </w:tc>
        <w:tc>
          <w:tcPr>
            <w:tcW w:w="1417" w:type="dxa"/>
            <w:vAlign w:val="center"/>
          </w:tcPr>
          <w:p w:rsidR="0074554B" w:rsidRPr="00F17AB7" w:rsidRDefault="0074554B"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Marrubium</w:t>
            </w:r>
          </w:p>
          <w:p w:rsidR="0074554B" w:rsidRPr="00F17AB7" w:rsidRDefault="0074554B"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vulgare L.</w:t>
            </w:r>
          </w:p>
        </w:tc>
        <w:tc>
          <w:tcPr>
            <w:tcW w:w="1418"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tl/>
              </w:rPr>
              <w:t>مريوة</w:t>
            </w:r>
          </w:p>
          <w:p w:rsidR="0074554B" w:rsidRPr="00F17AB7" w:rsidRDefault="0074554B" w:rsidP="00712F70">
            <w:pPr>
              <w:jc w:val="center"/>
              <w:rPr>
                <w:rFonts w:asciiTheme="majorBidi" w:hAnsiTheme="majorBidi" w:cstheme="majorBidi"/>
                <w:sz w:val="20"/>
                <w:szCs w:val="20"/>
                <w:rtl/>
              </w:rPr>
            </w:pPr>
            <w:r w:rsidRPr="00F17AB7">
              <w:rPr>
                <w:rFonts w:asciiTheme="majorBidi" w:hAnsiTheme="majorBidi" w:cstheme="majorBidi"/>
                <w:sz w:val="20"/>
                <w:szCs w:val="20"/>
              </w:rPr>
              <w:t>Marriwa</w:t>
            </w:r>
          </w:p>
        </w:tc>
        <w:tc>
          <w:tcPr>
            <w:tcW w:w="141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Marrube</w:t>
            </w:r>
          </w:p>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blanc</w:t>
            </w:r>
          </w:p>
        </w:tc>
        <w:tc>
          <w:tcPr>
            <w:tcW w:w="1202"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Sommités fleuries/</w:t>
            </w:r>
          </w:p>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partie aérienne</w:t>
            </w:r>
          </w:p>
        </w:tc>
        <w:tc>
          <w:tcPr>
            <w:tcW w:w="198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Décoction/Cataplasme</w:t>
            </w:r>
          </w:p>
        </w:tc>
        <w:tc>
          <w:tcPr>
            <w:tcW w:w="17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Topique</w:t>
            </w:r>
          </w:p>
        </w:tc>
        <w:tc>
          <w:tcPr>
            <w:tcW w:w="1134"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Printemps</w:t>
            </w:r>
          </w:p>
        </w:tc>
        <w:tc>
          <w:tcPr>
            <w:tcW w:w="12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6</w:t>
            </w:r>
          </w:p>
        </w:tc>
        <w:tc>
          <w:tcPr>
            <w:tcW w:w="709"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0,059</w:t>
            </w:r>
          </w:p>
          <w:p w:rsidR="0074554B" w:rsidRPr="00F17AB7" w:rsidRDefault="0074554B" w:rsidP="00712F70">
            <w:pPr>
              <w:jc w:val="center"/>
              <w:rPr>
                <w:rFonts w:asciiTheme="majorBidi" w:hAnsiTheme="majorBidi" w:cstheme="majorBidi"/>
                <w:sz w:val="20"/>
                <w:szCs w:val="20"/>
              </w:rPr>
            </w:pPr>
          </w:p>
        </w:tc>
        <w:tc>
          <w:tcPr>
            <w:tcW w:w="771"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88"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0.146</w:t>
            </w:r>
          </w:p>
        </w:tc>
      </w:tr>
      <w:tr w:rsidR="0074554B" w:rsidRPr="00F17AB7" w:rsidTr="00F17AB7">
        <w:tc>
          <w:tcPr>
            <w:tcW w:w="1526" w:type="dxa"/>
            <w:vMerge/>
            <w:vAlign w:val="center"/>
          </w:tcPr>
          <w:p w:rsidR="0074554B" w:rsidRPr="00F17AB7" w:rsidRDefault="0074554B" w:rsidP="00712F70">
            <w:pPr>
              <w:jc w:val="center"/>
              <w:rPr>
                <w:rFonts w:asciiTheme="majorBidi" w:hAnsiTheme="majorBidi" w:cstheme="majorBidi"/>
                <w:sz w:val="20"/>
                <w:szCs w:val="20"/>
              </w:rPr>
            </w:pPr>
          </w:p>
        </w:tc>
        <w:tc>
          <w:tcPr>
            <w:tcW w:w="1417" w:type="dxa"/>
            <w:vAlign w:val="center"/>
          </w:tcPr>
          <w:p w:rsidR="0074554B" w:rsidRPr="00F17AB7" w:rsidRDefault="0074554B"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Origanumglandulosum</w:t>
            </w:r>
          </w:p>
        </w:tc>
        <w:tc>
          <w:tcPr>
            <w:tcW w:w="1418"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tl/>
              </w:rPr>
              <w:t>الزعتر</w:t>
            </w:r>
          </w:p>
          <w:p w:rsidR="0074554B" w:rsidRPr="00F17AB7" w:rsidRDefault="0074554B" w:rsidP="00712F70">
            <w:pPr>
              <w:jc w:val="center"/>
              <w:rPr>
                <w:rFonts w:asciiTheme="majorBidi" w:hAnsiTheme="majorBidi" w:cstheme="majorBidi"/>
                <w:sz w:val="20"/>
                <w:szCs w:val="20"/>
                <w:rtl/>
              </w:rPr>
            </w:pPr>
            <w:r w:rsidRPr="00F17AB7">
              <w:rPr>
                <w:rFonts w:asciiTheme="majorBidi" w:hAnsiTheme="majorBidi" w:cstheme="majorBidi"/>
                <w:sz w:val="20"/>
                <w:szCs w:val="20"/>
              </w:rPr>
              <w:t>Zaater</w:t>
            </w:r>
          </w:p>
        </w:tc>
        <w:tc>
          <w:tcPr>
            <w:tcW w:w="141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Origan</w:t>
            </w:r>
          </w:p>
        </w:tc>
        <w:tc>
          <w:tcPr>
            <w:tcW w:w="1202"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Feuilles/parti aérienne</w:t>
            </w:r>
          </w:p>
        </w:tc>
        <w:tc>
          <w:tcPr>
            <w:tcW w:w="198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Infusion/décoction/</w:t>
            </w:r>
          </w:p>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poudre</w:t>
            </w:r>
          </w:p>
          <w:p w:rsidR="0074554B" w:rsidRPr="00F17AB7" w:rsidRDefault="0074554B" w:rsidP="00712F70">
            <w:pPr>
              <w:jc w:val="center"/>
              <w:rPr>
                <w:rFonts w:asciiTheme="majorBidi" w:hAnsiTheme="majorBidi" w:cstheme="majorBidi"/>
                <w:sz w:val="20"/>
                <w:szCs w:val="20"/>
              </w:rPr>
            </w:pPr>
          </w:p>
        </w:tc>
        <w:tc>
          <w:tcPr>
            <w:tcW w:w="17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Voie</w:t>
            </w:r>
          </w:p>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orale/massage</w:t>
            </w:r>
          </w:p>
        </w:tc>
        <w:tc>
          <w:tcPr>
            <w:tcW w:w="1134"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Printemps</w:t>
            </w:r>
          </w:p>
        </w:tc>
        <w:tc>
          <w:tcPr>
            <w:tcW w:w="12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2</w:t>
            </w:r>
          </w:p>
        </w:tc>
        <w:tc>
          <w:tcPr>
            <w:tcW w:w="709"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0,020</w:t>
            </w:r>
          </w:p>
          <w:p w:rsidR="0074554B" w:rsidRPr="00F17AB7" w:rsidRDefault="0074554B" w:rsidP="00712F70">
            <w:pPr>
              <w:jc w:val="center"/>
              <w:rPr>
                <w:rFonts w:asciiTheme="majorBidi" w:hAnsiTheme="majorBidi" w:cstheme="majorBidi"/>
                <w:sz w:val="20"/>
                <w:szCs w:val="20"/>
              </w:rPr>
            </w:pPr>
          </w:p>
        </w:tc>
        <w:tc>
          <w:tcPr>
            <w:tcW w:w="771"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0,667</w:t>
            </w:r>
          </w:p>
        </w:tc>
        <w:tc>
          <w:tcPr>
            <w:tcW w:w="788"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0.049</w:t>
            </w:r>
          </w:p>
        </w:tc>
      </w:tr>
      <w:tr w:rsidR="0074554B" w:rsidRPr="00F17AB7" w:rsidTr="00F17AB7">
        <w:tc>
          <w:tcPr>
            <w:tcW w:w="1526" w:type="dxa"/>
            <w:vMerge/>
            <w:vAlign w:val="center"/>
          </w:tcPr>
          <w:p w:rsidR="0074554B" w:rsidRPr="00F17AB7" w:rsidRDefault="0074554B" w:rsidP="00712F70">
            <w:pPr>
              <w:jc w:val="center"/>
              <w:rPr>
                <w:rFonts w:asciiTheme="majorBidi" w:hAnsiTheme="majorBidi" w:cstheme="majorBidi"/>
                <w:sz w:val="20"/>
                <w:szCs w:val="20"/>
              </w:rPr>
            </w:pPr>
          </w:p>
        </w:tc>
        <w:tc>
          <w:tcPr>
            <w:tcW w:w="1417" w:type="dxa"/>
            <w:vAlign w:val="center"/>
          </w:tcPr>
          <w:p w:rsidR="0074554B" w:rsidRPr="00F17AB7" w:rsidRDefault="0074554B"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Salvia</w:t>
            </w:r>
          </w:p>
          <w:p w:rsidR="0074554B" w:rsidRPr="00F17AB7" w:rsidRDefault="0074554B"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Officinalis L.</w:t>
            </w:r>
          </w:p>
        </w:tc>
        <w:tc>
          <w:tcPr>
            <w:tcW w:w="1418"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tl/>
              </w:rPr>
              <w:t>المريمية</w:t>
            </w:r>
          </w:p>
          <w:p w:rsidR="0074554B" w:rsidRPr="00F17AB7" w:rsidRDefault="0074554B" w:rsidP="00712F70">
            <w:pPr>
              <w:jc w:val="center"/>
              <w:rPr>
                <w:rFonts w:asciiTheme="majorBidi" w:hAnsiTheme="majorBidi" w:cstheme="majorBidi"/>
                <w:sz w:val="20"/>
                <w:szCs w:val="20"/>
                <w:rtl/>
              </w:rPr>
            </w:pPr>
            <w:r w:rsidRPr="00F17AB7">
              <w:rPr>
                <w:rFonts w:asciiTheme="majorBidi" w:hAnsiTheme="majorBidi" w:cstheme="majorBidi"/>
                <w:sz w:val="20"/>
                <w:szCs w:val="20"/>
              </w:rPr>
              <w:t>Maramiya</w:t>
            </w:r>
          </w:p>
        </w:tc>
        <w:tc>
          <w:tcPr>
            <w:tcW w:w="141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Sauge</w:t>
            </w:r>
          </w:p>
        </w:tc>
        <w:tc>
          <w:tcPr>
            <w:tcW w:w="1202"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Feuilles</w:t>
            </w:r>
          </w:p>
        </w:tc>
        <w:tc>
          <w:tcPr>
            <w:tcW w:w="198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Infusion /pommade</w:t>
            </w:r>
          </w:p>
        </w:tc>
        <w:tc>
          <w:tcPr>
            <w:tcW w:w="17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Rinçage /topique</w:t>
            </w:r>
          </w:p>
        </w:tc>
        <w:tc>
          <w:tcPr>
            <w:tcW w:w="1134"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Printemps</w:t>
            </w:r>
          </w:p>
        </w:tc>
        <w:tc>
          <w:tcPr>
            <w:tcW w:w="12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74554B" w:rsidRPr="00F17AB7" w:rsidRDefault="0074554B" w:rsidP="00712F70">
            <w:pPr>
              <w:jc w:val="center"/>
              <w:rPr>
                <w:rFonts w:asciiTheme="majorBidi" w:hAnsiTheme="majorBidi" w:cstheme="majorBidi"/>
                <w:sz w:val="20"/>
                <w:szCs w:val="20"/>
              </w:rPr>
            </w:pPr>
          </w:p>
        </w:tc>
        <w:tc>
          <w:tcPr>
            <w:tcW w:w="771"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Merge/>
            <w:vAlign w:val="center"/>
          </w:tcPr>
          <w:p w:rsidR="0074554B" w:rsidRPr="00F17AB7" w:rsidRDefault="0074554B" w:rsidP="00712F70">
            <w:pPr>
              <w:jc w:val="center"/>
              <w:rPr>
                <w:rFonts w:asciiTheme="majorBidi" w:hAnsiTheme="majorBidi" w:cstheme="majorBidi"/>
                <w:sz w:val="20"/>
                <w:szCs w:val="20"/>
              </w:rPr>
            </w:pPr>
          </w:p>
        </w:tc>
        <w:tc>
          <w:tcPr>
            <w:tcW w:w="1417" w:type="dxa"/>
            <w:vAlign w:val="center"/>
          </w:tcPr>
          <w:p w:rsidR="0074554B" w:rsidRPr="00F17AB7" w:rsidRDefault="0074554B"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Ocimum basilicum L.</w:t>
            </w:r>
          </w:p>
          <w:p w:rsidR="0074554B" w:rsidRPr="00F17AB7" w:rsidRDefault="0074554B" w:rsidP="00712F70">
            <w:pPr>
              <w:jc w:val="center"/>
              <w:rPr>
                <w:rFonts w:asciiTheme="majorBidi" w:hAnsiTheme="majorBidi" w:cstheme="majorBidi"/>
                <w:i/>
                <w:iCs/>
                <w:sz w:val="20"/>
                <w:szCs w:val="20"/>
              </w:rPr>
            </w:pPr>
          </w:p>
          <w:p w:rsidR="0074554B" w:rsidRPr="00F17AB7" w:rsidRDefault="0074554B" w:rsidP="00712F70">
            <w:pPr>
              <w:jc w:val="center"/>
              <w:rPr>
                <w:rFonts w:asciiTheme="majorBidi" w:hAnsiTheme="majorBidi" w:cstheme="majorBidi"/>
                <w:i/>
                <w:iCs/>
                <w:sz w:val="20"/>
                <w:szCs w:val="20"/>
              </w:rPr>
            </w:pPr>
          </w:p>
        </w:tc>
        <w:tc>
          <w:tcPr>
            <w:tcW w:w="1418" w:type="dxa"/>
            <w:vAlign w:val="center"/>
          </w:tcPr>
          <w:p w:rsidR="0074554B" w:rsidRPr="00F17AB7" w:rsidRDefault="0074554B" w:rsidP="00712F70">
            <w:pPr>
              <w:jc w:val="center"/>
              <w:rPr>
                <w:rFonts w:asciiTheme="majorBidi" w:hAnsiTheme="majorBidi" w:cstheme="majorBidi"/>
                <w:sz w:val="20"/>
                <w:szCs w:val="20"/>
                <w:rtl/>
              </w:rPr>
            </w:pPr>
            <w:r w:rsidRPr="00F17AB7">
              <w:rPr>
                <w:rFonts w:asciiTheme="majorBidi" w:hAnsiTheme="majorBidi" w:cstheme="majorBidi"/>
                <w:sz w:val="20"/>
                <w:szCs w:val="20"/>
                <w:rtl/>
              </w:rPr>
              <w:t>الريحان</w:t>
            </w:r>
          </w:p>
          <w:p w:rsidR="0074554B" w:rsidRPr="00F17AB7" w:rsidRDefault="0074554B" w:rsidP="00712F70">
            <w:pPr>
              <w:jc w:val="center"/>
              <w:rPr>
                <w:rFonts w:asciiTheme="majorBidi" w:hAnsiTheme="majorBidi" w:cstheme="majorBidi"/>
                <w:sz w:val="20"/>
                <w:szCs w:val="20"/>
                <w:rtl/>
              </w:rPr>
            </w:pPr>
            <w:r w:rsidRPr="00F17AB7">
              <w:rPr>
                <w:rFonts w:asciiTheme="majorBidi" w:hAnsiTheme="majorBidi" w:cstheme="majorBidi"/>
                <w:sz w:val="20"/>
                <w:szCs w:val="20"/>
              </w:rPr>
              <w:t>Arayhan</w:t>
            </w:r>
          </w:p>
        </w:tc>
        <w:tc>
          <w:tcPr>
            <w:tcW w:w="141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Basilic</w:t>
            </w:r>
          </w:p>
        </w:tc>
        <w:tc>
          <w:tcPr>
            <w:tcW w:w="1202"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Feuilles</w:t>
            </w:r>
          </w:p>
        </w:tc>
        <w:tc>
          <w:tcPr>
            <w:tcW w:w="198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Pommade</w:t>
            </w:r>
          </w:p>
        </w:tc>
        <w:tc>
          <w:tcPr>
            <w:tcW w:w="17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Voie Topique</w:t>
            </w:r>
          </w:p>
        </w:tc>
        <w:tc>
          <w:tcPr>
            <w:tcW w:w="1134"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Été</w:t>
            </w:r>
          </w:p>
        </w:tc>
        <w:tc>
          <w:tcPr>
            <w:tcW w:w="12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74554B" w:rsidRPr="00F17AB7" w:rsidRDefault="0074554B" w:rsidP="00712F70">
            <w:pPr>
              <w:jc w:val="center"/>
              <w:rPr>
                <w:rFonts w:asciiTheme="majorBidi" w:hAnsiTheme="majorBidi" w:cstheme="majorBidi"/>
                <w:sz w:val="20"/>
                <w:szCs w:val="20"/>
              </w:rPr>
            </w:pPr>
          </w:p>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74554B" w:rsidRPr="00F17AB7" w:rsidRDefault="0074554B" w:rsidP="00712F70">
            <w:pPr>
              <w:jc w:val="center"/>
              <w:rPr>
                <w:rFonts w:asciiTheme="majorBidi" w:hAnsiTheme="majorBidi" w:cstheme="majorBidi"/>
                <w:sz w:val="20"/>
                <w:szCs w:val="20"/>
              </w:rPr>
            </w:pPr>
          </w:p>
        </w:tc>
        <w:tc>
          <w:tcPr>
            <w:tcW w:w="771" w:type="dxa"/>
            <w:vAlign w:val="center"/>
          </w:tcPr>
          <w:p w:rsidR="0074554B" w:rsidRPr="00F17AB7" w:rsidRDefault="0074554B" w:rsidP="00712F70">
            <w:pPr>
              <w:jc w:val="center"/>
              <w:rPr>
                <w:rFonts w:asciiTheme="majorBidi" w:hAnsiTheme="majorBidi" w:cstheme="majorBidi"/>
                <w:sz w:val="20"/>
                <w:szCs w:val="20"/>
              </w:rPr>
            </w:pPr>
          </w:p>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74554B" w:rsidRPr="00F17AB7" w:rsidRDefault="0074554B" w:rsidP="00712F70">
            <w:pPr>
              <w:jc w:val="center"/>
              <w:rPr>
                <w:rFonts w:asciiTheme="majorBidi" w:hAnsiTheme="majorBidi" w:cstheme="majorBidi"/>
                <w:sz w:val="20"/>
                <w:szCs w:val="20"/>
              </w:rPr>
            </w:pPr>
          </w:p>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Merge/>
            <w:vAlign w:val="center"/>
          </w:tcPr>
          <w:p w:rsidR="0074554B" w:rsidRPr="00F17AB7" w:rsidRDefault="0074554B" w:rsidP="00712F70">
            <w:pPr>
              <w:jc w:val="center"/>
              <w:rPr>
                <w:rFonts w:asciiTheme="majorBidi" w:hAnsiTheme="majorBidi" w:cstheme="majorBidi"/>
                <w:sz w:val="20"/>
                <w:szCs w:val="20"/>
              </w:rPr>
            </w:pPr>
          </w:p>
        </w:tc>
        <w:tc>
          <w:tcPr>
            <w:tcW w:w="1417" w:type="dxa"/>
            <w:vAlign w:val="center"/>
          </w:tcPr>
          <w:p w:rsidR="0074554B" w:rsidRPr="00F17AB7" w:rsidRDefault="0074554B"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Astragalus sp.</w:t>
            </w:r>
          </w:p>
        </w:tc>
        <w:tc>
          <w:tcPr>
            <w:tcW w:w="1418"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tl/>
              </w:rPr>
              <w:t>الخياطة</w:t>
            </w:r>
          </w:p>
          <w:p w:rsidR="0074554B" w:rsidRPr="00F17AB7" w:rsidRDefault="0074554B" w:rsidP="00712F70">
            <w:pPr>
              <w:jc w:val="center"/>
              <w:rPr>
                <w:rFonts w:asciiTheme="majorBidi" w:hAnsiTheme="majorBidi" w:cstheme="majorBidi"/>
                <w:sz w:val="20"/>
                <w:szCs w:val="20"/>
                <w:rtl/>
              </w:rPr>
            </w:pPr>
            <w:r w:rsidRPr="00F17AB7">
              <w:rPr>
                <w:rFonts w:asciiTheme="majorBidi" w:hAnsiTheme="majorBidi" w:cstheme="majorBidi"/>
                <w:sz w:val="20"/>
                <w:szCs w:val="20"/>
              </w:rPr>
              <w:t>Khayata</w:t>
            </w:r>
          </w:p>
        </w:tc>
        <w:tc>
          <w:tcPr>
            <w:tcW w:w="141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Astragale</w:t>
            </w:r>
          </w:p>
        </w:tc>
        <w:tc>
          <w:tcPr>
            <w:tcW w:w="1202"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Feuilles</w:t>
            </w:r>
          </w:p>
        </w:tc>
        <w:tc>
          <w:tcPr>
            <w:tcW w:w="198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Poudre/macération /Cataplasme</w:t>
            </w:r>
          </w:p>
        </w:tc>
        <w:tc>
          <w:tcPr>
            <w:tcW w:w="17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Voie topique/massage</w:t>
            </w:r>
          </w:p>
        </w:tc>
        <w:tc>
          <w:tcPr>
            <w:tcW w:w="1134"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Printemps</w:t>
            </w:r>
          </w:p>
        </w:tc>
        <w:tc>
          <w:tcPr>
            <w:tcW w:w="12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74554B" w:rsidRPr="00F17AB7" w:rsidRDefault="0074554B" w:rsidP="00712F70">
            <w:pPr>
              <w:jc w:val="center"/>
              <w:rPr>
                <w:rFonts w:asciiTheme="majorBidi" w:hAnsiTheme="majorBidi" w:cstheme="majorBidi"/>
                <w:sz w:val="20"/>
                <w:szCs w:val="20"/>
              </w:rPr>
            </w:pPr>
          </w:p>
        </w:tc>
        <w:tc>
          <w:tcPr>
            <w:tcW w:w="771"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Merge/>
            <w:vAlign w:val="center"/>
          </w:tcPr>
          <w:p w:rsidR="0074554B" w:rsidRPr="00F17AB7" w:rsidRDefault="0074554B" w:rsidP="00712F70">
            <w:pPr>
              <w:jc w:val="center"/>
              <w:rPr>
                <w:rFonts w:asciiTheme="majorBidi" w:hAnsiTheme="majorBidi" w:cstheme="majorBidi"/>
                <w:sz w:val="20"/>
                <w:szCs w:val="20"/>
              </w:rPr>
            </w:pPr>
          </w:p>
        </w:tc>
        <w:tc>
          <w:tcPr>
            <w:tcW w:w="1417" w:type="dxa"/>
            <w:vAlign w:val="center"/>
          </w:tcPr>
          <w:p w:rsidR="0074554B" w:rsidRPr="00F17AB7" w:rsidRDefault="0074554B"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Mentha</w:t>
            </w:r>
          </w:p>
          <w:p w:rsidR="0074554B" w:rsidRPr="00F17AB7" w:rsidRDefault="0074554B"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Viridis</w:t>
            </w:r>
          </w:p>
        </w:tc>
        <w:tc>
          <w:tcPr>
            <w:tcW w:w="1418"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tl/>
              </w:rPr>
              <w:t>النعناع</w:t>
            </w:r>
          </w:p>
          <w:p w:rsidR="0074554B" w:rsidRPr="00F17AB7" w:rsidRDefault="0074554B" w:rsidP="00712F70">
            <w:pPr>
              <w:jc w:val="center"/>
              <w:rPr>
                <w:rFonts w:asciiTheme="majorBidi" w:hAnsiTheme="majorBidi" w:cstheme="majorBidi"/>
                <w:sz w:val="20"/>
                <w:szCs w:val="20"/>
                <w:rtl/>
              </w:rPr>
            </w:pPr>
            <w:r w:rsidRPr="00F17AB7">
              <w:rPr>
                <w:rFonts w:asciiTheme="majorBidi" w:hAnsiTheme="majorBidi" w:cstheme="majorBidi"/>
                <w:sz w:val="20"/>
                <w:szCs w:val="20"/>
              </w:rPr>
              <w:t>Naanaa</w:t>
            </w:r>
          </w:p>
        </w:tc>
        <w:tc>
          <w:tcPr>
            <w:tcW w:w="141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Menthe</w:t>
            </w:r>
          </w:p>
        </w:tc>
        <w:tc>
          <w:tcPr>
            <w:tcW w:w="1202"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Partie aérienne</w:t>
            </w:r>
          </w:p>
        </w:tc>
        <w:tc>
          <w:tcPr>
            <w:tcW w:w="198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Infusion/poudre/</w:t>
            </w:r>
          </w:p>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décoction</w:t>
            </w:r>
          </w:p>
        </w:tc>
        <w:tc>
          <w:tcPr>
            <w:tcW w:w="17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Voie orale/topique</w:t>
            </w:r>
          </w:p>
        </w:tc>
        <w:tc>
          <w:tcPr>
            <w:tcW w:w="1134"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Toute l’année</w:t>
            </w:r>
          </w:p>
        </w:tc>
        <w:tc>
          <w:tcPr>
            <w:tcW w:w="12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Cultivée</w:t>
            </w:r>
          </w:p>
        </w:tc>
        <w:tc>
          <w:tcPr>
            <w:tcW w:w="56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74554B" w:rsidRPr="00F17AB7" w:rsidRDefault="0074554B" w:rsidP="00712F70">
            <w:pPr>
              <w:jc w:val="center"/>
              <w:rPr>
                <w:rFonts w:asciiTheme="majorBidi" w:hAnsiTheme="majorBidi" w:cstheme="majorBidi"/>
                <w:sz w:val="20"/>
                <w:szCs w:val="20"/>
              </w:rPr>
            </w:pPr>
          </w:p>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74554B" w:rsidRPr="00F17AB7" w:rsidRDefault="0074554B" w:rsidP="00712F70">
            <w:pPr>
              <w:jc w:val="center"/>
              <w:rPr>
                <w:rFonts w:asciiTheme="majorBidi" w:hAnsiTheme="majorBidi" w:cstheme="majorBidi"/>
                <w:sz w:val="20"/>
                <w:szCs w:val="20"/>
              </w:rPr>
            </w:pPr>
          </w:p>
        </w:tc>
        <w:tc>
          <w:tcPr>
            <w:tcW w:w="771" w:type="dxa"/>
            <w:vAlign w:val="center"/>
          </w:tcPr>
          <w:p w:rsidR="0074554B" w:rsidRPr="00F17AB7" w:rsidRDefault="0074554B" w:rsidP="00712F70">
            <w:pPr>
              <w:jc w:val="center"/>
              <w:rPr>
                <w:rFonts w:asciiTheme="majorBidi" w:hAnsiTheme="majorBidi" w:cstheme="majorBidi"/>
                <w:sz w:val="20"/>
                <w:szCs w:val="20"/>
              </w:rPr>
            </w:pPr>
          </w:p>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74554B" w:rsidRPr="00F17AB7" w:rsidRDefault="0074554B" w:rsidP="00712F70">
            <w:pPr>
              <w:jc w:val="center"/>
              <w:rPr>
                <w:rFonts w:asciiTheme="majorBidi" w:hAnsiTheme="majorBidi" w:cstheme="majorBidi"/>
                <w:sz w:val="20"/>
                <w:szCs w:val="20"/>
              </w:rPr>
            </w:pPr>
          </w:p>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Merge/>
            <w:vAlign w:val="center"/>
          </w:tcPr>
          <w:p w:rsidR="0074554B" w:rsidRPr="00F17AB7" w:rsidRDefault="0074554B" w:rsidP="00712F70">
            <w:pPr>
              <w:jc w:val="center"/>
              <w:rPr>
                <w:rFonts w:asciiTheme="majorBidi" w:hAnsiTheme="majorBidi" w:cstheme="majorBidi"/>
                <w:sz w:val="20"/>
                <w:szCs w:val="20"/>
              </w:rPr>
            </w:pPr>
          </w:p>
        </w:tc>
        <w:tc>
          <w:tcPr>
            <w:tcW w:w="1417" w:type="dxa"/>
            <w:vAlign w:val="center"/>
          </w:tcPr>
          <w:p w:rsidR="0074554B" w:rsidRPr="00F17AB7" w:rsidRDefault="0074554B"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Lavandula</w:t>
            </w:r>
          </w:p>
          <w:p w:rsidR="0074554B" w:rsidRPr="00F17AB7" w:rsidRDefault="0074554B"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stoechas</w:t>
            </w:r>
          </w:p>
          <w:p w:rsidR="0074554B" w:rsidRPr="00F17AB7" w:rsidRDefault="0074554B" w:rsidP="00712F70">
            <w:pPr>
              <w:jc w:val="center"/>
              <w:rPr>
                <w:rFonts w:asciiTheme="majorBidi" w:hAnsiTheme="majorBidi" w:cstheme="majorBidi"/>
                <w:i/>
                <w:iCs/>
                <w:sz w:val="20"/>
                <w:szCs w:val="20"/>
              </w:rPr>
            </w:pPr>
          </w:p>
        </w:tc>
        <w:tc>
          <w:tcPr>
            <w:tcW w:w="1418"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tl/>
              </w:rPr>
              <w:t>الحلحال</w:t>
            </w:r>
          </w:p>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Halhal</w:t>
            </w:r>
          </w:p>
          <w:p w:rsidR="0074554B" w:rsidRPr="00F17AB7" w:rsidRDefault="0074554B" w:rsidP="00712F70">
            <w:pPr>
              <w:jc w:val="center"/>
              <w:rPr>
                <w:rFonts w:asciiTheme="majorBidi" w:hAnsiTheme="majorBidi" w:cstheme="majorBidi"/>
                <w:sz w:val="20"/>
                <w:szCs w:val="20"/>
                <w:rtl/>
              </w:rPr>
            </w:pPr>
          </w:p>
        </w:tc>
        <w:tc>
          <w:tcPr>
            <w:tcW w:w="141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Lavande</w:t>
            </w:r>
          </w:p>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stoechade</w:t>
            </w:r>
          </w:p>
          <w:p w:rsidR="0074554B" w:rsidRPr="00F17AB7" w:rsidRDefault="0074554B" w:rsidP="00712F70">
            <w:pPr>
              <w:jc w:val="center"/>
              <w:rPr>
                <w:rFonts w:asciiTheme="majorBidi" w:hAnsiTheme="majorBidi" w:cstheme="majorBidi"/>
                <w:sz w:val="20"/>
                <w:szCs w:val="20"/>
              </w:rPr>
            </w:pPr>
          </w:p>
        </w:tc>
        <w:tc>
          <w:tcPr>
            <w:tcW w:w="1202"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Feuilles</w:t>
            </w:r>
          </w:p>
        </w:tc>
        <w:tc>
          <w:tcPr>
            <w:tcW w:w="198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Infusion/poudre</w:t>
            </w:r>
          </w:p>
        </w:tc>
        <w:tc>
          <w:tcPr>
            <w:tcW w:w="17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Bain/inhalation</w:t>
            </w:r>
          </w:p>
        </w:tc>
        <w:tc>
          <w:tcPr>
            <w:tcW w:w="1134"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Toute l’année</w:t>
            </w:r>
          </w:p>
        </w:tc>
        <w:tc>
          <w:tcPr>
            <w:tcW w:w="1275"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3</w:t>
            </w:r>
          </w:p>
          <w:p w:rsidR="0074554B" w:rsidRPr="00F17AB7" w:rsidRDefault="0074554B" w:rsidP="00712F70">
            <w:pPr>
              <w:jc w:val="center"/>
              <w:rPr>
                <w:rFonts w:asciiTheme="majorBidi" w:hAnsiTheme="majorBidi" w:cstheme="majorBidi"/>
                <w:sz w:val="20"/>
                <w:szCs w:val="20"/>
              </w:rPr>
            </w:pPr>
          </w:p>
          <w:p w:rsidR="0074554B" w:rsidRPr="00F17AB7" w:rsidRDefault="0074554B" w:rsidP="00712F70">
            <w:pPr>
              <w:jc w:val="center"/>
              <w:rPr>
                <w:rFonts w:asciiTheme="majorBidi" w:hAnsiTheme="majorBidi" w:cstheme="majorBidi"/>
                <w:sz w:val="20"/>
                <w:szCs w:val="20"/>
              </w:rPr>
            </w:pPr>
          </w:p>
        </w:tc>
        <w:tc>
          <w:tcPr>
            <w:tcW w:w="709"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0.029</w:t>
            </w:r>
          </w:p>
        </w:tc>
        <w:tc>
          <w:tcPr>
            <w:tcW w:w="771"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0.75</w:t>
            </w:r>
          </w:p>
        </w:tc>
        <w:tc>
          <w:tcPr>
            <w:tcW w:w="788" w:type="dxa"/>
            <w:vAlign w:val="center"/>
          </w:tcPr>
          <w:p w:rsidR="0074554B" w:rsidRPr="00F17AB7" w:rsidRDefault="0074554B" w:rsidP="00712F70">
            <w:pPr>
              <w:jc w:val="center"/>
              <w:rPr>
                <w:rFonts w:asciiTheme="majorBidi" w:hAnsiTheme="majorBidi" w:cstheme="majorBidi"/>
                <w:sz w:val="20"/>
                <w:szCs w:val="20"/>
              </w:rPr>
            </w:pPr>
            <w:r w:rsidRPr="00F17AB7">
              <w:rPr>
                <w:rFonts w:asciiTheme="majorBidi" w:hAnsiTheme="majorBidi" w:cstheme="majorBidi"/>
                <w:sz w:val="20"/>
                <w:szCs w:val="20"/>
              </w:rPr>
              <w:t>0.073</w:t>
            </w:r>
          </w:p>
        </w:tc>
      </w:tr>
      <w:tr w:rsidR="0074554B" w:rsidRPr="00F17AB7" w:rsidTr="00F17AB7">
        <w:trPr>
          <w:trHeight w:val="812"/>
        </w:trPr>
        <w:tc>
          <w:tcPr>
            <w:tcW w:w="1526" w:type="dxa"/>
            <w:vMerge w:val="restart"/>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Astéracées</w:t>
            </w:r>
          </w:p>
          <w:p w:rsidR="00176DA9" w:rsidRPr="00F17AB7" w:rsidRDefault="00176DA9" w:rsidP="00712F70">
            <w:pPr>
              <w:jc w:val="center"/>
              <w:rPr>
                <w:rFonts w:asciiTheme="majorBidi" w:hAnsiTheme="majorBidi" w:cstheme="majorBidi"/>
                <w:sz w:val="20"/>
                <w:szCs w:val="20"/>
              </w:rPr>
            </w:pPr>
          </w:p>
        </w:tc>
        <w:tc>
          <w:tcPr>
            <w:tcW w:w="1417" w:type="dxa"/>
            <w:vAlign w:val="center"/>
          </w:tcPr>
          <w:p w:rsidR="00176DA9" w:rsidRPr="00F17AB7" w:rsidRDefault="00176DA9" w:rsidP="00712F70">
            <w:pPr>
              <w:jc w:val="center"/>
              <w:rPr>
                <w:rFonts w:asciiTheme="majorBidi" w:hAnsiTheme="majorBidi" w:cstheme="majorBidi"/>
                <w:i/>
                <w:iCs/>
                <w:sz w:val="20"/>
                <w:szCs w:val="20"/>
              </w:rPr>
            </w:pPr>
            <w:bookmarkStart w:id="77" w:name="OLE_LINK1"/>
            <w:r w:rsidRPr="00F17AB7">
              <w:rPr>
                <w:rFonts w:asciiTheme="majorBidi" w:hAnsiTheme="majorBidi" w:cstheme="majorBidi"/>
                <w:i/>
                <w:iCs/>
                <w:sz w:val="20"/>
                <w:szCs w:val="20"/>
              </w:rPr>
              <w:t>Anthemis</w:t>
            </w:r>
          </w:p>
          <w:p w:rsidR="00176DA9" w:rsidRPr="00F17AB7" w:rsidRDefault="004F2D04"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A</w:t>
            </w:r>
            <w:r w:rsidR="00176DA9" w:rsidRPr="00F17AB7">
              <w:rPr>
                <w:rFonts w:asciiTheme="majorBidi" w:hAnsiTheme="majorBidi" w:cstheme="majorBidi"/>
                <w:i/>
                <w:iCs/>
                <w:sz w:val="20"/>
                <w:szCs w:val="20"/>
              </w:rPr>
              <w:t>rvensis</w:t>
            </w:r>
            <w:bookmarkEnd w:id="77"/>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البابونج</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Babounej</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Camomille</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sauvage</w:t>
            </w:r>
          </w:p>
        </w:tc>
        <w:tc>
          <w:tcPr>
            <w:tcW w:w="1202" w:type="dxa"/>
            <w:vAlign w:val="center"/>
          </w:tcPr>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color w:val="000000"/>
                <w:sz w:val="20"/>
                <w:szCs w:val="20"/>
              </w:rPr>
              <w:t>Fleurs</w:t>
            </w:r>
          </w:p>
        </w:tc>
        <w:tc>
          <w:tcPr>
            <w:tcW w:w="1985" w:type="dxa"/>
            <w:vAlign w:val="center"/>
          </w:tcPr>
          <w:p w:rsidR="00176DA9" w:rsidRPr="00F17AB7" w:rsidRDefault="001F1C5A" w:rsidP="00712F70">
            <w:pPr>
              <w:jc w:val="center"/>
              <w:rPr>
                <w:rFonts w:asciiTheme="majorBidi" w:hAnsiTheme="majorBidi" w:cstheme="majorBidi"/>
                <w:sz w:val="20"/>
                <w:szCs w:val="20"/>
              </w:rPr>
            </w:pPr>
            <w:r w:rsidRPr="00F17AB7">
              <w:rPr>
                <w:rFonts w:asciiTheme="majorBidi" w:hAnsiTheme="majorBidi" w:cstheme="majorBidi"/>
                <w:sz w:val="20"/>
                <w:szCs w:val="20"/>
              </w:rPr>
              <w:t>Infusion/décoction/</w:t>
            </w:r>
            <w:r w:rsidR="00176DA9" w:rsidRPr="00F17AB7">
              <w:rPr>
                <w:rFonts w:asciiTheme="majorBidi" w:hAnsiTheme="majorBidi" w:cstheme="majorBidi"/>
                <w:sz w:val="20"/>
                <w:szCs w:val="20"/>
              </w:rPr>
              <w:t>macération</w:t>
            </w:r>
          </w:p>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Rinçage/bain</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Printemps</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6</w:t>
            </w:r>
          </w:p>
        </w:tc>
        <w:tc>
          <w:tcPr>
            <w:tcW w:w="709"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0.059</w:t>
            </w:r>
          </w:p>
        </w:tc>
        <w:tc>
          <w:tcPr>
            <w:tcW w:w="771"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p w:rsidR="00176DA9" w:rsidRPr="00F17AB7" w:rsidRDefault="00176DA9" w:rsidP="00712F70">
            <w:pPr>
              <w:jc w:val="center"/>
              <w:rPr>
                <w:rFonts w:asciiTheme="majorBidi" w:hAnsiTheme="majorBidi" w:cstheme="majorBidi"/>
                <w:sz w:val="20"/>
                <w:szCs w:val="20"/>
              </w:rPr>
            </w:pPr>
          </w:p>
        </w:tc>
        <w:tc>
          <w:tcPr>
            <w:tcW w:w="788"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0.146</w:t>
            </w:r>
          </w:p>
        </w:tc>
      </w:tr>
      <w:tr w:rsidR="0074554B" w:rsidRPr="00F17AB7" w:rsidTr="00F17AB7">
        <w:tc>
          <w:tcPr>
            <w:tcW w:w="1526" w:type="dxa"/>
            <w:vMerge/>
            <w:vAlign w:val="center"/>
          </w:tcPr>
          <w:p w:rsidR="00176DA9" w:rsidRPr="00F17AB7" w:rsidRDefault="00176DA9" w:rsidP="00712F70">
            <w:pPr>
              <w:jc w:val="center"/>
              <w:rPr>
                <w:rFonts w:asciiTheme="majorBidi" w:hAnsiTheme="majorBidi" w:cstheme="majorBidi"/>
                <w:sz w:val="20"/>
                <w:szCs w:val="20"/>
              </w:rPr>
            </w:pP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Saussurea</w:t>
            </w:r>
          </w:p>
          <w:p w:rsidR="00176DA9" w:rsidRPr="00F17AB7" w:rsidRDefault="004F2D04"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C</w:t>
            </w:r>
            <w:r w:rsidR="00176DA9" w:rsidRPr="00F17AB7">
              <w:rPr>
                <w:rFonts w:asciiTheme="majorBidi" w:hAnsiTheme="majorBidi" w:cstheme="majorBidi"/>
                <w:i/>
                <w:iCs/>
                <w:sz w:val="20"/>
                <w:szCs w:val="20"/>
              </w:rPr>
              <w:t>ostus</w:t>
            </w:r>
          </w:p>
        </w:tc>
        <w:tc>
          <w:tcPr>
            <w:tcW w:w="1418" w:type="dxa"/>
            <w:vAlign w:val="center"/>
          </w:tcPr>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tl/>
              </w:rPr>
              <w:t>القسط الهندي</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Kist el hined</w:t>
            </w:r>
          </w:p>
          <w:p w:rsidR="00176DA9" w:rsidRPr="00F17AB7" w:rsidRDefault="00176DA9" w:rsidP="00712F70">
            <w:pPr>
              <w:jc w:val="center"/>
              <w:rPr>
                <w:rFonts w:asciiTheme="majorBidi" w:hAnsiTheme="majorBidi" w:cstheme="majorBidi"/>
                <w:sz w:val="20"/>
                <w:szCs w:val="20"/>
                <w:rtl/>
              </w:rPr>
            </w:pP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Marronnier d'Inde</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Partie aérienne</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Infusion</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topique/voie orale /Inhalation</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Toute l’année</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Importée</w:t>
            </w:r>
          </w:p>
          <w:p w:rsidR="00176DA9" w:rsidRPr="00F17AB7" w:rsidRDefault="00176DA9" w:rsidP="00712F70">
            <w:pPr>
              <w:jc w:val="center"/>
              <w:rPr>
                <w:rFonts w:asciiTheme="majorBidi" w:hAnsiTheme="majorBidi" w:cstheme="majorBidi"/>
                <w:sz w:val="20"/>
                <w:szCs w:val="20"/>
              </w:rPr>
            </w:pPr>
          </w:p>
        </w:tc>
        <w:tc>
          <w:tcPr>
            <w:tcW w:w="567"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2</w:t>
            </w:r>
          </w:p>
        </w:tc>
        <w:tc>
          <w:tcPr>
            <w:tcW w:w="709" w:type="dxa"/>
            <w:vAlign w:val="center"/>
          </w:tcPr>
          <w:p w:rsidR="00176DA9" w:rsidRPr="00F17AB7" w:rsidRDefault="00176DA9" w:rsidP="00712F70">
            <w:pPr>
              <w:jc w:val="center"/>
              <w:rPr>
                <w:rFonts w:asciiTheme="majorBidi" w:hAnsiTheme="majorBidi" w:cstheme="majorBidi"/>
                <w:sz w:val="6"/>
                <w:szCs w:val="6"/>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0.020</w:t>
            </w:r>
          </w:p>
        </w:tc>
        <w:tc>
          <w:tcPr>
            <w:tcW w:w="771" w:type="dxa"/>
            <w:vAlign w:val="center"/>
          </w:tcPr>
          <w:p w:rsidR="00176DA9" w:rsidRPr="00F17AB7" w:rsidRDefault="00176DA9" w:rsidP="00712F70">
            <w:pPr>
              <w:jc w:val="center"/>
              <w:rPr>
                <w:rFonts w:asciiTheme="majorBidi" w:hAnsiTheme="majorBidi" w:cstheme="majorBidi"/>
                <w:sz w:val="10"/>
                <w:szCs w:val="1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0,667</w:t>
            </w:r>
          </w:p>
        </w:tc>
        <w:tc>
          <w:tcPr>
            <w:tcW w:w="788" w:type="dxa"/>
            <w:vAlign w:val="center"/>
          </w:tcPr>
          <w:p w:rsidR="00176DA9" w:rsidRPr="00F17AB7" w:rsidRDefault="00176DA9" w:rsidP="00712F70">
            <w:pPr>
              <w:jc w:val="center"/>
              <w:rPr>
                <w:rFonts w:asciiTheme="majorBidi" w:hAnsiTheme="majorBidi" w:cstheme="majorBidi"/>
                <w:sz w:val="2"/>
                <w:szCs w:val="2"/>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0.049</w:t>
            </w:r>
          </w:p>
        </w:tc>
      </w:tr>
      <w:tr w:rsidR="0074554B" w:rsidRPr="00F17AB7" w:rsidTr="00F17AB7">
        <w:tc>
          <w:tcPr>
            <w:tcW w:w="1526" w:type="dxa"/>
            <w:vMerge/>
            <w:vAlign w:val="center"/>
          </w:tcPr>
          <w:p w:rsidR="00176DA9" w:rsidRPr="00F17AB7" w:rsidRDefault="00176DA9" w:rsidP="00712F70">
            <w:pPr>
              <w:jc w:val="center"/>
              <w:rPr>
                <w:rFonts w:asciiTheme="majorBidi" w:hAnsiTheme="majorBidi" w:cstheme="majorBidi"/>
                <w:sz w:val="20"/>
                <w:szCs w:val="20"/>
              </w:rPr>
            </w:pP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Artemisia</w:t>
            </w:r>
          </w:p>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herba-alba</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الشيح</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Chih</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Armoise</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blanche</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Feuilles/sommité</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fleurie</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Infusion/poudre/</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décoction/macération</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Voie orale/bain</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Printemps</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Merge/>
            <w:vAlign w:val="center"/>
          </w:tcPr>
          <w:p w:rsidR="00176DA9" w:rsidRPr="00F17AB7" w:rsidRDefault="00176DA9" w:rsidP="00712F70">
            <w:pPr>
              <w:jc w:val="center"/>
              <w:rPr>
                <w:rFonts w:asciiTheme="majorBidi" w:hAnsiTheme="majorBidi" w:cstheme="majorBidi"/>
                <w:sz w:val="20"/>
                <w:szCs w:val="20"/>
              </w:rPr>
            </w:pP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Artemesia</w:t>
            </w:r>
          </w:p>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absinthuim</w:t>
            </w:r>
          </w:p>
        </w:tc>
        <w:tc>
          <w:tcPr>
            <w:tcW w:w="1418" w:type="dxa"/>
            <w:vAlign w:val="center"/>
          </w:tcPr>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tl/>
              </w:rPr>
              <w:t>الشيبة</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Achiba</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Absinthe</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Feuilles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Pommade</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Voie topique/Massage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Été</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Merge w:val="restart"/>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Fabacées</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Lupinus</w:t>
            </w:r>
          </w:p>
          <w:p w:rsidR="00176DA9" w:rsidRPr="00F17AB7" w:rsidRDefault="004F2D04"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A</w:t>
            </w:r>
            <w:r w:rsidR="00176DA9" w:rsidRPr="00F17AB7">
              <w:rPr>
                <w:rFonts w:asciiTheme="majorBidi" w:hAnsiTheme="majorBidi" w:cstheme="majorBidi"/>
                <w:i/>
                <w:iCs/>
                <w:sz w:val="20"/>
                <w:szCs w:val="20"/>
              </w:rPr>
              <w:t>lbus</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الترمس</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El tormos</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lupin</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Partie aérienne</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Décoction/pommade</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Rinçage/topique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Toute l’année</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Importée</w:t>
            </w:r>
          </w:p>
          <w:p w:rsidR="00176DA9" w:rsidRPr="00F17AB7" w:rsidRDefault="00176DA9" w:rsidP="00712F70">
            <w:pPr>
              <w:jc w:val="center"/>
              <w:rPr>
                <w:rFonts w:asciiTheme="majorBidi" w:hAnsiTheme="majorBidi" w:cstheme="majorBidi"/>
                <w:sz w:val="20"/>
                <w:szCs w:val="20"/>
              </w:rPr>
            </w:pP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3</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0.029</w:t>
            </w: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0,75</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0.073</w:t>
            </w:r>
          </w:p>
        </w:tc>
      </w:tr>
      <w:tr w:rsidR="0074554B" w:rsidRPr="00F17AB7" w:rsidTr="00F17AB7">
        <w:tc>
          <w:tcPr>
            <w:tcW w:w="1526" w:type="dxa"/>
            <w:vMerge/>
            <w:vAlign w:val="center"/>
          </w:tcPr>
          <w:p w:rsidR="00176DA9" w:rsidRPr="00F17AB7" w:rsidRDefault="00176DA9" w:rsidP="00712F70">
            <w:pPr>
              <w:jc w:val="center"/>
              <w:rPr>
                <w:rFonts w:asciiTheme="majorBidi" w:hAnsiTheme="majorBidi" w:cstheme="majorBidi"/>
                <w:sz w:val="20"/>
                <w:szCs w:val="20"/>
              </w:rPr>
            </w:pP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Trigonella</w:t>
            </w:r>
          </w:p>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Fenumgraecum L.</w:t>
            </w:r>
          </w:p>
        </w:tc>
        <w:tc>
          <w:tcPr>
            <w:tcW w:w="1418" w:type="dxa"/>
            <w:vAlign w:val="center"/>
          </w:tcPr>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tl/>
              </w:rPr>
              <w:t>الحلبة</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Halba</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Fenugrec</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Graines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Infusion/décoction/</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Poudre/cataplasme/</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Topique/ rinçage</w:t>
            </w:r>
          </w:p>
          <w:p w:rsidR="00176DA9" w:rsidRPr="00F17AB7" w:rsidRDefault="00176DA9" w:rsidP="00712F70">
            <w:pPr>
              <w:jc w:val="center"/>
              <w:rPr>
                <w:rFonts w:asciiTheme="majorBidi" w:hAnsiTheme="majorBidi" w:cstheme="majorBidi"/>
                <w:sz w:val="20"/>
                <w:szCs w:val="20"/>
              </w:rPr>
            </w:pP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Toute</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L’année</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Importée</w:t>
            </w:r>
          </w:p>
          <w:p w:rsidR="00176DA9" w:rsidRPr="00F17AB7" w:rsidRDefault="00176DA9" w:rsidP="00712F70">
            <w:pPr>
              <w:jc w:val="center"/>
              <w:rPr>
                <w:rFonts w:asciiTheme="majorBidi" w:hAnsiTheme="majorBidi" w:cstheme="majorBidi"/>
                <w:sz w:val="20"/>
                <w:szCs w:val="20"/>
              </w:rPr>
            </w:pPr>
          </w:p>
        </w:tc>
        <w:tc>
          <w:tcPr>
            <w:tcW w:w="567"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2</w:t>
            </w:r>
          </w:p>
        </w:tc>
        <w:tc>
          <w:tcPr>
            <w:tcW w:w="709"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0.029</w:t>
            </w:r>
          </w:p>
        </w:tc>
        <w:tc>
          <w:tcPr>
            <w:tcW w:w="771"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0,75</w:t>
            </w:r>
          </w:p>
        </w:tc>
        <w:tc>
          <w:tcPr>
            <w:tcW w:w="788"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0.073</w:t>
            </w:r>
          </w:p>
        </w:tc>
      </w:tr>
      <w:tr w:rsidR="0074554B" w:rsidRPr="00F17AB7" w:rsidTr="00F17AB7">
        <w:tc>
          <w:tcPr>
            <w:tcW w:w="1526" w:type="dxa"/>
            <w:vMerge/>
            <w:vAlign w:val="center"/>
          </w:tcPr>
          <w:p w:rsidR="00176DA9" w:rsidRPr="00F17AB7" w:rsidRDefault="00176DA9" w:rsidP="00712F70">
            <w:pPr>
              <w:jc w:val="center"/>
              <w:rPr>
                <w:rFonts w:asciiTheme="majorBidi" w:hAnsiTheme="majorBidi" w:cstheme="majorBidi"/>
                <w:sz w:val="20"/>
                <w:szCs w:val="20"/>
              </w:rPr>
            </w:pP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Cicer</w:t>
            </w:r>
          </w:p>
          <w:p w:rsidR="00176DA9" w:rsidRPr="00F17AB7" w:rsidRDefault="004F2D04"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A</w:t>
            </w:r>
            <w:r w:rsidR="00176DA9" w:rsidRPr="00F17AB7">
              <w:rPr>
                <w:rFonts w:asciiTheme="majorBidi" w:hAnsiTheme="majorBidi" w:cstheme="majorBidi"/>
                <w:i/>
                <w:iCs/>
                <w:sz w:val="20"/>
                <w:szCs w:val="20"/>
              </w:rPr>
              <w:t>rietinum</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الحمص</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Homos</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Pois</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Chiche</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Graines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Poudre</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Voie</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Orale/massage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Été</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Cultivée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Merge/>
            <w:vAlign w:val="center"/>
          </w:tcPr>
          <w:p w:rsidR="00176DA9" w:rsidRPr="00F17AB7" w:rsidRDefault="00176DA9" w:rsidP="00712F70">
            <w:pPr>
              <w:jc w:val="center"/>
              <w:rPr>
                <w:rFonts w:asciiTheme="majorBidi" w:hAnsiTheme="majorBidi" w:cstheme="majorBidi"/>
                <w:sz w:val="20"/>
                <w:szCs w:val="20"/>
              </w:rPr>
            </w:pP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Glycyrrhiza</w:t>
            </w:r>
          </w:p>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foetida</w:t>
            </w:r>
          </w:p>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glabra</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عرق سوس</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Ark elsous</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Réglisse</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Racines/Stolons Sécher</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Décoction/infusion</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Voie</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Orale/topique</w:t>
            </w:r>
          </w:p>
        </w:tc>
        <w:tc>
          <w:tcPr>
            <w:tcW w:w="1134" w:type="dxa"/>
            <w:vAlign w:val="center"/>
          </w:tcPr>
          <w:p w:rsidR="00176DA9" w:rsidRPr="00F17AB7" w:rsidRDefault="007A1619" w:rsidP="00712F70">
            <w:pPr>
              <w:jc w:val="center"/>
              <w:rPr>
                <w:rFonts w:asciiTheme="majorBidi" w:hAnsiTheme="majorBidi" w:cstheme="majorBidi"/>
                <w:sz w:val="20"/>
                <w:szCs w:val="20"/>
              </w:rPr>
            </w:pPr>
            <w:r w:rsidRPr="00F17AB7">
              <w:rPr>
                <w:rFonts w:asciiTheme="majorBidi" w:hAnsiTheme="majorBidi" w:cstheme="majorBidi"/>
                <w:sz w:val="20"/>
                <w:szCs w:val="20"/>
              </w:rPr>
              <w:t>printemps</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Importée</w:t>
            </w:r>
          </w:p>
        </w:tc>
        <w:tc>
          <w:tcPr>
            <w:tcW w:w="567"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Merge/>
            <w:vAlign w:val="center"/>
          </w:tcPr>
          <w:p w:rsidR="00176DA9" w:rsidRPr="00F17AB7" w:rsidRDefault="00176DA9" w:rsidP="00712F70">
            <w:pPr>
              <w:jc w:val="center"/>
              <w:rPr>
                <w:rFonts w:asciiTheme="majorBidi" w:hAnsiTheme="majorBidi" w:cstheme="majorBidi"/>
                <w:sz w:val="20"/>
                <w:szCs w:val="20"/>
              </w:rPr>
            </w:pP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Phaseolus vulgaris L.</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الفاصولياء</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tl/>
              </w:rPr>
              <w:t>الجافة</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Fasolia el jafa</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haricots secs</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Graines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Pommade /Cataplasme</w:t>
            </w:r>
          </w:p>
        </w:tc>
        <w:tc>
          <w:tcPr>
            <w:tcW w:w="1775" w:type="dxa"/>
            <w:vAlign w:val="center"/>
          </w:tcPr>
          <w:p w:rsidR="00176DA9" w:rsidRPr="00F17AB7" w:rsidRDefault="00D35C34" w:rsidP="00712F70">
            <w:pPr>
              <w:jc w:val="center"/>
              <w:rPr>
                <w:rFonts w:asciiTheme="majorBidi" w:hAnsiTheme="majorBidi" w:cstheme="majorBidi"/>
                <w:sz w:val="20"/>
                <w:szCs w:val="20"/>
              </w:rPr>
            </w:pPr>
            <w:r w:rsidRPr="00F17AB7">
              <w:rPr>
                <w:rFonts w:asciiTheme="majorBidi" w:hAnsiTheme="majorBidi" w:cstheme="majorBidi"/>
                <w:sz w:val="20"/>
                <w:szCs w:val="20"/>
              </w:rPr>
              <w:t>T</w:t>
            </w:r>
            <w:r w:rsidR="00176DA9" w:rsidRPr="00F17AB7">
              <w:rPr>
                <w:rFonts w:asciiTheme="majorBidi" w:hAnsiTheme="majorBidi" w:cstheme="majorBidi"/>
                <w:sz w:val="20"/>
                <w:szCs w:val="20"/>
              </w:rPr>
              <w:t>opique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Été</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Importée</w:t>
            </w:r>
          </w:p>
          <w:p w:rsidR="00176DA9" w:rsidRPr="00F17AB7" w:rsidRDefault="00176DA9" w:rsidP="00712F70">
            <w:pPr>
              <w:jc w:val="center"/>
              <w:rPr>
                <w:rFonts w:asciiTheme="majorBidi" w:hAnsiTheme="majorBidi" w:cstheme="majorBidi"/>
                <w:sz w:val="20"/>
                <w:szCs w:val="20"/>
              </w:rPr>
            </w:pPr>
          </w:p>
        </w:tc>
        <w:tc>
          <w:tcPr>
            <w:tcW w:w="567"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Poaceae</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Avena sativa</w:t>
            </w:r>
          </w:p>
        </w:tc>
        <w:tc>
          <w:tcPr>
            <w:tcW w:w="1418" w:type="dxa"/>
            <w:vAlign w:val="center"/>
          </w:tcPr>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tl/>
              </w:rPr>
              <w:t>الشوفان</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Chofane</w:t>
            </w:r>
          </w:p>
          <w:p w:rsidR="00176DA9" w:rsidRPr="00F17AB7" w:rsidRDefault="00176DA9" w:rsidP="00712F70">
            <w:pPr>
              <w:jc w:val="center"/>
              <w:rPr>
                <w:rFonts w:asciiTheme="majorBidi" w:hAnsiTheme="majorBidi" w:cstheme="majorBidi"/>
                <w:sz w:val="20"/>
                <w:szCs w:val="20"/>
                <w:rtl/>
              </w:rPr>
            </w:pP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Avoine</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Graines /poudre</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Infusion</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Topique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Été</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Cultivée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Amarantacées</w:t>
            </w:r>
          </w:p>
          <w:p w:rsidR="00176DA9" w:rsidRPr="00F17AB7" w:rsidRDefault="00176DA9" w:rsidP="00712F70">
            <w:pPr>
              <w:jc w:val="center"/>
              <w:rPr>
                <w:rFonts w:asciiTheme="majorBidi" w:hAnsiTheme="majorBidi" w:cstheme="majorBidi"/>
                <w:sz w:val="20"/>
                <w:szCs w:val="20"/>
              </w:rPr>
            </w:pP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Allium</w:t>
            </w:r>
          </w:p>
          <w:p w:rsidR="00176DA9" w:rsidRPr="00F17AB7" w:rsidRDefault="004F2D04"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S</w:t>
            </w:r>
            <w:r w:rsidR="00176DA9" w:rsidRPr="00F17AB7">
              <w:rPr>
                <w:rFonts w:asciiTheme="majorBidi" w:hAnsiTheme="majorBidi" w:cstheme="majorBidi"/>
                <w:i/>
                <w:iCs/>
                <w:sz w:val="20"/>
                <w:szCs w:val="20"/>
              </w:rPr>
              <w:t>ativum</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الثوم</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Toum</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Ail</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Bulbes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Décoction/cataplasm/ poudre/macération</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Massage/topique/voie orale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Printemps</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Cultivée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2</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0,667</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0.049</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Cupressacées</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Juniperus</w:t>
            </w:r>
          </w:p>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phoenicea</w:t>
            </w:r>
          </w:p>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Tetraclinis articulata,</w:t>
            </w:r>
          </w:p>
        </w:tc>
        <w:tc>
          <w:tcPr>
            <w:tcW w:w="1418" w:type="dxa"/>
            <w:vAlign w:val="center"/>
          </w:tcPr>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tl/>
              </w:rPr>
              <w:t>العرعار</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Araar</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Genévrier</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Feuilles/</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tiges/baies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Décoction/infusion</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/Macération</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Rinçage/topique/voie orale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Toute l’année</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5</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0,049</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0,917</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0.122</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Zingibéracées</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Curcuma</w:t>
            </w:r>
          </w:p>
          <w:p w:rsidR="00176DA9" w:rsidRPr="00F17AB7" w:rsidRDefault="004F2D04"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L</w:t>
            </w:r>
            <w:r w:rsidR="00176DA9" w:rsidRPr="00F17AB7">
              <w:rPr>
                <w:rFonts w:asciiTheme="majorBidi" w:hAnsiTheme="majorBidi" w:cstheme="majorBidi"/>
                <w:i/>
                <w:iCs/>
                <w:sz w:val="20"/>
                <w:szCs w:val="20"/>
              </w:rPr>
              <w:t>onga</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الكركم</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Korkom</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Curcuma</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Partie</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aérienne</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Infusion/poudre/</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décoction</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Massage/voie</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Orale</w:t>
            </w:r>
          </w:p>
        </w:tc>
        <w:tc>
          <w:tcPr>
            <w:tcW w:w="1134" w:type="dxa"/>
            <w:vAlign w:val="center"/>
          </w:tcPr>
          <w:p w:rsidR="00176DA9" w:rsidRPr="00F17AB7" w:rsidRDefault="007A1619" w:rsidP="00712F70">
            <w:pPr>
              <w:jc w:val="center"/>
              <w:rPr>
                <w:rFonts w:asciiTheme="majorBidi" w:hAnsiTheme="majorBidi" w:cstheme="majorBidi"/>
                <w:sz w:val="20"/>
                <w:szCs w:val="20"/>
              </w:rPr>
            </w:pPr>
            <w:r w:rsidRPr="00F17AB7">
              <w:rPr>
                <w:rFonts w:asciiTheme="majorBidi" w:hAnsiTheme="majorBidi" w:cstheme="majorBidi"/>
                <w:sz w:val="20"/>
                <w:szCs w:val="20"/>
              </w:rPr>
              <w:t>Eté</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Importée</w:t>
            </w:r>
          </w:p>
          <w:p w:rsidR="00176DA9" w:rsidRPr="00F17AB7" w:rsidRDefault="00176DA9" w:rsidP="00712F70">
            <w:pPr>
              <w:jc w:val="center"/>
              <w:rPr>
                <w:rFonts w:asciiTheme="majorBidi" w:hAnsiTheme="majorBidi" w:cstheme="majorBidi"/>
                <w:sz w:val="20"/>
                <w:szCs w:val="20"/>
              </w:rPr>
            </w:pP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2</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0,667</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0.049</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Anacardiacées</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Pistacia</w:t>
            </w:r>
          </w:p>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lentiscus L.</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الضرو</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Dharw</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lentisque</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Fruits/ feuilles/</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racines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Décoction/infusion/</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huile</w:t>
            </w:r>
          </w:p>
          <w:p w:rsidR="00176DA9" w:rsidRPr="00F17AB7" w:rsidRDefault="00176DA9" w:rsidP="00712F70">
            <w:pPr>
              <w:jc w:val="center"/>
              <w:rPr>
                <w:rFonts w:asciiTheme="majorBidi" w:hAnsiTheme="majorBidi" w:cstheme="majorBidi"/>
                <w:sz w:val="20"/>
                <w:szCs w:val="20"/>
              </w:rPr>
            </w:pP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Massage/topique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Toute l’année</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6</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0,059</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0.146</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Oléacées</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Olea</w:t>
            </w:r>
          </w:p>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europaea L.</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الزيتون</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Zitoun</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Olivier</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Feuilles/ fruits/</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écorce</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Infusion/décoction/</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huile/gargarisme</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Massage/topique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Automne</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Cultivée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5</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0,049</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0,917</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0.122</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Zygophyllacées</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Peganum</w:t>
            </w:r>
          </w:p>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harmala L.</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الحرمل</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El harme</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rue de Syrie,</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rue sauvage</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Graines/feuilles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Décoction/poudre/Macération</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Topique /voie orale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Printemps</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3</w:t>
            </w:r>
          </w:p>
        </w:tc>
        <w:tc>
          <w:tcPr>
            <w:tcW w:w="709"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0,029</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0,75</w:t>
            </w:r>
          </w:p>
        </w:tc>
        <w:tc>
          <w:tcPr>
            <w:tcW w:w="788"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0.073</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Cistacées</w:t>
            </w:r>
          </w:p>
          <w:p w:rsidR="00176DA9" w:rsidRPr="00F17AB7" w:rsidRDefault="00176DA9" w:rsidP="00712F70">
            <w:pPr>
              <w:jc w:val="center"/>
              <w:rPr>
                <w:rFonts w:asciiTheme="majorBidi" w:hAnsiTheme="majorBidi" w:cstheme="majorBidi"/>
                <w:sz w:val="20"/>
                <w:szCs w:val="20"/>
              </w:rPr>
            </w:pP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Cistus</w:t>
            </w:r>
          </w:p>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monspeliensis</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توزالة</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Touzalat</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Ciste</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Feuilles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Macération/cataplasme</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Topique/massage</w:t>
            </w:r>
          </w:p>
        </w:tc>
        <w:tc>
          <w:tcPr>
            <w:tcW w:w="1134" w:type="dxa"/>
            <w:vAlign w:val="center"/>
          </w:tcPr>
          <w:p w:rsidR="00176DA9" w:rsidRPr="00F17AB7" w:rsidRDefault="007A1619" w:rsidP="00712F70">
            <w:pPr>
              <w:jc w:val="center"/>
              <w:rPr>
                <w:rFonts w:asciiTheme="majorBidi" w:hAnsiTheme="majorBidi" w:cstheme="majorBidi"/>
                <w:sz w:val="20"/>
                <w:szCs w:val="20"/>
              </w:rPr>
            </w:pPr>
            <w:r w:rsidRPr="00F17AB7">
              <w:rPr>
                <w:rFonts w:asciiTheme="majorBidi" w:hAnsiTheme="majorBidi" w:cstheme="majorBidi"/>
                <w:sz w:val="20"/>
                <w:szCs w:val="20"/>
              </w:rPr>
              <w:t>Eté</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6</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0,059</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0.146</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lastRenderedPageBreak/>
              <w:t>Aloeaceae</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Aloe vera L.</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الصبار</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El sabar</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Aloès</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Vrai</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Suc/partie Aérienne/Feuilles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Macération/suc</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Massage/topique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Toute l’année</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Cultivée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2</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0,667</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0.049</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Brassicaceae</w:t>
            </w:r>
          </w:p>
          <w:p w:rsidR="00176DA9" w:rsidRPr="00F17AB7" w:rsidRDefault="00176DA9" w:rsidP="00712F70">
            <w:pPr>
              <w:jc w:val="center"/>
              <w:rPr>
                <w:rFonts w:asciiTheme="majorBidi" w:hAnsiTheme="majorBidi" w:cstheme="majorBidi"/>
                <w:sz w:val="20"/>
                <w:szCs w:val="20"/>
              </w:rPr>
            </w:pP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Lepidium</w:t>
            </w:r>
          </w:p>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sativum L.</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حب الرشاد</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Hab err-chad</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cresson</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Graines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Infusion/cataplasme/</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poudre</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Voie orale/rinçage</w:t>
            </w:r>
          </w:p>
        </w:tc>
        <w:tc>
          <w:tcPr>
            <w:tcW w:w="1134" w:type="dxa"/>
            <w:vAlign w:val="center"/>
          </w:tcPr>
          <w:p w:rsidR="00176DA9" w:rsidRPr="00F17AB7" w:rsidRDefault="007A1619" w:rsidP="00712F70">
            <w:pPr>
              <w:jc w:val="center"/>
              <w:rPr>
                <w:rFonts w:asciiTheme="majorBidi" w:hAnsiTheme="majorBidi" w:cstheme="majorBidi"/>
                <w:sz w:val="20"/>
                <w:szCs w:val="20"/>
              </w:rPr>
            </w:pPr>
            <w:r w:rsidRPr="00F17AB7">
              <w:rPr>
                <w:rFonts w:asciiTheme="majorBidi" w:hAnsiTheme="majorBidi" w:cstheme="majorBidi"/>
                <w:sz w:val="20"/>
                <w:szCs w:val="20"/>
              </w:rPr>
              <w:t>hiver</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Cultivée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p w:rsidR="00176DA9" w:rsidRPr="00F17AB7" w:rsidRDefault="00176DA9" w:rsidP="00712F70">
            <w:pPr>
              <w:jc w:val="center"/>
              <w:rPr>
                <w:rFonts w:asciiTheme="majorBidi" w:hAnsiTheme="majorBidi" w:cstheme="majorBidi"/>
                <w:sz w:val="20"/>
                <w:szCs w:val="20"/>
              </w:rPr>
            </w:pP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Euphorbiacées</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Euphorbia</w:t>
            </w:r>
          </w:p>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helioscopia</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ام اللبينة</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Oum el lebina</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Euphorbe</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Réveille-matin</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Latex</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Cataplasme/compresse</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Massage/topique/</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voie orale</w:t>
            </w:r>
          </w:p>
        </w:tc>
        <w:tc>
          <w:tcPr>
            <w:tcW w:w="1134" w:type="dxa"/>
            <w:vAlign w:val="center"/>
          </w:tcPr>
          <w:p w:rsidR="00176DA9" w:rsidRPr="00F17AB7" w:rsidRDefault="007A1619" w:rsidP="00712F70">
            <w:pPr>
              <w:jc w:val="center"/>
              <w:rPr>
                <w:rFonts w:asciiTheme="majorBidi" w:hAnsiTheme="majorBidi" w:cstheme="majorBidi"/>
                <w:sz w:val="20"/>
                <w:szCs w:val="20"/>
              </w:rPr>
            </w:pPr>
            <w:r w:rsidRPr="00F17AB7">
              <w:rPr>
                <w:rFonts w:asciiTheme="majorBidi" w:hAnsiTheme="majorBidi" w:cstheme="majorBidi"/>
                <w:sz w:val="20"/>
                <w:szCs w:val="20"/>
              </w:rPr>
              <w:t>Eté</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2</w:t>
            </w:r>
          </w:p>
        </w:tc>
        <w:tc>
          <w:tcPr>
            <w:tcW w:w="709"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0,667</w:t>
            </w:r>
          </w:p>
        </w:tc>
        <w:tc>
          <w:tcPr>
            <w:tcW w:w="788"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0.049</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Linacées</w:t>
            </w:r>
          </w:p>
          <w:p w:rsidR="00176DA9" w:rsidRPr="00F17AB7" w:rsidRDefault="00176DA9" w:rsidP="00712F70">
            <w:pPr>
              <w:jc w:val="center"/>
              <w:rPr>
                <w:rFonts w:asciiTheme="majorBidi" w:hAnsiTheme="majorBidi" w:cstheme="majorBidi"/>
                <w:sz w:val="20"/>
                <w:szCs w:val="20"/>
              </w:rPr>
            </w:pP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Linum usitatissimum</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زريعة الكتان</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Zeriaat el</w:t>
            </w:r>
          </w:p>
          <w:p w:rsidR="00176DA9" w:rsidRPr="00F17AB7" w:rsidRDefault="00BF2C26" w:rsidP="00712F70">
            <w:pPr>
              <w:jc w:val="center"/>
              <w:rPr>
                <w:rFonts w:asciiTheme="majorBidi" w:hAnsiTheme="majorBidi" w:cstheme="majorBidi"/>
                <w:sz w:val="20"/>
                <w:szCs w:val="20"/>
                <w:rtl/>
              </w:rPr>
            </w:pPr>
            <w:r w:rsidRPr="00F17AB7">
              <w:rPr>
                <w:rFonts w:asciiTheme="majorBidi" w:hAnsiTheme="majorBidi" w:cstheme="majorBidi"/>
                <w:sz w:val="20"/>
                <w:szCs w:val="20"/>
              </w:rPr>
              <w:t>K</w:t>
            </w:r>
            <w:r w:rsidR="00176DA9" w:rsidRPr="00F17AB7">
              <w:rPr>
                <w:rFonts w:asciiTheme="majorBidi" w:hAnsiTheme="majorBidi" w:cstheme="majorBidi"/>
                <w:sz w:val="20"/>
                <w:szCs w:val="20"/>
              </w:rPr>
              <w:t>eten</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Lin</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Graines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Infusion/poudre</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Voie orale/massage</w:t>
            </w:r>
          </w:p>
        </w:tc>
        <w:tc>
          <w:tcPr>
            <w:tcW w:w="1134" w:type="dxa"/>
            <w:vAlign w:val="center"/>
          </w:tcPr>
          <w:p w:rsidR="00176DA9" w:rsidRPr="00F17AB7" w:rsidRDefault="007A1619" w:rsidP="00712F70">
            <w:pPr>
              <w:jc w:val="center"/>
              <w:rPr>
                <w:rFonts w:asciiTheme="majorBidi" w:hAnsiTheme="majorBidi" w:cstheme="majorBidi"/>
                <w:sz w:val="20"/>
                <w:szCs w:val="20"/>
              </w:rPr>
            </w:pPr>
            <w:r w:rsidRPr="00F17AB7">
              <w:rPr>
                <w:rFonts w:asciiTheme="majorBidi" w:hAnsiTheme="majorBidi" w:cstheme="majorBidi"/>
                <w:sz w:val="20"/>
                <w:szCs w:val="20"/>
              </w:rPr>
              <w:t>Eté</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Cultivée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4</w:t>
            </w:r>
          </w:p>
        </w:tc>
        <w:tc>
          <w:tcPr>
            <w:tcW w:w="709"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0,039</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0,833</w:t>
            </w:r>
          </w:p>
        </w:tc>
        <w:tc>
          <w:tcPr>
            <w:tcW w:w="788"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0.098</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Lythracées</w:t>
            </w:r>
          </w:p>
          <w:p w:rsidR="00176DA9" w:rsidRPr="00F17AB7" w:rsidRDefault="00176DA9" w:rsidP="00712F70">
            <w:pPr>
              <w:jc w:val="center"/>
              <w:rPr>
                <w:rFonts w:asciiTheme="majorBidi" w:hAnsiTheme="majorBidi" w:cstheme="majorBidi"/>
                <w:sz w:val="20"/>
                <w:szCs w:val="20"/>
              </w:rPr>
            </w:pP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Lawsonia</w:t>
            </w:r>
          </w:p>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inermis L.</w:t>
            </w:r>
          </w:p>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alba</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الحنة</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Henna</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Henné</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Feuilles/ écorce</w:t>
            </w:r>
          </w:p>
          <w:p w:rsidR="00176DA9" w:rsidRPr="00F17AB7" w:rsidRDefault="00176DA9" w:rsidP="00712F70">
            <w:pPr>
              <w:jc w:val="center"/>
              <w:rPr>
                <w:rFonts w:asciiTheme="majorBidi" w:hAnsiTheme="majorBidi" w:cstheme="majorBidi"/>
                <w:sz w:val="20"/>
                <w:szCs w:val="20"/>
              </w:rPr>
            </w:pP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Poudre/usage externe/infusion</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Topique/rinçage</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/bain/cataplasme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Printemps</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Cultivée</w:t>
            </w:r>
          </w:p>
        </w:tc>
        <w:tc>
          <w:tcPr>
            <w:tcW w:w="567"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5</w:t>
            </w:r>
          </w:p>
        </w:tc>
        <w:tc>
          <w:tcPr>
            <w:tcW w:w="709"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0,049</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0,917</w:t>
            </w:r>
          </w:p>
        </w:tc>
        <w:tc>
          <w:tcPr>
            <w:tcW w:w="788"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0.122</w:t>
            </w:r>
          </w:p>
          <w:p w:rsidR="00176DA9" w:rsidRPr="00F17AB7" w:rsidRDefault="00176DA9" w:rsidP="00712F70">
            <w:pPr>
              <w:jc w:val="center"/>
              <w:rPr>
                <w:rFonts w:asciiTheme="majorBidi" w:hAnsiTheme="majorBidi" w:cstheme="majorBidi"/>
                <w:sz w:val="20"/>
                <w:szCs w:val="20"/>
              </w:rPr>
            </w:pP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Thymélaeacées</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Aquilaria malaccensis</w:t>
            </w:r>
          </w:p>
        </w:tc>
        <w:tc>
          <w:tcPr>
            <w:tcW w:w="1418" w:type="dxa"/>
            <w:vAlign w:val="center"/>
          </w:tcPr>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tl/>
              </w:rPr>
              <w:t>عود غريس</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Oud aghris</w:t>
            </w:r>
          </w:p>
        </w:tc>
        <w:tc>
          <w:tcPr>
            <w:tcW w:w="1417" w:type="dxa"/>
            <w:vAlign w:val="center"/>
          </w:tcPr>
          <w:p w:rsidR="00176DA9" w:rsidRPr="00F17AB7" w:rsidRDefault="00176DA9" w:rsidP="00712F70">
            <w:pPr>
              <w:jc w:val="center"/>
              <w:rPr>
                <w:rFonts w:asciiTheme="majorBidi" w:hAnsiTheme="majorBidi" w:cstheme="majorBidi"/>
                <w:sz w:val="20"/>
                <w:szCs w:val="20"/>
              </w:rPr>
            </w:pP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Racines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Pommade</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Voie topique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Été</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Importée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Cucurbitacées</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Citrullus colocynthis</w:t>
            </w:r>
          </w:p>
        </w:tc>
        <w:tc>
          <w:tcPr>
            <w:tcW w:w="1418" w:type="dxa"/>
            <w:vAlign w:val="center"/>
          </w:tcPr>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tl/>
              </w:rPr>
              <w:t>الحنضل</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El handal</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Coloquinte</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pulpe de fruits/graines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Pommade</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Voie topique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Printemps</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Cultivée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3</w:t>
            </w:r>
          </w:p>
        </w:tc>
        <w:tc>
          <w:tcPr>
            <w:tcW w:w="709"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0,029</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0,75</w:t>
            </w:r>
          </w:p>
        </w:tc>
        <w:tc>
          <w:tcPr>
            <w:tcW w:w="788"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0.073</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Moraceae</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Ficus carica L.</w:t>
            </w:r>
          </w:p>
        </w:tc>
        <w:tc>
          <w:tcPr>
            <w:tcW w:w="1418" w:type="dxa"/>
            <w:vAlign w:val="center"/>
          </w:tcPr>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tl/>
              </w:rPr>
              <w:t>الكرموس</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El karmos</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Le figuier</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Feuilles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Décoction</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Rinçage/Bain</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Été</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Cultivée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Renonculacées</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Nigella sativa</w:t>
            </w:r>
          </w:p>
        </w:tc>
        <w:tc>
          <w:tcPr>
            <w:tcW w:w="1418" w:type="dxa"/>
            <w:vAlign w:val="center"/>
          </w:tcPr>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tl/>
              </w:rPr>
              <w:t>الحبة السوداء</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El haba sodaa</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Fleur de fenouil</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Graines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Huile /infusion/décoction</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Voie topique/voie orale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Été</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Importée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3</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0,029</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0,75</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0.073</w:t>
            </w:r>
          </w:p>
        </w:tc>
      </w:tr>
      <w:tr w:rsidR="0074554B" w:rsidRPr="00F17AB7" w:rsidTr="00F17AB7">
        <w:trPr>
          <w:trHeight w:val="70"/>
        </w:trPr>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Urticaceae</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Urtica  membranacea</w:t>
            </w:r>
          </w:p>
        </w:tc>
        <w:tc>
          <w:tcPr>
            <w:tcW w:w="1418" w:type="dxa"/>
            <w:vAlign w:val="center"/>
          </w:tcPr>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tl/>
              </w:rPr>
              <w:t>القراص (الحريقة)</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El karas</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Grande ortie</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Feuilles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Infusion</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Rinçage/Bain</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Toute l’année</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Meliaceae</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Azadirachta indica A. Juss.</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النيم</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Nime</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Margousier</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Feuilles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Décoction</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Bain</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Hiver</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Importée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Rubiaceae</w:t>
            </w:r>
          </w:p>
          <w:p w:rsidR="00176DA9" w:rsidRPr="00F17AB7" w:rsidRDefault="00176DA9" w:rsidP="00712F70">
            <w:pPr>
              <w:jc w:val="center"/>
              <w:rPr>
                <w:rFonts w:asciiTheme="majorBidi" w:hAnsiTheme="majorBidi" w:cstheme="majorBidi"/>
                <w:sz w:val="20"/>
                <w:szCs w:val="20"/>
              </w:rPr>
            </w:pP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Rubia peregrina</w:t>
            </w:r>
          </w:p>
        </w:tc>
        <w:tc>
          <w:tcPr>
            <w:tcW w:w="1418" w:type="dxa"/>
            <w:vAlign w:val="center"/>
          </w:tcPr>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tl/>
              </w:rPr>
              <w:t>الفوة</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El fowa</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La garance</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عود رقيق</w:t>
            </w:r>
          </w:p>
        </w:tc>
        <w:tc>
          <w:tcPr>
            <w:tcW w:w="1985" w:type="dxa"/>
            <w:vAlign w:val="center"/>
          </w:tcPr>
          <w:p w:rsidR="00176DA9" w:rsidRPr="00F17AB7" w:rsidRDefault="004F2D04" w:rsidP="00712F70">
            <w:pPr>
              <w:jc w:val="center"/>
              <w:rPr>
                <w:rFonts w:asciiTheme="majorBidi" w:hAnsiTheme="majorBidi" w:cstheme="majorBidi"/>
                <w:sz w:val="20"/>
                <w:szCs w:val="20"/>
              </w:rPr>
            </w:pPr>
            <w:r w:rsidRPr="00F17AB7">
              <w:rPr>
                <w:rFonts w:asciiTheme="majorBidi" w:hAnsiTheme="majorBidi" w:cstheme="majorBidi"/>
                <w:sz w:val="20"/>
                <w:szCs w:val="20"/>
              </w:rPr>
              <w:t>Poudre mélangé</w:t>
            </w:r>
            <w:r w:rsidR="00176DA9" w:rsidRPr="00F17AB7">
              <w:rPr>
                <w:rFonts w:asciiTheme="majorBidi" w:hAnsiTheme="majorBidi" w:cstheme="majorBidi"/>
                <w:sz w:val="20"/>
                <w:szCs w:val="20"/>
              </w:rPr>
              <w:t xml:space="preserve"> avec vaseline ou avec miel</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Topique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Été</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Apocynacées</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Nerium</w:t>
            </w:r>
          </w:p>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Oliender L.</w:t>
            </w:r>
          </w:p>
        </w:tc>
        <w:tc>
          <w:tcPr>
            <w:tcW w:w="1418" w:type="dxa"/>
            <w:vAlign w:val="center"/>
          </w:tcPr>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tl/>
              </w:rPr>
              <w:t>الدفلى</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Defla</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Laurier</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Rose</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Feuilles/Partie</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Aérienne/Partie sous terraine</w:t>
            </w:r>
          </w:p>
          <w:p w:rsidR="00176DA9" w:rsidRPr="00F17AB7" w:rsidRDefault="00176DA9" w:rsidP="00712F70">
            <w:pPr>
              <w:jc w:val="center"/>
              <w:rPr>
                <w:rFonts w:asciiTheme="majorBidi" w:hAnsiTheme="majorBidi" w:cstheme="majorBidi"/>
                <w:sz w:val="20"/>
                <w:szCs w:val="20"/>
              </w:rPr>
            </w:pPr>
          </w:p>
        </w:tc>
        <w:tc>
          <w:tcPr>
            <w:tcW w:w="1985" w:type="dxa"/>
            <w:vAlign w:val="center"/>
          </w:tcPr>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Décoction/infusion</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Topique/bain</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Toute l’année</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2</w:t>
            </w:r>
          </w:p>
        </w:tc>
        <w:tc>
          <w:tcPr>
            <w:tcW w:w="709"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0,667</w:t>
            </w:r>
          </w:p>
        </w:tc>
        <w:tc>
          <w:tcPr>
            <w:tcW w:w="788"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0.049</w:t>
            </w:r>
          </w:p>
        </w:tc>
      </w:tr>
      <w:tr w:rsidR="0074554B" w:rsidRPr="00F17AB7" w:rsidTr="00F17AB7">
        <w:tc>
          <w:tcPr>
            <w:tcW w:w="1526"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Caryophyllaceae</w:t>
            </w: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Stellaria media</w:t>
            </w:r>
          </w:p>
        </w:tc>
        <w:tc>
          <w:tcPr>
            <w:tcW w:w="1418" w:type="dxa"/>
            <w:vAlign w:val="center"/>
          </w:tcPr>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tl/>
              </w:rPr>
              <w:t>عشبة الطيور</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Achbet etyour</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marijuana</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Partie aérienne</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Cataplasme /pommade</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Voie Topique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Hiver</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Importée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176DA9" w:rsidRPr="00F17AB7" w:rsidRDefault="00176DA9" w:rsidP="00712F70">
            <w:pPr>
              <w:jc w:val="center"/>
              <w:rPr>
                <w:rFonts w:asciiTheme="majorBidi" w:hAnsiTheme="majorBidi" w:cstheme="majorBidi"/>
                <w:sz w:val="20"/>
                <w:szCs w:val="20"/>
              </w:rPr>
            </w:pP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Merge w:val="restart"/>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lastRenderedPageBreak/>
              <w:t>Apiacées</w:t>
            </w:r>
          </w:p>
          <w:p w:rsidR="00176DA9" w:rsidRPr="00F17AB7" w:rsidRDefault="00176DA9" w:rsidP="00712F70">
            <w:pPr>
              <w:jc w:val="center"/>
              <w:rPr>
                <w:rFonts w:asciiTheme="majorBidi" w:hAnsiTheme="majorBidi" w:cstheme="majorBidi"/>
                <w:sz w:val="20"/>
                <w:szCs w:val="20"/>
              </w:rPr>
            </w:pP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Anthriscus cerefolium</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المعدنوس</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Maadnous</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Persil</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Fruits séchés/racines/graines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Infusion/macération</w:t>
            </w:r>
          </w:p>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/lotion</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Rinçage/topique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Toute l’année</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Cultivée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r w:rsidR="0074554B" w:rsidRPr="00F17AB7" w:rsidTr="00F17AB7">
        <w:tc>
          <w:tcPr>
            <w:tcW w:w="1526" w:type="dxa"/>
            <w:vMerge/>
            <w:vAlign w:val="center"/>
          </w:tcPr>
          <w:p w:rsidR="00176DA9" w:rsidRPr="00F17AB7" w:rsidRDefault="00176DA9" w:rsidP="00712F70">
            <w:pPr>
              <w:jc w:val="center"/>
              <w:rPr>
                <w:rFonts w:asciiTheme="majorBidi" w:hAnsiTheme="majorBidi" w:cstheme="majorBidi"/>
                <w:sz w:val="20"/>
                <w:szCs w:val="20"/>
              </w:rPr>
            </w:pPr>
          </w:p>
        </w:tc>
        <w:tc>
          <w:tcPr>
            <w:tcW w:w="1417" w:type="dxa"/>
            <w:vAlign w:val="center"/>
          </w:tcPr>
          <w:p w:rsidR="00176DA9" w:rsidRPr="00F17AB7" w:rsidRDefault="00176DA9"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Foeniculum</w:t>
            </w:r>
          </w:p>
          <w:p w:rsidR="00176DA9" w:rsidRPr="00F17AB7" w:rsidRDefault="004F2D04" w:rsidP="00712F70">
            <w:pPr>
              <w:jc w:val="center"/>
              <w:rPr>
                <w:rFonts w:asciiTheme="majorBidi" w:hAnsiTheme="majorBidi" w:cstheme="majorBidi"/>
                <w:i/>
                <w:iCs/>
                <w:sz w:val="20"/>
                <w:szCs w:val="20"/>
              </w:rPr>
            </w:pPr>
            <w:r w:rsidRPr="00F17AB7">
              <w:rPr>
                <w:rFonts w:asciiTheme="majorBidi" w:hAnsiTheme="majorBidi" w:cstheme="majorBidi"/>
                <w:i/>
                <w:iCs/>
                <w:sz w:val="20"/>
                <w:szCs w:val="20"/>
              </w:rPr>
              <w:t>V</w:t>
            </w:r>
            <w:r w:rsidR="00176DA9" w:rsidRPr="00F17AB7">
              <w:rPr>
                <w:rFonts w:asciiTheme="majorBidi" w:hAnsiTheme="majorBidi" w:cstheme="majorBidi"/>
                <w:i/>
                <w:iCs/>
                <w:sz w:val="20"/>
                <w:szCs w:val="20"/>
              </w:rPr>
              <w:t>ulgare</w:t>
            </w:r>
          </w:p>
        </w:tc>
        <w:tc>
          <w:tcPr>
            <w:tcW w:w="141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tl/>
              </w:rPr>
              <w:t>البسباس</w:t>
            </w:r>
          </w:p>
          <w:p w:rsidR="00176DA9" w:rsidRPr="00F17AB7" w:rsidRDefault="00176DA9" w:rsidP="00712F70">
            <w:pPr>
              <w:jc w:val="center"/>
              <w:rPr>
                <w:rFonts w:asciiTheme="majorBidi" w:hAnsiTheme="majorBidi" w:cstheme="majorBidi"/>
                <w:sz w:val="20"/>
                <w:szCs w:val="20"/>
                <w:rtl/>
              </w:rPr>
            </w:pPr>
            <w:r w:rsidRPr="00F17AB7">
              <w:rPr>
                <w:rFonts w:asciiTheme="majorBidi" w:hAnsiTheme="majorBidi" w:cstheme="majorBidi"/>
                <w:sz w:val="20"/>
                <w:szCs w:val="20"/>
              </w:rPr>
              <w:t>El besbas</w:t>
            </w:r>
          </w:p>
        </w:tc>
        <w:tc>
          <w:tcPr>
            <w:tcW w:w="141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Fenouil</w:t>
            </w:r>
          </w:p>
        </w:tc>
        <w:tc>
          <w:tcPr>
            <w:tcW w:w="1202"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Fruits séchés/racines/graines</w:t>
            </w:r>
          </w:p>
        </w:tc>
        <w:tc>
          <w:tcPr>
            <w:tcW w:w="198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Infusion/décoction</w:t>
            </w:r>
          </w:p>
        </w:tc>
        <w:tc>
          <w:tcPr>
            <w:tcW w:w="17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Voie orale/topique</w:t>
            </w:r>
          </w:p>
        </w:tc>
        <w:tc>
          <w:tcPr>
            <w:tcW w:w="1134"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Printemps</w:t>
            </w:r>
          </w:p>
        </w:tc>
        <w:tc>
          <w:tcPr>
            <w:tcW w:w="1275"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Spontanée</w:t>
            </w:r>
          </w:p>
        </w:tc>
        <w:tc>
          <w:tcPr>
            <w:tcW w:w="567"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1</w:t>
            </w:r>
          </w:p>
        </w:tc>
        <w:tc>
          <w:tcPr>
            <w:tcW w:w="709"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0,010</w:t>
            </w:r>
          </w:p>
          <w:p w:rsidR="00176DA9" w:rsidRPr="00F17AB7" w:rsidRDefault="00176DA9" w:rsidP="00712F70">
            <w:pPr>
              <w:jc w:val="center"/>
              <w:rPr>
                <w:rFonts w:asciiTheme="majorBidi" w:hAnsiTheme="majorBidi" w:cstheme="majorBidi"/>
                <w:sz w:val="20"/>
                <w:szCs w:val="20"/>
              </w:rPr>
            </w:pPr>
          </w:p>
        </w:tc>
        <w:tc>
          <w:tcPr>
            <w:tcW w:w="771"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0,583</w:t>
            </w:r>
          </w:p>
        </w:tc>
        <w:tc>
          <w:tcPr>
            <w:tcW w:w="788" w:type="dxa"/>
            <w:vAlign w:val="center"/>
          </w:tcPr>
          <w:p w:rsidR="00176DA9" w:rsidRPr="00F17AB7" w:rsidRDefault="00176DA9" w:rsidP="00712F70">
            <w:pPr>
              <w:jc w:val="center"/>
              <w:rPr>
                <w:rFonts w:asciiTheme="majorBidi" w:hAnsiTheme="majorBidi" w:cstheme="majorBidi"/>
                <w:sz w:val="20"/>
                <w:szCs w:val="20"/>
              </w:rPr>
            </w:pPr>
            <w:r w:rsidRPr="00F17AB7">
              <w:rPr>
                <w:rFonts w:asciiTheme="majorBidi" w:hAnsiTheme="majorBidi" w:cstheme="majorBidi"/>
                <w:sz w:val="20"/>
                <w:szCs w:val="20"/>
              </w:rPr>
              <w:t>0.024</w:t>
            </w:r>
          </w:p>
        </w:tc>
      </w:tr>
    </w:tbl>
    <w:p w:rsidR="00176DA9" w:rsidRPr="00F17AB7" w:rsidRDefault="00176DA9" w:rsidP="00176DA9">
      <w:pPr>
        <w:spacing w:line="360" w:lineRule="auto"/>
        <w:rPr>
          <w:rFonts w:asciiTheme="minorHAnsi" w:hAnsiTheme="minorHAnsi" w:cstheme="minorHAnsi"/>
          <w:color w:val="000000"/>
        </w:rPr>
      </w:pPr>
    </w:p>
    <w:p w:rsidR="001F1C5A" w:rsidRDefault="001F1C5A" w:rsidP="004A2A31">
      <w:pPr>
        <w:spacing w:line="360" w:lineRule="auto"/>
        <w:rPr>
          <w:rFonts w:asciiTheme="minorHAnsi" w:hAnsiTheme="minorHAnsi" w:cstheme="minorHAnsi"/>
          <w:color w:val="000000"/>
        </w:rPr>
        <w:sectPr w:rsidR="001F1C5A" w:rsidSect="00176DA9">
          <w:pgSz w:w="16838" w:h="11906" w:orient="landscape"/>
          <w:pgMar w:top="1418" w:right="851" w:bottom="992" w:left="567" w:header="709" w:footer="709" w:gutter="0"/>
          <w:cols w:space="708"/>
          <w:titlePg/>
          <w:docGrid w:linePitch="360"/>
        </w:sectPr>
      </w:pPr>
    </w:p>
    <w:p w:rsidR="005A06C0" w:rsidRPr="00F17AB7" w:rsidRDefault="00C7637D" w:rsidP="00F17AB7">
      <w:pPr>
        <w:pStyle w:val="Titre3"/>
        <w:spacing w:after="0" w:line="360" w:lineRule="auto"/>
        <w:jc w:val="both"/>
        <w:rPr>
          <w:rFonts w:asciiTheme="majorBidi" w:hAnsiTheme="majorBidi" w:cstheme="majorBidi"/>
          <w:b/>
          <w:bCs/>
          <w:u w:val="none"/>
        </w:rPr>
      </w:pPr>
      <w:bookmarkStart w:id="78" w:name="_Toc106050646"/>
      <w:r w:rsidRPr="00F17AB7">
        <w:rPr>
          <w:rFonts w:asciiTheme="majorBidi" w:hAnsiTheme="majorBidi" w:cstheme="majorBidi"/>
          <w:b/>
          <w:bCs/>
          <w:u w:val="none"/>
        </w:rPr>
        <w:lastRenderedPageBreak/>
        <w:t>II.1. Les parties utilisées de la plante</w:t>
      </w:r>
      <w:r w:rsidR="00C55773" w:rsidRPr="00F17AB7">
        <w:rPr>
          <w:rFonts w:asciiTheme="majorBidi" w:hAnsiTheme="majorBidi" w:cstheme="majorBidi"/>
          <w:b/>
          <w:bCs/>
          <w:u w:val="none"/>
        </w:rPr>
        <w:t> :</w:t>
      </w:r>
      <w:bookmarkEnd w:id="78"/>
    </w:p>
    <w:p w:rsidR="00C7637D" w:rsidRPr="00F17AB7" w:rsidRDefault="00C7637D" w:rsidP="00F17AB7">
      <w:pPr>
        <w:spacing w:line="360" w:lineRule="auto"/>
        <w:jc w:val="both"/>
        <w:rPr>
          <w:rFonts w:asciiTheme="majorBidi" w:hAnsiTheme="majorBidi" w:cstheme="majorBidi"/>
          <w:color w:val="000000"/>
        </w:rPr>
      </w:pPr>
      <w:r w:rsidRPr="00F17AB7">
        <w:rPr>
          <w:rFonts w:asciiTheme="majorBidi" w:hAnsiTheme="majorBidi" w:cstheme="majorBidi"/>
          <w:color w:val="000000"/>
        </w:rPr>
        <w:t>D’après notre étude, différentes parties de plantes ont été utilisées par les herboristes interrogés pour la préparation de remèdes, mais à des proportions différentes. La partie la plus employé est les feuilles (31,25%), suivies par les graines, les parties aériennes, les racines et les fruits avec un taux d’utilisation de 17,20%, 14.06%, 7,81%, 6,25% respectivement. Autres parties sont moins utilisées (fleur, sommités fleuries, écorce, stolon sécher, bulbe, tige</w:t>
      </w:r>
      <w:r w:rsidR="00BA0986" w:rsidRPr="00F17AB7">
        <w:rPr>
          <w:rFonts w:asciiTheme="majorBidi" w:hAnsiTheme="majorBidi" w:cstheme="majorBidi"/>
          <w:color w:val="000000"/>
        </w:rPr>
        <w:t>…)</w:t>
      </w:r>
      <w:r w:rsidRPr="00F17AB7">
        <w:rPr>
          <w:rFonts w:asciiTheme="majorBidi" w:hAnsiTheme="majorBidi" w:cstheme="majorBidi"/>
          <w:color w:val="000000"/>
        </w:rPr>
        <w:t xml:space="preserve"> avec des fréquences de 1% à 5% (Figure </w:t>
      </w:r>
      <w:r w:rsidR="00BA0986" w:rsidRPr="00F17AB7">
        <w:rPr>
          <w:rFonts w:asciiTheme="majorBidi" w:hAnsiTheme="majorBidi" w:cstheme="majorBidi"/>
          <w:color w:val="000000"/>
        </w:rPr>
        <w:t>17)</w:t>
      </w:r>
      <w:r w:rsidRPr="00F17AB7">
        <w:rPr>
          <w:rFonts w:asciiTheme="majorBidi" w:hAnsiTheme="majorBidi" w:cstheme="majorBidi"/>
          <w:color w:val="000000"/>
        </w:rPr>
        <w:t>.</w:t>
      </w:r>
    </w:p>
    <w:p w:rsidR="00C7637D" w:rsidRPr="00F17AB7" w:rsidRDefault="00C7637D" w:rsidP="00F17AB7">
      <w:pPr>
        <w:spacing w:line="360" w:lineRule="auto"/>
        <w:jc w:val="both"/>
        <w:rPr>
          <w:rFonts w:asciiTheme="majorBidi" w:hAnsiTheme="majorBidi" w:cstheme="majorBidi"/>
          <w:b/>
          <w:bCs/>
          <w:color w:val="000000"/>
        </w:rPr>
      </w:pPr>
      <w:r w:rsidRPr="00F17AB7">
        <w:rPr>
          <w:rFonts w:asciiTheme="majorBidi" w:hAnsiTheme="majorBidi" w:cstheme="majorBidi"/>
          <w:color w:val="000000"/>
        </w:rPr>
        <w:t xml:space="preserve">Ces résultats sont comparables à ceux signalés à l’échelle nationale et continentale qui indiquent que la feuille constitue l’organe médicalement le plus utilisé. </w:t>
      </w:r>
      <w:r w:rsidR="00BA0986" w:rsidRPr="00F17AB7">
        <w:rPr>
          <w:rFonts w:asciiTheme="majorBidi" w:hAnsiTheme="majorBidi" w:cstheme="majorBidi"/>
          <w:color w:val="000000"/>
        </w:rPr>
        <w:t>(</w:t>
      </w:r>
      <w:r w:rsidR="00BA0986" w:rsidRPr="00F17AB7">
        <w:rPr>
          <w:rFonts w:asciiTheme="majorBidi" w:hAnsiTheme="majorBidi" w:cstheme="majorBidi"/>
          <w:b/>
          <w:bCs/>
          <w:color w:val="000000"/>
        </w:rPr>
        <w:t>Jdaidi</w:t>
      </w:r>
      <w:r w:rsidRPr="00F17AB7">
        <w:rPr>
          <w:rFonts w:asciiTheme="majorBidi" w:hAnsiTheme="majorBidi" w:cstheme="majorBidi"/>
          <w:b/>
          <w:bCs/>
          <w:color w:val="000000"/>
        </w:rPr>
        <w:t>&amp; Hasnaoui, 2016 </w:t>
      </w:r>
      <w:r w:rsidR="008110E4" w:rsidRPr="00F17AB7">
        <w:rPr>
          <w:rFonts w:asciiTheme="majorBidi" w:hAnsiTheme="majorBidi" w:cstheme="majorBidi"/>
          <w:b/>
          <w:bCs/>
          <w:color w:val="000000"/>
        </w:rPr>
        <w:t>; Bouasla</w:t>
      </w:r>
      <w:r w:rsidR="008110E4">
        <w:rPr>
          <w:rFonts w:asciiTheme="majorBidi" w:hAnsiTheme="majorBidi" w:cstheme="majorBidi"/>
          <w:b/>
          <w:bCs/>
          <w:color w:val="000000"/>
        </w:rPr>
        <w:t xml:space="preserve"> et</w:t>
      </w:r>
      <w:r w:rsidRPr="00F17AB7">
        <w:rPr>
          <w:rFonts w:asciiTheme="majorBidi" w:hAnsiTheme="majorBidi" w:cstheme="majorBidi"/>
          <w:b/>
          <w:bCs/>
          <w:color w:val="000000"/>
        </w:rPr>
        <w:t xml:space="preserve"> Bouasla, 2017 ; Miara et al.,</w:t>
      </w:r>
      <w:r w:rsidR="00BA0986" w:rsidRPr="00F17AB7">
        <w:rPr>
          <w:rFonts w:asciiTheme="majorBidi" w:hAnsiTheme="majorBidi" w:cstheme="majorBidi"/>
          <w:b/>
          <w:bCs/>
          <w:color w:val="000000"/>
        </w:rPr>
        <w:t xml:space="preserve"> 2018 ; Bentabet et al., 2022)</w:t>
      </w:r>
      <w:r w:rsidRPr="00F17AB7">
        <w:rPr>
          <w:rFonts w:asciiTheme="majorBidi" w:hAnsiTheme="majorBidi" w:cstheme="majorBidi"/>
          <w:b/>
          <w:bCs/>
          <w:color w:val="000000"/>
        </w:rPr>
        <w:t xml:space="preserve">. </w:t>
      </w:r>
      <w:r w:rsidRPr="00F17AB7">
        <w:rPr>
          <w:rFonts w:asciiTheme="majorBidi" w:hAnsiTheme="majorBidi" w:cstheme="majorBidi"/>
          <w:color w:val="000000"/>
        </w:rPr>
        <w:t>L’utilisation fréquente de cette partie peut être expliquée par le fait qu’elle soit à la fois le siège de réactions photochimiques et le réservoir de matière organique, donc plus riche en principes actifs, en plus qu’elle est facile à récolter</w:t>
      </w:r>
      <w:r w:rsidRPr="00F17AB7">
        <w:rPr>
          <w:rFonts w:asciiTheme="majorBidi" w:hAnsiTheme="majorBidi" w:cstheme="majorBidi"/>
          <w:b/>
          <w:bCs/>
          <w:color w:val="000000"/>
        </w:rPr>
        <w:t xml:space="preserve"> (Orch et al., 2021).</w:t>
      </w:r>
    </w:p>
    <w:p w:rsidR="00C7637D" w:rsidRPr="00C7637D" w:rsidRDefault="00A276A0" w:rsidP="00F17AB7">
      <w:pPr>
        <w:tabs>
          <w:tab w:val="center" w:pos="4748"/>
        </w:tabs>
        <w:spacing w:line="360" w:lineRule="auto"/>
        <w:jc w:val="both"/>
        <w:rPr>
          <w:rFonts w:asciiTheme="minorHAnsi" w:hAnsiTheme="minorHAnsi" w:cstheme="minorHAnsi"/>
          <w:color w:val="000000"/>
        </w:rPr>
      </w:pPr>
      <w:r w:rsidRPr="00A276A0">
        <w:rPr>
          <w:rFonts w:asciiTheme="majorBidi" w:hAnsiTheme="majorBidi" w:cstheme="majorBidi"/>
          <w:noProof/>
        </w:rPr>
        <w:pict>
          <v:shape id="Zone de texte 39" o:spid="_x0000_s1049" type="#_x0000_t202" style="position:absolute;left:0;text-align:left;margin-left:-1.25pt;margin-top:300.2pt;width:453.6pt;height:24.25pt;z-index:25167155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f4hPgIAAH0EAAAOAAAAZHJzL2Uyb0RvYy54bWysVMFu2zAMvQ/YPwi6L3YStFmNOEWWIsOA&#10;oC2QDgV2U2QpFiCLmqTE7r5+lGynW7fTsItCkdSj+fiY5W3XaHIWziswJZ1OckqE4VApcyzp16ft&#10;h4+U+MBMxTQYUdIX4ent6v27ZWsLMYMadCUcQRDji9aWtA7BFlnmeS0a5idghcGgBNewgFd3zCrH&#10;WkRvdDbL8+usBVdZB1x4j967PkhXCV9KwcODlF4EokuK3xbS6dJ5iGe2WrLi6JitFR8+g/3DVzRM&#10;GSx6gbpjgZGTU39ANYo78CDDhEOTgZSKi9QDdjPN33Szr5kVqRckx9sLTf7/wfL786Mjqirp/IYS&#10;wxqc0TecFKkECaILgqAfSWqtLzB3bzE7dJ+gw2GPfo/O2HsnXRN/sSuCcaT75UIxQhGOzqvFdb6Y&#10;YYhjbJ4vbhZXESZ7fW2dD58FNCQaJXU4wsQsO+986FPHlFjMg1bVVmkdLzGw0Y6cGY67rVUQA/hv&#10;WdrEXAPxVQ/Ye0TSy1AlNtw3Fq3QHbrE0mw+dn2A6gXJcNBrylu+VVh+x3x4ZA5FhE3iYoQHPKSG&#10;tqQwWJTU4H78zR/zcbYYpaRFUZbUfz8xJyjRXwxOPSp4NNxoHEbDnJoNYONTXDnLk4kPXNCjKR00&#10;z7gv61gFQ8xwrFXSMJqb0K8G7hsX63VKQp1aFnZmb3mEHml+6p6Zs8OQolLuYZQrK97Mqs/tSV+f&#10;AkiVBhmJ7VlEAcQLajxJYdjHuES/3lPW67/G6icAAAD//wMAUEsDBBQABgAIAAAAIQD0TK6H3wAA&#10;AAoBAAAPAAAAZHJzL2Rvd25yZXYueG1sTI/BTsMwDIbvSLxDZCQuaEuoythK0wk2uMFhY9rZa0Jb&#10;0ThVk67d22NOcLT96/P35+vJteJs+9B40nA/VyAsld40VGk4fL7NliBCRDLYerIaLjbAuri+yjEz&#10;fqSdPe9jJRhCIUMNdYxdJmUoa+swzH1niW9fvncYeewraXocGe5amSi1kA4b4g81dnZT2/J7PzgN&#10;i20/jDva3G0Pr+/40VXJ8eVy1Pr2Znp+AhHtFP/C8KvP6lCw08kPZIJoNcySB04yS6kUBAdWKn0E&#10;ceJNulyBLHL5v0LxAwAA//8DAFBLAQItABQABgAIAAAAIQC2gziS/gAAAOEBAAATAAAAAAAAAAAA&#10;AAAAAAAAAABbQ29udGVudF9UeXBlc10ueG1sUEsBAi0AFAAGAAgAAAAhADj9If/WAAAAlAEAAAsA&#10;AAAAAAAAAAAAAAAALwEAAF9yZWxzLy5yZWxzUEsBAi0AFAAGAAgAAAAhAPNx/iE+AgAAfQQAAA4A&#10;AAAAAAAAAAAAAAAALgIAAGRycy9lMm9Eb2MueG1sUEsBAi0AFAAGAAgAAAAhAPRMroffAAAACgEA&#10;AA8AAAAAAAAAAAAAAAAAmAQAAGRycy9kb3ducmV2LnhtbFBLBQYAAAAABAAEAPMAAACkBQAAAAA=&#10;" stroked="f">
            <v:textbox inset="0,0,0,0">
              <w:txbxContent>
                <w:p w:rsidR="00EF0876" w:rsidRPr="00D608B3" w:rsidRDefault="00EF0876" w:rsidP="00D608B3">
                  <w:pPr>
                    <w:pStyle w:val="Lgende"/>
                    <w:jc w:val="center"/>
                    <w:rPr>
                      <w:rFonts w:asciiTheme="minorHAnsi" w:hAnsiTheme="minorHAnsi" w:cstheme="minorHAnsi"/>
                      <w:i w:val="0"/>
                      <w:iCs w:val="0"/>
                      <w:noProof/>
                      <w:color w:val="000000" w:themeColor="text1"/>
                      <w:sz w:val="24"/>
                      <w:szCs w:val="24"/>
                    </w:rPr>
                  </w:pPr>
                  <w:bookmarkStart w:id="79" w:name="_Toc105502963"/>
                  <w:r w:rsidRPr="00D608B3">
                    <w:rPr>
                      <w:rFonts w:asciiTheme="minorHAnsi" w:hAnsiTheme="minorHAnsi" w:cstheme="minorHAnsi"/>
                      <w:b/>
                      <w:bCs/>
                      <w:i w:val="0"/>
                      <w:iCs w:val="0"/>
                      <w:color w:val="000000" w:themeColor="text1"/>
                      <w:sz w:val="24"/>
                      <w:szCs w:val="24"/>
                    </w:rPr>
                    <w:t xml:space="preserve">Figure </w:t>
                  </w:r>
                  <w:r w:rsidRPr="00D608B3">
                    <w:rPr>
                      <w:rFonts w:asciiTheme="minorHAnsi" w:hAnsiTheme="minorHAnsi" w:cstheme="minorHAnsi"/>
                      <w:b/>
                      <w:bCs/>
                      <w:i w:val="0"/>
                      <w:iCs w:val="0"/>
                      <w:color w:val="000000" w:themeColor="text1"/>
                      <w:sz w:val="24"/>
                      <w:szCs w:val="24"/>
                    </w:rPr>
                    <w:fldChar w:fldCharType="begin"/>
                  </w:r>
                  <w:r w:rsidRPr="00D608B3">
                    <w:rPr>
                      <w:rFonts w:asciiTheme="minorHAnsi" w:hAnsiTheme="minorHAnsi" w:cstheme="minorHAnsi"/>
                      <w:b/>
                      <w:bCs/>
                      <w:i w:val="0"/>
                      <w:iCs w:val="0"/>
                      <w:color w:val="000000" w:themeColor="text1"/>
                      <w:sz w:val="24"/>
                      <w:szCs w:val="24"/>
                    </w:rPr>
                    <w:instrText xml:space="preserve"> SEQ Figure \* ARABIC </w:instrText>
                  </w:r>
                  <w:r w:rsidRPr="00D608B3">
                    <w:rPr>
                      <w:rFonts w:asciiTheme="minorHAnsi" w:hAnsiTheme="minorHAnsi" w:cstheme="minorHAnsi"/>
                      <w:b/>
                      <w:bCs/>
                      <w:i w:val="0"/>
                      <w:iCs w:val="0"/>
                      <w:color w:val="000000" w:themeColor="text1"/>
                      <w:sz w:val="24"/>
                      <w:szCs w:val="24"/>
                    </w:rPr>
                    <w:fldChar w:fldCharType="separate"/>
                  </w:r>
                  <w:r w:rsidR="00C71971">
                    <w:rPr>
                      <w:rFonts w:asciiTheme="minorHAnsi" w:hAnsiTheme="minorHAnsi" w:cstheme="minorHAnsi"/>
                      <w:b/>
                      <w:bCs/>
                      <w:i w:val="0"/>
                      <w:iCs w:val="0"/>
                      <w:noProof/>
                      <w:color w:val="000000" w:themeColor="text1"/>
                      <w:sz w:val="24"/>
                      <w:szCs w:val="24"/>
                    </w:rPr>
                    <w:t>17</w:t>
                  </w:r>
                  <w:r w:rsidRPr="00D608B3">
                    <w:rPr>
                      <w:rFonts w:asciiTheme="minorHAnsi" w:hAnsiTheme="minorHAnsi" w:cstheme="minorHAnsi"/>
                      <w:b/>
                      <w:bCs/>
                      <w:i w:val="0"/>
                      <w:iCs w:val="0"/>
                      <w:color w:val="000000" w:themeColor="text1"/>
                      <w:sz w:val="24"/>
                      <w:szCs w:val="24"/>
                    </w:rPr>
                    <w:fldChar w:fldCharType="end"/>
                  </w:r>
                  <w:r w:rsidRPr="00D608B3">
                    <w:rPr>
                      <w:rFonts w:asciiTheme="minorHAnsi" w:hAnsiTheme="minorHAnsi" w:cstheme="minorHAnsi"/>
                      <w:b/>
                      <w:bCs/>
                      <w:i w:val="0"/>
                      <w:iCs w:val="0"/>
                      <w:color w:val="000000" w:themeColor="text1"/>
                      <w:sz w:val="24"/>
                      <w:szCs w:val="24"/>
                    </w:rPr>
                    <w:t xml:space="preserve">: </w:t>
                  </w:r>
                  <w:r w:rsidRPr="00D608B3">
                    <w:rPr>
                      <w:rFonts w:asciiTheme="minorHAnsi" w:hAnsiTheme="minorHAnsi" w:cstheme="minorHAnsi"/>
                      <w:i w:val="0"/>
                      <w:iCs w:val="0"/>
                      <w:color w:val="000000" w:themeColor="text1"/>
                      <w:sz w:val="24"/>
                      <w:szCs w:val="24"/>
                    </w:rPr>
                    <w:t>les parties utilisées des plantes médicinales dans la zone d’étude</w:t>
                  </w:r>
                  <w:r>
                    <w:rPr>
                      <w:rFonts w:asciiTheme="minorHAnsi" w:hAnsiTheme="minorHAnsi" w:cstheme="minorHAnsi"/>
                      <w:i w:val="0"/>
                      <w:iCs w:val="0"/>
                      <w:color w:val="000000" w:themeColor="text1"/>
                      <w:sz w:val="24"/>
                      <w:szCs w:val="24"/>
                    </w:rPr>
                    <w:t>.</w:t>
                  </w:r>
                  <w:bookmarkEnd w:id="79"/>
                </w:p>
              </w:txbxContent>
            </v:textbox>
            <w10:wrap type="topAndBottom"/>
          </v:shape>
        </w:pict>
      </w:r>
      <w:r w:rsidR="00C7637D" w:rsidRPr="00F17AB7">
        <w:rPr>
          <w:rFonts w:asciiTheme="majorBidi" w:hAnsiTheme="majorBidi" w:cstheme="majorBidi"/>
          <w:noProof/>
          <w:color w:val="000000"/>
        </w:rPr>
        <w:drawing>
          <wp:anchor distT="0" distB="0" distL="114300" distR="114300" simplePos="0" relativeHeight="251635712" behindDoc="0" locked="0" layoutInCell="1" allowOverlap="1">
            <wp:simplePos x="0" y="0"/>
            <wp:positionH relativeFrom="column">
              <wp:posOffset>-14605</wp:posOffset>
            </wp:positionH>
            <wp:positionV relativeFrom="paragraph">
              <wp:posOffset>421005</wp:posOffset>
            </wp:positionV>
            <wp:extent cx="5760720" cy="3216275"/>
            <wp:effectExtent l="0" t="0" r="11430" b="22225"/>
            <wp:wrapTopAndBottom/>
            <wp:docPr id="40" name="Graphique 40">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xmlns:arto="http://schemas.microsoft.com/office/word/2006/arto"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anchor>
        </w:drawing>
      </w:r>
      <w:r w:rsidR="00F17AB7" w:rsidRPr="00F17AB7">
        <w:rPr>
          <w:rFonts w:asciiTheme="majorBidi" w:hAnsiTheme="majorBidi" w:cstheme="majorBidi"/>
          <w:color w:val="000000"/>
        </w:rPr>
        <w:tab/>
      </w:r>
    </w:p>
    <w:p w:rsidR="005A06C0" w:rsidRPr="00F17AB7" w:rsidRDefault="00C7637D" w:rsidP="00F17AB7">
      <w:pPr>
        <w:pStyle w:val="Titre3"/>
        <w:spacing w:after="0" w:line="360" w:lineRule="auto"/>
        <w:jc w:val="both"/>
        <w:rPr>
          <w:rFonts w:asciiTheme="majorBidi" w:hAnsiTheme="majorBidi" w:cstheme="majorBidi"/>
          <w:b/>
          <w:bCs/>
          <w:u w:val="none"/>
        </w:rPr>
      </w:pPr>
      <w:bookmarkStart w:id="80" w:name="_Toc106050647"/>
      <w:r w:rsidRPr="00F17AB7">
        <w:rPr>
          <w:rFonts w:asciiTheme="majorBidi" w:hAnsiTheme="majorBidi" w:cstheme="majorBidi"/>
          <w:b/>
          <w:bCs/>
          <w:u w:val="none"/>
        </w:rPr>
        <w:lastRenderedPageBreak/>
        <w:t>II.2. Mode de préparation</w:t>
      </w:r>
      <w:r w:rsidR="00C55773" w:rsidRPr="00F17AB7">
        <w:rPr>
          <w:rFonts w:asciiTheme="majorBidi" w:hAnsiTheme="majorBidi" w:cstheme="majorBidi"/>
          <w:b/>
          <w:bCs/>
          <w:u w:val="none"/>
        </w:rPr>
        <w:t> :</w:t>
      </w:r>
      <w:bookmarkEnd w:id="80"/>
    </w:p>
    <w:p w:rsidR="00C7637D" w:rsidRPr="00F17AB7" w:rsidRDefault="00C7637D" w:rsidP="00F17AB7">
      <w:pPr>
        <w:spacing w:line="360" w:lineRule="auto"/>
        <w:jc w:val="both"/>
        <w:rPr>
          <w:rFonts w:asciiTheme="majorBidi" w:hAnsiTheme="majorBidi" w:cstheme="majorBidi"/>
          <w:color w:val="000000"/>
        </w:rPr>
      </w:pPr>
      <w:r w:rsidRPr="00F17AB7">
        <w:rPr>
          <w:rFonts w:asciiTheme="majorBidi" w:hAnsiTheme="majorBidi" w:cstheme="majorBidi"/>
          <w:color w:val="000000"/>
        </w:rPr>
        <w:t xml:space="preserve">D’après notre étude, le mode de préparation le plus appliqué dans la région de Tlemcen c’est l’infusion avec une proportion de (27,64%) suivi par la décoction (20,21%), sous forme de poudre (14,90%), le cataplasme, pommade et la macération avec le même pourcentage de (9,58%) . L’huile est aussi utilisée avec un pourcentage de 4,27%. D’autres formes de préparation sont moins citées (Figure 18). Selon </w:t>
      </w:r>
      <w:r w:rsidRPr="00F17AB7">
        <w:rPr>
          <w:rFonts w:asciiTheme="majorBidi" w:hAnsiTheme="majorBidi" w:cstheme="majorBidi"/>
          <w:b/>
          <w:bCs/>
          <w:color w:val="000000"/>
        </w:rPr>
        <w:t xml:space="preserve">Salhi et al (2010), </w:t>
      </w:r>
      <w:r w:rsidRPr="00F17AB7">
        <w:rPr>
          <w:rFonts w:asciiTheme="majorBidi" w:hAnsiTheme="majorBidi" w:cstheme="majorBidi"/>
          <w:color w:val="000000"/>
        </w:rPr>
        <w:t xml:space="preserve">les utilisateurs cherchent toujours la méthode la plus simple pour préparer les phyto médicaments, ce qui confirme la dominance du mode infusion dans notre cas. Cette technique permet une bonne extraction des principes actifs hydrosolubles </w:t>
      </w:r>
      <w:r w:rsidRPr="00F17AB7">
        <w:rPr>
          <w:rFonts w:asciiTheme="majorBidi" w:hAnsiTheme="majorBidi" w:cstheme="majorBidi"/>
          <w:b/>
          <w:bCs/>
          <w:color w:val="000000"/>
        </w:rPr>
        <w:t xml:space="preserve">(Benlamdini et al.,2014). </w:t>
      </w:r>
      <w:r w:rsidRPr="00F17AB7">
        <w:rPr>
          <w:rFonts w:asciiTheme="majorBidi" w:hAnsiTheme="majorBidi" w:cstheme="majorBidi"/>
          <w:color w:val="000000"/>
        </w:rPr>
        <w:t xml:space="preserve"> Ces résultats sont similaires à ceux trouvé par </w:t>
      </w:r>
      <w:r w:rsidRPr="00F17AB7">
        <w:rPr>
          <w:rFonts w:asciiTheme="majorBidi" w:hAnsiTheme="majorBidi" w:cstheme="majorBidi"/>
          <w:b/>
          <w:bCs/>
          <w:color w:val="000000"/>
        </w:rPr>
        <w:t>Bakhtaoui, 2017</w:t>
      </w:r>
      <w:r w:rsidRPr="00F17AB7">
        <w:rPr>
          <w:rFonts w:asciiTheme="majorBidi" w:hAnsiTheme="majorBidi" w:cstheme="majorBidi"/>
          <w:color w:val="000000"/>
        </w:rPr>
        <w:t xml:space="preserve"> et</w:t>
      </w:r>
      <w:r w:rsidRPr="00F17AB7">
        <w:rPr>
          <w:rFonts w:asciiTheme="majorBidi" w:hAnsiTheme="majorBidi" w:cstheme="majorBidi"/>
          <w:b/>
          <w:bCs/>
          <w:color w:val="000000"/>
        </w:rPr>
        <w:t xml:space="preserve"> Ben moussa et al,2020</w:t>
      </w:r>
      <w:r w:rsidRPr="00F17AB7">
        <w:rPr>
          <w:rFonts w:asciiTheme="majorBidi" w:hAnsiTheme="majorBidi" w:cstheme="majorBidi"/>
          <w:color w:val="000000"/>
        </w:rPr>
        <w:t xml:space="preserve">. Aussi, </w:t>
      </w:r>
      <w:r w:rsidRPr="00F17AB7">
        <w:rPr>
          <w:rFonts w:asciiTheme="majorBidi" w:hAnsiTheme="majorBidi" w:cstheme="majorBidi"/>
          <w:b/>
          <w:bCs/>
          <w:color w:val="000000"/>
        </w:rPr>
        <w:t>Bentabet et al., 2022</w:t>
      </w:r>
      <w:r w:rsidRPr="00F17AB7">
        <w:rPr>
          <w:rFonts w:asciiTheme="majorBidi" w:hAnsiTheme="majorBidi" w:cstheme="majorBidi"/>
          <w:color w:val="000000"/>
        </w:rPr>
        <w:t xml:space="preserve"> ont montré que l’infusion et le cataplasme sont souvent les méthodes de préparation des plantes médicinales les plus utilisées dans le traitement des maladies dermatologiques dans la ville d’Ain Temouchent avec un pourcentage de 36% et 30% respectivement.</w:t>
      </w:r>
    </w:p>
    <w:p w:rsidR="009432EC" w:rsidRPr="00F17AB7" w:rsidRDefault="00C7637D" w:rsidP="00F17AB7">
      <w:pPr>
        <w:spacing w:line="360" w:lineRule="auto"/>
        <w:jc w:val="both"/>
        <w:rPr>
          <w:rFonts w:asciiTheme="majorBidi" w:hAnsiTheme="majorBidi" w:cstheme="majorBidi"/>
          <w:color w:val="000000"/>
        </w:rPr>
      </w:pPr>
      <w:r w:rsidRPr="00F17AB7">
        <w:rPr>
          <w:rFonts w:asciiTheme="majorBidi" w:hAnsiTheme="majorBidi" w:cstheme="majorBidi"/>
          <w:noProof/>
          <w:color w:val="000000"/>
        </w:rPr>
        <w:drawing>
          <wp:anchor distT="0" distB="0" distL="114300" distR="114300" simplePos="0" relativeHeight="251640832" behindDoc="0" locked="0" layoutInCell="1" allowOverlap="1">
            <wp:simplePos x="0" y="0"/>
            <wp:positionH relativeFrom="column">
              <wp:posOffset>316230</wp:posOffset>
            </wp:positionH>
            <wp:positionV relativeFrom="paragraph">
              <wp:posOffset>1261745</wp:posOffset>
            </wp:positionV>
            <wp:extent cx="5143500" cy="2574290"/>
            <wp:effectExtent l="0" t="0" r="19050" b="16510"/>
            <wp:wrapTopAndBottom/>
            <wp:docPr id="41" name="Graphique 41">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xmlns:arto="http://schemas.microsoft.com/office/word/2006/arto"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anchor>
        </w:drawing>
      </w:r>
      <w:r w:rsidRPr="00F17AB7">
        <w:rPr>
          <w:rFonts w:asciiTheme="majorBidi" w:hAnsiTheme="majorBidi" w:cstheme="majorBidi"/>
          <w:color w:val="000000"/>
        </w:rPr>
        <w:t>Par contre,</w:t>
      </w:r>
      <w:r w:rsidRPr="00F17AB7">
        <w:rPr>
          <w:rFonts w:asciiTheme="majorBidi" w:hAnsiTheme="majorBidi" w:cstheme="majorBidi"/>
          <w:b/>
          <w:bCs/>
          <w:color w:val="000000"/>
        </w:rPr>
        <w:t xml:space="preserve"> El hilah et al. (2016)</w:t>
      </w:r>
      <w:r w:rsidRPr="00F17AB7">
        <w:rPr>
          <w:rFonts w:asciiTheme="majorBidi" w:hAnsiTheme="majorBidi" w:cstheme="majorBidi"/>
          <w:color w:val="000000"/>
        </w:rPr>
        <w:t xml:space="preserve"> ont rapporté que le mode de préparation le plus courant pour le traitement des affections dermatologiques c’est en poudre avec un pourcentage de 58,66% suivi par le cataplasme (29.48%), l’infusion (11,25%) et la décoction (0,61) da</w:t>
      </w:r>
      <w:r w:rsidR="00BA0986" w:rsidRPr="00F17AB7">
        <w:rPr>
          <w:rFonts w:asciiTheme="majorBidi" w:hAnsiTheme="majorBidi" w:cstheme="majorBidi"/>
          <w:color w:val="000000"/>
        </w:rPr>
        <w:t>ns le plateau central marocain.</w:t>
      </w:r>
    </w:p>
    <w:p w:rsidR="00672252" w:rsidRPr="00C7637D" w:rsidRDefault="00672252" w:rsidP="00672252">
      <w:pPr>
        <w:spacing w:line="360" w:lineRule="auto"/>
        <w:rPr>
          <w:rFonts w:asciiTheme="minorHAnsi" w:hAnsiTheme="minorHAnsi" w:cstheme="minorHAnsi"/>
          <w:color w:val="000000"/>
        </w:rPr>
      </w:pPr>
    </w:p>
    <w:p w:rsidR="00BA0986" w:rsidRPr="00F17AB7" w:rsidRDefault="00C7637D" w:rsidP="00F17AB7">
      <w:pPr>
        <w:spacing w:line="360" w:lineRule="auto"/>
        <w:jc w:val="center"/>
        <w:rPr>
          <w:rFonts w:asciiTheme="majorBidi" w:hAnsiTheme="majorBidi" w:cstheme="majorBidi"/>
          <w:color w:val="000000"/>
        </w:rPr>
      </w:pPr>
      <w:r w:rsidRPr="00F17AB7">
        <w:rPr>
          <w:rFonts w:asciiTheme="majorBidi" w:hAnsiTheme="majorBidi" w:cstheme="majorBidi"/>
          <w:b/>
          <w:bCs/>
          <w:color w:val="000000"/>
        </w:rPr>
        <w:t>Figure 18 :</w:t>
      </w:r>
      <w:r w:rsidRPr="00F17AB7">
        <w:rPr>
          <w:rFonts w:asciiTheme="majorBidi" w:hAnsiTheme="majorBidi" w:cstheme="majorBidi"/>
          <w:color w:val="000000"/>
        </w:rPr>
        <w:t xml:space="preserve"> Les différents modes de préparations à base des pl</w:t>
      </w:r>
      <w:r w:rsidR="00BA0986" w:rsidRPr="00F17AB7">
        <w:rPr>
          <w:rFonts w:asciiTheme="majorBidi" w:hAnsiTheme="majorBidi" w:cstheme="majorBidi"/>
          <w:color w:val="000000"/>
        </w:rPr>
        <w:t>antes par la population Etudiée</w:t>
      </w:r>
    </w:p>
    <w:p w:rsidR="005A06C0" w:rsidRPr="00F17AB7" w:rsidRDefault="00C7637D" w:rsidP="00F17AB7">
      <w:pPr>
        <w:pStyle w:val="Titre3"/>
        <w:spacing w:after="0" w:line="360" w:lineRule="auto"/>
        <w:jc w:val="both"/>
        <w:rPr>
          <w:rFonts w:asciiTheme="majorBidi" w:hAnsiTheme="majorBidi" w:cstheme="majorBidi"/>
          <w:b/>
          <w:bCs/>
          <w:u w:val="none"/>
        </w:rPr>
      </w:pPr>
      <w:bookmarkStart w:id="81" w:name="_Toc106050648"/>
      <w:r w:rsidRPr="00F17AB7">
        <w:rPr>
          <w:rFonts w:asciiTheme="majorBidi" w:hAnsiTheme="majorBidi" w:cstheme="majorBidi"/>
          <w:b/>
          <w:bCs/>
          <w:u w:val="none"/>
        </w:rPr>
        <w:t>II.3. Les différents modes d’administration des traitements phytothérapiques</w:t>
      </w:r>
      <w:r w:rsidR="00C55773" w:rsidRPr="00F17AB7">
        <w:rPr>
          <w:rFonts w:asciiTheme="majorBidi" w:hAnsiTheme="majorBidi" w:cstheme="majorBidi"/>
          <w:b/>
          <w:bCs/>
          <w:u w:val="none"/>
        </w:rPr>
        <w:t> :</w:t>
      </w:r>
      <w:bookmarkEnd w:id="81"/>
    </w:p>
    <w:p w:rsidR="00C7637D" w:rsidRPr="00F17AB7" w:rsidRDefault="00C7637D" w:rsidP="00F17AB7">
      <w:pPr>
        <w:spacing w:line="360" w:lineRule="auto"/>
        <w:jc w:val="both"/>
        <w:rPr>
          <w:rFonts w:asciiTheme="majorBidi" w:hAnsiTheme="majorBidi" w:cstheme="majorBidi"/>
          <w:b/>
          <w:bCs/>
          <w:color w:val="000000"/>
        </w:rPr>
      </w:pPr>
      <w:r w:rsidRPr="00F17AB7">
        <w:rPr>
          <w:rFonts w:asciiTheme="majorBidi" w:hAnsiTheme="majorBidi" w:cstheme="majorBidi"/>
          <w:color w:val="000000"/>
        </w:rPr>
        <w:t xml:space="preserve">Les différentes préparations par les plantes étaient administrées par plusieurs modes selon le cas de chaque utilisateur ; dans 37,04% par voie topique, 18,52% par voie orale, 14,81% par massage, 13,58% par rinçage, 12,35% par bain, 2,47% par inhalation et 1,23% par compresse (Figure 19). </w:t>
      </w:r>
      <w:r w:rsidRPr="00F17AB7">
        <w:rPr>
          <w:rFonts w:asciiTheme="majorBidi" w:hAnsiTheme="majorBidi" w:cstheme="majorBidi"/>
          <w:color w:val="000000"/>
        </w:rPr>
        <w:lastRenderedPageBreak/>
        <w:t>Ces résultats sont en accord avec ceux de</w:t>
      </w:r>
      <w:r w:rsidRPr="00F17AB7">
        <w:rPr>
          <w:rFonts w:asciiTheme="majorBidi" w:hAnsiTheme="majorBidi" w:cstheme="majorBidi"/>
          <w:b/>
          <w:bCs/>
          <w:color w:val="000000"/>
        </w:rPr>
        <w:t xml:space="preserve"> Jost et al., (2016) </w:t>
      </w:r>
      <w:r w:rsidRPr="00F17AB7">
        <w:rPr>
          <w:rFonts w:asciiTheme="majorBidi" w:hAnsiTheme="majorBidi" w:cstheme="majorBidi"/>
          <w:color w:val="000000"/>
        </w:rPr>
        <w:t xml:space="preserve">qui ont </w:t>
      </w:r>
      <w:r w:rsidR="008110E4" w:rsidRPr="00F17AB7">
        <w:rPr>
          <w:rFonts w:asciiTheme="majorBidi" w:hAnsiTheme="majorBidi" w:cstheme="majorBidi"/>
          <w:color w:val="000000"/>
        </w:rPr>
        <w:t>travaillé sur</w:t>
      </w:r>
      <w:r w:rsidRPr="00F17AB7">
        <w:rPr>
          <w:rFonts w:asciiTheme="majorBidi" w:hAnsiTheme="majorBidi" w:cstheme="majorBidi"/>
          <w:color w:val="000000"/>
        </w:rPr>
        <w:t xml:space="preserve"> les plantes </w:t>
      </w:r>
      <w:r w:rsidR="008110E4" w:rsidRPr="00F17AB7">
        <w:rPr>
          <w:rFonts w:asciiTheme="majorBidi" w:hAnsiTheme="majorBidi" w:cstheme="majorBidi"/>
          <w:color w:val="000000"/>
        </w:rPr>
        <w:t>utilisées en</w:t>
      </w:r>
      <w:r w:rsidRPr="00F17AB7">
        <w:rPr>
          <w:rFonts w:asciiTheme="majorBidi" w:hAnsiTheme="majorBidi" w:cstheme="majorBidi"/>
          <w:b/>
          <w:bCs/>
          <w:color w:val="000000"/>
        </w:rPr>
        <w:t xml:space="preserve"> c</w:t>
      </w:r>
      <w:r w:rsidRPr="00F17AB7">
        <w:rPr>
          <w:rFonts w:asciiTheme="majorBidi" w:hAnsiTheme="majorBidi" w:cstheme="majorBidi"/>
          <w:color w:val="000000"/>
        </w:rPr>
        <w:t>osmétiques aux Marquises (Polynésie Française).</w:t>
      </w:r>
    </w:p>
    <w:p w:rsidR="00C7637D" w:rsidRPr="00C7637D" w:rsidRDefault="00A276A0" w:rsidP="00C7637D">
      <w:pPr>
        <w:spacing w:line="360" w:lineRule="auto"/>
        <w:rPr>
          <w:rFonts w:asciiTheme="minorHAnsi" w:hAnsiTheme="minorHAnsi" w:cstheme="minorHAnsi"/>
          <w:b/>
          <w:bCs/>
          <w:color w:val="000000"/>
        </w:rPr>
      </w:pPr>
      <w:r w:rsidRPr="00A276A0">
        <w:rPr>
          <w:noProof/>
        </w:rPr>
        <w:pict>
          <v:shape id="Zone de texte 55" o:spid="_x0000_s1050" type="#_x0000_t202" style="position:absolute;margin-left:24.55pt;margin-top:289.9pt;width:395.4pt;height:35.6pt;z-index:25167974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aFCPgIAAH0EAAAOAAAAZHJzL2Uyb0RvYy54bWysVN9r2zAQfh/sfxB6X5yEZpQQp2QtHYPQ&#10;FtJR2Jsiy7VA1mmSEjv76/dJjtut29PYi3y6O92P77vz6qpvDTsqHzTZks8mU86UlVRp+1zyr4+3&#10;Hy45C1HYShiyquQnFfjV+v27VeeWak4NmUp5hiA2LDtX8iZGtyyKIBvVijAhpyyMNflWRFz9c1F5&#10;0SF6a4r5dPqx6MhXzpNUIUB7Mxj5OsevayXjfV0HFZkpOWqL+fT53KezWK/E8tkL12h5LkP8QxWt&#10;0BZJX0LdiCjYwes/QrVaegpUx4mktqC61lLlHtDNbPqmm10jnMq9AJzgXmAK/y+svDs+eKarki8W&#10;nFnRgqNvYIpVikXVR8WgB0idC0v47hy8Y/+JepA96gOUqfe+9m36oisGO+A+vUCMUExCuZjOZ4tL&#10;mCRsF4v5bJ45KF5fOx/iZ0UtS0LJPSjMyIrjNkRUAtfRJSULZHR1q41Jl2S4Np4dBejuGh1VqhEv&#10;fvMyNvlaSq8G86BReV7OWVLDQ2NJiv2+zyjNL8au91SdAIanYaaCk7ca6bcixAfhMURoEosR73HU&#10;hrqS01nirCH/42/65A9uYeWsw1CWPHw/CK84M18sWE8TPAp+FPajYA/tNaHxGVbOySzigY9mFGtP&#10;7RP2ZZOywCSsRK6Sx1G8jsNqYN+k2myyE+bUibi1OydT6BHmx/5JeHcmKU3KHY3jKpZvuBp8B9A3&#10;h0i1zkQmYAcUwVG6YMYzW+d9TEv06z17vf411j8BAAD//wMAUEsDBBQABgAIAAAAIQBv/UBy4AAA&#10;AAoBAAAPAAAAZHJzL2Rvd25yZXYueG1sTI/LTsMwEEX3SPyDNUhsEHVS6CMhTgUt3cGiD3U9jU0S&#10;EY+j2GnSv2dYwXI0R+fem61G24iL6XztSEE8iUAYKpyuqVRwPGwflyB8QNLYODIKrsbDKr+9yTDV&#10;bqCduexDKVhCPkUFVQhtKqUvKmPRT1xriH9frrMY+OxKqTscWG4bOY2iubRYEydU2Jp1ZYrvfW8V&#10;zDddP+xo/bA5vn/gZ1tOT2/Xk1L3d+PrC4hgxvAHw299rg45dzq7nrQXjYLnJGZSwWyR8AQGlk9J&#10;AuLM9lkcgcwz+X9C/gMAAP//AwBQSwECLQAUAAYACAAAACEAtoM4kv4AAADhAQAAEwAAAAAAAAAA&#10;AAAAAAAAAAAAW0NvbnRlbnRfVHlwZXNdLnhtbFBLAQItABQABgAIAAAAIQA4/SH/1gAAAJQBAAAL&#10;AAAAAAAAAAAAAAAAAC8BAABfcmVscy8ucmVsc1BLAQItABQABgAIAAAAIQA18aFCPgIAAH0EAAAO&#10;AAAAAAAAAAAAAAAAAC4CAABkcnMvZTJvRG9jLnhtbFBLAQItABQABgAIAAAAIQBv/UBy4AAAAAoB&#10;AAAPAAAAAAAAAAAAAAAAAJgEAABkcnMvZG93bnJldi54bWxQSwUGAAAAAAQABADzAAAApQUAAAAA&#10;" stroked="f">
            <v:textbox inset="0,0,0,0">
              <w:txbxContent>
                <w:p w:rsidR="00EF0876" w:rsidRPr="00BF2C26" w:rsidRDefault="00EF0876" w:rsidP="00BF2C26">
                  <w:pPr>
                    <w:pStyle w:val="Lgende"/>
                    <w:spacing w:after="0" w:line="360" w:lineRule="auto"/>
                    <w:jc w:val="center"/>
                    <w:rPr>
                      <w:rFonts w:asciiTheme="minorHAnsi" w:hAnsiTheme="minorHAnsi" w:cstheme="minorHAnsi"/>
                      <w:b/>
                      <w:bCs/>
                      <w:i w:val="0"/>
                      <w:iCs w:val="0"/>
                      <w:noProof/>
                      <w:color w:val="000000" w:themeColor="text1"/>
                      <w:sz w:val="24"/>
                      <w:szCs w:val="24"/>
                    </w:rPr>
                  </w:pPr>
                  <w:bookmarkStart w:id="82" w:name="_Toc105502964"/>
                  <w:r w:rsidRPr="00BF2C26">
                    <w:rPr>
                      <w:rFonts w:asciiTheme="minorHAnsi" w:hAnsiTheme="minorHAnsi" w:cstheme="minorHAnsi"/>
                      <w:b/>
                      <w:bCs/>
                      <w:i w:val="0"/>
                      <w:iCs w:val="0"/>
                      <w:color w:val="000000" w:themeColor="text1"/>
                      <w:sz w:val="24"/>
                      <w:szCs w:val="24"/>
                    </w:rPr>
                    <w:t xml:space="preserve">Figure </w:t>
                  </w:r>
                  <w:r w:rsidRPr="00BF2C26">
                    <w:rPr>
                      <w:rFonts w:asciiTheme="minorHAnsi" w:hAnsiTheme="minorHAnsi" w:cstheme="minorHAnsi"/>
                      <w:b/>
                      <w:bCs/>
                      <w:i w:val="0"/>
                      <w:iCs w:val="0"/>
                      <w:color w:val="000000" w:themeColor="text1"/>
                      <w:sz w:val="24"/>
                      <w:szCs w:val="24"/>
                    </w:rPr>
                    <w:fldChar w:fldCharType="begin"/>
                  </w:r>
                  <w:r w:rsidRPr="00BF2C26">
                    <w:rPr>
                      <w:rFonts w:asciiTheme="minorHAnsi" w:hAnsiTheme="minorHAnsi" w:cstheme="minorHAnsi"/>
                      <w:b/>
                      <w:bCs/>
                      <w:i w:val="0"/>
                      <w:iCs w:val="0"/>
                      <w:color w:val="000000" w:themeColor="text1"/>
                      <w:sz w:val="24"/>
                      <w:szCs w:val="24"/>
                    </w:rPr>
                    <w:instrText xml:space="preserve"> SEQ Figure \* ARABIC </w:instrText>
                  </w:r>
                  <w:r w:rsidRPr="00BF2C26">
                    <w:rPr>
                      <w:rFonts w:asciiTheme="minorHAnsi" w:hAnsiTheme="minorHAnsi" w:cstheme="minorHAnsi"/>
                      <w:b/>
                      <w:bCs/>
                      <w:i w:val="0"/>
                      <w:iCs w:val="0"/>
                      <w:color w:val="000000" w:themeColor="text1"/>
                      <w:sz w:val="24"/>
                      <w:szCs w:val="24"/>
                    </w:rPr>
                    <w:fldChar w:fldCharType="separate"/>
                  </w:r>
                  <w:r w:rsidR="00C71971">
                    <w:rPr>
                      <w:rFonts w:asciiTheme="minorHAnsi" w:hAnsiTheme="minorHAnsi" w:cstheme="minorHAnsi"/>
                      <w:b/>
                      <w:bCs/>
                      <w:i w:val="0"/>
                      <w:iCs w:val="0"/>
                      <w:noProof/>
                      <w:color w:val="000000" w:themeColor="text1"/>
                      <w:sz w:val="24"/>
                      <w:szCs w:val="24"/>
                    </w:rPr>
                    <w:t>18</w:t>
                  </w:r>
                  <w:r w:rsidRPr="00BF2C26">
                    <w:rPr>
                      <w:rFonts w:asciiTheme="minorHAnsi" w:hAnsiTheme="minorHAnsi" w:cstheme="minorHAnsi"/>
                      <w:b/>
                      <w:bCs/>
                      <w:i w:val="0"/>
                      <w:iCs w:val="0"/>
                      <w:color w:val="000000" w:themeColor="text1"/>
                      <w:sz w:val="24"/>
                      <w:szCs w:val="24"/>
                    </w:rPr>
                    <w:fldChar w:fldCharType="end"/>
                  </w:r>
                  <w:r w:rsidRPr="00BF2C26">
                    <w:rPr>
                      <w:rFonts w:asciiTheme="minorHAnsi" w:hAnsiTheme="minorHAnsi" w:cstheme="minorHAnsi"/>
                      <w:b/>
                      <w:bCs/>
                      <w:i w:val="0"/>
                      <w:iCs w:val="0"/>
                      <w:color w:val="000000" w:themeColor="text1"/>
                      <w:sz w:val="24"/>
                      <w:szCs w:val="24"/>
                    </w:rPr>
                    <w:t>:</w:t>
                  </w:r>
                  <w:r w:rsidRPr="00BF2C26">
                    <w:rPr>
                      <w:rFonts w:asciiTheme="minorHAnsi" w:hAnsiTheme="minorHAnsi" w:cstheme="minorHAnsi"/>
                      <w:i w:val="0"/>
                      <w:iCs w:val="0"/>
                      <w:color w:val="000000" w:themeColor="text1"/>
                      <w:sz w:val="24"/>
                      <w:szCs w:val="24"/>
                    </w:rPr>
                    <w:t>Les différents modes d’administration des traitements phytothérapiques</w:t>
                  </w:r>
                  <w:bookmarkEnd w:id="82"/>
                </w:p>
              </w:txbxContent>
            </v:textbox>
            <w10:wrap type="topAndBottom"/>
          </v:shape>
        </w:pict>
      </w:r>
      <w:r w:rsidRPr="00A276A0">
        <w:rPr>
          <w:noProof/>
        </w:rPr>
        <w:pict>
          <v:shape id="Zone de texte 53" o:spid="_x0000_s1051" type="#_x0000_t202" style="position:absolute;margin-left:24.4pt;margin-top:285.55pt;width:395.4pt;height:.0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5BZOQIAAHoEAAAOAAAAZHJzL2Uyb0RvYy54bWysVFFv2jAQfp+0/2D5fQSoqCpEqBgV0yTU&#10;VqJVpb0ZxyGWHJ93NiTs1+/sJLB1e5r2Ys53l+98933H4r6tDTsp9BpsziejMWfKSii0PeT89WXz&#10;6Y4zH4QthAGrcn5Wnt8vP35YNG6uplCBKRQyArF+3ricVyG4eZZ5Wala+BE4ZSlYAtYi0BUPWYGi&#10;IfTaZNPx+DZrAAuHIJX35H3ognyZ8MtSyfBUll4FZnJObwvpxHTu45ktF2J+QOEqLftniH94RS20&#10;paIXqAcRBDui/gOq1hLBQxlGEuoMylJLlXqgbibjd93sKuFU6oWG491lTP7/wcrH0zMyXeR8dsOZ&#10;FTVx9I2YYoViQbVBMfLTkBrn55S7c5Qd2s/QEtmD35Mz9t6WWMdf6opRnMZ9voyYoJgk52w8nczu&#10;KCQpdnszixjZ9VOHPnxRULNo5ByJvzRWcdr60KUOKbGSB6OLjTYmXmJgbZCdBHHdVDqoHvy3LGNj&#10;roX4VQfYeVQSS18ldtt1Fa3Q7ts0oml6bnTtoTjTJBA6QXknN5rKb4UPzwJJQdQhbUV4oqM00OQc&#10;eouzCvDH3/wxn4ilKGcNKTLn/vtRoOLMfLVEeZTvYOBg7AfDHus1UOMT2jcnk0kfYDCDWSLUb7Qs&#10;q1iFQsJKqpXzMJjr0O0FLZtUq1VKIpE6EbZ252SEHsb80r4JdD1JUSaPMGhVzN9x1eUmttzqGGjw&#10;icjrFEkA8UICT1LolzFu0K/3lHX9y1j+BAAA//8DAFBLAwQUAAYACAAAACEAvt2IGOEAAAAKAQAA&#10;DwAAAGRycy9kb3ducmV2LnhtbEyPwU7DMBBE70j8g7VIXFDrpA0hhDhVVcGBXirSXri58TYOxOso&#10;dtrw9xgucNzZ0cybYjWZjp1xcK0lAfE8AoZUW9VSI+Cwf5llwJyXpGRnCQV8oYNVeX1VyFzZC73h&#10;ufINCyHkcilAe9/nnLtao5Fubnuk8DvZwUgfzqHhapCXEG46voiilBvZUmjQsseNxvqzGo2AXfK+&#10;03fj6Xm7TpbD62HcpB9NJcTtzbR+AuZx8n9m+MEP6FAGpqMdSTnWCUiyQO4F3D/EMbBgyJaPKbDj&#10;r7IAXhb8/4TyGwAA//8DAFBLAQItABQABgAIAAAAIQC2gziS/gAAAOEBAAATAAAAAAAAAAAAAAAA&#10;AAAAAABbQ29udGVudF9UeXBlc10ueG1sUEsBAi0AFAAGAAgAAAAhADj9If/WAAAAlAEAAAsAAAAA&#10;AAAAAAAAAAAALwEAAF9yZWxzLy5yZWxzUEsBAi0AFAAGAAgAAAAhAC5DkFk5AgAAegQAAA4AAAAA&#10;AAAAAAAAAAAALgIAAGRycy9lMm9Eb2MueG1sUEsBAi0AFAAGAAgAAAAhAL7diBjhAAAACgEAAA8A&#10;AAAAAAAAAAAAAAAAkwQAAGRycy9kb3ducmV2LnhtbFBLBQYAAAAABAAEAPMAAAChBQAAAAA=&#10;" stroked="f">
            <v:textbox style="mso-fit-shape-to-text:t" inset="0,0,0,0">
              <w:txbxContent>
                <w:p w:rsidR="00EF0876" w:rsidRPr="006D2A27" w:rsidRDefault="00EF0876" w:rsidP="006D2A27">
                  <w:pPr>
                    <w:pStyle w:val="Lgende"/>
                    <w:spacing w:after="0" w:line="360" w:lineRule="auto"/>
                    <w:jc w:val="center"/>
                    <w:rPr>
                      <w:rFonts w:asciiTheme="minorHAnsi" w:hAnsiTheme="minorHAnsi" w:cstheme="minorHAnsi"/>
                      <w:b/>
                      <w:bCs/>
                      <w:i w:val="0"/>
                      <w:iCs w:val="0"/>
                      <w:noProof/>
                      <w:color w:val="000000" w:themeColor="text1"/>
                      <w:sz w:val="24"/>
                      <w:szCs w:val="24"/>
                    </w:rPr>
                  </w:pPr>
                </w:p>
              </w:txbxContent>
            </v:textbox>
            <w10:wrap type="topAndBottom"/>
          </v:shape>
        </w:pict>
      </w:r>
    </w:p>
    <w:p w:rsidR="00C7637D" w:rsidRPr="00C7637D" w:rsidRDefault="00A276A0" w:rsidP="00C7637D">
      <w:pPr>
        <w:spacing w:line="360" w:lineRule="auto"/>
        <w:rPr>
          <w:rFonts w:asciiTheme="minorHAnsi" w:hAnsiTheme="minorHAnsi" w:cstheme="minorHAnsi"/>
          <w:b/>
          <w:bCs/>
          <w:color w:val="000000"/>
        </w:rPr>
      </w:pPr>
      <w:r w:rsidRPr="00A276A0">
        <w:rPr>
          <w:noProof/>
        </w:rPr>
        <w:pict>
          <v:shape id="Zone de texte 47" o:spid="_x0000_s1052" type="#_x0000_t202" style="position:absolute;margin-left:24.4pt;margin-top:257.05pt;width:395.4pt;height:.0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a3eOwIAAHoEAAAOAAAAZHJzL2Uyb0RvYy54bWysVFGP2jAMfp+0/xDlfRTYYKeKcmKcmCah&#10;u5O46aS9hTSlkdI4cwIt+/VzUspttz1NewmO7dj9vs9mcds1hp0Ueg224JPRmDNlJZTaHgr+9Wnz&#10;7oYzH4QthQGrCn5Wnt8u375ZtC5XU6jBlAoZFbE+b13B6xBcnmVe1qoRfgROWQpWgI0IdMVDVqJo&#10;qXpjsul4PM9awNIhSOU9ee/6IF+m+lWlZHioKq8CMwWnbwvpxHTu45ktFyI/oHC1lpfPEP/wFY3Q&#10;lppeS92JINgR9R+lGi0RPFRhJKHJoKq0VAkDoZmMX6HZ1cKphIXI8e5Kk/9/ZeX96RGZLgv+4SNn&#10;VjSk0TdSipWKBdUFxchPJLXO55S7c5Qduk/QkdiD35MzYu8qbOIvoWIUJ7rPV4qpFJPknI2nk9kN&#10;hSTF5u9nsUb28tShD58VNCwaBUfSL9EqTlsf+tQhJXbyYHS50cbESwysDbKTIK3bWgd1Kf5blrEx&#10;10J81RfsPSoNy6VLRNujilbo9l2iaDofIO+hPBMTCP1AeSc3mtpvhQ+PAmmCCCFtRXigozLQFhwu&#10;Fmc14I+/+WM+CUtRzlqayIL770eBijPzxZLkcXwHAwdjPxj22KyBgE9o35xMJj3AYAazQmieaVlW&#10;sQuFhJXUq+BhMNeh3wtaNqlWq5REQ+pE2Nqdk7H0QPNT9yzQXUSKY3IPw6yK/JVWfW5Sy62OgYhP&#10;QkZiexZpAOKFBjyNwmUZ4wb9ek9ZL38Zy58AAAD//wMAUEsDBBQABgAIAAAAIQB5N0Bv4QAAAAoB&#10;AAAPAAAAZHJzL2Rvd25yZXYueG1sTI/BTsMwEETvSPyDtUhcEHXShiiEOFVVwQEuFaEXbm68jQPx&#10;OrKdNvw9hgscd3Y086Zaz2ZgJ3S+tyQgXSTAkFqreuoE7N+ebgtgPkhScrCEAr7Qw7q+vKhkqeyZ&#10;XvHUhI7FEPKlFKBDGEvOfavRSL+wI1L8Ha0zMsTTdVw5eY7hZuDLJMm5kT3FBi1H3GpsP5vJCNhl&#10;7zt9Mx0fXzbZyj3vp23+0TVCXF/NmwdgAefwZ4Yf/IgOdWQ62ImUZ4OArIjkQcBdmqXAoqFY3efA&#10;Dr/KEnhd8f8T6m8AAAD//wMAUEsBAi0AFAAGAAgAAAAhALaDOJL+AAAA4QEAABMAAAAAAAAAAAAA&#10;AAAAAAAAAFtDb250ZW50X1R5cGVzXS54bWxQSwECLQAUAAYACAAAACEAOP0h/9YAAACUAQAACwAA&#10;AAAAAAAAAAAAAAAvAQAAX3JlbHMvLnJlbHNQSwECLQAUAAYACAAAACEAzLWt3jsCAAB6BAAADgAA&#10;AAAAAAAAAAAAAAAuAgAAZHJzL2Uyb0RvYy54bWxQSwECLQAUAAYACAAAACEAeTdAb+EAAAAKAQAA&#10;DwAAAAAAAAAAAAAAAACVBAAAZHJzL2Rvd25yZXYueG1sUEsFBgAAAAAEAAQA8wAAAKMFAAAAAA==&#10;" stroked="f">
            <v:textbox style="mso-fit-shape-to-text:t" inset="0,0,0,0">
              <w:txbxContent>
                <w:p w:rsidR="00EF0876" w:rsidRDefault="00EF0876" w:rsidP="00D608B3">
                  <w:pPr>
                    <w:pStyle w:val="Lgende"/>
                    <w:jc w:val="center"/>
                    <w:rPr>
                      <w:rFonts w:asciiTheme="minorHAnsi" w:hAnsiTheme="minorHAnsi" w:cstheme="minorHAnsi"/>
                      <w:b/>
                      <w:bCs/>
                      <w:i w:val="0"/>
                      <w:iCs w:val="0"/>
                      <w:color w:val="000000" w:themeColor="text1"/>
                      <w:sz w:val="24"/>
                      <w:szCs w:val="24"/>
                    </w:rPr>
                  </w:pPr>
                </w:p>
                <w:p w:rsidR="00EF0876" w:rsidRPr="00D608B3" w:rsidRDefault="00EF0876" w:rsidP="00D608B3">
                  <w:pPr>
                    <w:pStyle w:val="Lgende"/>
                    <w:spacing w:after="0" w:line="360" w:lineRule="auto"/>
                    <w:jc w:val="center"/>
                    <w:rPr>
                      <w:rFonts w:asciiTheme="minorHAnsi" w:hAnsiTheme="minorHAnsi" w:cstheme="minorHAnsi"/>
                      <w:i w:val="0"/>
                      <w:iCs w:val="0"/>
                      <w:noProof/>
                      <w:color w:val="000000" w:themeColor="text1"/>
                      <w:sz w:val="24"/>
                      <w:szCs w:val="24"/>
                    </w:rPr>
                  </w:pPr>
                </w:p>
              </w:txbxContent>
            </v:textbox>
            <w10:wrap type="topAndBottom"/>
          </v:shape>
        </w:pict>
      </w:r>
      <w:r w:rsidR="00C7637D" w:rsidRPr="00C7637D">
        <w:rPr>
          <w:rFonts w:asciiTheme="minorHAnsi" w:hAnsiTheme="minorHAnsi" w:cstheme="minorHAnsi"/>
          <w:noProof/>
          <w:color w:val="000000"/>
        </w:rPr>
        <w:drawing>
          <wp:anchor distT="0" distB="0" distL="114300" distR="114300" simplePos="0" relativeHeight="251641856" behindDoc="0" locked="0" layoutInCell="1" allowOverlap="1">
            <wp:simplePos x="0" y="0"/>
            <wp:positionH relativeFrom="column">
              <wp:posOffset>309880</wp:posOffset>
            </wp:positionH>
            <wp:positionV relativeFrom="paragraph">
              <wp:posOffset>0</wp:posOffset>
            </wp:positionV>
            <wp:extent cx="5021580" cy="3207385"/>
            <wp:effectExtent l="0" t="0" r="26670" b="12065"/>
            <wp:wrapTopAndBottom/>
            <wp:docPr id="42" name="Graphique 42">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xmlns:arto="http://schemas.microsoft.com/office/word/2006/arto"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anchor>
        </w:drawing>
      </w:r>
    </w:p>
    <w:p w:rsidR="005A06C0" w:rsidRPr="00F17AB7" w:rsidRDefault="00C7637D" w:rsidP="00F17AB7">
      <w:pPr>
        <w:pStyle w:val="Titre3"/>
        <w:spacing w:after="0" w:line="360" w:lineRule="auto"/>
        <w:jc w:val="both"/>
        <w:rPr>
          <w:rFonts w:asciiTheme="majorBidi" w:hAnsiTheme="majorBidi" w:cstheme="majorBidi"/>
          <w:b/>
          <w:bCs/>
          <w:u w:val="none"/>
        </w:rPr>
      </w:pPr>
      <w:bookmarkStart w:id="83" w:name="_Toc106050649"/>
      <w:r w:rsidRPr="00F17AB7">
        <w:rPr>
          <w:rFonts w:asciiTheme="majorBidi" w:hAnsiTheme="majorBidi" w:cstheme="majorBidi"/>
          <w:b/>
          <w:bCs/>
          <w:u w:val="none"/>
        </w:rPr>
        <w:t>II.4. Période de récolte</w:t>
      </w:r>
      <w:r w:rsidR="005A06C0" w:rsidRPr="00F17AB7">
        <w:rPr>
          <w:rFonts w:asciiTheme="majorBidi" w:hAnsiTheme="majorBidi" w:cstheme="majorBidi"/>
          <w:b/>
          <w:bCs/>
          <w:u w:val="none"/>
        </w:rPr>
        <w:t> :</w:t>
      </w:r>
      <w:bookmarkEnd w:id="83"/>
    </w:p>
    <w:p w:rsidR="00C7637D" w:rsidRPr="00F17AB7" w:rsidRDefault="00C7637D" w:rsidP="00F17AB7">
      <w:pPr>
        <w:spacing w:line="360" w:lineRule="auto"/>
        <w:jc w:val="both"/>
        <w:rPr>
          <w:rFonts w:asciiTheme="majorBidi" w:hAnsiTheme="majorBidi" w:cstheme="majorBidi"/>
          <w:color w:val="000000"/>
        </w:rPr>
      </w:pPr>
      <w:r w:rsidRPr="00F17AB7">
        <w:rPr>
          <w:rFonts w:asciiTheme="majorBidi" w:hAnsiTheme="majorBidi" w:cstheme="majorBidi"/>
          <w:color w:val="000000"/>
        </w:rPr>
        <w:t>D’un point de vue temporel 27,50% des espèces signalées sont permanentes et disponibles pendant toute l’année, quel que soit les conditions climatiques. Le res</w:t>
      </w:r>
      <w:r w:rsidR="00BA0986" w:rsidRPr="00F17AB7">
        <w:rPr>
          <w:rFonts w:asciiTheme="majorBidi" w:hAnsiTheme="majorBidi" w:cstheme="majorBidi"/>
          <w:color w:val="000000"/>
        </w:rPr>
        <w:t>te ne l’est que partiellement, l</w:t>
      </w:r>
      <w:r w:rsidRPr="00F17AB7">
        <w:rPr>
          <w:rFonts w:asciiTheme="majorBidi" w:hAnsiTheme="majorBidi" w:cstheme="majorBidi"/>
          <w:color w:val="000000"/>
        </w:rPr>
        <w:t xml:space="preserve">orsque les conditions de précipitations sont favorables. Nous avons inventorié 32.50% de ces espèces disponibles en printemps, 30% en été, 7,50% en hiver et seulement 2,50% en automne (Figure 20). Nos Résultats sont en accord avec ceux de </w:t>
      </w:r>
      <w:r w:rsidRPr="00F17AB7">
        <w:rPr>
          <w:rFonts w:asciiTheme="majorBidi" w:hAnsiTheme="majorBidi" w:cstheme="majorBidi"/>
          <w:b/>
          <w:bCs/>
          <w:color w:val="000000"/>
        </w:rPr>
        <w:t xml:space="preserve">Slimani et al. (2016) </w:t>
      </w:r>
      <w:r w:rsidRPr="00F17AB7">
        <w:rPr>
          <w:rFonts w:asciiTheme="majorBidi" w:hAnsiTheme="majorBidi" w:cstheme="majorBidi"/>
          <w:color w:val="000000"/>
        </w:rPr>
        <w:t xml:space="preserve">qui ont montré que le moment de récolte le plus cités est le printemps et l’été, aussi </w:t>
      </w:r>
      <w:r w:rsidRPr="00F17AB7">
        <w:rPr>
          <w:rFonts w:asciiTheme="majorBidi" w:hAnsiTheme="majorBidi" w:cstheme="majorBidi"/>
          <w:b/>
          <w:bCs/>
          <w:color w:val="000000"/>
        </w:rPr>
        <w:t xml:space="preserve"> Chehma et Djebbar (2008) </w:t>
      </w:r>
      <w:r w:rsidRPr="00F17AB7">
        <w:rPr>
          <w:rFonts w:asciiTheme="majorBidi" w:hAnsiTheme="majorBidi" w:cstheme="majorBidi"/>
          <w:color w:val="000000"/>
        </w:rPr>
        <w:t xml:space="preserve">ont trouvé au niveau de la région d’Ouargla (Sahara septentrional Est Algérien) que la saison de printemps marque le pourcentage le plus élevé  (72%) de disponibilité de plantes. </w:t>
      </w:r>
    </w:p>
    <w:p w:rsidR="005A06C0" w:rsidRPr="00BA0986" w:rsidRDefault="00A276A0" w:rsidP="00F17AB7">
      <w:pPr>
        <w:spacing w:line="360" w:lineRule="auto"/>
        <w:jc w:val="both"/>
        <w:rPr>
          <w:rFonts w:asciiTheme="minorHAnsi" w:hAnsiTheme="minorHAnsi" w:cstheme="minorHAnsi"/>
          <w:b/>
          <w:bCs/>
        </w:rPr>
      </w:pPr>
      <w:r w:rsidRPr="00A276A0">
        <w:rPr>
          <w:noProof/>
        </w:rPr>
        <w:lastRenderedPageBreak/>
        <w:pict>
          <v:shape id="Zone de texte 48" o:spid="_x0000_s1053" type="#_x0000_t202" style="position:absolute;left:0;text-align:left;margin-left:35.5pt;margin-top:229pt;width:5in;height:43pt;z-index:25167360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bhKOwIAAH0EAAAOAAAAZHJzL2Uyb0RvYy54bWysVMFu2zAMvQ/YPwi6r06CtB2COkWWIsOA&#10;oi3QDgV2U2Q5FiCLmqTE7r5+T3Kcbt1Owy4KRVKk+d5jrq771rCD8kGTLfn0bMKZspIqbXcl//q0&#10;+fCRsxCFrYQhq0r+ogK/Xr5/d9W5hZpRQ6ZSnqGIDYvOlbyJ0S2KIshGtSKckVMWwZp8KyKufldU&#10;XnSo3ppiNplcFB35ynmSKgR4b4YgX+b6da1kvK/roCIzJce3xXz6fG7TWSyvxGLnhWu0PH6G+Iev&#10;aIW2aHoqdSOiYHuv/yjVaukpUB3PJLUF1bWWKs+AaaaTN9M8NsKpPAvACe4EU/h/ZeXd4cEzXZV8&#10;DqasaMHRNzDFKsWi6qNi8AOkzoUFch8dsmP/iXqQPfoDnGn2vvZt+sVUDHHA/XKCGKWYhHN+fgna&#10;EJKInc8vprBRvnh97XyInxW1LBkl96AwIysOtyEOqWNKahbI6GqjjUmXFFgbzw4CdHeNjupY/Lcs&#10;Y1OupfRqKDh4VNbLsUsaeBgsWbHf9hml2eU49ZaqF4DhadBUcHKj0f5WhPggPESEIbEY8R5Hbagr&#10;OR0tzhryP/7mT/ngFlHOOoiy5OH7XnjFmfliwXpS8Gj40diOht23a8LgU6yck9nEAx/NaNae2mfs&#10;yyp1QUhYiV4lj6O5jsNqYN+kWq1yEnTqRLy1j06m0iPMT/2z8O5IUlLKHY1yFYs3XA25A+irfaRa&#10;ZyITsAOKEEC6QONZCsd9TEv06z1nvf5rLH8CAAD//wMAUEsDBBQABgAIAAAAIQCD+9jl4AAAAAoB&#10;AAAPAAAAZHJzL2Rvd25yZXYueG1sTI/NTsMwEITvSLyDtUhcEHVapT+EbCpo4QaHlqrnbWySiHgd&#10;2U6Tvj3uCW67O6PZb/L1aFpx1s43lhGmkwSE5tKqhiuEw9f74wqED8SKWssa4aI9rIvbm5wyZQfe&#10;6fM+VCKGsM8IoQ6hy6T0Za0N+YntNEft2zpDIa6uksrREMNNK2dJspCGGo4faur0ptblz743CIut&#10;64cdbx62h7cP+uyq2fH1ckS8vxtfnkEEPYY/M1zxIzoUkelke1ZetAjLaawSENL5Kg7RsHy6Xk4I&#10;8zRNQBa5/F+h+AUAAP//AwBQSwECLQAUAAYACAAAACEAtoM4kv4AAADhAQAAEwAAAAAAAAAAAAAA&#10;AAAAAAAAW0NvbnRlbnRfVHlwZXNdLnhtbFBLAQItABQABgAIAAAAIQA4/SH/1gAAAJQBAAALAAAA&#10;AAAAAAAAAAAAAC8BAABfcmVscy8ucmVsc1BLAQItABQABgAIAAAAIQBQObhKOwIAAH0EAAAOAAAA&#10;AAAAAAAAAAAAAC4CAABkcnMvZTJvRG9jLnhtbFBLAQItABQABgAIAAAAIQCD+9jl4AAAAAoBAAAP&#10;AAAAAAAAAAAAAAAAAJUEAABkcnMvZG93bnJldi54bWxQSwUGAAAAAAQABADzAAAAogUAAAAA&#10;" stroked="f">
            <v:textbox inset="0,0,0,0">
              <w:txbxContent>
                <w:p w:rsidR="00EF0876" w:rsidRPr="00D608B3" w:rsidRDefault="00EF0876" w:rsidP="00D608B3">
                  <w:pPr>
                    <w:pStyle w:val="Lgende"/>
                    <w:spacing w:after="0" w:line="360" w:lineRule="auto"/>
                    <w:jc w:val="center"/>
                    <w:rPr>
                      <w:rFonts w:asciiTheme="minorHAnsi" w:hAnsiTheme="minorHAnsi" w:cstheme="minorHAnsi"/>
                      <w:b/>
                      <w:bCs/>
                      <w:i w:val="0"/>
                      <w:iCs w:val="0"/>
                      <w:noProof/>
                      <w:color w:val="000000" w:themeColor="text1"/>
                      <w:sz w:val="24"/>
                      <w:szCs w:val="24"/>
                    </w:rPr>
                  </w:pPr>
                  <w:bookmarkStart w:id="84" w:name="_Toc105502965"/>
                  <w:r w:rsidRPr="00D608B3">
                    <w:rPr>
                      <w:rFonts w:asciiTheme="minorHAnsi" w:hAnsiTheme="minorHAnsi" w:cstheme="minorHAnsi"/>
                      <w:b/>
                      <w:bCs/>
                      <w:i w:val="0"/>
                      <w:iCs w:val="0"/>
                      <w:color w:val="000000" w:themeColor="text1"/>
                      <w:sz w:val="24"/>
                      <w:szCs w:val="24"/>
                    </w:rPr>
                    <w:t xml:space="preserve">Figure </w:t>
                  </w:r>
                  <w:r w:rsidRPr="00D608B3">
                    <w:rPr>
                      <w:rFonts w:asciiTheme="minorHAnsi" w:hAnsiTheme="minorHAnsi" w:cstheme="minorHAnsi"/>
                      <w:b/>
                      <w:bCs/>
                      <w:i w:val="0"/>
                      <w:iCs w:val="0"/>
                      <w:color w:val="000000" w:themeColor="text1"/>
                      <w:sz w:val="24"/>
                      <w:szCs w:val="24"/>
                    </w:rPr>
                    <w:fldChar w:fldCharType="begin"/>
                  </w:r>
                  <w:r w:rsidRPr="00D608B3">
                    <w:rPr>
                      <w:rFonts w:asciiTheme="minorHAnsi" w:hAnsiTheme="minorHAnsi" w:cstheme="minorHAnsi"/>
                      <w:b/>
                      <w:bCs/>
                      <w:i w:val="0"/>
                      <w:iCs w:val="0"/>
                      <w:color w:val="000000" w:themeColor="text1"/>
                      <w:sz w:val="24"/>
                      <w:szCs w:val="24"/>
                    </w:rPr>
                    <w:instrText xml:space="preserve"> SEQ Figure \* ARABIC </w:instrText>
                  </w:r>
                  <w:r w:rsidRPr="00D608B3">
                    <w:rPr>
                      <w:rFonts w:asciiTheme="minorHAnsi" w:hAnsiTheme="minorHAnsi" w:cstheme="minorHAnsi"/>
                      <w:b/>
                      <w:bCs/>
                      <w:i w:val="0"/>
                      <w:iCs w:val="0"/>
                      <w:color w:val="000000" w:themeColor="text1"/>
                      <w:sz w:val="24"/>
                      <w:szCs w:val="24"/>
                    </w:rPr>
                    <w:fldChar w:fldCharType="separate"/>
                  </w:r>
                  <w:r w:rsidR="00C71971">
                    <w:rPr>
                      <w:rFonts w:asciiTheme="minorHAnsi" w:hAnsiTheme="minorHAnsi" w:cstheme="minorHAnsi"/>
                      <w:b/>
                      <w:bCs/>
                      <w:i w:val="0"/>
                      <w:iCs w:val="0"/>
                      <w:noProof/>
                      <w:color w:val="000000" w:themeColor="text1"/>
                      <w:sz w:val="24"/>
                      <w:szCs w:val="24"/>
                    </w:rPr>
                    <w:t>19</w:t>
                  </w:r>
                  <w:r w:rsidRPr="00D608B3">
                    <w:rPr>
                      <w:rFonts w:asciiTheme="minorHAnsi" w:hAnsiTheme="minorHAnsi" w:cstheme="minorHAnsi"/>
                      <w:b/>
                      <w:bCs/>
                      <w:i w:val="0"/>
                      <w:iCs w:val="0"/>
                      <w:color w:val="000000" w:themeColor="text1"/>
                      <w:sz w:val="24"/>
                      <w:szCs w:val="24"/>
                    </w:rPr>
                    <w:fldChar w:fldCharType="end"/>
                  </w:r>
                  <w:r w:rsidRPr="00D608B3">
                    <w:rPr>
                      <w:rFonts w:asciiTheme="minorHAnsi" w:hAnsiTheme="minorHAnsi" w:cstheme="minorHAnsi"/>
                      <w:b/>
                      <w:bCs/>
                      <w:i w:val="0"/>
                      <w:iCs w:val="0"/>
                      <w:color w:val="000000" w:themeColor="text1"/>
                      <w:sz w:val="24"/>
                      <w:szCs w:val="24"/>
                    </w:rPr>
                    <w:t>:</w:t>
                  </w:r>
                  <w:r w:rsidRPr="00D608B3">
                    <w:rPr>
                      <w:rFonts w:asciiTheme="minorHAnsi" w:hAnsiTheme="minorHAnsi" w:cstheme="minorHAnsi"/>
                      <w:i w:val="0"/>
                      <w:iCs w:val="0"/>
                      <w:color w:val="000000" w:themeColor="text1"/>
                      <w:sz w:val="24"/>
                      <w:szCs w:val="24"/>
                    </w:rPr>
                    <w:t>Répartition saisonnière du taux de présence des espèces médicinales</w:t>
                  </w:r>
                  <w:bookmarkEnd w:id="84"/>
                </w:p>
              </w:txbxContent>
            </v:textbox>
            <w10:wrap type="topAndBottom"/>
          </v:shape>
        </w:pict>
      </w:r>
      <w:r w:rsidR="00C7637D" w:rsidRPr="00C7637D">
        <w:rPr>
          <w:rFonts w:asciiTheme="minorHAnsi" w:hAnsiTheme="minorHAnsi" w:cstheme="minorHAnsi"/>
          <w:noProof/>
          <w:color w:val="000000"/>
        </w:rPr>
        <w:drawing>
          <wp:anchor distT="0" distB="0" distL="114300" distR="114300" simplePos="0" relativeHeight="251636736" behindDoc="0" locked="0" layoutInCell="1" allowOverlap="1">
            <wp:simplePos x="0" y="0"/>
            <wp:positionH relativeFrom="column">
              <wp:posOffset>447675</wp:posOffset>
            </wp:positionH>
            <wp:positionV relativeFrom="paragraph">
              <wp:posOffset>-11430</wp:posOffset>
            </wp:positionV>
            <wp:extent cx="4572000" cy="2743200"/>
            <wp:effectExtent l="0" t="0" r="19050" b="19050"/>
            <wp:wrapTopAndBottom/>
            <wp:docPr id="43" name="Graphique 43">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xmlns:arto="http://schemas.microsoft.com/office/word/2006/arto"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anchor>
        </w:drawing>
      </w:r>
      <w:r w:rsidR="00C7637D" w:rsidRPr="00EB2E15">
        <w:rPr>
          <w:rFonts w:asciiTheme="minorHAnsi" w:hAnsiTheme="minorHAnsi" w:cstheme="minorHAnsi"/>
          <w:b/>
          <w:bCs/>
        </w:rPr>
        <w:t>II.5. Type de plante</w:t>
      </w:r>
      <w:r w:rsidR="00C55773" w:rsidRPr="00EB2E15">
        <w:rPr>
          <w:rFonts w:asciiTheme="minorHAnsi" w:hAnsiTheme="minorHAnsi" w:cstheme="minorHAnsi"/>
          <w:b/>
          <w:bCs/>
        </w:rPr>
        <w:t> :</w:t>
      </w:r>
    </w:p>
    <w:p w:rsidR="00C7637D" w:rsidRDefault="00A276A0" w:rsidP="00F17AB7">
      <w:pPr>
        <w:spacing w:line="360" w:lineRule="auto"/>
        <w:jc w:val="both"/>
        <w:rPr>
          <w:rFonts w:asciiTheme="minorHAnsi" w:hAnsiTheme="minorHAnsi" w:cstheme="minorHAnsi"/>
          <w:color w:val="000000"/>
        </w:rPr>
      </w:pPr>
      <w:r w:rsidRPr="00A276A0">
        <w:rPr>
          <w:rFonts w:asciiTheme="minorHAnsi" w:hAnsiTheme="minorHAnsi" w:cstheme="minorHAnsi"/>
          <w:noProof/>
        </w:rPr>
        <w:pict>
          <v:shape id="Zone de texte 49" o:spid="_x0000_s1054" type="#_x0000_t202" style="position:absolute;left:0;text-align:left;margin-left:60.6pt;margin-top:357.8pt;width:334.9pt;height:32.85pt;z-index:25167462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CEuPgIAAH0EAAAOAAAAZHJzL2Uyb0RvYy54bWysVMFu2zAMvQ/YPwi6L07SdGuDOEWWIsOA&#10;oi2QFgV2U2QpFiCJmqTEzr5+lGynW7fTsItCkdSj+fiYxU1rNDkKHxTYkk5GY0qE5VApuy/p89Pm&#10;wxUlITJbMQ1WlPQkAr1Zvn+3aNxcTKEGXQlPEMSGeeNKWsfo5kUReC0MCyNwwmJQgjcs4tXvi8qz&#10;BtGNLqbj8ceiAV85D1yEgN7bLkiXGV9KweODlEFEokuK3xbz6fO5S2exXLD53jNXK95/BvuHrzBM&#10;WSx6hrplkZGDV39AGcU9BJBxxMEUIKXiIveA3UzGb7rZ1syJ3AuSE9yZpvD/YPn98dETVZV0dk2J&#10;ZQZn9A0nRSpBomijIOhHkhoX5pi7dZgd28/Q4rAHf0Bn6r2V3qRf7IpgHOk+nSlGKMLROZteXkwv&#10;MMQxNpt8mlxfJpji9bXzIX4RYEgySupxhJlZdrwLsUsdUlKxAFpVG6V1uqTAWntyZDjuplZR9OC/&#10;ZWmbci2kVx1g5xFZL32V1HDXWLJiu2szS9OroesdVCckw0OnqeD4RmH5OxbiI/MoImwSFyM+4CE1&#10;NCWF3qKkBv/jb/6Uj7PFKCUNirKk4fuBeUGJ/mpx6knBg+EHYzcY9mDWgI1PcOUczyY+8FEPpvRg&#10;XnBfVqkKhpjlWKukcTDXsVsN3DcuVquchDp1LN7ZreMJeqD5qX1h3vVDSkq5h0GubP5mVl1uR/rq&#10;EEGqPMhEbMciCiBdUONZCv0+piX69Z6zXv81lj8BAAD//wMAUEsDBBQABgAIAAAAIQDuLKGv4QAA&#10;AAsBAAAPAAAAZHJzL2Rvd25yZXYueG1sTI/LTsMwEEX3SPyDNUhsEHUSSNuEOBW0dAeLPtS1G5sk&#10;Ih5HttOkf8+wguXVHN17plhNpmMX7XxrUUA8i4BprKxqsRZwPGwfl8B8kKhkZ1ELuGoPq/L2ppC5&#10;siPu9GUfakYl6HMpoAmhzzn3VaON9DPba6Tbl3VGBoqu5srJkcpNx5MomnMjW6SFRvZ63ejqez8Y&#10;AfONG8Ydrh82x/cP+dnXyentehLi/m56fQEW9BT+YPjVJ3UoyelsB1SedZSTOCZUwNMyS4ERscii&#10;DNhZwHOaJsDLgv//ofwBAAD//wMAUEsBAi0AFAAGAAgAAAAhALaDOJL+AAAA4QEAABMAAAAAAAAA&#10;AAAAAAAAAAAAAFtDb250ZW50X1R5cGVzXS54bWxQSwECLQAUAAYACAAAACEAOP0h/9YAAACUAQAA&#10;CwAAAAAAAAAAAAAAAAAvAQAAX3JlbHMvLnJlbHNQSwECLQAUAAYACAAAACEAQ+ghLj4CAAB9BAAA&#10;DgAAAAAAAAAAAAAAAAAuAgAAZHJzL2Uyb0RvYy54bWxQSwECLQAUAAYACAAAACEA7iyhr+EAAAAL&#10;AQAADwAAAAAAAAAAAAAAAACYBAAAZHJzL2Rvd25yZXYueG1sUEsFBgAAAAAEAAQA8wAAAKYFAAAA&#10;AA==&#10;" stroked="f">
            <v:textbox style="mso-next-textbox:#Zone de texte 49" inset="0,0,0,0">
              <w:txbxContent>
                <w:p w:rsidR="00EF0876" w:rsidRPr="006D2A27" w:rsidRDefault="00EF0876" w:rsidP="006D2A27">
                  <w:pPr>
                    <w:pStyle w:val="Lgende"/>
                    <w:jc w:val="center"/>
                    <w:rPr>
                      <w:rFonts w:asciiTheme="minorHAnsi" w:hAnsiTheme="minorHAnsi" w:cstheme="minorHAnsi"/>
                      <w:b/>
                      <w:bCs/>
                      <w:i w:val="0"/>
                      <w:iCs w:val="0"/>
                      <w:noProof/>
                      <w:color w:val="000000" w:themeColor="text1"/>
                      <w:sz w:val="24"/>
                      <w:szCs w:val="24"/>
                    </w:rPr>
                  </w:pPr>
                  <w:bookmarkStart w:id="85" w:name="_Toc105502966"/>
                  <w:r w:rsidRPr="006D2A27">
                    <w:rPr>
                      <w:rFonts w:asciiTheme="minorHAnsi" w:hAnsiTheme="minorHAnsi" w:cstheme="minorHAnsi"/>
                      <w:b/>
                      <w:bCs/>
                      <w:i w:val="0"/>
                      <w:iCs w:val="0"/>
                      <w:color w:val="000000" w:themeColor="text1"/>
                      <w:sz w:val="24"/>
                      <w:szCs w:val="24"/>
                    </w:rPr>
                    <w:t xml:space="preserve">Figure </w:t>
                  </w:r>
                  <w:r w:rsidRPr="006D2A27">
                    <w:rPr>
                      <w:rFonts w:asciiTheme="minorHAnsi" w:hAnsiTheme="minorHAnsi" w:cstheme="minorHAnsi"/>
                      <w:b/>
                      <w:bCs/>
                      <w:i w:val="0"/>
                      <w:iCs w:val="0"/>
                      <w:color w:val="000000" w:themeColor="text1"/>
                      <w:sz w:val="24"/>
                      <w:szCs w:val="24"/>
                    </w:rPr>
                    <w:fldChar w:fldCharType="begin"/>
                  </w:r>
                  <w:r w:rsidRPr="006D2A27">
                    <w:rPr>
                      <w:rFonts w:asciiTheme="minorHAnsi" w:hAnsiTheme="minorHAnsi" w:cstheme="minorHAnsi"/>
                      <w:b/>
                      <w:bCs/>
                      <w:i w:val="0"/>
                      <w:iCs w:val="0"/>
                      <w:color w:val="000000" w:themeColor="text1"/>
                      <w:sz w:val="24"/>
                      <w:szCs w:val="24"/>
                    </w:rPr>
                    <w:instrText xml:space="preserve"> SEQ Figure \* ARABIC </w:instrText>
                  </w:r>
                  <w:r w:rsidRPr="006D2A27">
                    <w:rPr>
                      <w:rFonts w:asciiTheme="minorHAnsi" w:hAnsiTheme="minorHAnsi" w:cstheme="minorHAnsi"/>
                      <w:b/>
                      <w:bCs/>
                      <w:i w:val="0"/>
                      <w:iCs w:val="0"/>
                      <w:color w:val="000000" w:themeColor="text1"/>
                      <w:sz w:val="24"/>
                      <w:szCs w:val="24"/>
                    </w:rPr>
                    <w:fldChar w:fldCharType="separate"/>
                  </w:r>
                  <w:r w:rsidR="00C71971">
                    <w:rPr>
                      <w:rFonts w:asciiTheme="minorHAnsi" w:hAnsiTheme="minorHAnsi" w:cstheme="minorHAnsi"/>
                      <w:b/>
                      <w:bCs/>
                      <w:i w:val="0"/>
                      <w:iCs w:val="0"/>
                      <w:noProof/>
                      <w:color w:val="000000" w:themeColor="text1"/>
                      <w:sz w:val="24"/>
                      <w:szCs w:val="24"/>
                    </w:rPr>
                    <w:t>20</w:t>
                  </w:r>
                  <w:r w:rsidRPr="006D2A27">
                    <w:rPr>
                      <w:rFonts w:asciiTheme="minorHAnsi" w:hAnsiTheme="minorHAnsi" w:cstheme="minorHAnsi"/>
                      <w:b/>
                      <w:bCs/>
                      <w:i w:val="0"/>
                      <w:iCs w:val="0"/>
                      <w:color w:val="000000" w:themeColor="text1"/>
                      <w:sz w:val="24"/>
                      <w:szCs w:val="24"/>
                    </w:rPr>
                    <w:fldChar w:fldCharType="end"/>
                  </w:r>
                  <w:r w:rsidRPr="006D2A27">
                    <w:rPr>
                      <w:rFonts w:asciiTheme="minorHAnsi" w:hAnsiTheme="minorHAnsi" w:cstheme="minorHAnsi"/>
                      <w:b/>
                      <w:bCs/>
                      <w:i w:val="0"/>
                      <w:iCs w:val="0"/>
                      <w:color w:val="000000" w:themeColor="text1"/>
                      <w:sz w:val="24"/>
                      <w:szCs w:val="24"/>
                    </w:rPr>
                    <w:t>:</w:t>
                  </w:r>
                  <w:r w:rsidRPr="009432EC">
                    <w:rPr>
                      <w:rFonts w:asciiTheme="minorHAnsi" w:hAnsiTheme="minorHAnsi" w:cstheme="minorHAnsi"/>
                      <w:i w:val="0"/>
                      <w:iCs w:val="0"/>
                      <w:color w:val="000000" w:themeColor="text1"/>
                      <w:sz w:val="24"/>
                      <w:szCs w:val="24"/>
                    </w:rPr>
                    <w:t>Usage des plantes médicinales selon le type</w:t>
                  </w:r>
                  <w:bookmarkEnd w:id="85"/>
                </w:p>
              </w:txbxContent>
            </v:textbox>
            <w10:wrap type="topAndBottom"/>
          </v:shape>
        </w:pict>
      </w:r>
      <w:r w:rsidR="009432EC" w:rsidRPr="00EB2E15">
        <w:rPr>
          <w:rFonts w:asciiTheme="minorHAnsi" w:hAnsiTheme="minorHAnsi" w:cstheme="minorHAnsi"/>
          <w:noProof/>
          <w:color w:val="000000"/>
        </w:rPr>
        <w:drawing>
          <wp:anchor distT="0" distB="0" distL="114300" distR="114300" simplePos="0" relativeHeight="251644928" behindDoc="0" locked="0" layoutInCell="1" allowOverlap="1">
            <wp:simplePos x="0" y="0"/>
            <wp:positionH relativeFrom="column">
              <wp:posOffset>768985</wp:posOffset>
            </wp:positionH>
            <wp:positionV relativeFrom="paragraph">
              <wp:posOffset>2330450</wp:posOffset>
            </wp:positionV>
            <wp:extent cx="4253230" cy="2166620"/>
            <wp:effectExtent l="0" t="0" r="13970" b="5080"/>
            <wp:wrapTopAndBottom/>
            <wp:docPr id="44" name="Graphique 44">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xmlns:arto="http://schemas.microsoft.com/office/word/2006/arto"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anchor>
        </w:drawing>
      </w:r>
      <w:r w:rsidR="00C7637D" w:rsidRPr="00EB2E15">
        <w:rPr>
          <w:rFonts w:asciiTheme="minorHAnsi" w:hAnsiTheme="minorHAnsi" w:cstheme="minorHAnsi"/>
          <w:color w:val="000000"/>
        </w:rPr>
        <w:t xml:space="preserve"> Les plantes spontanées sont largement utilisées avec 50% du total des espèces. Cela est dû à </w:t>
      </w:r>
      <w:r w:rsidR="00C55773" w:rsidRPr="00EB2E15">
        <w:rPr>
          <w:rFonts w:asciiTheme="minorHAnsi" w:hAnsiTheme="minorHAnsi" w:cstheme="minorHAnsi"/>
          <w:color w:val="000000"/>
        </w:rPr>
        <w:t>leur disponibilité</w:t>
      </w:r>
      <w:r w:rsidR="00C7637D" w:rsidRPr="00EB2E15">
        <w:rPr>
          <w:rFonts w:asciiTheme="minorHAnsi" w:hAnsiTheme="minorHAnsi" w:cstheme="minorHAnsi"/>
          <w:color w:val="000000"/>
        </w:rPr>
        <w:t xml:space="preserve"> durant toute l’année. Contrairement aux espèces cultivées qui ne le sont que partiellement avec un pourcentage de 30,95% e</w:t>
      </w:r>
      <w:r w:rsidR="00C55773" w:rsidRPr="00EB2E15">
        <w:rPr>
          <w:rFonts w:asciiTheme="minorHAnsi" w:hAnsiTheme="minorHAnsi" w:cstheme="minorHAnsi"/>
          <w:color w:val="000000"/>
        </w:rPr>
        <w:t>t aux espèces importées (19,05%</w:t>
      </w:r>
      <w:r w:rsidR="00C7637D" w:rsidRPr="00EB2E15">
        <w:rPr>
          <w:rFonts w:asciiTheme="minorHAnsi" w:hAnsiTheme="minorHAnsi" w:cstheme="minorHAnsi"/>
          <w:color w:val="000000"/>
        </w:rPr>
        <w:t xml:space="preserve">) (Figure 21). Cette dominance des plantes spontanées est confirmée par le travail de </w:t>
      </w:r>
      <w:r w:rsidR="00C7637D" w:rsidRPr="00EB2E15">
        <w:rPr>
          <w:rFonts w:asciiTheme="minorHAnsi" w:hAnsiTheme="minorHAnsi" w:cstheme="minorHAnsi"/>
          <w:b/>
          <w:bCs/>
          <w:color w:val="000000"/>
        </w:rPr>
        <w:t>Chehma et Djebbar (2005)</w:t>
      </w:r>
      <w:r w:rsidR="00C7637D" w:rsidRPr="00EB2E15">
        <w:rPr>
          <w:rFonts w:asciiTheme="minorHAnsi" w:hAnsiTheme="minorHAnsi" w:cstheme="minorHAnsi"/>
          <w:color w:val="000000"/>
        </w:rPr>
        <w:t xml:space="preserve"> au Sud-Est Algérien, qui ont trouvé que les plantes spontanées sont utilisées à un pourcentage de 58%. </w:t>
      </w:r>
      <w:r w:rsidR="00C7637D" w:rsidRPr="00EB2E15">
        <w:rPr>
          <w:rFonts w:asciiTheme="minorHAnsi" w:hAnsiTheme="minorHAnsi" w:cstheme="minorHAnsi"/>
          <w:b/>
          <w:bCs/>
          <w:color w:val="000000"/>
        </w:rPr>
        <w:t>Ndjouondo et al. (2015)</w:t>
      </w:r>
      <w:r w:rsidR="00C7637D" w:rsidRPr="00EB2E15">
        <w:rPr>
          <w:rFonts w:asciiTheme="minorHAnsi" w:hAnsiTheme="minorHAnsi" w:cstheme="minorHAnsi"/>
          <w:color w:val="000000"/>
        </w:rPr>
        <w:t xml:space="preserve"> ont montré aussi que les plantes les pluscouramment utilisées sont les plantes spontanées (54,54 %) et secondairement les plantes cultivées (33,33 %) en Cameroune.</w:t>
      </w:r>
    </w:p>
    <w:p w:rsidR="00F17AB7" w:rsidRDefault="00F17AB7" w:rsidP="00F17AB7">
      <w:pPr>
        <w:spacing w:line="360" w:lineRule="auto"/>
        <w:jc w:val="both"/>
        <w:rPr>
          <w:rFonts w:asciiTheme="minorHAnsi" w:hAnsiTheme="minorHAnsi" w:cstheme="minorHAnsi"/>
          <w:color w:val="000000"/>
        </w:rPr>
      </w:pPr>
    </w:p>
    <w:p w:rsidR="00F17AB7" w:rsidRPr="00EB2E15" w:rsidRDefault="00F17AB7" w:rsidP="00F17AB7">
      <w:pPr>
        <w:spacing w:line="360" w:lineRule="auto"/>
        <w:jc w:val="both"/>
        <w:rPr>
          <w:rFonts w:asciiTheme="minorHAnsi" w:hAnsiTheme="minorHAnsi" w:cstheme="minorHAnsi"/>
          <w:b/>
          <w:bCs/>
          <w:color w:val="000000"/>
        </w:rPr>
      </w:pPr>
    </w:p>
    <w:p w:rsidR="005A06C0" w:rsidRPr="00F17AB7" w:rsidRDefault="00C7637D" w:rsidP="00F17AB7">
      <w:pPr>
        <w:spacing w:line="360" w:lineRule="auto"/>
        <w:jc w:val="both"/>
        <w:rPr>
          <w:rFonts w:asciiTheme="majorBidi" w:hAnsiTheme="majorBidi" w:cstheme="majorBidi"/>
          <w:b/>
          <w:bCs/>
        </w:rPr>
      </w:pPr>
      <w:r w:rsidRPr="00EB2E15">
        <w:rPr>
          <w:rFonts w:asciiTheme="minorHAnsi" w:hAnsiTheme="minorHAnsi" w:cstheme="minorHAnsi"/>
          <w:b/>
          <w:bCs/>
        </w:rPr>
        <w:lastRenderedPageBreak/>
        <w:t>II</w:t>
      </w:r>
      <w:r w:rsidRPr="00F17AB7">
        <w:rPr>
          <w:rFonts w:asciiTheme="majorBidi" w:hAnsiTheme="majorBidi" w:cstheme="majorBidi"/>
          <w:b/>
          <w:bCs/>
        </w:rPr>
        <w:t>.6. Les plantes médicinales les plus utilisées</w:t>
      </w:r>
      <w:r w:rsidR="00C55773" w:rsidRPr="00F17AB7">
        <w:rPr>
          <w:rFonts w:asciiTheme="majorBidi" w:hAnsiTheme="majorBidi" w:cstheme="majorBidi"/>
          <w:b/>
          <w:bCs/>
        </w:rPr>
        <w:t> :</w:t>
      </w:r>
    </w:p>
    <w:p w:rsidR="00C7637D" w:rsidRPr="00F17AB7" w:rsidRDefault="00C7637D" w:rsidP="00F17AB7">
      <w:pPr>
        <w:spacing w:line="360" w:lineRule="auto"/>
        <w:jc w:val="both"/>
        <w:rPr>
          <w:rFonts w:asciiTheme="majorBidi" w:hAnsiTheme="majorBidi" w:cstheme="majorBidi"/>
          <w:color w:val="000000"/>
        </w:rPr>
      </w:pPr>
      <w:r w:rsidRPr="00F17AB7">
        <w:rPr>
          <w:rFonts w:asciiTheme="majorBidi" w:hAnsiTheme="majorBidi" w:cstheme="majorBidi"/>
          <w:color w:val="000000"/>
        </w:rPr>
        <w:t xml:space="preserve">Cette enquête ethnobotanique a été réalisée dans la willaya de Tlemcen, l’une des régions réputées par sa diversité floristique, écologique et climatique, ce qui a permet de recenser 42 espèces végétales appartenant à 26 familles utilisées pour traiter l’eczéma (tableau 04). Les familles les plus citées sont les Lamiacées (09 espèces), les Fabacées (05 espèces) et les Astéracées (04 espèces). D’autres familles sont présentes avec 1 à 2 espèces (Figure 22).Ces résultats sont en accord avec d’autres études menées dans d’autres régions en Algérie et dans la région de Rabat (Maroc), qui ont montré que la famille des Lamiacées est la plus utilisée </w:t>
      </w:r>
      <w:r w:rsidRPr="00F17AB7">
        <w:rPr>
          <w:rFonts w:asciiTheme="majorBidi" w:hAnsiTheme="majorBidi" w:cstheme="majorBidi"/>
          <w:b/>
          <w:bCs/>
          <w:color w:val="000000"/>
        </w:rPr>
        <w:t>(Sari et al., 2012) (Salhi et al., 2019) .</w:t>
      </w:r>
    </w:p>
    <w:p w:rsidR="00C7637D" w:rsidRPr="00F17AB7" w:rsidRDefault="00C7637D" w:rsidP="00F17AB7">
      <w:pPr>
        <w:spacing w:line="360" w:lineRule="auto"/>
        <w:jc w:val="both"/>
        <w:rPr>
          <w:rFonts w:asciiTheme="majorBidi" w:hAnsiTheme="majorBidi" w:cstheme="majorBidi"/>
          <w:b/>
          <w:bCs/>
          <w:color w:val="000000"/>
        </w:rPr>
      </w:pPr>
      <w:r w:rsidRPr="00F17AB7">
        <w:rPr>
          <w:rFonts w:asciiTheme="majorBidi" w:hAnsiTheme="majorBidi" w:cstheme="majorBidi"/>
          <w:color w:val="000000"/>
        </w:rPr>
        <w:t xml:space="preserve"> Les plantes de cette famille sont très répondues, et possèdent une large distribution mondiale comprenant plus de 7200 espèces sur environ 240 genres</w:t>
      </w:r>
      <w:r w:rsidRPr="00F17AB7">
        <w:rPr>
          <w:rFonts w:asciiTheme="majorBidi" w:hAnsiTheme="majorBidi" w:cstheme="majorBidi"/>
          <w:b/>
          <w:bCs/>
          <w:color w:val="000000"/>
        </w:rPr>
        <w:t xml:space="preserve"> (Harley Et al., 2003). </w:t>
      </w:r>
      <w:r w:rsidRPr="00F17AB7">
        <w:rPr>
          <w:rFonts w:asciiTheme="majorBidi" w:hAnsiTheme="majorBidi" w:cstheme="majorBidi"/>
          <w:color w:val="000000"/>
        </w:rPr>
        <w:t xml:space="preserve">Elles sont largement utilisées dans de nombreux domaines. Elles sont ainsi Largement utilisées pour leurs propriétés </w:t>
      </w:r>
      <w:r w:rsidR="00BA0986" w:rsidRPr="00F17AB7">
        <w:rPr>
          <w:rFonts w:asciiTheme="majorBidi" w:hAnsiTheme="majorBidi" w:cstheme="majorBidi"/>
          <w:color w:val="000000"/>
        </w:rPr>
        <w:t xml:space="preserve">antimicrobiennes </w:t>
      </w:r>
      <w:r w:rsidRPr="00F17AB7">
        <w:rPr>
          <w:rFonts w:asciiTheme="majorBidi" w:hAnsiTheme="majorBidi" w:cstheme="majorBidi"/>
          <w:b/>
          <w:bCs/>
          <w:color w:val="000000"/>
        </w:rPr>
        <w:t xml:space="preserve"> (Askum et al., 2013 ). </w:t>
      </w:r>
    </w:p>
    <w:p w:rsidR="00C7637D" w:rsidRPr="00F17AB7" w:rsidRDefault="00C7637D" w:rsidP="00921AC3">
      <w:pPr>
        <w:spacing w:line="360" w:lineRule="auto"/>
        <w:jc w:val="both"/>
        <w:rPr>
          <w:rFonts w:asciiTheme="majorBidi" w:hAnsiTheme="majorBidi" w:cstheme="majorBidi"/>
          <w:color w:val="000000"/>
        </w:rPr>
      </w:pPr>
      <w:r w:rsidRPr="00F17AB7">
        <w:rPr>
          <w:rFonts w:asciiTheme="majorBidi" w:hAnsiTheme="majorBidi" w:cstheme="majorBidi"/>
          <w:color w:val="000000"/>
        </w:rPr>
        <w:t>D’autre part, les espèces qui ont des valeurs d’usages élevée</w:t>
      </w:r>
      <w:r w:rsidR="00BA0986" w:rsidRPr="00F17AB7">
        <w:rPr>
          <w:rFonts w:asciiTheme="majorBidi" w:hAnsiTheme="majorBidi" w:cstheme="majorBidi"/>
          <w:color w:val="000000"/>
        </w:rPr>
        <w:t>s (UV) sont </w:t>
      </w:r>
      <w:r w:rsidR="008110E4" w:rsidRPr="00F17AB7">
        <w:rPr>
          <w:rFonts w:asciiTheme="majorBidi" w:hAnsiTheme="majorBidi" w:cstheme="majorBidi"/>
          <w:color w:val="000000"/>
        </w:rPr>
        <w:t>:</w:t>
      </w:r>
      <w:r w:rsidR="008110E4" w:rsidRPr="00F17AB7">
        <w:rPr>
          <w:rFonts w:asciiTheme="majorBidi" w:hAnsiTheme="majorBidi" w:cstheme="majorBidi"/>
          <w:i/>
          <w:iCs/>
          <w:color w:val="000000"/>
        </w:rPr>
        <w:t xml:space="preserve"> Anthemis</w:t>
      </w:r>
      <w:r w:rsidR="00921AC3">
        <w:rPr>
          <w:rFonts w:asciiTheme="majorBidi" w:hAnsiTheme="majorBidi" w:cstheme="majorBidi"/>
          <w:i/>
          <w:iCs/>
          <w:color w:val="000000"/>
        </w:rPr>
        <w:t xml:space="preserve"> </w:t>
      </w:r>
      <w:r w:rsidR="00921AC3" w:rsidRPr="00F17AB7">
        <w:rPr>
          <w:rFonts w:asciiTheme="majorBidi" w:hAnsiTheme="majorBidi" w:cstheme="majorBidi"/>
          <w:i/>
          <w:iCs/>
          <w:color w:val="000000"/>
        </w:rPr>
        <w:t>a</w:t>
      </w:r>
      <w:r w:rsidR="008110E4" w:rsidRPr="00F17AB7">
        <w:rPr>
          <w:rFonts w:asciiTheme="majorBidi" w:hAnsiTheme="majorBidi" w:cstheme="majorBidi"/>
          <w:i/>
          <w:iCs/>
          <w:color w:val="000000"/>
        </w:rPr>
        <w:t>rvensis, Marrubium</w:t>
      </w:r>
      <w:r w:rsidRPr="00F17AB7">
        <w:rPr>
          <w:rFonts w:asciiTheme="majorBidi" w:hAnsiTheme="majorBidi" w:cstheme="majorBidi"/>
          <w:i/>
          <w:iCs/>
          <w:color w:val="000000"/>
        </w:rPr>
        <w:t xml:space="preserve"> </w:t>
      </w:r>
      <w:r w:rsidR="00921AC3" w:rsidRPr="00F17AB7">
        <w:rPr>
          <w:rFonts w:asciiTheme="majorBidi" w:hAnsiTheme="majorBidi" w:cstheme="majorBidi"/>
          <w:i/>
          <w:iCs/>
          <w:color w:val="000000"/>
        </w:rPr>
        <w:t>v</w:t>
      </w:r>
      <w:r w:rsidRPr="00F17AB7">
        <w:rPr>
          <w:rFonts w:asciiTheme="majorBidi" w:hAnsiTheme="majorBidi" w:cstheme="majorBidi"/>
          <w:i/>
          <w:iCs/>
          <w:color w:val="000000"/>
        </w:rPr>
        <w:t xml:space="preserve">ulgare, Pistacia </w:t>
      </w:r>
      <w:r w:rsidR="00921AC3">
        <w:rPr>
          <w:rFonts w:asciiTheme="majorBidi" w:hAnsiTheme="majorBidi" w:cstheme="majorBidi"/>
          <w:i/>
          <w:iCs/>
          <w:color w:val="000000"/>
        </w:rPr>
        <w:t>l</w:t>
      </w:r>
      <w:r w:rsidR="00BA0986" w:rsidRPr="00F17AB7">
        <w:rPr>
          <w:rFonts w:asciiTheme="majorBidi" w:hAnsiTheme="majorBidi" w:cstheme="majorBidi"/>
          <w:i/>
          <w:iCs/>
          <w:color w:val="000000"/>
        </w:rPr>
        <w:t>entiscus, Cistus</w:t>
      </w:r>
      <w:r w:rsidRPr="00F17AB7">
        <w:rPr>
          <w:rFonts w:asciiTheme="majorBidi" w:hAnsiTheme="majorBidi" w:cstheme="majorBidi"/>
          <w:i/>
          <w:iCs/>
          <w:color w:val="000000"/>
        </w:rPr>
        <w:t xml:space="preserve"> </w:t>
      </w:r>
      <w:r w:rsidR="00921AC3">
        <w:rPr>
          <w:rFonts w:asciiTheme="majorBidi" w:hAnsiTheme="majorBidi" w:cstheme="majorBidi"/>
          <w:i/>
          <w:iCs/>
          <w:color w:val="000000"/>
        </w:rPr>
        <w:t>m</w:t>
      </w:r>
      <w:r w:rsidRPr="00F17AB7">
        <w:rPr>
          <w:rFonts w:asciiTheme="majorBidi" w:hAnsiTheme="majorBidi" w:cstheme="majorBidi"/>
          <w:i/>
          <w:iCs/>
          <w:color w:val="000000"/>
        </w:rPr>
        <w:t>onspeliensis</w:t>
      </w:r>
      <w:r w:rsidRPr="00F17AB7">
        <w:rPr>
          <w:rFonts w:asciiTheme="majorBidi" w:hAnsiTheme="majorBidi" w:cstheme="majorBidi"/>
          <w:color w:val="000000"/>
        </w:rPr>
        <w:t xml:space="preserve"> avec une valeur d’usage de </w:t>
      </w:r>
      <w:r w:rsidR="00BA0986" w:rsidRPr="00F17AB7">
        <w:rPr>
          <w:rFonts w:asciiTheme="majorBidi" w:hAnsiTheme="majorBidi" w:cstheme="majorBidi"/>
          <w:color w:val="000000"/>
        </w:rPr>
        <w:t>(0.146)</w:t>
      </w:r>
      <w:r w:rsidRPr="00F17AB7">
        <w:rPr>
          <w:rFonts w:asciiTheme="majorBidi" w:hAnsiTheme="majorBidi" w:cstheme="majorBidi"/>
          <w:color w:val="000000"/>
        </w:rPr>
        <w:t xml:space="preserve"> et </w:t>
      </w:r>
      <w:r w:rsidRPr="00F17AB7">
        <w:rPr>
          <w:rFonts w:asciiTheme="majorBidi" w:hAnsiTheme="majorBidi" w:cstheme="majorBidi"/>
          <w:i/>
          <w:iCs/>
          <w:color w:val="000000"/>
        </w:rPr>
        <w:t xml:space="preserve">Olea </w:t>
      </w:r>
      <w:r w:rsidR="00BA0986" w:rsidRPr="00F17AB7">
        <w:rPr>
          <w:rFonts w:asciiTheme="majorBidi" w:hAnsiTheme="majorBidi" w:cstheme="majorBidi"/>
          <w:i/>
          <w:iCs/>
          <w:color w:val="000000"/>
        </w:rPr>
        <w:t>europaea, Juniperus</w:t>
      </w:r>
      <w:r w:rsidRPr="00F17AB7">
        <w:rPr>
          <w:rFonts w:asciiTheme="majorBidi" w:hAnsiTheme="majorBidi" w:cstheme="majorBidi"/>
          <w:i/>
          <w:iCs/>
          <w:color w:val="000000"/>
        </w:rPr>
        <w:t xml:space="preserve"> </w:t>
      </w:r>
      <w:r w:rsidR="00921AC3">
        <w:rPr>
          <w:rFonts w:asciiTheme="majorBidi" w:hAnsiTheme="majorBidi" w:cstheme="majorBidi"/>
          <w:i/>
          <w:iCs/>
          <w:color w:val="000000"/>
        </w:rPr>
        <w:t>p</w:t>
      </w:r>
      <w:r w:rsidRPr="00F17AB7">
        <w:rPr>
          <w:rFonts w:asciiTheme="majorBidi" w:hAnsiTheme="majorBidi" w:cstheme="majorBidi"/>
          <w:i/>
          <w:iCs/>
          <w:color w:val="000000"/>
        </w:rPr>
        <w:t>hoenicea, Lawsonia inermis-alba</w:t>
      </w:r>
      <w:r w:rsidRPr="00F17AB7">
        <w:rPr>
          <w:rFonts w:asciiTheme="majorBidi" w:hAnsiTheme="majorBidi" w:cstheme="majorBidi"/>
          <w:color w:val="000000"/>
        </w:rPr>
        <w:t xml:space="preserve"> avec  une valeur de </w:t>
      </w:r>
      <w:r w:rsidR="00BA0986" w:rsidRPr="00F17AB7">
        <w:rPr>
          <w:rFonts w:asciiTheme="majorBidi" w:hAnsiTheme="majorBidi" w:cstheme="majorBidi"/>
          <w:color w:val="000000"/>
        </w:rPr>
        <w:t>(0.122).</w:t>
      </w:r>
    </w:p>
    <w:p w:rsidR="00C7637D" w:rsidRPr="00F17AB7" w:rsidRDefault="00C7637D" w:rsidP="00F17AB7">
      <w:pPr>
        <w:spacing w:line="360" w:lineRule="auto"/>
        <w:jc w:val="both"/>
        <w:rPr>
          <w:rFonts w:asciiTheme="majorBidi" w:hAnsiTheme="majorBidi" w:cstheme="majorBidi"/>
          <w:color w:val="000000"/>
        </w:rPr>
      </w:pPr>
      <w:r w:rsidRPr="00F17AB7">
        <w:rPr>
          <w:rFonts w:asciiTheme="majorBidi" w:hAnsiTheme="majorBidi" w:cstheme="majorBidi"/>
          <w:color w:val="000000"/>
        </w:rPr>
        <w:t>Ces espèces sont aussi les espèces qui ont les fréquences relatives de citations (RFC) les plus élevés et l’indice d’importance relative (IR) le plus haut (Figure 23). Certaines espèces sont plus conseillées par la population cible que d’autres ; ceci se traduit par une fréquence de citation (FC) élevée, Cela signifie que ces espèces sont les plantes Médicinales les plus utilisées en médecine traditionnelle pour traiter l’eczéma par la population de Tlemcen (Tableau 04).</w:t>
      </w:r>
    </w:p>
    <w:p w:rsidR="00C7637D" w:rsidRPr="00F17AB7" w:rsidRDefault="00C7637D" w:rsidP="00F17AB7">
      <w:pPr>
        <w:spacing w:line="360" w:lineRule="auto"/>
        <w:jc w:val="both"/>
        <w:rPr>
          <w:rFonts w:asciiTheme="majorBidi" w:hAnsiTheme="majorBidi" w:cstheme="majorBidi"/>
          <w:color w:val="000000"/>
        </w:rPr>
      </w:pPr>
      <w:r w:rsidRPr="00F17AB7">
        <w:rPr>
          <w:rFonts w:asciiTheme="majorBidi" w:hAnsiTheme="majorBidi" w:cstheme="majorBidi"/>
          <w:color w:val="000000"/>
        </w:rPr>
        <w:t>Plusieurs études ont montré l’efficacité de ces plantes médicinales, on peut citer :</w:t>
      </w:r>
    </w:p>
    <w:p w:rsidR="00C7637D" w:rsidRPr="00F17AB7" w:rsidRDefault="00C7637D" w:rsidP="0024799C">
      <w:pPr>
        <w:spacing w:line="360" w:lineRule="auto"/>
        <w:jc w:val="both"/>
        <w:rPr>
          <w:rFonts w:asciiTheme="majorBidi" w:hAnsiTheme="majorBidi" w:cstheme="majorBidi"/>
          <w:color w:val="000000"/>
        </w:rPr>
      </w:pPr>
      <w:r w:rsidRPr="00F17AB7">
        <w:rPr>
          <w:rFonts w:asciiTheme="majorBidi" w:hAnsiTheme="majorBidi" w:cstheme="majorBidi"/>
          <w:i/>
          <w:iCs/>
          <w:color w:val="000000"/>
        </w:rPr>
        <w:t xml:space="preserve">Anthemis </w:t>
      </w:r>
      <w:r w:rsidR="0024799C">
        <w:rPr>
          <w:rFonts w:asciiTheme="majorBidi" w:hAnsiTheme="majorBidi" w:cstheme="majorBidi"/>
          <w:i/>
          <w:iCs/>
          <w:color w:val="000000"/>
        </w:rPr>
        <w:t>a</w:t>
      </w:r>
      <w:r w:rsidRPr="00F17AB7">
        <w:rPr>
          <w:rFonts w:asciiTheme="majorBidi" w:hAnsiTheme="majorBidi" w:cstheme="majorBidi"/>
          <w:i/>
          <w:iCs/>
          <w:color w:val="000000"/>
        </w:rPr>
        <w:t>rvensis</w:t>
      </w:r>
      <w:r w:rsidR="00BA0986" w:rsidRPr="00F17AB7">
        <w:rPr>
          <w:rFonts w:asciiTheme="majorBidi" w:hAnsiTheme="majorBidi" w:cstheme="majorBidi"/>
          <w:color w:val="000000"/>
        </w:rPr>
        <w:t xml:space="preserve"> qui a</w:t>
      </w:r>
      <w:r w:rsidRPr="00F17AB7">
        <w:rPr>
          <w:rFonts w:asciiTheme="majorBidi" w:hAnsiTheme="majorBidi" w:cstheme="majorBidi"/>
          <w:color w:val="000000"/>
        </w:rPr>
        <w:t xml:space="preserve"> un effet bien marqué dans le traitement d’eczéma. Il a été rapporté que différentes parties d’Anthemis (feuille, tige, racine, graine) contiennent de nombreux métabolites secondaires, y compris les flavonoïdes, les terpènes, les acides carboxyliques et autres composants bioactifs possédant diverses propriétés pharmacologiques </w:t>
      </w:r>
      <w:r w:rsidRPr="00F17AB7">
        <w:rPr>
          <w:rFonts w:asciiTheme="majorBidi" w:hAnsiTheme="majorBidi" w:cstheme="majorBidi"/>
          <w:b/>
          <w:bCs/>
          <w:color w:val="000000"/>
        </w:rPr>
        <w:t>(Boukhary et al., 2019)</w:t>
      </w:r>
      <w:r w:rsidRPr="00F17AB7">
        <w:rPr>
          <w:rFonts w:asciiTheme="majorBidi" w:hAnsiTheme="majorBidi" w:cstheme="majorBidi"/>
          <w:color w:val="000000"/>
        </w:rPr>
        <w:t xml:space="preserve">. Ce qui peut être à l’origine de l’efficacité de cette plante et selon </w:t>
      </w:r>
      <w:r w:rsidRPr="00F17AB7">
        <w:rPr>
          <w:rFonts w:asciiTheme="majorBidi" w:hAnsiTheme="majorBidi" w:cstheme="majorBidi"/>
          <w:b/>
          <w:bCs/>
          <w:color w:val="000000"/>
        </w:rPr>
        <w:t xml:space="preserve">Tuba et al., 2014 </w:t>
      </w:r>
      <w:r w:rsidRPr="00F17AB7">
        <w:rPr>
          <w:rFonts w:asciiTheme="majorBidi" w:hAnsiTheme="majorBidi" w:cstheme="majorBidi"/>
          <w:color w:val="000000"/>
        </w:rPr>
        <w:t>les espèces d’Anthemis  sont aussi utilisées comme teinture, pommade ou tisane pour le traitement des maladies inflammatoire tels que l’eczéma et comme antibactérien en Europe.</w:t>
      </w:r>
    </w:p>
    <w:p w:rsidR="00C7637D" w:rsidRPr="00F17AB7" w:rsidRDefault="00C7637D" w:rsidP="00F17AB7">
      <w:pPr>
        <w:spacing w:line="360" w:lineRule="auto"/>
        <w:jc w:val="both"/>
        <w:rPr>
          <w:rFonts w:asciiTheme="majorBidi" w:hAnsiTheme="majorBidi" w:cstheme="majorBidi"/>
          <w:b/>
          <w:bCs/>
          <w:color w:val="000000"/>
        </w:rPr>
      </w:pPr>
      <w:r w:rsidRPr="00F17AB7">
        <w:rPr>
          <w:rFonts w:asciiTheme="majorBidi" w:hAnsiTheme="majorBidi" w:cstheme="majorBidi"/>
          <w:color w:val="000000"/>
        </w:rPr>
        <w:t xml:space="preserve">D’autres études phytochimiques ont révélé la capacité de </w:t>
      </w:r>
      <w:r w:rsidRPr="00F17AB7">
        <w:rPr>
          <w:rFonts w:asciiTheme="majorBidi" w:hAnsiTheme="majorBidi" w:cstheme="majorBidi"/>
          <w:i/>
          <w:iCs/>
          <w:color w:val="000000"/>
        </w:rPr>
        <w:t>Cistus monspeliensis</w:t>
      </w:r>
      <w:r w:rsidRPr="00F17AB7">
        <w:rPr>
          <w:rFonts w:asciiTheme="majorBidi" w:hAnsiTheme="majorBidi" w:cstheme="majorBidi"/>
          <w:color w:val="000000"/>
        </w:rPr>
        <w:t xml:space="preserve"> à produire des quantités importantes des métabolites naturels, principalement les tanins, les flavonoïdes et des terpénoïdes qui ont des effets anti-inflammatoires peuvent être efficaces dans le traitement de l’</w:t>
      </w:r>
      <w:r w:rsidR="00672252" w:rsidRPr="00F17AB7">
        <w:rPr>
          <w:rFonts w:asciiTheme="majorBidi" w:hAnsiTheme="majorBidi" w:cstheme="majorBidi"/>
          <w:color w:val="000000"/>
        </w:rPr>
        <w:t>eczéma</w:t>
      </w:r>
      <w:r w:rsidRPr="00F17AB7">
        <w:rPr>
          <w:rFonts w:asciiTheme="majorBidi" w:hAnsiTheme="majorBidi" w:cstheme="majorBidi"/>
          <w:b/>
          <w:bCs/>
          <w:color w:val="000000"/>
        </w:rPr>
        <w:t xml:space="preserve"> (Papaefthimiou et al., 2014). </w:t>
      </w:r>
      <w:r w:rsidRPr="00F17AB7">
        <w:rPr>
          <w:rFonts w:asciiTheme="majorBidi" w:hAnsiTheme="majorBidi" w:cstheme="majorBidi"/>
          <w:color w:val="000000"/>
        </w:rPr>
        <w:t>Une autre étude pharmacologique sur l’extrait de Cistus a révélé aussi des effets a</w:t>
      </w:r>
      <w:r w:rsidR="00BA0986" w:rsidRPr="00F17AB7">
        <w:rPr>
          <w:rFonts w:asciiTheme="majorBidi" w:hAnsiTheme="majorBidi" w:cstheme="majorBidi"/>
          <w:color w:val="000000"/>
        </w:rPr>
        <w:t>nti-ulcérogènes</w:t>
      </w:r>
      <w:r w:rsidRPr="00F17AB7">
        <w:rPr>
          <w:rFonts w:asciiTheme="majorBidi" w:hAnsiTheme="majorBidi" w:cstheme="majorBidi"/>
          <w:color w:val="000000"/>
        </w:rPr>
        <w:t xml:space="preserve">, antimicrobiens et gastro-protecteurs </w:t>
      </w:r>
      <w:r w:rsidRPr="00F17AB7">
        <w:rPr>
          <w:rFonts w:asciiTheme="majorBidi" w:hAnsiTheme="majorBidi" w:cstheme="majorBidi"/>
          <w:b/>
          <w:bCs/>
          <w:color w:val="000000"/>
        </w:rPr>
        <w:t>(Nicoletti et al., 2015).</w:t>
      </w:r>
    </w:p>
    <w:p w:rsidR="00C7637D" w:rsidRPr="00F17AB7" w:rsidRDefault="00C7637D" w:rsidP="00F17AB7">
      <w:pPr>
        <w:spacing w:line="360" w:lineRule="auto"/>
        <w:jc w:val="both"/>
        <w:rPr>
          <w:rFonts w:asciiTheme="majorBidi" w:hAnsiTheme="majorBidi" w:cstheme="majorBidi"/>
          <w:color w:val="000000"/>
        </w:rPr>
      </w:pPr>
      <w:r w:rsidRPr="00F17AB7">
        <w:rPr>
          <w:rFonts w:asciiTheme="majorBidi" w:hAnsiTheme="majorBidi" w:cstheme="majorBidi"/>
          <w:color w:val="000000"/>
        </w:rPr>
        <w:lastRenderedPageBreak/>
        <w:t xml:space="preserve">De plus, </w:t>
      </w:r>
      <w:r w:rsidRPr="00F17AB7">
        <w:rPr>
          <w:rFonts w:asciiTheme="majorBidi" w:hAnsiTheme="majorBidi" w:cstheme="majorBidi"/>
          <w:i/>
          <w:iCs/>
          <w:color w:val="000000"/>
        </w:rPr>
        <w:t>l’Olea europaea</w:t>
      </w:r>
      <w:r w:rsidRPr="00F17AB7">
        <w:rPr>
          <w:rFonts w:asciiTheme="majorBidi" w:hAnsiTheme="majorBidi" w:cstheme="majorBidi"/>
          <w:color w:val="000000"/>
        </w:rPr>
        <w:t xml:space="preserve"> figure l’une des plus importantes plantes médicinales à utilisation large. Diverses parties </w:t>
      </w:r>
      <w:r w:rsidRPr="00F17AB7">
        <w:rPr>
          <w:rFonts w:asciiTheme="majorBidi" w:hAnsiTheme="majorBidi" w:cstheme="majorBidi"/>
          <w:i/>
          <w:iCs/>
          <w:color w:val="000000"/>
        </w:rPr>
        <w:t>d’Olea europaea</w:t>
      </w:r>
      <w:r w:rsidRPr="00F17AB7">
        <w:rPr>
          <w:rFonts w:asciiTheme="majorBidi" w:hAnsiTheme="majorBidi" w:cstheme="majorBidi"/>
          <w:color w:val="000000"/>
        </w:rPr>
        <w:t xml:space="preserve"> (feuilles, fruits, écorce) contiennent des métabolites secondaires tels que les terpènes, les tanins, les flavonoïdes et les acides phénoliques, qui sont tous considérés comme des composés actifs </w:t>
      </w:r>
      <w:r w:rsidRPr="00F17AB7">
        <w:rPr>
          <w:rFonts w:asciiTheme="majorBidi" w:hAnsiTheme="majorBidi" w:cstheme="majorBidi"/>
          <w:b/>
          <w:bCs/>
          <w:color w:val="000000"/>
        </w:rPr>
        <w:t>(EL alami et al., 2016)</w:t>
      </w:r>
      <w:r w:rsidRPr="00F17AB7">
        <w:rPr>
          <w:rFonts w:asciiTheme="majorBidi" w:hAnsiTheme="majorBidi" w:cstheme="majorBidi"/>
          <w:color w:val="000000"/>
        </w:rPr>
        <w:t xml:space="preserve">.  </w:t>
      </w:r>
      <w:r w:rsidRPr="00F17AB7">
        <w:rPr>
          <w:rFonts w:asciiTheme="majorBidi" w:hAnsiTheme="majorBidi" w:cstheme="majorBidi"/>
          <w:i/>
          <w:iCs/>
          <w:color w:val="000000"/>
        </w:rPr>
        <w:t>L’Olea europaea</w:t>
      </w:r>
      <w:r w:rsidRPr="00F17AB7">
        <w:rPr>
          <w:rFonts w:asciiTheme="majorBidi" w:hAnsiTheme="majorBidi" w:cstheme="majorBidi"/>
          <w:color w:val="000000"/>
        </w:rPr>
        <w:t xml:space="preserve"> a des propriétés médicinales soit par usage externe ou interne comme  antibactérien, adoucissant et émollient, spasmolytique vasculaire </w:t>
      </w:r>
      <w:r w:rsidRPr="00F17AB7">
        <w:rPr>
          <w:rFonts w:asciiTheme="majorBidi" w:hAnsiTheme="majorBidi" w:cstheme="majorBidi"/>
          <w:b/>
          <w:bCs/>
          <w:color w:val="000000"/>
        </w:rPr>
        <w:t xml:space="preserve">(Jandi, 2017). </w:t>
      </w:r>
    </w:p>
    <w:p w:rsidR="00C7637D" w:rsidRPr="00F17AB7" w:rsidRDefault="00C7637D" w:rsidP="0024799C">
      <w:pPr>
        <w:spacing w:line="360" w:lineRule="auto"/>
        <w:jc w:val="both"/>
        <w:rPr>
          <w:rFonts w:asciiTheme="majorBidi" w:hAnsiTheme="majorBidi" w:cstheme="majorBidi"/>
          <w:color w:val="000000"/>
        </w:rPr>
      </w:pPr>
      <w:r w:rsidRPr="00F17AB7">
        <w:rPr>
          <w:rFonts w:asciiTheme="majorBidi" w:hAnsiTheme="majorBidi" w:cstheme="majorBidi"/>
          <w:color w:val="000000"/>
        </w:rPr>
        <w:t xml:space="preserve">Outre, </w:t>
      </w:r>
      <w:r w:rsidRPr="00F17AB7">
        <w:rPr>
          <w:rFonts w:asciiTheme="majorBidi" w:hAnsiTheme="majorBidi" w:cstheme="majorBidi"/>
          <w:i/>
          <w:iCs/>
          <w:color w:val="000000"/>
        </w:rPr>
        <w:t xml:space="preserve">Pistacia lentiscus L. </w:t>
      </w:r>
      <w:r w:rsidRPr="00F17AB7">
        <w:rPr>
          <w:rFonts w:asciiTheme="majorBidi" w:hAnsiTheme="majorBidi" w:cstheme="majorBidi"/>
          <w:color w:val="000000"/>
        </w:rPr>
        <w:t xml:space="preserve">est une espèce connue pour ses propriétés médicinales dans le traitement des ulcères, d’hypertension, de la toux, des maux de gorge, d’eczéma, des calculs rénaux et de la jaunisse dans la région </w:t>
      </w:r>
      <w:r w:rsidR="00BA0986" w:rsidRPr="00F17AB7">
        <w:rPr>
          <w:rFonts w:asciiTheme="majorBidi" w:hAnsiTheme="majorBidi" w:cstheme="majorBidi"/>
          <w:color w:val="000000"/>
        </w:rPr>
        <w:t>méditerranéenne. Plusieurs</w:t>
      </w:r>
      <w:r w:rsidRPr="00F17AB7">
        <w:rPr>
          <w:rFonts w:asciiTheme="majorBidi" w:hAnsiTheme="majorBidi" w:cstheme="majorBidi"/>
          <w:color w:val="000000"/>
        </w:rPr>
        <w:t xml:space="preserve"> études ont également signalé que l’huile Essentielle des parties aériennes de </w:t>
      </w:r>
      <w:r w:rsidRPr="00F17AB7">
        <w:rPr>
          <w:rFonts w:asciiTheme="majorBidi" w:hAnsiTheme="majorBidi" w:cstheme="majorBidi"/>
          <w:i/>
          <w:iCs/>
          <w:color w:val="000000"/>
        </w:rPr>
        <w:t xml:space="preserve">Pistacia </w:t>
      </w:r>
      <w:r w:rsidR="0024799C">
        <w:rPr>
          <w:rFonts w:asciiTheme="majorBidi" w:hAnsiTheme="majorBidi" w:cstheme="majorBidi"/>
          <w:i/>
          <w:iCs/>
          <w:color w:val="000000"/>
        </w:rPr>
        <w:t>l</w:t>
      </w:r>
      <w:r w:rsidRPr="00F17AB7">
        <w:rPr>
          <w:rFonts w:asciiTheme="majorBidi" w:hAnsiTheme="majorBidi" w:cstheme="majorBidi"/>
          <w:i/>
          <w:iCs/>
          <w:color w:val="000000"/>
        </w:rPr>
        <w:t>entiscus L.</w:t>
      </w:r>
      <w:r w:rsidRPr="00F17AB7">
        <w:rPr>
          <w:rFonts w:asciiTheme="majorBidi" w:hAnsiTheme="majorBidi" w:cstheme="majorBidi"/>
          <w:color w:val="000000"/>
        </w:rPr>
        <w:t xml:space="preserve"> possède des propriétés antifongiques et antibactériennes appréciables </w:t>
      </w:r>
      <w:r w:rsidRPr="00F17AB7">
        <w:rPr>
          <w:rFonts w:asciiTheme="majorBidi" w:hAnsiTheme="majorBidi" w:cstheme="majorBidi"/>
          <w:b/>
          <w:bCs/>
          <w:color w:val="000000"/>
        </w:rPr>
        <w:t>(Gardeli et al.,2008 )</w:t>
      </w:r>
      <w:r w:rsidRPr="00F17AB7">
        <w:rPr>
          <w:rFonts w:asciiTheme="majorBidi" w:hAnsiTheme="majorBidi" w:cstheme="majorBidi"/>
          <w:color w:val="000000"/>
        </w:rPr>
        <w:t xml:space="preserve">. </w:t>
      </w:r>
    </w:p>
    <w:p w:rsidR="00C7637D" w:rsidRDefault="00A276A0" w:rsidP="00F17AB7">
      <w:pPr>
        <w:spacing w:line="360" w:lineRule="auto"/>
        <w:jc w:val="both"/>
        <w:rPr>
          <w:rFonts w:asciiTheme="majorBidi" w:hAnsiTheme="majorBidi" w:cstheme="majorBidi"/>
          <w:b/>
          <w:bCs/>
          <w:color w:val="000000"/>
        </w:rPr>
      </w:pPr>
      <w:r w:rsidRPr="00A276A0">
        <w:rPr>
          <w:rFonts w:asciiTheme="majorBidi" w:hAnsiTheme="majorBidi" w:cstheme="majorBidi"/>
          <w:noProof/>
        </w:rPr>
        <w:pict>
          <v:shape id="Zone de texte 50" o:spid="_x0000_s1055" type="#_x0000_t202" style="position:absolute;left:0;text-align:left;margin-left:16.35pt;margin-top:379.9pt;width:453.6pt;height:38.15pt;z-index:25167564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4EQPQIAAH0EAAAOAAAAZHJzL2Uyb0RvYy54bWysVMFu2zAMvQ/YPwi6L3aCpu2MOEWWIsOA&#10;oC2QDgV2U2Q5FiCJmqTEzr5+lGynW7fTsItCkdSj3yOZxV2nFTkJ5yWYkk4nOSXCcKikOZT06/Pm&#10;wy0lPjBTMQVGlPQsPL1bvn+3aG0hZtCAqoQjCGJ80dqSNiHYIss8b4RmfgJWGAzW4DQLeHWHrHKs&#10;RXStslmeX2ctuMo64MJ79N73QbpM+HUteHisay8CUSXFbwvpdOncxzNbLlhxcMw2kg+fwf7hKzST&#10;BoteoO5ZYOTo5B9QWnIHHuow4aAzqGvJReKAbKb5Gza7hlmRuKA43l5k8v8Plj+cnhyRVUnnKI9h&#10;Gnv0DTtFKkGC6IIg6EeRWusLzN1ZzA7dJ+iw2aPfozNy72qn4y+yIhhHvPNFYoQiHJ3zm+v8ZoYh&#10;jrGr26t5Po8w2etr63z4LECTaJTUYQuTsuy09aFPHVNiMQ9KVhupVLzEwFo5cmLY7raRQQzgv2Up&#10;E3MNxFc9YO8RaV6GKpFwTyxaodt3SaXZx5H1HqoziuGgnylv+UZi+S3z4Yk5HCIkiYsRHvGoFbQl&#10;hcGipAH342/+mI+9xSglLQ5lSf33I3OCEvXFYNcRMoyGG439aJijXgMSn+LKWZ5MfOCCGs3agX7B&#10;fVnFKhhihmOtkobRXId+NXDfuFitUhLOqWVha3aWR+hR5ufuhTk7NClOygOM48qKN73qc3vRV8cA&#10;tUyNjML2KuIAxAvOeBqFYR/jEv16T1mv/xrLnwAAAP//AwBQSwMEFAAGAAgAAAAhAJTsFELhAAAA&#10;CgEAAA8AAABkcnMvZG93bnJldi54bWxMj8FOwzAQRO9I/IO1SFwQdZqItEnjVNDCrRxaqp63sZtE&#10;xOvIdpr07zEnOK72aeZNsZ50x67KutaQgPksAqaoMrKlWsDx6+N5Ccx5JImdISXgphysy/u7AnNp&#10;Rtqr68HXLISQy1FA432fc+6qRml0M9MrCr+LsRp9OG3NpcUxhOuOx1GUco0thYYGe7VpVPV9GLSA&#10;dGuHcU+bp+3xfYeffR2f3m4nIR4fptcVMK8m/wfDr35QhzI4nc1A0rFOQBIvAilg8ZKFCQHIkiwD&#10;dhawTNI58LLg/yeUPwAAAP//AwBQSwECLQAUAAYACAAAACEAtoM4kv4AAADhAQAAEwAAAAAAAAAA&#10;AAAAAAAAAAAAW0NvbnRlbnRfVHlwZXNdLnhtbFBLAQItABQABgAIAAAAIQA4/SH/1gAAAJQBAAAL&#10;AAAAAAAAAAAAAAAAAC8BAABfcmVscy8ucmVsc1BLAQItABQABgAIAAAAIQD7x4EQPQIAAH0EAAAO&#10;AAAAAAAAAAAAAAAAAC4CAABkcnMvZTJvRG9jLnhtbFBLAQItABQABgAIAAAAIQCU7BRC4QAAAAoB&#10;AAAPAAAAAAAAAAAAAAAAAJcEAABkcnMvZG93bnJldi54bWxQSwUGAAAAAAQABADzAAAApQUAAAAA&#10;" stroked="f">
            <v:textbox inset="0,0,0,0">
              <w:txbxContent>
                <w:p w:rsidR="00EF0876" w:rsidRPr="006D2A27" w:rsidRDefault="00EF0876" w:rsidP="006D2A27">
                  <w:pPr>
                    <w:pStyle w:val="Lgende"/>
                    <w:spacing w:after="0" w:line="360" w:lineRule="auto"/>
                    <w:jc w:val="center"/>
                    <w:rPr>
                      <w:rFonts w:asciiTheme="minorHAnsi" w:hAnsiTheme="minorHAnsi" w:cstheme="minorHAnsi"/>
                      <w:b/>
                      <w:bCs/>
                      <w:i w:val="0"/>
                      <w:iCs w:val="0"/>
                      <w:noProof/>
                      <w:color w:val="000000" w:themeColor="text1"/>
                      <w:sz w:val="24"/>
                      <w:szCs w:val="24"/>
                    </w:rPr>
                  </w:pPr>
                  <w:bookmarkStart w:id="86" w:name="_Toc105502967"/>
                  <w:r w:rsidRPr="006D2A27">
                    <w:rPr>
                      <w:rFonts w:asciiTheme="minorHAnsi" w:hAnsiTheme="minorHAnsi" w:cstheme="minorHAnsi"/>
                      <w:b/>
                      <w:bCs/>
                      <w:i w:val="0"/>
                      <w:iCs w:val="0"/>
                      <w:color w:val="000000" w:themeColor="text1"/>
                      <w:sz w:val="24"/>
                      <w:szCs w:val="24"/>
                    </w:rPr>
                    <w:t xml:space="preserve">Figure </w:t>
                  </w:r>
                  <w:r w:rsidRPr="006D2A27">
                    <w:rPr>
                      <w:rFonts w:asciiTheme="minorHAnsi" w:hAnsiTheme="minorHAnsi" w:cstheme="minorHAnsi"/>
                      <w:b/>
                      <w:bCs/>
                      <w:i w:val="0"/>
                      <w:iCs w:val="0"/>
                      <w:color w:val="000000" w:themeColor="text1"/>
                      <w:sz w:val="24"/>
                      <w:szCs w:val="24"/>
                    </w:rPr>
                    <w:fldChar w:fldCharType="begin"/>
                  </w:r>
                  <w:r w:rsidRPr="006D2A27">
                    <w:rPr>
                      <w:rFonts w:asciiTheme="minorHAnsi" w:hAnsiTheme="minorHAnsi" w:cstheme="minorHAnsi"/>
                      <w:b/>
                      <w:bCs/>
                      <w:i w:val="0"/>
                      <w:iCs w:val="0"/>
                      <w:color w:val="000000" w:themeColor="text1"/>
                      <w:sz w:val="24"/>
                      <w:szCs w:val="24"/>
                    </w:rPr>
                    <w:instrText xml:space="preserve"> SEQ Figure \* ARABIC </w:instrText>
                  </w:r>
                  <w:r w:rsidRPr="006D2A27">
                    <w:rPr>
                      <w:rFonts w:asciiTheme="minorHAnsi" w:hAnsiTheme="minorHAnsi" w:cstheme="minorHAnsi"/>
                      <w:b/>
                      <w:bCs/>
                      <w:i w:val="0"/>
                      <w:iCs w:val="0"/>
                      <w:color w:val="000000" w:themeColor="text1"/>
                      <w:sz w:val="24"/>
                      <w:szCs w:val="24"/>
                    </w:rPr>
                    <w:fldChar w:fldCharType="separate"/>
                  </w:r>
                  <w:r w:rsidR="00C71971">
                    <w:rPr>
                      <w:rFonts w:asciiTheme="minorHAnsi" w:hAnsiTheme="minorHAnsi" w:cstheme="minorHAnsi"/>
                      <w:b/>
                      <w:bCs/>
                      <w:i w:val="0"/>
                      <w:iCs w:val="0"/>
                      <w:noProof/>
                      <w:color w:val="000000" w:themeColor="text1"/>
                      <w:sz w:val="24"/>
                      <w:szCs w:val="24"/>
                    </w:rPr>
                    <w:t>21</w:t>
                  </w:r>
                  <w:r w:rsidRPr="006D2A27">
                    <w:rPr>
                      <w:rFonts w:asciiTheme="minorHAnsi" w:hAnsiTheme="minorHAnsi" w:cstheme="minorHAnsi"/>
                      <w:b/>
                      <w:bCs/>
                      <w:i w:val="0"/>
                      <w:iCs w:val="0"/>
                      <w:color w:val="000000" w:themeColor="text1"/>
                      <w:sz w:val="24"/>
                      <w:szCs w:val="24"/>
                    </w:rPr>
                    <w:fldChar w:fldCharType="end"/>
                  </w:r>
                  <w:r w:rsidRPr="006D2A27">
                    <w:rPr>
                      <w:rFonts w:asciiTheme="minorHAnsi" w:hAnsiTheme="minorHAnsi" w:cstheme="minorHAnsi"/>
                      <w:b/>
                      <w:bCs/>
                      <w:i w:val="0"/>
                      <w:iCs w:val="0"/>
                      <w:color w:val="000000" w:themeColor="text1"/>
                      <w:sz w:val="24"/>
                      <w:szCs w:val="24"/>
                    </w:rPr>
                    <w:t xml:space="preserve">: </w:t>
                  </w:r>
                  <w:r w:rsidRPr="006D2A27">
                    <w:rPr>
                      <w:rFonts w:asciiTheme="minorHAnsi" w:hAnsiTheme="minorHAnsi" w:cstheme="minorHAnsi"/>
                      <w:i w:val="0"/>
                      <w:iCs w:val="0"/>
                      <w:color w:val="000000" w:themeColor="text1"/>
                      <w:sz w:val="24"/>
                      <w:szCs w:val="24"/>
                    </w:rPr>
                    <w:t>Distribution des familles botaniques utilisées pour traiter l’eczéma dans la région de Tlemcen selon le nombre d’espèces</w:t>
                  </w:r>
                  <w:bookmarkEnd w:id="86"/>
                </w:p>
              </w:txbxContent>
            </v:textbox>
            <w10:wrap type="topAndBottom"/>
          </v:shape>
        </w:pict>
      </w:r>
      <w:r w:rsidR="00D24A4F" w:rsidRPr="00F17AB7">
        <w:rPr>
          <w:rFonts w:asciiTheme="majorBidi" w:hAnsiTheme="majorBidi" w:cstheme="majorBidi"/>
          <w:noProof/>
          <w:color w:val="000000"/>
        </w:rPr>
        <w:drawing>
          <wp:anchor distT="0" distB="0" distL="114300" distR="114300" simplePos="0" relativeHeight="251645952" behindDoc="0" locked="0" layoutInCell="1" allowOverlap="1">
            <wp:simplePos x="0" y="0"/>
            <wp:positionH relativeFrom="column">
              <wp:posOffset>202565</wp:posOffset>
            </wp:positionH>
            <wp:positionV relativeFrom="paragraph">
              <wp:posOffset>1764665</wp:posOffset>
            </wp:positionV>
            <wp:extent cx="5760720" cy="2941955"/>
            <wp:effectExtent l="0" t="0" r="11430" b="10795"/>
            <wp:wrapTopAndBottom/>
            <wp:docPr id="45" name="Graphique 45">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xmlns:arto="http://schemas.microsoft.com/office/word/2006/arto"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anchor>
        </w:drawing>
      </w:r>
      <w:r w:rsidR="00C7637D" w:rsidRPr="00F17AB7">
        <w:rPr>
          <w:rFonts w:asciiTheme="majorBidi" w:hAnsiTheme="majorBidi" w:cstheme="majorBidi"/>
          <w:color w:val="000000"/>
        </w:rPr>
        <w:t>Enfin, il a été rapporté que les parties utilisées (grain, feuilles, lignines) de Juniperus</w:t>
      </w:r>
      <w:r w:rsidR="00C7637D" w:rsidRPr="00F17AB7">
        <w:rPr>
          <w:rFonts w:asciiTheme="majorBidi" w:hAnsiTheme="majorBidi" w:cstheme="majorBidi"/>
          <w:i/>
          <w:iCs/>
          <w:color w:val="000000"/>
        </w:rPr>
        <w:t xml:space="preserve"> phoenicea</w:t>
      </w:r>
      <w:r w:rsidR="00C7637D" w:rsidRPr="00F17AB7">
        <w:rPr>
          <w:rFonts w:asciiTheme="majorBidi" w:hAnsiTheme="majorBidi" w:cstheme="majorBidi"/>
          <w:color w:val="000000"/>
        </w:rPr>
        <w:t xml:space="preserve"> contiennent des principes actifs comme les diterpénoides qui présentent une activité antiinflammatoire peut être </w:t>
      </w:r>
      <w:r w:rsidR="00BA0986" w:rsidRPr="00F17AB7">
        <w:rPr>
          <w:rFonts w:asciiTheme="majorBidi" w:hAnsiTheme="majorBidi" w:cstheme="majorBidi"/>
          <w:color w:val="000000"/>
        </w:rPr>
        <w:t>justifié</w:t>
      </w:r>
      <w:r w:rsidR="00C7637D" w:rsidRPr="00F17AB7">
        <w:rPr>
          <w:rFonts w:asciiTheme="majorBidi" w:hAnsiTheme="majorBidi" w:cstheme="majorBidi"/>
          <w:color w:val="000000"/>
        </w:rPr>
        <w:t xml:space="preserve"> son utilisation dans le traitement de </w:t>
      </w:r>
      <w:r w:rsidR="00BA0986" w:rsidRPr="00F17AB7">
        <w:rPr>
          <w:rFonts w:asciiTheme="majorBidi" w:hAnsiTheme="majorBidi" w:cstheme="majorBidi"/>
          <w:color w:val="000000"/>
        </w:rPr>
        <w:t xml:space="preserve">l’eczéma. </w:t>
      </w:r>
      <w:r w:rsidR="00C7637D" w:rsidRPr="00F17AB7">
        <w:rPr>
          <w:rFonts w:asciiTheme="majorBidi" w:hAnsiTheme="majorBidi" w:cstheme="majorBidi"/>
          <w:color w:val="000000"/>
        </w:rPr>
        <w:t xml:space="preserve">Cette </w:t>
      </w:r>
      <w:r w:rsidR="008110E4" w:rsidRPr="00F17AB7">
        <w:rPr>
          <w:rFonts w:asciiTheme="majorBidi" w:hAnsiTheme="majorBidi" w:cstheme="majorBidi"/>
          <w:color w:val="000000"/>
        </w:rPr>
        <w:t>espèce est</w:t>
      </w:r>
      <w:r w:rsidR="00C7637D" w:rsidRPr="00F17AB7">
        <w:rPr>
          <w:rFonts w:asciiTheme="majorBidi" w:hAnsiTheme="majorBidi" w:cstheme="majorBidi"/>
          <w:color w:val="000000"/>
        </w:rPr>
        <w:t xml:space="preserve"> utilisée aussi dans la médecine traditionnelle sous forme de décoction pour traiter les rhumatismes, les diarrhées et contre les maladies du rein </w:t>
      </w:r>
      <w:r w:rsidR="00C7637D" w:rsidRPr="00F17AB7">
        <w:rPr>
          <w:rFonts w:asciiTheme="majorBidi" w:hAnsiTheme="majorBidi" w:cstheme="majorBidi"/>
          <w:b/>
          <w:bCs/>
          <w:color w:val="000000"/>
        </w:rPr>
        <w:t>(Ramdani et al., 2013)</w:t>
      </w:r>
      <w:r w:rsidR="00EB2E15" w:rsidRPr="00F17AB7">
        <w:rPr>
          <w:rFonts w:asciiTheme="majorBidi" w:hAnsiTheme="majorBidi" w:cstheme="majorBidi"/>
          <w:b/>
          <w:bCs/>
          <w:color w:val="000000"/>
        </w:rPr>
        <w:t>.</w:t>
      </w:r>
    </w:p>
    <w:p w:rsidR="00F17AB7" w:rsidRDefault="00F17AB7" w:rsidP="00F17AB7">
      <w:pPr>
        <w:spacing w:line="360" w:lineRule="auto"/>
        <w:jc w:val="both"/>
        <w:rPr>
          <w:rFonts w:asciiTheme="majorBidi" w:hAnsiTheme="majorBidi" w:cstheme="majorBidi"/>
          <w:b/>
          <w:bCs/>
          <w:color w:val="000000"/>
        </w:rPr>
      </w:pPr>
    </w:p>
    <w:p w:rsidR="00C7637D" w:rsidRDefault="00A276A0" w:rsidP="00C7637D">
      <w:pPr>
        <w:spacing w:line="360" w:lineRule="auto"/>
        <w:jc w:val="center"/>
        <w:rPr>
          <w:rFonts w:asciiTheme="minorHAnsi" w:hAnsiTheme="minorHAnsi" w:cstheme="minorHAnsi"/>
          <w:b/>
          <w:bCs/>
          <w:color w:val="000000"/>
        </w:rPr>
      </w:pPr>
      <w:r w:rsidRPr="00A276A0">
        <w:rPr>
          <w:noProof/>
        </w:rPr>
        <w:lastRenderedPageBreak/>
        <w:pict>
          <v:shape id="Zone de texte 51" o:spid="_x0000_s1056" type="#_x0000_t202" style="position:absolute;left:0;text-align:left;margin-left:19.85pt;margin-top:267.35pt;width:447.35pt;height:45.35pt;z-index:25167667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thUPAIAAH0EAAAOAAAAZHJzL2Uyb0RvYy54bWysVMFuGjEQvVfqP1i+l4WkpCliiSgRVSWU&#10;RCJVpN6M12Yt2R7XNuzSr+/Yuwtt2lPVixnPzL7xvHnD/K41mhyFDwpsSSejMSXCcqiU3Zf06/P6&#10;3S0lITJbMQ1WlPQkAr1bvH0zb9xMXEENuhKeIIgNs8aVtI7RzYoi8FoYFkbghMWgBG9YxKvfF5Vn&#10;DaIbXVyNxzdFA75yHrgIAb33XZAuMr6UgsdHKYOIRJcU3xbz6fO5S2exmLPZ3jNXK94/g/3DKwxT&#10;Foueoe5ZZOTg1R9QRnEPAWQccTAFSKm4yD1gN5Pxq262NXMi94LkBHemKfw/WP5wfPJEVSWdTiix&#10;zOCMvuGkSCVIFG0UBP1IUuPCDHO3DrNj+wlaHPbgD+hMvbfSm/SLXRGMI92nM8UIRTg6pze3k+v3&#10;U0o4xqYfph/RRvji8rXzIX4WYEgySupxhJlZdtyE2KUOKalYAK2qtdI6XVJgpT05Mhx3U6soevDf&#10;srRNuRbSVx1g5xFZL32V1HDXWLJiu2szS9dZMsm1g+qEZHjoNBUcXyssv2EhPjGPIsL+cTHiIx5S&#10;Q1NS6C1KavA//uZP+ThbjFLSoChLGr4fmBeU6C8Wp54UPBh+MHaDYQ9mBdg4DhJfk038wEc9mNKD&#10;ecF9WaYqGGKWY62SxsFcxW41cN+4WC5zEurUsbixW8cT9EDzc/vCvOuHlJTyAINc2ezVrLrcjvTl&#10;IYJUeZAXFlEA6YIaz1Lo9zEt0a/3nHX511j8BAAA//8DAFBLAwQUAAYACAAAACEAzyX0IeAAAAAK&#10;AQAADwAAAGRycy9kb3ducmV2LnhtbEyPwU7DMAyG70i8Q2QkLoiltN1gpekEG7vBYWPa2WtCW9E4&#10;VZOu3dtjTnCz5V+fvz9fTbYVZ9P7xpGCh1kEwlDpdEOVgsPn9v4JhA9IGltHRsHFeFgV11c5ZtqN&#10;tDPnfagEQ8hnqKAOocuk9GVtLPqZ6wzx7cv1FgOvfSV1jyPDbSvjKFpIiw3xhxo7s65N+b0frILF&#10;ph/GHa3vNoe3d/zoqvj4ejkqdXszvTyDCGYKf2H41Wd1KNjp5AbSXrQKkuUjJxXMk5QHDiyTNAVx&#10;Yno8T0EWufxfofgBAAD//wMAUEsBAi0AFAAGAAgAAAAhALaDOJL+AAAA4QEAABMAAAAAAAAAAAAA&#10;AAAAAAAAAFtDb250ZW50X1R5cGVzXS54bWxQSwECLQAUAAYACAAAACEAOP0h/9YAAACUAQAACwAA&#10;AAAAAAAAAAAAAAAvAQAAX3JlbHMvLnJlbHNQSwECLQAUAAYACAAAACEAWBrYVDwCAAB9BAAADgAA&#10;AAAAAAAAAAAAAAAuAgAAZHJzL2Uyb0RvYy54bWxQSwECLQAUAAYACAAAACEAzyX0IeAAAAAKAQAA&#10;DwAAAAAAAAAAAAAAAACWBAAAZHJzL2Rvd25yZXYueG1sUEsFBgAAAAAEAAQA8wAAAKMFAAAAAA==&#10;" stroked="f">
            <v:textbox inset="0,0,0,0">
              <w:txbxContent>
                <w:p w:rsidR="00EF0876" w:rsidRPr="006D2A27" w:rsidRDefault="00EF0876" w:rsidP="009432EC">
                  <w:pPr>
                    <w:pStyle w:val="Lgende"/>
                    <w:spacing w:after="0" w:line="360" w:lineRule="auto"/>
                    <w:jc w:val="center"/>
                    <w:rPr>
                      <w:rFonts w:asciiTheme="minorHAnsi" w:hAnsiTheme="minorHAnsi" w:cstheme="minorHAnsi"/>
                      <w:i w:val="0"/>
                      <w:iCs w:val="0"/>
                      <w:noProof/>
                      <w:color w:val="000000" w:themeColor="text1"/>
                      <w:sz w:val="24"/>
                      <w:szCs w:val="24"/>
                    </w:rPr>
                  </w:pPr>
                  <w:bookmarkStart w:id="87" w:name="_Toc105502968"/>
                  <w:r w:rsidRPr="006D2A27">
                    <w:rPr>
                      <w:rFonts w:asciiTheme="minorHAnsi" w:hAnsiTheme="minorHAnsi" w:cstheme="minorHAnsi"/>
                      <w:b/>
                      <w:bCs/>
                      <w:i w:val="0"/>
                      <w:iCs w:val="0"/>
                      <w:color w:val="000000" w:themeColor="text1"/>
                      <w:sz w:val="24"/>
                      <w:szCs w:val="24"/>
                    </w:rPr>
                    <w:t xml:space="preserve">Figure </w:t>
                  </w:r>
                  <w:r w:rsidRPr="006D2A27">
                    <w:rPr>
                      <w:rFonts w:asciiTheme="minorHAnsi" w:hAnsiTheme="minorHAnsi" w:cstheme="minorHAnsi"/>
                      <w:b/>
                      <w:bCs/>
                      <w:i w:val="0"/>
                      <w:iCs w:val="0"/>
                      <w:color w:val="000000" w:themeColor="text1"/>
                      <w:sz w:val="24"/>
                      <w:szCs w:val="24"/>
                    </w:rPr>
                    <w:fldChar w:fldCharType="begin"/>
                  </w:r>
                  <w:r w:rsidRPr="006D2A27">
                    <w:rPr>
                      <w:rFonts w:asciiTheme="minorHAnsi" w:hAnsiTheme="minorHAnsi" w:cstheme="minorHAnsi"/>
                      <w:b/>
                      <w:bCs/>
                      <w:i w:val="0"/>
                      <w:iCs w:val="0"/>
                      <w:color w:val="000000" w:themeColor="text1"/>
                      <w:sz w:val="24"/>
                      <w:szCs w:val="24"/>
                    </w:rPr>
                    <w:instrText xml:space="preserve"> SEQ Figure \* ARABIC </w:instrText>
                  </w:r>
                  <w:r w:rsidRPr="006D2A27">
                    <w:rPr>
                      <w:rFonts w:asciiTheme="minorHAnsi" w:hAnsiTheme="minorHAnsi" w:cstheme="minorHAnsi"/>
                      <w:b/>
                      <w:bCs/>
                      <w:i w:val="0"/>
                      <w:iCs w:val="0"/>
                      <w:color w:val="000000" w:themeColor="text1"/>
                      <w:sz w:val="24"/>
                      <w:szCs w:val="24"/>
                    </w:rPr>
                    <w:fldChar w:fldCharType="separate"/>
                  </w:r>
                  <w:r w:rsidR="00C71971">
                    <w:rPr>
                      <w:rFonts w:asciiTheme="minorHAnsi" w:hAnsiTheme="minorHAnsi" w:cstheme="minorHAnsi"/>
                      <w:b/>
                      <w:bCs/>
                      <w:i w:val="0"/>
                      <w:iCs w:val="0"/>
                      <w:noProof/>
                      <w:color w:val="000000" w:themeColor="text1"/>
                      <w:sz w:val="24"/>
                      <w:szCs w:val="24"/>
                    </w:rPr>
                    <w:t>22</w:t>
                  </w:r>
                  <w:r w:rsidRPr="006D2A27">
                    <w:rPr>
                      <w:rFonts w:asciiTheme="minorHAnsi" w:hAnsiTheme="minorHAnsi" w:cstheme="minorHAnsi"/>
                      <w:b/>
                      <w:bCs/>
                      <w:i w:val="0"/>
                      <w:iCs w:val="0"/>
                      <w:color w:val="000000" w:themeColor="text1"/>
                      <w:sz w:val="24"/>
                      <w:szCs w:val="24"/>
                    </w:rPr>
                    <w:fldChar w:fldCharType="end"/>
                  </w:r>
                  <w:r w:rsidRPr="006D2A27">
                    <w:rPr>
                      <w:rFonts w:asciiTheme="minorHAnsi" w:hAnsiTheme="minorHAnsi" w:cstheme="minorHAnsi"/>
                      <w:b/>
                      <w:bCs/>
                      <w:i w:val="0"/>
                      <w:iCs w:val="0"/>
                      <w:color w:val="000000" w:themeColor="text1"/>
                      <w:sz w:val="24"/>
                      <w:szCs w:val="24"/>
                    </w:rPr>
                    <w:t xml:space="preserve">: </w:t>
                  </w:r>
                  <w:r w:rsidRPr="00D24A4F">
                    <w:rPr>
                      <w:rFonts w:asciiTheme="minorHAnsi" w:hAnsiTheme="minorHAnsi" w:cstheme="minorHAnsi"/>
                      <w:i w:val="0"/>
                      <w:iCs w:val="0"/>
                      <w:color w:val="000000" w:themeColor="text1"/>
                      <w:sz w:val="24"/>
                      <w:szCs w:val="24"/>
                    </w:rPr>
                    <w:t>les plantes les plus utilisées pour le traitement de l’eczéma en fonction d'indice                 d’importance relative (IR).</w:t>
                  </w:r>
                  <w:bookmarkEnd w:id="87"/>
                </w:p>
              </w:txbxContent>
            </v:textbox>
            <w10:wrap type="topAndBottom"/>
          </v:shape>
        </w:pict>
      </w:r>
      <w:r w:rsidR="004852E1" w:rsidRPr="00C7637D">
        <w:rPr>
          <w:rFonts w:asciiTheme="minorHAnsi" w:hAnsiTheme="minorHAnsi" w:cstheme="minorHAnsi"/>
          <w:noProof/>
          <w:color w:val="000000"/>
        </w:rPr>
        <w:drawing>
          <wp:anchor distT="0" distB="0" distL="114300" distR="114300" simplePos="0" relativeHeight="251648000" behindDoc="0" locked="0" layoutInCell="1" allowOverlap="1">
            <wp:simplePos x="0" y="0"/>
            <wp:positionH relativeFrom="column">
              <wp:posOffset>297373</wp:posOffset>
            </wp:positionH>
            <wp:positionV relativeFrom="paragraph">
              <wp:posOffset>0</wp:posOffset>
            </wp:positionV>
            <wp:extent cx="5681663" cy="3181350"/>
            <wp:effectExtent l="0" t="0" r="14605" b="0"/>
            <wp:wrapTopAndBottom/>
            <wp:docPr id="46" name="Graphique 46">
              <a:extLst xmlns:a="http://schemas.openxmlformats.org/drawingml/2006/main">
                <a:ext uri="{FF2B5EF4-FFF2-40B4-BE49-F238E27FC236}">
                  <a16:creationId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xmlns:arto="http://schemas.microsoft.com/office/word/2006/arto"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anchor>
        </w:drawing>
      </w:r>
    </w:p>
    <w:p w:rsidR="00C7637D" w:rsidRPr="00C7637D" w:rsidRDefault="00C7637D" w:rsidP="00C7637D">
      <w:pPr>
        <w:spacing w:line="360" w:lineRule="auto"/>
        <w:jc w:val="center"/>
        <w:rPr>
          <w:rFonts w:asciiTheme="minorHAnsi" w:hAnsiTheme="minorHAnsi" w:cstheme="minorHAnsi"/>
          <w:color w:val="000000"/>
        </w:rPr>
      </w:pPr>
    </w:p>
    <w:p w:rsidR="004A2A31" w:rsidRPr="004A2A31" w:rsidRDefault="004A2A31" w:rsidP="004A2A31">
      <w:pPr>
        <w:spacing w:line="360" w:lineRule="auto"/>
        <w:rPr>
          <w:rFonts w:asciiTheme="minorHAnsi" w:hAnsiTheme="minorHAnsi" w:cstheme="minorHAnsi"/>
          <w:color w:val="000000"/>
        </w:rPr>
      </w:pPr>
    </w:p>
    <w:p w:rsidR="00327970" w:rsidRPr="00327970" w:rsidRDefault="00327970" w:rsidP="00327970">
      <w:pPr>
        <w:spacing w:line="360" w:lineRule="auto"/>
        <w:rPr>
          <w:rFonts w:asciiTheme="minorHAnsi" w:hAnsiTheme="minorHAnsi" w:cstheme="minorHAnsi"/>
          <w:color w:val="000000"/>
        </w:rPr>
      </w:pPr>
    </w:p>
    <w:p w:rsidR="00FF5ABB" w:rsidRDefault="00FF5ABB" w:rsidP="00327970">
      <w:pPr>
        <w:spacing w:line="360" w:lineRule="auto"/>
        <w:rPr>
          <w:rFonts w:asciiTheme="minorHAnsi" w:hAnsiTheme="minorHAnsi" w:cstheme="minorHAnsi"/>
          <w:color w:val="000000"/>
        </w:rPr>
      </w:pPr>
    </w:p>
    <w:p w:rsidR="00F17AB7" w:rsidRDefault="00F17AB7" w:rsidP="00665C40">
      <w:pPr>
        <w:widowControl w:val="0"/>
        <w:autoSpaceDE w:val="0"/>
        <w:autoSpaceDN w:val="0"/>
        <w:adjustRightInd w:val="0"/>
        <w:spacing w:after="200" w:line="360" w:lineRule="auto"/>
        <w:jc w:val="both"/>
        <w:rPr>
          <w:rFonts w:asciiTheme="minorHAnsi" w:hAnsiTheme="minorHAnsi" w:cstheme="minorHAnsi"/>
          <w:b/>
          <w:bCs/>
        </w:rPr>
        <w:sectPr w:rsidR="00F17AB7" w:rsidSect="001F1C5A">
          <w:pgSz w:w="11906" w:h="16838"/>
          <w:pgMar w:top="851" w:right="992" w:bottom="567" w:left="1418" w:header="709" w:footer="709" w:gutter="0"/>
          <w:cols w:space="708"/>
          <w:titlePg/>
          <w:docGrid w:linePitch="360"/>
        </w:sectPr>
      </w:pPr>
    </w:p>
    <w:p w:rsidR="00C7637D" w:rsidRDefault="00C7637D" w:rsidP="00665C40">
      <w:pPr>
        <w:widowControl w:val="0"/>
        <w:autoSpaceDE w:val="0"/>
        <w:autoSpaceDN w:val="0"/>
        <w:adjustRightInd w:val="0"/>
        <w:spacing w:after="200" w:line="360" w:lineRule="auto"/>
        <w:jc w:val="both"/>
        <w:rPr>
          <w:rFonts w:asciiTheme="minorHAnsi" w:hAnsiTheme="minorHAnsi" w:cstheme="minorHAnsi"/>
          <w:b/>
          <w:bCs/>
        </w:rPr>
      </w:pPr>
    </w:p>
    <w:p w:rsidR="00C7637D" w:rsidRDefault="00C7637D" w:rsidP="00665C40">
      <w:pPr>
        <w:widowControl w:val="0"/>
        <w:autoSpaceDE w:val="0"/>
        <w:autoSpaceDN w:val="0"/>
        <w:adjustRightInd w:val="0"/>
        <w:spacing w:after="200" w:line="360" w:lineRule="auto"/>
        <w:jc w:val="both"/>
        <w:rPr>
          <w:rFonts w:asciiTheme="minorHAnsi" w:hAnsiTheme="minorHAnsi" w:cstheme="minorHAnsi"/>
          <w:b/>
          <w:bCs/>
        </w:rPr>
      </w:pPr>
    </w:p>
    <w:p w:rsidR="00C7637D" w:rsidRDefault="00C7637D" w:rsidP="00665C40">
      <w:pPr>
        <w:widowControl w:val="0"/>
        <w:autoSpaceDE w:val="0"/>
        <w:autoSpaceDN w:val="0"/>
        <w:adjustRightInd w:val="0"/>
        <w:spacing w:after="200" w:line="360" w:lineRule="auto"/>
        <w:jc w:val="both"/>
        <w:rPr>
          <w:rFonts w:asciiTheme="minorHAnsi" w:hAnsiTheme="minorHAnsi" w:cstheme="minorHAnsi"/>
          <w:b/>
          <w:bCs/>
        </w:rPr>
      </w:pPr>
    </w:p>
    <w:p w:rsidR="004852E1" w:rsidRDefault="004852E1" w:rsidP="00B4186F">
      <w:pPr>
        <w:spacing w:after="160" w:line="259" w:lineRule="auto"/>
        <w:jc w:val="lowKashida"/>
        <w:rPr>
          <w:rFonts w:asciiTheme="minorHAnsi" w:hAnsiTheme="minorHAnsi" w:cstheme="minorHAnsi"/>
          <w:b/>
          <w:bCs/>
        </w:rPr>
      </w:pPr>
    </w:p>
    <w:p w:rsidR="004852E1" w:rsidRDefault="004852E1" w:rsidP="00B4186F">
      <w:pPr>
        <w:spacing w:after="160" w:line="259" w:lineRule="auto"/>
        <w:jc w:val="lowKashida"/>
        <w:rPr>
          <w:rFonts w:asciiTheme="minorHAnsi" w:hAnsiTheme="minorHAnsi" w:cstheme="minorHAnsi"/>
          <w:b/>
          <w:bCs/>
        </w:rPr>
      </w:pPr>
    </w:p>
    <w:p w:rsidR="004852E1" w:rsidRDefault="004852E1" w:rsidP="00B4186F">
      <w:pPr>
        <w:spacing w:after="160" w:line="259" w:lineRule="auto"/>
        <w:jc w:val="lowKashida"/>
        <w:rPr>
          <w:rFonts w:asciiTheme="minorHAnsi" w:hAnsiTheme="minorHAnsi" w:cstheme="minorHAnsi"/>
          <w:b/>
          <w:bCs/>
        </w:rPr>
      </w:pPr>
    </w:p>
    <w:p w:rsidR="004852E1" w:rsidRDefault="004852E1" w:rsidP="00B4186F">
      <w:pPr>
        <w:spacing w:after="160" w:line="259" w:lineRule="auto"/>
        <w:jc w:val="lowKashida"/>
        <w:rPr>
          <w:rFonts w:asciiTheme="minorHAnsi" w:hAnsiTheme="minorHAnsi" w:cstheme="minorHAnsi"/>
          <w:b/>
          <w:bCs/>
        </w:rPr>
      </w:pPr>
    </w:p>
    <w:p w:rsidR="00B4186F" w:rsidRPr="00B4186F" w:rsidRDefault="004852E1" w:rsidP="00F17AB7">
      <w:pPr>
        <w:spacing w:after="160" w:line="259" w:lineRule="auto"/>
        <w:jc w:val="center"/>
        <w:rPr>
          <w:rFonts w:ascii="Vijaya" w:hAnsi="Vijaya" w:cs="Vijaya"/>
          <w:b/>
          <w:bCs/>
          <w:sz w:val="96"/>
          <w:szCs w:val="96"/>
        </w:rPr>
      </w:pPr>
      <w:r>
        <w:rPr>
          <w:rFonts w:ascii="Vijaya" w:hAnsi="Vijaya" w:cs="Vijaya"/>
          <w:b/>
          <w:bCs/>
          <w:sz w:val="96"/>
          <w:szCs w:val="96"/>
        </w:rPr>
        <w:t>Conclusion </w:t>
      </w:r>
    </w:p>
    <w:p w:rsidR="00B4186F" w:rsidRDefault="00B4186F" w:rsidP="00B4186F">
      <w:pPr>
        <w:spacing w:after="160" w:line="259" w:lineRule="auto"/>
        <w:jc w:val="lowKashida"/>
        <w:rPr>
          <w:rFonts w:asciiTheme="minorHAnsi" w:hAnsiTheme="minorHAnsi" w:cstheme="minorHAnsi"/>
          <w:b/>
          <w:bCs/>
        </w:rPr>
      </w:pPr>
    </w:p>
    <w:p w:rsidR="00B4186F" w:rsidRDefault="00B4186F" w:rsidP="00B4186F">
      <w:pPr>
        <w:spacing w:after="160" w:line="259" w:lineRule="auto"/>
        <w:jc w:val="lowKashida"/>
        <w:rPr>
          <w:rFonts w:asciiTheme="minorHAnsi" w:hAnsiTheme="minorHAnsi" w:cstheme="minorHAnsi"/>
          <w:b/>
          <w:bCs/>
        </w:rPr>
      </w:pPr>
    </w:p>
    <w:p w:rsidR="00B4186F" w:rsidRDefault="00B4186F" w:rsidP="00B4186F">
      <w:pPr>
        <w:spacing w:after="160" w:line="259" w:lineRule="auto"/>
        <w:jc w:val="lowKashida"/>
        <w:rPr>
          <w:rFonts w:asciiTheme="minorHAnsi" w:hAnsiTheme="minorHAnsi" w:cstheme="minorHAnsi"/>
          <w:b/>
          <w:bCs/>
        </w:rPr>
      </w:pPr>
    </w:p>
    <w:p w:rsidR="00E05C0D" w:rsidRDefault="00E05C0D" w:rsidP="00B4186F">
      <w:pPr>
        <w:spacing w:after="160" w:line="259" w:lineRule="auto"/>
        <w:jc w:val="lowKashida"/>
        <w:rPr>
          <w:rFonts w:asciiTheme="minorHAnsi" w:hAnsiTheme="minorHAnsi" w:cstheme="minorHAnsi"/>
          <w:b/>
          <w:bCs/>
        </w:rPr>
      </w:pPr>
    </w:p>
    <w:p w:rsidR="00E05C0D" w:rsidRDefault="00E05C0D" w:rsidP="00B4186F">
      <w:pPr>
        <w:spacing w:after="160" w:line="259" w:lineRule="auto"/>
        <w:jc w:val="lowKashida"/>
        <w:rPr>
          <w:rFonts w:asciiTheme="minorHAnsi" w:hAnsiTheme="minorHAnsi" w:cstheme="minorHAnsi"/>
          <w:b/>
          <w:bCs/>
        </w:rPr>
      </w:pPr>
    </w:p>
    <w:p w:rsidR="00E05C0D" w:rsidRDefault="00E05C0D" w:rsidP="00B4186F">
      <w:pPr>
        <w:spacing w:after="160" w:line="259" w:lineRule="auto"/>
        <w:jc w:val="lowKashida"/>
        <w:rPr>
          <w:rFonts w:asciiTheme="minorHAnsi" w:hAnsiTheme="minorHAnsi" w:cstheme="minorHAnsi"/>
          <w:b/>
          <w:bCs/>
        </w:rPr>
      </w:pPr>
    </w:p>
    <w:p w:rsidR="00E05C0D" w:rsidRDefault="00E05C0D" w:rsidP="00B4186F">
      <w:pPr>
        <w:spacing w:after="160" w:line="259" w:lineRule="auto"/>
        <w:jc w:val="lowKashida"/>
        <w:rPr>
          <w:rFonts w:asciiTheme="minorHAnsi" w:hAnsiTheme="minorHAnsi" w:cstheme="minorHAnsi"/>
          <w:b/>
          <w:bCs/>
        </w:rPr>
      </w:pPr>
    </w:p>
    <w:p w:rsidR="00E05C0D" w:rsidRDefault="00E05C0D" w:rsidP="00B4186F">
      <w:pPr>
        <w:spacing w:after="160" w:line="259" w:lineRule="auto"/>
        <w:jc w:val="lowKashida"/>
        <w:rPr>
          <w:rFonts w:asciiTheme="minorHAnsi" w:hAnsiTheme="minorHAnsi" w:cstheme="minorHAnsi"/>
          <w:b/>
          <w:bCs/>
        </w:rPr>
      </w:pPr>
    </w:p>
    <w:p w:rsidR="00E05C0D" w:rsidRDefault="00E05C0D" w:rsidP="00B4186F">
      <w:pPr>
        <w:spacing w:after="160" w:line="259" w:lineRule="auto"/>
        <w:jc w:val="lowKashida"/>
        <w:rPr>
          <w:rFonts w:asciiTheme="minorHAnsi" w:hAnsiTheme="minorHAnsi" w:cstheme="minorHAnsi"/>
          <w:b/>
          <w:bCs/>
        </w:rPr>
      </w:pPr>
    </w:p>
    <w:p w:rsidR="008A5830" w:rsidRDefault="008A5830" w:rsidP="00B4186F">
      <w:pPr>
        <w:spacing w:after="160" w:line="259" w:lineRule="auto"/>
        <w:jc w:val="lowKashida"/>
        <w:rPr>
          <w:rFonts w:asciiTheme="minorHAnsi" w:hAnsiTheme="minorHAnsi" w:cstheme="minorHAnsi"/>
          <w:b/>
          <w:bCs/>
        </w:rPr>
      </w:pPr>
    </w:p>
    <w:p w:rsidR="008A5830" w:rsidRDefault="008A5830" w:rsidP="00B4186F">
      <w:pPr>
        <w:spacing w:after="160" w:line="259" w:lineRule="auto"/>
        <w:jc w:val="lowKashida"/>
        <w:rPr>
          <w:rFonts w:asciiTheme="minorHAnsi" w:hAnsiTheme="minorHAnsi" w:cstheme="minorHAnsi"/>
          <w:b/>
          <w:bCs/>
        </w:rPr>
      </w:pPr>
    </w:p>
    <w:p w:rsidR="00F17AB7" w:rsidRDefault="00F17AB7" w:rsidP="00B4186F">
      <w:pPr>
        <w:spacing w:after="160" w:line="259" w:lineRule="auto"/>
        <w:jc w:val="lowKashida"/>
        <w:rPr>
          <w:rFonts w:asciiTheme="minorHAnsi" w:hAnsiTheme="minorHAnsi" w:cstheme="minorHAnsi"/>
          <w:b/>
          <w:bCs/>
        </w:rPr>
        <w:sectPr w:rsidR="00F17AB7" w:rsidSect="001F1C5A">
          <w:headerReference w:type="first" r:id="rId84"/>
          <w:pgSz w:w="11906" w:h="16838"/>
          <w:pgMar w:top="851" w:right="992" w:bottom="567" w:left="1418" w:header="709" w:footer="709" w:gutter="0"/>
          <w:cols w:space="708"/>
          <w:titlePg/>
          <w:docGrid w:linePitch="360"/>
        </w:sectPr>
      </w:pPr>
    </w:p>
    <w:p w:rsidR="00B4186F" w:rsidRPr="006E16A4" w:rsidRDefault="00B4186F" w:rsidP="00EB2E15">
      <w:pPr>
        <w:spacing w:line="360" w:lineRule="auto"/>
        <w:jc w:val="lowKashida"/>
        <w:rPr>
          <w:rFonts w:asciiTheme="majorBidi" w:hAnsiTheme="majorBidi" w:cstheme="majorBidi"/>
        </w:rPr>
      </w:pPr>
      <w:r w:rsidRPr="006E16A4">
        <w:rPr>
          <w:rFonts w:asciiTheme="majorBidi" w:hAnsiTheme="majorBidi" w:cstheme="majorBidi"/>
        </w:rPr>
        <w:lastRenderedPageBreak/>
        <w:t>Les maladies dermatologiques n’altèrent pas les fonctions vitales, mais peuvent affecter considérablement la qualité de vie. L’eczéma figure l’une des dermatoses les plus fréquentes. C’est une dermatose inflammatoire, sa définition anatomo-clinique est caractérisée par une éruption polymorphe de la peau associant d’erythème, de vésicules, de croûte et de desquamation. Sur le plan histologique ; une spongiose et une exocytose.</w:t>
      </w:r>
    </w:p>
    <w:p w:rsidR="00B4186F" w:rsidRPr="006E16A4" w:rsidRDefault="00B4186F" w:rsidP="00EB2E15">
      <w:pPr>
        <w:spacing w:line="360" w:lineRule="auto"/>
        <w:jc w:val="lowKashida"/>
        <w:rPr>
          <w:rFonts w:asciiTheme="majorBidi" w:hAnsiTheme="majorBidi" w:cstheme="majorBidi"/>
        </w:rPr>
      </w:pPr>
      <w:r w:rsidRPr="006E16A4">
        <w:rPr>
          <w:rFonts w:asciiTheme="majorBidi" w:hAnsiTheme="majorBidi" w:cstheme="majorBidi"/>
        </w:rPr>
        <w:t>De nombreuses personnes utilisent massivement les plantes médicinales pour traiter cette maladie qui menace la santé publique. Dans ce cadre, nous avons mené cette enquête ethnobotanique dont le but est d’identifier les espèces végétales traditionnellement utilisées par les herboristes pour le traitement de l’eczéma dans la wilaya de Tlemcen.</w:t>
      </w:r>
    </w:p>
    <w:p w:rsidR="00B4186F" w:rsidRPr="006E16A4" w:rsidRDefault="00B4186F" w:rsidP="00EB2E15">
      <w:pPr>
        <w:spacing w:line="360" w:lineRule="auto"/>
        <w:jc w:val="lowKashida"/>
        <w:rPr>
          <w:rFonts w:asciiTheme="majorBidi" w:hAnsiTheme="majorBidi" w:cstheme="majorBidi"/>
        </w:rPr>
      </w:pPr>
      <w:r w:rsidRPr="006E16A4">
        <w:rPr>
          <w:rFonts w:asciiTheme="majorBidi" w:hAnsiTheme="majorBidi" w:cstheme="majorBidi"/>
        </w:rPr>
        <w:t xml:space="preserve">Les résultats obtenus ont permis de recenser 42 espèces végétales, appartenant à 26 familles utilisées pour traiter l’eczéma. Les Lamiacées et les Fabacées sont les familles les plus représentées. Les espèces les plus citées sont ; </w:t>
      </w:r>
      <w:r w:rsidRPr="006E16A4">
        <w:rPr>
          <w:rFonts w:asciiTheme="majorBidi" w:hAnsiTheme="majorBidi" w:cstheme="majorBidi"/>
          <w:i/>
          <w:iCs/>
        </w:rPr>
        <w:t xml:space="preserve">Anthemis </w:t>
      </w:r>
      <w:r w:rsidR="008A5830" w:rsidRPr="006E16A4">
        <w:rPr>
          <w:rFonts w:asciiTheme="majorBidi" w:hAnsiTheme="majorBidi" w:cstheme="majorBidi"/>
          <w:i/>
          <w:iCs/>
        </w:rPr>
        <w:t>Arvensis, Marrubium</w:t>
      </w:r>
      <w:r w:rsidRPr="006E16A4">
        <w:rPr>
          <w:rFonts w:asciiTheme="majorBidi" w:hAnsiTheme="majorBidi" w:cstheme="majorBidi"/>
          <w:i/>
          <w:iCs/>
        </w:rPr>
        <w:t xml:space="preserve"> Vulgare, Pistacia </w:t>
      </w:r>
      <w:r w:rsidR="008A5830" w:rsidRPr="006E16A4">
        <w:rPr>
          <w:rFonts w:asciiTheme="majorBidi" w:hAnsiTheme="majorBidi" w:cstheme="majorBidi"/>
          <w:i/>
          <w:iCs/>
        </w:rPr>
        <w:t xml:space="preserve">Lentiscus, </w:t>
      </w:r>
      <w:r w:rsidR="008110E4" w:rsidRPr="006E16A4">
        <w:rPr>
          <w:rFonts w:asciiTheme="majorBidi" w:hAnsiTheme="majorBidi" w:cstheme="majorBidi"/>
          <w:i/>
          <w:iCs/>
        </w:rPr>
        <w:t>Cistus Monspeliensis</w:t>
      </w:r>
      <w:r w:rsidR="008A5830" w:rsidRPr="006E16A4">
        <w:rPr>
          <w:rFonts w:asciiTheme="majorBidi" w:hAnsiTheme="majorBidi" w:cstheme="majorBidi"/>
          <w:i/>
          <w:iCs/>
        </w:rPr>
        <w:t>,</w:t>
      </w:r>
      <w:r w:rsidRPr="006E16A4">
        <w:rPr>
          <w:rFonts w:asciiTheme="majorBidi" w:hAnsiTheme="majorBidi" w:cstheme="majorBidi"/>
          <w:i/>
          <w:iCs/>
        </w:rPr>
        <w:t xml:space="preserve"> Olea </w:t>
      </w:r>
      <w:r w:rsidR="008A5830" w:rsidRPr="006E16A4">
        <w:rPr>
          <w:rFonts w:asciiTheme="majorBidi" w:hAnsiTheme="majorBidi" w:cstheme="majorBidi"/>
          <w:i/>
          <w:iCs/>
        </w:rPr>
        <w:t>europaea, Juniperus</w:t>
      </w:r>
      <w:r w:rsidRPr="006E16A4">
        <w:rPr>
          <w:rFonts w:asciiTheme="majorBidi" w:hAnsiTheme="majorBidi" w:cstheme="majorBidi"/>
          <w:i/>
          <w:iCs/>
        </w:rPr>
        <w:t xml:space="preserve"> Phoenicea</w:t>
      </w:r>
      <w:r w:rsidRPr="006E16A4">
        <w:rPr>
          <w:rFonts w:asciiTheme="majorBidi" w:hAnsiTheme="majorBidi" w:cstheme="majorBidi"/>
        </w:rPr>
        <w:t>.</w:t>
      </w:r>
    </w:p>
    <w:p w:rsidR="00B4186F" w:rsidRPr="006E16A4" w:rsidRDefault="00B4186F" w:rsidP="00EB2E15">
      <w:pPr>
        <w:spacing w:line="360" w:lineRule="auto"/>
        <w:jc w:val="lowKashida"/>
        <w:rPr>
          <w:rFonts w:asciiTheme="majorBidi" w:hAnsiTheme="majorBidi" w:cstheme="majorBidi"/>
        </w:rPr>
      </w:pPr>
      <w:r w:rsidRPr="006E16A4">
        <w:rPr>
          <w:rFonts w:asciiTheme="majorBidi" w:hAnsiTheme="majorBidi" w:cstheme="majorBidi"/>
        </w:rPr>
        <w:t xml:space="preserve"> Néanmoins les feuilles (31,25%) sont les parties les plus sollicitées. L’infusion (27,64%)</w:t>
      </w:r>
      <w:r w:rsidR="008A5830" w:rsidRPr="006E16A4">
        <w:rPr>
          <w:rFonts w:asciiTheme="majorBidi" w:hAnsiTheme="majorBidi" w:cstheme="majorBidi"/>
        </w:rPr>
        <w:t>, la</w:t>
      </w:r>
      <w:r w:rsidRPr="006E16A4">
        <w:rPr>
          <w:rFonts w:asciiTheme="majorBidi" w:hAnsiTheme="majorBidi" w:cstheme="majorBidi"/>
        </w:rPr>
        <w:t xml:space="preserve"> décoction (20,21%) et la poudre (14,90%) sont les modes  de préparation les plus fréquentes. La voie topique (37,04%) a été la voie d’administration la plus employée.</w:t>
      </w:r>
    </w:p>
    <w:p w:rsidR="00B4186F" w:rsidRPr="006E16A4" w:rsidRDefault="00B4186F" w:rsidP="00EB2E15">
      <w:pPr>
        <w:spacing w:line="360" w:lineRule="auto"/>
        <w:jc w:val="lowKashida"/>
        <w:rPr>
          <w:rFonts w:asciiTheme="majorBidi" w:hAnsiTheme="majorBidi" w:cstheme="majorBidi"/>
        </w:rPr>
      </w:pPr>
      <w:r w:rsidRPr="006E16A4">
        <w:rPr>
          <w:rFonts w:asciiTheme="majorBidi" w:hAnsiTheme="majorBidi" w:cstheme="majorBidi"/>
        </w:rPr>
        <w:t xml:space="preserve">Les résultats obtenus au cours de cette étude montrent la biodiversité ainsi que la richesse de notre Wilaya en connaissances sur l’utilisation des plantes dans le domaine de la phytothérapie, ce qui constitue une source d’informations très précieuse pour notre région et pour la flore médicinale nationale. Ces résultats peuvent être utilisés comme une base de données pour des recherches pharmacologiques prochaines. </w:t>
      </w:r>
    </w:p>
    <w:p w:rsidR="00B4186F" w:rsidRPr="006E16A4" w:rsidRDefault="00B4186F" w:rsidP="00EB2E15">
      <w:pPr>
        <w:spacing w:line="360" w:lineRule="auto"/>
        <w:jc w:val="lowKashida"/>
        <w:rPr>
          <w:rFonts w:asciiTheme="majorBidi" w:hAnsiTheme="majorBidi" w:cstheme="majorBidi"/>
        </w:rPr>
      </w:pPr>
      <w:r w:rsidRPr="006E16A4">
        <w:rPr>
          <w:rFonts w:asciiTheme="majorBidi" w:hAnsiTheme="majorBidi" w:cstheme="majorBidi"/>
        </w:rPr>
        <w:t xml:space="preserve">En perspectives, il serait intéressant de réaliser des travaux similaires dans d’autre région de notre payé et de comparer les résultats afin de produire un répertoire national des plantes médicinales et d’échanger des expériences entre les herboristes.  Il serait également intéressant de faire des études phytochimiques sur les espèces les plus utilisées par ces tradipraticiens dans le but de chercher de nouvelles substances naturelles qui peuvent être utiles dans la prise en charge de l’eczéma à moindre coût. </w:t>
      </w:r>
    </w:p>
    <w:p w:rsidR="00B4186F" w:rsidRPr="006E16A4" w:rsidRDefault="00B4186F" w:rsidP="00EB2E15">
      <w:pPr>
        <w:spacing w:after="160" w:line="360" w:lineRule="auto"/>
        <w:jc w:val="lowKashida"/>
        <w:rPr>
          <w:rFonts w:asciiTheme="majorBidi" w:hAnsiTheme="majorBidi" w:cstheme="majorBidi"/>
        </w:rPr>
      </w:pPr>
    </w:p>
    <w:p w:rsidR="00B4186F" w:rsidRPr="00EB2E15" w:rsidRDefault="00B4186F" w:rsidP="00EB2E15">
      <w:pPr>
        <w:widowControl w:val="0"/>
        <w:autoSpaceDE w:val="0"/>
        <w:autoSpaceDN w:val="0"/>
        <w:adjustRightInd w:val="0"/>
        <w:spacing w:after="200" w:line="360" w:lineRule="auto"/>
        <w:jc w:val="both"/>
        <w:rPr>
          <w:rFonts w:asciiTheme="minorHAnsi" w:hAnsiTheme="minorHAnsi" w:cstheme="minorHAnsi"/>
          <w:b/>
          <w:bCs/>
        </w:rPr>
      </w:pPr>
    </w:p>
    <w:p w:rsidR="006E16A4" w:rsidRDefault="006E16A4" w:rsidP="00B4186F">
      <w:pPr>
        <w:widowControl w:val="0"/>
        <w:autoSpaceDE w:val="0"/>
        <w:autoSpaceDN w:val="0"/>
        <w:adjustRightInd w:val="0"/>
        <w:spacing w:after="200" w:line="360" w:lineRule="auto"/>
        <w:jc w:val="both"/>
        <w:rPr>
          <w:rFonts w:asciiTheme="minorHAnsi" w:hAnsiTheme="minorHAnsi" w:cstheme="minorHAnsi"/>
          <w:b/>
          <w:bCs/>
        </w:rPr>
        <w:sectPr w:rsidR="006E16A4" w:rsidSect="00DD5155">
          <w:headerReference w:type="first" r:id="rId85"/>
          <w:footerReference w:type="first" r:id="rId86"/>
          <w:pgSz w:w="11906" w:h="16838"/>
          <w:pgMar w:top="851" w:right="992" w:bottom="567" w:left="1418" w:header="709" w:footer="709" w:gutter="0"/>
          <w:pgNumType w:start="44"/>
          <w:cols w:space="708"/>
          <w:titlePg/>
          <w:docGrid w:linePitch="360"/>
        </w:sectPr>
      </w:pPr>
    </w:p>
    <w:p w:rsidR="00B4186F" w:rsidRDefault="00B4186F" w:rsidP="00B4186F">
      <w:pPr>
        <w:widowControl w:val="0"/>
        <w:autoSpaceDE w:val="0"/>
        <w:autoSpaceDN w:val="0"/>
        <w:adjustRightInd w:val="0"/>
        <w:spacing w:after="200" w:line="360" w:lineRule="auto"/>
        <w:jc w:val="both"/>
        <w:rPr>
          <w:rFonts w:asciiTheme="minorHAnsi" w:hAnsiTheme="minorHAnsi" w:cstheme="minorHAnsi"/>
          <w:b/>
          <w:bCs/>
        </w:rPr>
      </w:pPr>
    </w:p>
    <w:p w:rsidR="00B4186F" w:rsidRDefault="00B4186F" w:rsidP="00B4186F">
      <w:pPr>
        <w:widowControl w:val="0"/>
        <w:autoSpaceDE w:val="0"/>
        <w:autoSpaceDN w:val="0"/>
        <w:adjustRightInd w:val="0"/>
        <w:spacing w:after="200" w:line="360" w:lineRule="auto"/>
        <w:jc w:val="both"/>
        <w:rPr>
          <w:rFonts w:asciiTheme="minorHAnsi" w:hAnsiTheme="minorHAnsi" w:cstheme="minorHAnsi"/>
          <w:b/>
          <w:bCs/>
        </w:rPr>
      </w:pPr>
    </w:p>
    <w:p w:rsidR="00B4186F" w:rsidRDefault="00B4186F" w:rsidP="00B4186F">
      <w:pPr>
        <w:widowControl w:val="0"/>
        <w:autoSpaceDE w:val="0"/>
        <w:autoSpaceDN w:val="0"/>
        <w:adjustRightInd w:val="0"/>
        <w:spacing w:after="200" w:line="360" w:lineRule="auto"/>
        <w:jc w:val="both"/>
        <w:rPr>
          <w:rFonts w:asciiTheme="minorHAnsi" w:hAnsiTheme="minorHAnsi" w:cstheme="minorHAnsi"/>
          <w:b/>
          <w:bCs/>
        </w:rPr>
      </w:pPr>
    </w:p>
    <w:p w:rsidR="00B4186F" w:rsidRDefault="00B4186F" w:rsidP="00B4186F">
      <w:pPr>
        <w:widowControl w:val="0"/>
        <w:autoSpaceDE w:val="0"/>
        <w:autoSpaceDN w:val="0"/>
        <w:adjustRightInd w:val="0"/>
        <w:spacing w:after="200" w:line="360" w:lineRule="auto"/>
        <w:jc w:val="both"/>
        <w:rPr>
          <w:rFonts w:asciiTheme="minorHAnsi" w:hAnsiTheme="minorHAnsi" w:cstheme="minorHAnsi"/>
          <w:b/>
          <w:bCs/>
        </w:rPr>
      </w:pPr>
    </w:p>
    <w:p w:rsidR="00B4186F" w:rsidRDefault="00B4186F" w:rsidP="00B4186F">
      <w:pPr>
        <w:widowControl w:val="0"/>
        <w:autoSpaceDE w:val="0"/>
        <w:autoSpaceDN w:val="0"/>
        <w:adjustRightInd w:val="0"/>
        <w:spacing w:after="200" w:line="360" w:lineRule="auto"/>
        <w:jc w:val="both"/>
        <w:rPr>
          <w:rFonts w:asciiTheme="minorHAnsi" w:hAnsiTheme="minorHAnsi" w:cstheme="minorHAnsi"/>
          <w:b/>
          <w:bCs/>
        </w:rPr>
      </w:pPr>
    </w:p>
    <w:p w:rsidR="00B4186F" w:rsidRDefault="00B4186F" w:rsidP="00B4186F">
      <w:pPr>
        <w:widowControl w:val="0"/>
        <w:autoSpaceDE w:val="0"/>
        <w:autoSpaceDN w:val="0"/>
        <w:adjustRightInd w:val="0"/>
        <w:spacing w:after="200" w:line="360" w:lineRule="auto"/>
        <w:jc w:val="both"/>
        <w:rPr>
          <w:rFonts w:asciiTheme="minorHAnsi" w:hAnsiTheme="minorHAnsi" w:cstheme="minorHAnsi"/>
          <w:b/>
          <w:bCs/>
        </w:rPr>
      </w:pPr>
    </w:p>
    <w:p w:rsidR="00B4186F" w:rsidRDefault="00B4186F" w:rsidP="00B4186F">
      <w:pPr>
        <w:widowControl w:val="0"/>
        <w:autoSpaceDE w:val="0"/>
        <w:autoSpaceDN w:val="0"/>
        <w:adjustRightInd w:val="0"/>
        <w:spacing w:after="200" w:line="360" w:lineRule="auto"/>
        <w:jc w:val="both"/>
        <w:rPr>
          <w:rFonts w:asciiTheme="minorHAnsi" w:hAnsiTheme="minorHAnsi" w:cstheme="minorHAnsi"/>
          <w:b/>
          <w:bCs/>
        </w:rPr>
      </w:pPr>
    </w:p>
    <w:p w:rsidR="00B4186F" w:rsidRDefault="00B4186F" w:rsidP="00B4186F">
      <w:pPr>
        <w:widowControl w:val="0"/>
        <w:autoSpaceDE w:val="0"/>
        <w:autoSpaceDN w:val="0"/>
        <w:adjustRightInd w:val="0"/>
        <w:spacing w:after="200" w:line="360" w:lineRule="auto"/>
        <w:jc w:val="both"/>
        <w:rPr>
          <w:rFonts w:asciiTheme="minorHAnsi" w:hAnsiTheme="minorHAnsi" w:cstheme="minorHAnsi"/>
          <w:b/>
          <w:bCs/>
        </w:rPr>
      </w:pPr>
    </w:p>
    <w:p w:rsidR="00B4186F" w:rsidRDefault="004852E1" w:rsidP="00B4186F">
      <w:pPr>
        <w:widowControl w:val="0"/>
        <w:autoSpaceDE w:val="0"/>
        <w:autoSpaceDN w:val="0"/>
        <w:adjustRightInd w:val="0"/>
        <w:spacing w:after="200" w:line="360" w:lineRule="auto"/>
        <w:jc w:val="both"/>
        <w:rPr>
          <w:rFonts w:asciiTheme="minorHAnsi" w:hAnsiTheme="minorHAnsi" w:cstheme="minorHAnsi"/>
          <w:b/>
          <w:bCs/>
        </w:rPr>
      </w:pPr>
      <w:r>
        <w:rPr>
          <w:rFonts w:ascii="Vijaya" w:hAnsi="Vijaya" w:cs="Vijaya"/>
          <w:b/>
          <w:bCs/>
          <w:sz w:val="96"/>
          <w:szCs w:val="96"/>
        </w:rPr>
        <w:t>Références B</w:t>
      </w:r>
      <w:r w:rsidR="00B4186F" w:rsidRPr="00B4186F">
        <w:rPr>
          <w:rFonts w:ascii="Vijaya" w:hAnsi="Vijaya" w:cs="Vijaya"/>
          <w:b/>
          <w:bCs/>
          <w:sz w:val="96"/>
          <w:szCs w:val="96"/>
        </w:rPr>
        <w:t>ibliographiques</w:t>
      </w:r>
      <w:r w:rsidR="00B4186F">
        <w:rPr>
          <w:rFonts w:asciiTheme="minorHAnsi" w:hAnsiTheme="minorHAnsi" w:cstheme="minorHAnsi"/>
          <w:b/>
          <w:bCs/>
        </w:rPr>
        <w:t> </w:t>
      </w:r>
    </w:p>
    <w:p w:rsidR="00B4186F" w:rsidRDefault="00B4186F" w:rsidP="00B4186F">
      <w:pPr>
        <w:widowControl w:val="0"/>
        <w:autoSpaceDE w:val="0"/>
        <w:autoSpaceDN w:val="0"/>
        <w:adjustRightInd w:val="0"/>
        <w:spacing w:after="200" w:line="360" w:lineRule="auto"/>
        <w:jc w:val="both"/>
        <w:rPr>
          <w:rFonts w:asciiTheme="minorHAnsi" w:hAnsiTheme="minorHAnsi" w:cstheme="minorHAnsi"/>
          <w:b/>
          <w:bCs/>
        </w:rPr>
      </w:pPr>
    </w:p>
    <w:p w:rsidR="00B4186F" w:rsidRDefault="00B4186F" w:rsidP="00B4186F">
      <w:pPr>
        <w:widowControl w:val="0"/>
        <w:autoSpaceDE w:val="0"/>
        <w:autoSpaceDN w:val="0"/>
        <w:adjustRightInd w:val="0"/>
        <w:spacing w:after="200" w:line="360" w:lineRule="auto"/>
        <w:jc w:val="both"/>
        <w:rPr>
          <w:rFonts w:asciiTheme="minorHAnsi" w:hAnsiTheme="minorHAnsi" w:cstheme="minorHAnsi"/>
          <w:b/>
          <w:bCs/>
        </w:rPr>
      </w:pPr>
    </w:p>
    <w:p w:rsidR="00B4186F" w:rsidRDefault="00B4186F" w:rsidP="00B4186F">
      <w:pPr>
        <w:widowControl w:val="0"/>
        <w:autoSpaceDE w:val="0"/>
        <w:autoSpaceDN w:val="0"/>
        <w:adjustRightInd w:val="0"/>
        <w:spacing w:after="200" w:line="360" w:lineRule="auto"/>
        <w:jc w:val="both"/>
        <w:rPr>
          <w:rFonts w:asciiTheme="minorHAnsi" w:hAnsiTheme="minorHAnsi" w:cstheme="minorHAnsi"/>
          <w:b/>
          <w:bCs/>
        </w:rPr>
      </w:pPr>
    </w:p>
    <w:p w:rsidR="00B4186F" w:rsidRDefault="00B4186F" w:rsidP="00B4186F">
      <w:pPr>
        <w:widowControl w:val="0"/>
        <w:autoSpaceDE w:val="0"/>
        <w:autoSpaceDN w:val="0"/>
        <w:adjustRightInd w:val="0"/>
        <w:spacing w:after="200" w:line="360" w:lineRule="auto"/>
        <w:jc w:val="both"/>
        <w:rPr>
          <w:rFonts w:asciiTheme="minorHAnsi" w:hAnsiTheme="minorHAnsi" w:cstheme="minorHAnsi"/>
          <w:b/>
          <w:bCs/>
        </w:rPr>
      </w:pPr>
    </w:p>
    <w:p w:rsidR="006E16A4" w:rsidRDefault="006E16A4" w:rsidP="00B4186F">
      <w:pPr>
        <w:widowControl w:val="0"/>
        <w:autoSpaceDE w:val="0"/>
        <w:autoSpaceDN w:val="0"/>
        <w:adjustRightInd w:val="0"/>
        <w:spacing w:after="200" w:line="360" w:lineRule="auto"/>
        <w:jc w:val="both"/>
        <w:rPr>
          <w:rFonts w:asciiTheme="minorHAnsi" w:hAnsiTheme="minorHAnsi" w:cstheme="minorHAnsi"/>
          <w:b/>
          <w:bCs/>
        </w:rPr>
        <w:sectPr w:rsidR="006E16A4" w:rsidSect="001F1C5A">
          <w:headerReference w:type="first" r:id="rId87"/>
          <w:footerReference w:type="first" r:id="rId88"/>
          <w:pgSz w:w="11906" w:h="16838"/>
          <w:pgMar w:top="851" w:right="992" w:bottom="567" w:left="1418" w:header="709" w:footer="709" w:gutter="0"/>
          <w:cols w:space="708"/>
          <w:titlePg/>
          <w:docGrid w:linePitch="360"/>
        </w:sectPr>
      </w:pPr>
    </w:p>
    <w:p w:rsidR="00911C80" w:rsidRPr="006E16A4" w:rsidRDefault="00756AD1" w:rsidP="006E16A4">
      <w:pPr>
        <w:widowControl w:val="0"/>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rPr>
        <w:lastRenderedPageBreak/>
        <w:t>Abdiche, S., &amp;Guergour, H. (2011).</w:t>
      </w:r>
      <w:r w:rsidRPr="006E16A4">
        <w:rPr>
          <w:rFonts w:asciiTheme="majorBidi" w:hAnsiTheme="majorBidi" w:cstheme="majorBidi"/>
        </w:rPr>
        <w:t xml:space="preserve"> Etude photochimi</w:t>
      </w:r>
      <w:r w:rsidR="009778CE">
        <w:rPr>
          <w:rFonts w:asciiTheme="majorBidi" w:hAnsiTheme="majorBidi" w:cstheme="majorBidi"/>
        </w:rPr>
        <w:t>que et évaluation de l’activité.</w:t>
      </w:r>
    </w:p>
    <w:p w:rsidR="00911C80" w:rsidRPr="006E16A4" w:rsidRDefault="00D56CDD" w:rsidP="006E16A4">
      <w:pPr>
        <w:widowControl w:val="0"/>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lang w:val="en-US"/>
        </w:rPr>
        <w:t>Ahon M.G., Akapo-Akue J.M., Kra M.A., Ackab J.B., Zirihi N.G., Djaman J.A., 2011.</w:t>
      </w:r>
      <w:r w:rsidRPr="006E16A4">
        <w:rPr>
          <w:rFonts w:asciiTheme="majorBidi" w:hAnsiTheme="majorBidi" w:cstheme="majorBidi"/>
          <w:lang w:val="en-US"/>
        </w:rPr>
        <w:t xml:space="preserve">Antifungal activity of the aqueous and hydro-alcoholic extracts of Terminaliasuperba Engl. On the in vitro growth of clinical isolates of pathogenic Fungi. </w:t>
      </w:r>
      <w:r w:rsidRPr="006E16A4">
        <w:rPr>
          <w:rFonts w:asciiTheme="majorBidi" w:hAnsiTheme="majorBidi" w:cstheme="majorBidi"/>
        </w:rPr>
        <w:t>Agric. Biol.J.N. Am., 2 (2) : 250-257</w:t>
      </w:r>
      <w:r w:rsidR="009778CE">
        <w:rPr>
          <w:rFonts w:asciiTheme="majorBidi" w:hAnsiTheme="majorBidi" w:cstheme="majorBidi"/>
        </w:rPr>
        <w:t>.</w:t>
      </w:r>
    </w:p>
    <w:p w:rsidR="006D44D4" w:rsidRPr="006E16A4" w:rsidRDefault="006D44D4" w:rsidP="006E16A4">
      <w:pPr>
        <w:spacing w:line="360" w:lineRule="auto"/>
        <w:jc w:val="both"/>
        <w:rPr>
          <w:rFonts w:asciiTheme="majorBidi" w:hAnsiTheme="majorBidi" w:cstheme="majorBidi"/>
        </w:rPr>
      </w:pPr>
      <w:r w:rsidRPr="006E16A4">
        <w:rPr>
          <w:rFonts w:asciiTheme="majorBidi" w:hAnsiTheme="majorBidi" w:cstheme="majorBidi"/>
          <w:b/>
          <w:bCs/>
        </w:rPr>
        <w:t>Albuquerque, UP, Lucena</w:t>
      </w:r>
      <w:r w:rsidRPr="006E16A4">
        <w:rPr>
          <w:rFonts w:asciiTheme="majorBidi" w:hAnsiTheme="majorBidi" w:cstheme="majorBidi"/>
        </w:rPr>
        <w:t>, RF</w:t>
      </w:r>
      <w:r w:rsidRPr="006E16A4">
        <w:rPr>
          <w:rFonts w:asciiTheme="majorBidi" w:hAnsiTheme="majorBidi" w:cstheme="majorBidi"/>
          <w:b/>
          <w:bCs/>
        </w:rPr>
        <w:t>, Monteiro, JM, Florentino, AT, &amp; Cecilia de Fátima, CBR (2006).</w:t>
      </w:r>
      <w:r w:rsidRPr="006E16A4">
        <w:rPr>
          <w:rFonts w:asciiTheme="majorBidi" w:hAnsiTheme="majorBidi" w:cstheme="majorBidi"/>
        </w:rPr>
        <w:t xml:space="preserve"> Évaluation de deux techniques ethnobotaniques quantitatives. Recherche et Applications en ethnobotanique, 4, 051-060.</w:t>
      </w:r>
    </w:p>
    <w:p w:rsidR="00911C80" w:rsidRPr="006E16A4" w:rsidRDefault="009409A5" w:rsidP="006E16A4">
      <w:pPr>
        <w:spacing w:line="360" w:lineRule="auto"/>
        <w:jc w:val="both"/>
        <w:rPr>
          <w:rFonts w:asciiTheme="majorBidi" w:hAnsiTheme="majorBidi" w:cstheme="majorBidi"/>
          <w:lang w:eastAsia="en-US"/>
        </w:rPr>
      </w:pPr>
      <w:r w:rsidRPr="006E16A4">
        <w:rPr>
          <w:rFonts w:asciiTheme="majorBidi" w:hAnsiTheme="majorBidi" w:cstheme="majorBidi"/>
          <w:b/>
          <w:bCs/>
          <w:lang w:eastAsia="en-US"/>
        </w:rPr>
        <w:t>Anne-Marie Roguedas-Contios  et Gérard Lorette 2007  ,</w:t>
      </w:r>
      <w:r w:rsidRPr="006E16A4">
        <w:rPr>
          <w:rFonts w:asciiTheme="majorBidi" w:hAnsiTheme="majorBidi" w:cstheme="majorBidi"/>
          <w:lang w:eastAsia="en-US"/>
        </w:rPr>
        <w:t>Dermatite atopique  Editions (6 février2007)</w:t>
      </w:r>
      <w:r w:rsidR="009778CE">
        <w:rPr>
          <w:rFonts w:asciiTheme="majorBidi" w:hAnsiTheme="majorBidi" w:cstheme="majorBidi"/>
          <w:lang w:eastAsia="en-US"/>
        </w:rPr>
        <w:t>.</w:t>
      </w:r>
    </w:p>
    <w:p w:rsidR="002323C7" w:rsidRPr="006E16A4" w:rsidRDefault="002323C7" w:rsidP="006E16A4">
      <w:pPr>
        <w:spacing w:line="360" w:lineRule="auto"/>
        <w:jc w:val="both"/>
        <w:rPr>
          <w:rFonts w:asciiTheme="majorBidi" w:hAnsiTheme="majorBidi" w:cstheme="majorBidi"/>
          <w:lang w:val="en-US"/>
        </w:rPr>
      </w:pPr>
      <w:r w:rsidRPr="006E16A4">
        <w:rPr>
          <w:rFonts w:asciiTheme="majorBidi" w:hAnsiTheme="majorBidi" w:cstheme="majorBidi"/>
          <w:b/>
          <w:bCs/>
          <w:lang w:val="en-US"/>
        </w:rPr>
        <w:t>Askun T., Tekwu EM., Satil F., Modanlioglu S., Aydeniz H., (2013</w:t>
      </w:r>
      <w:r w:rsidRPr="006E16A4">
        <w:rPr>
          <w:rFonts w:asciiTheme="majorBidi" w:hAnsiTheme="majorBidi" w:cstheme="majorBidi"/>
          <w:lang w:val="en-US"/>
        </w:rPr>
        <w:t xml:space="preserve">) Preliminary antimycobacterial study on selected Turkish plants (Lamiaceae) Against Mycobacterium tuberculosis and search for some phenolic constituents. BMC </w:t>
      </w:r>
      <w:r w:rsidR="00911C80" w:rsidRPr="006E16A4">
        <w:rPr>
          <w:rFonts w:asciiTheme="majorBidi" w:hAnsiTheme="majorBidi" w:cstheme="majorBidi"/>
          <w:lang w:val="en-US"/>
        </w:rPr>
        <w:t>Complement Altern Med. 13 :365.</w:t>
      </w:r>
    </w:p>
    <w:p w:rsidR="00911C80" w:rsidRPr="006E16A4" w:rsidRDefault="0023796E" w:rsidP="006E16A4">
      <w:pPr>
        <w:spacing w:line="360" w:lineRule="auto"/>
        <w:jc w:val="both"/>
        <w:rPr>
          <w:rFonts w:asciiTheme="majorBidi" w:hAnsiTheme="majorBidi" w:cstheme="majorBidi"/>
          <w:b/>
          <w:bCs/>
        </w:rPr>
      </w:pPr>
      <w:r w:rsidRPr="006E16A4">
        <w:rPr>
          <w:rFonts w:asciiTheme="majorBidi" w:hAnsiTheme="majorBidi" w:cstheme="majorBidi"/>
          <w:b/>
          <w:bCs/>
          <w:lang w:val="en-US"/>
        </w:rPr>
        <w:t>Ashour M. N., Habib D. F., Rafaat A., el-Dabaa H., et M., 2011</w:t>
      </w:r>
      <w:r w:rsidRPr="006E16A4">
        <w:rPr>
          <w:rFonts w:asciiTheme="majorBidi" w:hAnsiTheme="majorBidi" w:cstheme="majorBidi"/>
          <w:lang w:val="en-US"/>
        </w:rPr>
        <w:t xml:space="preserve">. </w:t>
      </w:r>
      <w:r w:rsidRPr="006E16A4">
        <w:rPr>
          <w:rFonts w:asciiTheme="majorBidi" w:hAnsiTheme="majorBidi" w:cstheme="majorBidi"/>
        </w:rPr>
        <w:t>Effets bénéfiques De la curcumine et de rutachalepensis sur le système antioxydant et anti- inflammation Chez les rats hypercholestéromiques. Australien journal of Basic and Applied Science 5(12) :2562-2567</w:t>
      </w:r>
      <w:r w:rsidRPr="006E16A4">
        <w:rPr>
          <w:rFonts w:asciiTheme="majorBidi" w:hAnsiTheme="majorBidi" w:cstheme="majorBidi"/>
          <w:b/>
          <w:bCs/>
        </w:rPr>
        <w:t>.</w:t>
      </w:r>
    </w:p>
    <w:p w:rsidR="0035067C" w:rsidRPr="006E16A4" w:rsidRDefault="0035067C" w:rsidP="006E16A4">
      <w:pPr>
        <w:spacing w:line="360" w:lineRule="auto"/>
        <w:jc w:val="both"/>
        <w:rPr>
          <w:rFonts w:asciiTheme="majorBidi" w:hAnsiTheme="majorBidi" w:cstheme="majorBidi"/>
          <w:b/>
          <w:bCs/>
        </w:rPr>
      </w:pPr>
      <w:r w:rsidRPr="006E16A4">
        <w:rPr>
          <w:rFonts w:asciiTheme="majorBidi" w:hAnsiTheme="majorBidi" w:cstheme="majorBidi"/>
          <w:b/>
          <w:bCs/>
        </w:rPr>
        <w:t xml:space="preserve">Association médicale du Canada (Ed). [Consulté le 25 avril 2022]. </w:t>
      </w:r>
      <w:r w:rsidRPr="006E16A4">
        <w:rPr>
          <w:rFonts w:asciiTheme="majorBidi" w:hAnsiTheme="majorBidi" w:cstheme="majorBidi"/>
        </w:rPr>
        <w:t>Grand public, Info maladies - Eczéma, Amc.ca.</w:t>
      </w:r>
      <w:hyperlink r:id="rId89" w:history="1">
        <w:r w:rsidRPr="006E16A4">
          <w:rPr>
            <w:rStyle w:val="Lienhypertexte"/>
            <w:rFonts w:asciiTheme="majorBidi" w:hAnsiTheme="majorBidi" w:cstheme="majorBidi"/>
            <w:color w:val="auto"/>
            <w:u w:val="none"/>
          </w:rPr>
          <w:t>www.cma.ca</w:t>
        </w:r>
      </w:hyperlink>
      <w:r w:rsidR="009778CE">
        <w:rPr>
          <w:rStyle w:val="Lienhypertexte"/>
          <w:rFonts w:asciiTheme="majorBidi" w:hAnsiTheme="majorBidi" w:cstheme="majorBidi"/>
          <w:color w:val="auto"/>
          <w:u w:val="none"/>
        </w:rPr>
        <w:t>.</w:t>
      </w:r>
    </w:p>
    <w:p w:rsidR="00911C80" w:rsidRPr="006E16A4" w:rsidRDefault="00334FBF" w:rsidP="006E16A4">
      <w:pPr>
        <w:spacing w:after="160" w:line="360" w:lineRule="auto"/>
        <w:jc w:val="both"/>
        <w:rPr>
          <w:rFonts w:asciiTheme="majorBidi" w:hAnsiTheme="majorBidi" w:cstheme="majorBidi"/>
        </w:rPr>
      </w:pPr>
      <w:r w:rsidRPr="006E16A4">
        <w:rPr>
          <w:rFonts w:asciiTheme="majorBidi" w:hAnsiTheme="majorBidi" w:cstheme="majorBidi"/>
          <w:b/>
          <w:bCs/>
        </w:rPr>
        <w:t>Bakhtaoui (2017</w:t>
      </w:r>
      <w:r w:rsidRPr="006E16A4">
        <w:rPr>
          <w:rFonts w:asciiTheme="majorBidi" w:hAnsiTheme="majorBidi" w:cstheme="majorBidi"/>
        </w:rPr>
        <w:t>). L’étude phytothérapie des Plantes médicinales dans la région Relizane. Université Abou Bekr Belkaid Tlemcen</w:t>
      </w:r>
      <w:r w:rsidR="009778CE">
        <w:rPr>
          <w:rFonts w:asciiTheme="majorBidi" w:hAnsiTheme="majorBidi" w:cstheme="majorBidi"/>
        </w:rPr>
        <w:t>.</w:t>
      </w:r>
    </w:p>
    <w:p w:rsidR="00834207" w:rsidRPr="006E16A4" w:rsidRDefault="00834207" w:rsidP="006E16A4">
      <w:pPr>
        <w:spacing w:line="360" w:lineRule="auto"/>
        <w:jc w:val="both"/>
        <w:rPr>
          <w:rFonts w:asciiTheme="majorBidi" w:hAnsiTheme="majorBidi" w:cstheme="majorBidi"/>
          <w:b/>
          <w:bCs/>
        </w:rPr>
      </w:pPr>
      <w:r w:rsidRPr="006E16A4">
        <w:rPr>
          <w:rFonts w:asciiTheme="majorBidi" w:hAnsiTheme="majorBidi" w:cstheme="majorBidi"/>
          <w:b/>
          <w:bCs/>
        </w:rPr>
        <w:t xml:space="preserve">Bahaz, M., &amp; Rachdi, H. (2010). </w:t>
      </w:r>
      <w:r w:rsidRPr="006E16A4">
        <w:rPr>
          <w:rFonts w:asciiTheme="majorBidi" w:hAnsiTheme="majorBidi" w:cstheme="majorBidi"/>
        </w:rPr>
        <w:t>Quantification des principes actifs (Les composés phénoliques) de Rhetinolepis Lonadoides Coss (Tichert). Mémoire de fin d’étude d’ingénieur (université d’Ouargla).</w:t>
      </w:r>
    </w:p>
    <w:p w:rsidR="00334FBF" w:rsidRPr="006E16A4" w:rsidRDefault="00334FBF" w:rsidP="006E16A4">
      <w:pPr>
        <w:spacing w:line="360" w:lineRule="auto"/>
        <w:jc w:val="both"/>
        <w:rPr>
          <w:rFonts w:asciiTheme="majorBidi" w:hAnsiTheme="majorBidi" w:cstheme="majorBidi"/>
          <w:b/>
          <w:bCs/>
          <w:sz w:val="22"/>
          <w:szCs w:val="22"/>
        </w:rPr>
      </w:pPr>
      <w:r w:rsidRPr="006E16A4">
        <w:rPr>
          <w:rFonts w:asciiTheme="majorBidi" w:hAnsiTheme="majorBidi" w:cstheme="majorBidi"/>
          <w:b/>
          <w:bCs/>
          <w:sz w:val="22"/>
          <w:szCs w:val="22"/>
        </w:rPr>
        <w:t xml:space="preserve">Benlamdini A, Elhafian M, Rochdi A, et </w:t>
      </w:r>
      <w:r w:rsidRPr="006E16A4">
        <w:rPr>
          <w:rFonts w:asciiTheme="majorBidi" w:hAnsiTheme="majorBidi" w:cstheme="majorBidi"/>
          <w:b/>
          <w:bCs/>
        </w:rPr>
        <w:t>Zidane</w:t>
      </w:r>
      <w:r w:rsidRPr="006E16A4">
        <w:rPr>
          <w:rFonts w:asciiTheme="majorBidi" w:hAnsiTheme="majorBidi" w:cstheme="majorBidi"/>
          <w:b/>
          <w:bCs/>
          <w:sz w:val="22"/>
          <w:szCs w:val="22"/>
        </w:rPr>
        <w:t xml:space="preserve"> L, (2014</w:t>
      </w:r>
      <w:r w:rsidRPr="006E16A4">
        <w:rPr>
          <w:rFonts w:asciiTheme="majorBidi" w:hAnsiTheme="majorBidi" w:cstheme="majorBidi"/>
        </w:rPr>
        <w:t>). Étude floristique et Ethnobotanique de la flore médicinale Du Haute moulouya, Maroc, Journal.of Applied Biosciences.</w:t>
      </w:r>
    </w:p>
    <w:p w:rsidR="00334FBF" w:rsidRPr="006E16A4" w:rsidRDefault="00334FBF" w:rsidP="006E16A4">
      <w:pPr>
        <w:spacing w:line="360" w:lineRule="auto"/>
        <w:jc w:val="both"/>
        <w:rPr>
          <w:rFonts w:asciiTheme="majorBidi" w:hAnsiTheme="majorBidi" w:cstheme="majorBidi"/>
        </w:rPr>
      </w:pPr>
      <w:r w:rsidRPr="006E16A4">
        <w:rPr>
          <w:rFonts w:asciiTheme="majorBidi" w:hAnsiTheme="majorBidi" w:cstheme="majorBidi"/>
          <w:b/>
          <w:bCs/>
          <w:lang w:val="en-US"/>
        </w:rPr>
        <w:t>Ben Moussa MT, Hadef Y, Bouncer H,Oudjehih M, Beichi F, Aouidane S, Benaldjia H, 2020</w:t>
      </w:r>
      <w:r w:rsidRPr="006E16A4">
        <w:rPr>
          <w:rFonts w:asciiTheme="majorBidi" w:hAnsiTheme="majorBidi" w:cstheme="majorBidi"/>
          <w:lang w:val="en-US"/>
        </w:rPr>
        <w:t xml:space="preserve">. </w:t>
      </w:r>
      <w:r w:rsidRPr="006E16A4">
        <w:rPr>
          <w:rFonts w:asciiTheme="majorBidi" w:hAnsiTheme="majorBidi" w:cstheme="majorBidi"/>
        </w:rPr>
        <w:t>Enquête ethnobotanique sur Matricaria pubescens (DESF.) schultz (Asteraceae) auprès De la population des régions sud est d’Algérie, Batna J Med Sci 2020 :7, pp : 39-44</w:t>
      </w:r>
      <w:r w:rsidR="009778CE">
        <w:rPr>
          <w:rFonts w:asciiTheme="majorBidi" w:hAnsiTheme="majorBidi" w:cstheme="majorBidi"/>
        </w:rPr>
        <w:t>.</w:t>
      </w:r>
    </w:p>
    <w:p w:rsidR="00CE6AAB" w:rsidRPr="006E16A4" w:rsidRDefault="00CE6AAB" w:rsidP="00B176A9">
      <w:pPr>
        <w:spacing w:line="360" w:lineRule="auto"/>
        <w:jc w:val="both"/>
        <w:rPr>
          <w:rFonts w:asciiTheme="majorBidi" w:hAnsiTheme="majorBidi" w:cstheme="majorBidi"/>
        </w:rPr>
      </w:pPr>
      <w:r w:rsidRPr="006E16A4">
        <w:rPr>
          <w:rFonts w:asciiTheme="majorBidi" w:hAnsiTheme="majorBidi" w:cstheme="majorBidi"/>
          <w:b/>
          <w:bCs/>
        </w:rPr>
        <w:t>Bhattacharya, MA Strom, PA LioJ Eur Acad Dermatol Venereol 30, 729-47, 2016.</w:t>
      </w:r>
    </w:p>
    <w:p w:rsidR="0035067C" w:rsidRPr="006E16A4" w:rsidRDefault="0035067C" w:rsidP="006E16A4">
      <w:pPr>
        <w:spacing w:line="360" w:lineRule="auto"/>
        <w:jc w:val="both"/>
        <w:rPr>
          <w:rFonts w:asciiTheme="majorBidi" w:hAnsiTheme="majorBidi" w:cstheme="majorBidi"/>
        </w:rPr>
      </w:pPr>
      <w:bookmarkStart w:id="88" w:name="_Hlk102843975"/>
      <w:r w:rsidRPr="006E16A4">
        <w:rPr>
          <w:rFonts w:asciiTheme="majorBidi" w:hAnsiTheme="majorBidi" w:cstheme="majorBidi"/>
          <w:b/>
          <w:bCs/>
        </w:rPr>
        <w:t>Bonneville</w:t>
      </w:r>
      <w:bookmarkEnd w:id="88"/>
      <w:r w:rsidRPr="006E16A4">
        <w:rPr>
          <w:rFonts w:asciiTheme="majorBidi" w:hAnsiTheme="majorBidi" w:cstheme="majorBidi"/>
          <w:b/>
          <w:bCs/>
        </w:rPr>
        <w:t xml:space="preserve"> M, Rozieres A, Chabeau G, et al.2004 ,</w:t>
      </w:r>
      <w:r w:rsidRPr="006E16A4">
        <w:rPr>
          <w:rFonts w:asciiTheme="majorBidi" w:hAnsiTheme="majorBidi" w:cstheme="majorBidi"/>
        </w:rPr>
        <w:t xml:space="preserve"> Physiopathologie de la dermatite irritante de contact. In: « Progre`s en dermatoallergologie », John Libbey Eurotext, Montrouge, </w:t>
      </w:r>
      <w:r w:rsidR="009778CE">
        <w:rPr>
          <w:rFonts w:asciiTheme="majorBidi" w:hAnsiTheme="majorBidi" w:cstheme="majorBidi"/>
        </w:rPr>
        <w:t>France.</w:t>
      </w:r>
    </w:p>
    <w:p w:rsidR="006E16A4" w:rsidRPr="006E16A4" w:rsidRDefault="006E16A4" w:rsidP="006E16A4">
      <w:pPr>
        <w:spacing w:line="360" w:lineRule="auto"/>
        <w:jc w:val="both"/>
        <w:rPr>
          <w:rFonts w:asciiTheme="majorBidi" w:hAnsiTheme="majorBidi" w:cstheme="majorBidi"/>
          <w:b/>
          <w:bCs/>
        </w:rPr>
        <w:sectPr w:rsidR="006E16A4" w:rsidRPr="006E16A4" w:rsidSect="00DD5155">
          <w:headerReference w:type="first" r:id="rId90"/>
          <w:footerReference w:type="first" r:id="rId91"/>
          <w:pgSz w:w="11906" w:h="16838"/>
          <w:pgMar w:top="851" w:right="992" w:bottom="567" w:left="1418" w:header="709" w:footer="709" w:gutter="0"/>
          <w:pgNumType w:start="45"/>
          <w:cols w:space="708"/>
          <w:titlePg/>
          <w:docGrid w:linePitch="360"/>
        </w:sectPr>
      </w:pPr>
    </w:p>
    <w:p w:rsidR="00182268" w:rsidRPr="006E16A4" w:rsidRDefault="00182268" w:rsidP="006E16A4">
      <w:pPr>
        <w:spacing w:line="360" w:lineRule="auto"/>
        <w:jc w:val="both"/>
        <w:rPr>
          <w:rFonts w:asciiTheme="majorBidi" w:hAnsiTheme="majorBidi" w:cstheme="majorBidi"/>
        </w:rPr>
      </w:pPr>
      <w:r w:rsidRPr="006E16A4">
        <w:rPr>
          <w:rFonts w:asciiTheme="majorBidi" w:hAnsiTheme="majorBidi" w:cstheme="majorBidi"/>
          <w:b/>
          <w:bCs/>
        </w:rPr>
        <w:lastRenderedPageBreak/>
        <w:t>Boutaghane, N. (2013).</w:t>
      </w:r>
      <w:r w:rsidRPr="006E16A4">
        <w:rPr>
          <w:rFonts w:asciiTheme="majorBidi" w:hAnsiTheme="majorBidi" w:cstheme="majorBidi"/>
        </w:rPr>
        <w:t xml:space="preserve"> Etude phytochimique et pharmacologique de plantes médicinales Algériennes Genista ulicina Spach (Fabaceae) et Chrysanthemum macrocarpum (Sch. Bip.) Coss. &amp; Kralik ex Batt (Asteraceae).</w:t>
      </w:r>
    </w:p>
    <w:p w:rsidR="0070346C" w:rsidRDefault="0070346C" w:rsidP="006E16A4">
      <w:pPr>
        <w:spacing w:line="360" w:lineRule="auto"/>
        <w:jc w:val="both"/>
        <w:rPr>
          <w:rFonts w:asciiTheme="majorBidi" w:hAnsiTheme="majorBidi" w:cstheme="majorBidi"/>
          <w:b/>
          <w:bCs/>
          <w:lang w:val="en-US"/>
        </w:rPr>
        <w:sectPr w:rsidR="0070346C" w:rsidSect="006E16A4">
          <w:type w:val="continuous"/>
          <w:pgSz w:w="11906" w:h="16838"/>
          <w:pgMar w:top="851" w:right="992" w:bottom="567" w:left="1418" w:header="709" w:footer="709" w:gutter="0"/>
          <w:cols w:space="708"/>
          <w:titlePg/>
          <w:docGrid w:linePitch="360"/>
        </w:sectPr>
      </w:pPr>
    </w:p>
    <w:p w:rsidR="002323C7" w:rsidRPr="006E16A4" w:rsidRDefault="002323C7" w:rsidP="006E16A4">
      <w:pPr>
        <w:spacing w:line="360" w:lineRule="auto"/>
        <w:jc w:val="both"/>
        <w:rPr>
          <w:rFonts w:asciiTheme="majorBidi" w:hAnsiTheme="majorBidi" w:cstheme="majorBidi"/>
        </w:rPr>
      </w:pPr>
      <w:r w:rsidRPr="006E16A4">
        <w:rPr>
          <w:rFonts w:asciiTheme="majorBidi" w:hAnsiTheme="majorBidi" w:cstheme="majorBidi"/>
          <w:b/>
          <w:bCs/>
          <w:lang w:val="en-US"/>
        </w:rPr>
        <w:lastRenderedPageBreak/>
        <w:t>Bouasla A., &amp; Bouasla I., 2017.</w:t>
      </w:r>
      <w:r w:rsidRPr="006E16A4">
        <w:rPr>
          <w:rFonts w:asciiTheme="majorBidi" w:hAnsiTheme="majorBidi" w:cstheme="majorBidi"/>
          <w:lang w:val="en-US"/>
        </w:rPr>
        <w:t xml:space="preserve">Ethnobotanical survey of medicinal plants in Northeastern of Algeria. </w:t>
      </w:r>
      <w:r w:rsidRPr="006E16A4">
        <w:rPr>
          <w:rFonts w:asciiTheme="majorBidi" w:hAnsiTheme="majorBidi" w:cstheme="majorBidi"/>
        </w:rPr>
        <w:t>Phytomedicine, 36, 68-81.</w:t>
      </w:r>
    </w:p>
    <w:p w:rsidR="00600920" w:rsidRPr="006E16A4" w:rsidRDefault="00B176A9" w:rsidP="00B176A9">
      <w:pPr>
        <w:spacing w:line="360" w:lineRule="auto"/>
        <w:jc w:val="both"/>
        <w:rPr>
          <w:rFonts w:asciiTheme="majorBidi" w:hAnsiTheme="majorBidi" w:cstheme="majorBidi"/>
        </w:rPr>
      </w:pPr>
      <w:r w:rsidRPr="00B176A9">
        <w:rPr>
          <w:rFonts w:asciiTheme="majorBidi" w:hAnsiTheme="majorBidi" w:cstheme="majorBidi"/>
          <w:b/>
          <w:bCs/>
        </w:rPr>
        <w:t xml:space="preserve">Boudjelal, A., Henchiri, C., Sari, M., Sarri, D., Hendel, N., Benkhaled, A., &amp; Ruberto, G. (2013). </w:t>
      </w:r>
      <w:r w:rsidRPr="00B176A9">
        <w:rPr>
          <w:rFonts w:asciiTheme="majorBidi" w:hAnsiTheme="majorBidi" w:cstheme="majorBidi"/>
        </w:rPr>
        <w:t>Herbalists and wild medicinal plants in M'Sila (North Algeria): An ethnopharmacology survey. Journal of ethnopharmacology, 148(2), 395-402.</w:t>
      </w:r>
      <w:r w:rsidR="00600920" w:rsidRPr="00B176A9">
        <w:rPr>
          <w:rFonts w:asciiTheme="majorBidi" w:hAnsiTheme="majorBidi" w:cstheme="majorBidi"/>
          <w:lang w:val="en-US"/>
        </w:rPr>
        <w:t>Boughalem, M.</w:t>
      </w:r>
      <w:r w:rsidR="00600920" w:rsidRPr="006E16A4">
        <w:rPr>
          <w:rFonts w:asciiTheme="majorBidi" w:hAnsiTheme="majorBidi" w:cstheme="majorBidi"/>
          <w:b/>
          <w:bCs/>
          <w:lang w:val="en-US"/>
        </w:rPr>
        <w:t>, Anisoara, I., Mohaled, M. R., &amp; Zahira, S. (2020</w:t>
      </w:r>
      <w:r w:rsidR="00600920" w:rsidRPr="006E16A4">
        <w:rPr>
          <w:rFonts w:asciiTheme="majorBidi" w:hAnsiTheme="majorBidi" w:cstheme="majorBidi"/>
          <w:lang w:val="en-US"/>
        </w:rPr>
        <w:t xml:space="preserve">). Étude du risque d’érosion hydrique des sols Dans la région de </w:t>
      </w:r>
      <w:r w:rsidR="004B36FD" w:rsidRPr="006E16A4">
        <w:rPr>
          <w:rFonts w:asciiTheme="majorBidi" w:hAnsiTheme="majorBidi" w:cstheme="majorBidi"/>
          <w:lang w:val="en-US"/>
        </w:rPr>
        <w:t>Tlemcen,</w:t>
      </w:r>
      <w:r w:rsidR="00600920" w:rsidRPr="006E16A4">
        <w:rPr>
          <w:rFonts w:asciiTheme="majorBidi" w:hAnsiTheme="majorBidi" w:cstheme="majorBidi"/>
          <w:lang w:val="en-US"/>
        </w:rPr>
        <w:t xml:space="preserve"> Algérie Study of soil water erosion risk in the region of Tlemcen , Algeria. </w:t>
      </w:r>
      <w:r w:rsidR="00600920" w:rsidRPr="006E16A4">
        <w:rPr>
          <w:rFonts w:asciiTheme="majorBidi" w:hAnsiTheme="majorBidi" w:cstheme="majorBidi"/>
        </w:rPr>
        <w:t>Geo-Eco-Trop, 44,4, 595–607.</w:t>
      </w:r>
    </w:p>
    <w:p w:rsidR="002323C7" w:rsidRPr="006E16A4" w:rsidRDefault="002323C7" w:rsidP="006E16A4">
      <w:pPr>
        <w:spacing w:line="360" w:lineRule="auto"/>
        <w:jc w:val="both"/>
        <w:rPr>
          <w:rFonts w:asciiTheme="majorBidi" w:hAnsiTheme="majorBidi" w:cstheme="majorBidi"/>
          <w:lang w:val="en-US"/>
        </w:rPr>
      </w:pPr>
      <w:r w:rsidRPr="006E16A4">
        <w:rPr>
          <w:rFonts w:asciiTheme="majorBidi" w:hAnsiTheme="majorBidi" w:cstheme="majorBidi"/>
          <w:b/>
          <w:bCs/>
          <w:lang w:val="en-US"/>
        </w:rPr>
        <w:t>Boukhary R., Aboul-ElA M., El-Lakany A., Pharmacogn J., 2019 </w:t>
      </w:r>
      <w:r w:rsidRPr="006E16A4">
        <w:rPr>
          <w:rFonts w:asciiTheme="majorBidi" w:hAnsiTheme="majorBidi" w:cstheme="majorBidi"/>
          <w:lang w:val="en-US"/>
        </w:rPr>
        <w:t xml:space="preserve">; 11(5) :1155-1166. A Multifaceted Journal in the field of Natural Products and Pharmacognosy </w:t>
      </w:r>
      <w:hyperlink r:id="rId92" w:history="1">
        <w:r w:rsidRPr="006E16A4">
          <w:rPr>
            <w:rFonts w:asciiTheme="majorBidi" w:hAnsiTheme="majorBidi" w:cstheme="majorBidi"/>
            <w:lang w:val="en-US"/>
          </w:rPr>
          <w:t>www.phcogj.com</w:t>
        </w:r>
      </w:hyperlink>
      <w:r w:rsidRPr="006E16A4">
        <w:rPr>
          <w:rFonts w:asciiTheme="majorBidi" w:hAnsiTheme="majorBidi" w:cstheme="majorBidi"/>
          <w:lang w:val="en-US"/>
        </w:rPr>
        <w:t xml:space="preserve"> Cite this article : Review on Chemical Constituents Phcogj.com and Biological Activities of Genus Anthemis. Pharmacog J. 2019 ; 11(5) :1155-66. Review On Chemical Constituents and Biological</w:t>
      </w:r>
      <w:r w:rsidR="009778CE">
        <w:rPr>
          <w:rFonts w:asciiTheme="majorBidi" w:hAnsiTheme="majorBidi" w:cstheme="majorBidi"/>
          <w:lang w:val="en-US"/>
        </w:rPr>
        <w:t>.</w:t>
      </w:r>
    </w:p>
    <w:p w:rsidR="00D56CDD" w:rsidRPr="006E16A4" w:rsidRDefault="00D56CDD" w:rsidP="006E16A4">
      <w:pPr>
        <w:spacing w:line="360" w:lineRule="auto"/>
        <w:jc w:val="both"/>
        <w:rPr>
          <w:rFonts w:asciiTheme="majorBidi" w:hAnsiTheme="majorBidi" w:cstheme="majorBidi"/>
          <w:lang w:val="en-US"/>
        </w:rPr>
      </w:pPr>
      <w:r w:rsidRPr="006E16A4">
        <w:rPr>
          <w:rFonts w:asciiTheme="majorBidi" w:hAnsiTheme="majorBidi" w:cstheme="majorBidi"/>
          <w:b/>
          <w:bCs/>
          <w:lang w:val="en-US"/>
        </w:rPr>
        <w:t>Bourgou S., Pichette A., Marzouk B., Legault J., 2011.</w:t>
      </w:r>
      <w:r w:rsidRPr="006E16A4">
        <w:rPr>
          <w:rFonts w:asciiTheme="majorBidi" w:hAnsiTheme="majorBidi" w:cstheme="majorBidi"/>
          <w:lang w:val="en-US"/>
        </w:rPr>
        <w:t>Antioxidant, anti-Inflammatory, anticancer and antibacterial activities of extracts from nigella sativa (black cumin) plant part.Journal of Food Biochemistry : 1-8.</w:t>
      </w:r>
    </w:p>
    <w:p w:rsidR="003F1FFB" w:rsidRPr="006E16A4" w:rsidRDefault="003F1FFB" w:rsidP="006E16A4">
      <w:pPr>
        <w:spacing w:line="360" w:lineRule="auto"/>
        <w:jc w:val="both"/>
        <w:rPr>
          <w:rFonts w:asciiTheme="majorBidi" w:hAnsiTheme="majorBidi" w:cstheme="majorBidi"/>
          <w:b/>
          <w:bCs/>
          <w:lang w:eastAsia="en-US"/>
        </w:rPr>
      </w:pPr>
      <w:r w:rsidRPr="006E16A4">
        <w:rPr>
          <w:rFonts w:asciiTheme="majorBidi" w:hAnsiTheme="majorBidi" w:cstheme="majorBidi"/>
          <w:b/>
          <w:bCs/>
          <w:lang w:eastAsia="en-US"/>
        </w:rPr>
        <w:t>Brown SJ, McLean WHI</w:t>
      </w:r>
      <w:r w:rsidR="00DE0704" w:rsidRPr="006E16A4">
        <w:rPr>
          <w:rFonts w:asciiTheme="majorBidi" w:hAnsiTheme="majorBidi" w:cstheme="majorBidi"/>
          <w:b/>
          <w:bCs/>
          <w:lang w:eastAsia="en-US"/>
        </w:rPr>
        <w:t>2009</w:t>
      </w:r>
      <w:r w:rsidRPr="006E16A4">
        <w:rPr>
          <w:rFonts w:asciiTheme="majorBidi" w:hAnsiTheme="majorBidi" w:cstheme="majorBidi"/>
          <w:b/>
          <w:bCs/>
          <w:lang w:eastAsia="en-US"/>
        </w:rPr>
        <w:t xml:space="preserve">. </w:t>
      </w:r>
      <w:r w:rsidRPr="006E16A4">
        <w:rPr>
          <w:rFonts w:asciiTheme="majorBidi" w:hAnsiTheme="majorBidi" w:cstheme="majorBidi"/>
          <w:lang w:eastAsia="en-US"/>
        </w:rPr>
        <w:t>Eczéma genetics : Current state of knowledge and future goals. J Invest Dermatol 2009 ; 129 :543-52</w:t>
      </w:r>
      <w:r w:rsidRPr="006E16A4">
        <w:rPr>
          <w:rFonts w:asciiTheme="majorBidi" w:hAnsiTheme="majorBidi" w:cstheme="majorBidi"/>
          <w:b/>
          <w:bCs/>
          <w:lang w:eastAsia="en-US"/>
        </w:rPr>
        <w:t>.</w:t>
      </w:r>
    </w:p>
    <w:p w:rsidR="009409A5" w:rsidRPr="006E16A4" w:rsidRDefault="009409A5" w:rsidP="006E16A4">
      <w:pPr>
        <w:widowControl w:val="0"/>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rPr>
        <w:t xml:space="preserve">Catala, M., André, J.-M., Katsanis, G., Poirier J. (2007) </w:t>
      </w:r>
      <w:r w:rsidRPr="006E16A4">
        <w:rPr>
          <w:rFonts w:asciiTheme="majorBidi" w:hAnsiTheme="majorBidi" w:cstheme="majorBidi"/>
        </w:rPr>
        <w:t>la peau et les phanères. In : Histologie : organes, systèmes et appareils. Cours niveau PCEM2 - DCEM1, Service d’Histologie – Embryologie. Faculté de médecine Pierre et Marie Curie, France. Pp.59-73. http://www.chups.jussieu.fr/polys/histo/histoP2/histoP2.pdf (Consulté 20-05-2013).</w:t>
      </w:r>
    </w:p>
    <w:p w:rsidR="002323C7" w:rsidRPr="006E16A4" w:rsidRDefault="002323C7" w:rsidP="006E16A4">
      <w:pPr>
        <w:spacing w:line="360" w:lineRule="auto"/>
        <w:jc w:val="both"/>
        <w:rPr>
          <w:rFonts w:asciiTheme="majorBidi" w:hAnsiTheme="majorBidi" w:cstheme="majorBidi"/>
        </w:rPr>
      </w:pPr>
      <w:r w:rsidRPr="006E16A4">
        <w:rPr>
          <w:rFonts w:asciiTheme="majorBidi" w:hAnsiTheme="majorBidi" w:cstheme="majorBidi"/>
          <w:b/>
          <w:bCs/>
        </w:rPr>
        <w:t>Chehma A, Djebar MR, 2008</w:t>
      </w:r>
      <w:r w:rsidRPr="006E16A4">
        <w:rPr>
          <w:rFonts w:asciiTheme="majorBidi" w:hAnsiTheme="majorBidi" w:cstheme="majorBidi"/>
        </w:rPr>
        <w:t>. Les espèces médicinales spontanées du Sahara septentrional Algérien, distribution spatio-temporelle et étude ethnobotanique, Universi</w:t>
      </w:r>
      <w:r w:rsidR="00DE0704" w:rsidRPr="006E16A4">
        <w:rPr>
          <w:rFonts w:asciiTheme="majorBidi" w:hAnsiTheme="majorBidi" w:cstheme="majorBidi"/>
        </w:rPr>
        <w:t>té d’Ouargla, Vol 17, p : 36-45</w:t>
      </w:r>
      <w:r w:rsidR="009778CE">
        <w:rPr>
          <w:rFonts w:asciiTheme="majorBidi" w:hAnsiTheme="majorBidi" w:cstheme="majorBidi"/>
        </w:rPr>
        <w:t>.</w:t>
      </w:r>
    </w:p>
    <w:p w:rsidR="00DE0704" w:rsidRPr="006E16A4" w:rsidRDefault="00E859D4" w:rsidP="006E16A4">
      <w:pPr>
        <w:spacing w:after="160" w:line="360" w:lineRule="auto"/>
        <w:jc w:val="both"/>
        <w:rPr>
          <w:rFonts w:asciiTheme="majorBidi" w:hAnsiTheme="majorBidi" w:cstheme="majorBidi"/>
          <w:lang w:val="en-US"/>
        </w:rPr>
      </w:pPr>
      <w:r w:rsidRPr="006E16A4">
        <w:rPr>
          <w:rFonts w:asciiTheme="majorBidi" w:hAnsiTheme="majorBidi" w:cstheme="majorBidi"/>
          <w:b/>
          <w:bCs/>
        </w:rPr>
        <w:t xml:space="preserve">Cheriti, A., Rahmani, S. &amp; Belboukhari, N. (2016). </w:t>
      </w:r>
      <w:r w:rsidRPr="006E16A4">
        <w:rPr>
          <w:rFonts w:asciiTheme="majorBidi" w:hAnsiTheme="majorBidi" w:cstheme="majorBidi"/>
        </w:rPr>
        <w:t xml:space="preserve">Evaluation de L’activité antiinflammatoire d’extraits aqueux de feuilles Limoniastrum Feei (Plumbaginacea). </w:t>
      </w:r>
      <w:r w:rsidRPr="006E16A4">
        <w:rPr>
          <w:rFonts w:asciiTheme="majorBidi" w:hAnsiTheme="majorBidi" w:cstheme="majorBidi"/>
          <w:lang w:val="en-US"/>
        </w:rPr>
        <w:t>Algerian Journal of Arid Environment “AJAE”, 6(1), 80-86</w:t>
      </w:r>
      <w:r w:rsidR="009778CE">
        <w:rPr>
          <w:rFonts w:asciiTheme="majorBidi" w:hAnsiTheme="majorBidi" w:cstheme="majorBidi"/>
          <w:lang w:val="en-US"/>
        </w:rPr>
        <w:t>.</w:t>
      </w:r>
    </w:p>
    <w:p w:rsidR="00BE1B21" w:rsidRPr="006E16A4" w:rsidRDefault="00BE1B21" w:rsidP="006E16A4">
      <w:pPr>
        <w:spacing w:after="160" w:line="360" w:lineRule="auto"/>
        <w:jc w:val="both"/>
        <w:rPr>
          <w:rFonts w:asciiTheme="majorBidi" w:hAnsiTheme="majorBidi" w:cstheme="majorBidi"/>
          <w:lang w:val="en-US"/>
        </w:rPr>
      </w:pPr>
      <w:r w:rsidRPr="006E16A4">
        <w:rPr>
          <w:rFonts w:asciiTheme="majorBidi" w:hAnsiTheme="majorBidi" w:cstheme="majorBidi"/>
          <w:b/>
          <w:bCs/>
        </w:rPr>
        <w:t xml:space="preserve">CNRS., CNRTL., 2005. (En ligne) </w:t>
      </w:r>
      <w:r w:rsidRPr="006E16A4">
        <w:rPr>
          <w:rFonts w:asciiTheme="majorBidi" w:hAnsiTheme="majorBidi" w:cstheme="majorBidi"/>
        </w:rPr>
        <w:t>: Nancy : ATILE/Nancy Université, Disponible Sur :&lt;http:/www .cnrtl .Fr /définition /ethnobotanique (consulté le 10/03/13).</w:t>
      </w:r>
    </w:p>
    <w:p w:rsidR="006E16A4" w:rsidRPr="006E16A4" w:rsidRDefault="006E16A4" w:rsidP="006E16A4">
      <w:pPr>
        <w:widowControl w:val="0"/>
        <w:tabs>
          <w:tab w:val="left" w:pos="1470"/>
        </w:tabs>
        <w:autoSpaceDE w:val="0"/>
        <w:autoSpaceDN w:val="0"/>
        <w:adjustRightInd w:val="0"/>
        <w:spacing w:line="360" w:lineRule="auto"/>
        <w:jc w:val="both"/>
        <w:rPr>
          <w:rFonts w:asciiTheme="majorBidi" w:hAnsiTheme="majorBidi" w:cstheme="majorBidi"/>
          <w:b/>
          <w:bCs/>
        </w:rPr>
        <w:sectPr w:rsidR="006E16A4" w:rsidRPr="006E16A4" w:rsidSect="006E16A4">
          <w:type w:val="continuous"/>
          <w:pgSz w:w="11906" w:h="16838"/>
          <w:pgMar w:top="851" w:right="992" w:bottom="567" w:left="1418" w:header="709" w:footer="709" w:gutter="0"/>
          <w:cols w:space="708"/>
          <w:titlePg/>
          <w:docGrid w:linePitch="360"/>
        </w:sectPr>
      </w:pPr>
    </w:p>
    <w:p w:rsidR="00CD44C3" w:rsidRPr="006E16A4" w:rsidRDefault="00CD44C3" w:rsidP="006E16A4">
      <w:pPr>
        <w:widowControl w:val="0"/>
        <w:tabs>
          <w:tab w:val="left" w:pos="1470"/>
        </w:tabs>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rPr>
        <w:lastRenderedPageBreak/>
        <w:t>Coenraads PJ, Goncalo M.</w:t>
      </w:r>
      <w:r w:rsidR="005C4EEB" w:rsidRPr="006E16A4">
        <w:rPr>
          <w:rFonts w:asciiTheme="majorBidi" w:hAnsiTheme="majorBidi" w:cstheme="majorBidi"/>
          <w:b/>
          <w:bCs/>
        </w:rPr>
        <w:t>, 2007 </w:t>
      </w:r>
      <w:r w:rsidRPr="006E16A4">
        <w:rPr>
          <w:rFonts w:asciiTheme="majorBidi" w:hAnsiTheme="majorBidi" w:cstheme="majorBidi"/>
        </w:rPr>
        <w:t>Skin diseases with high public impact. Contact dermatitis. Eur  J Dermatol; 17 : 564–5.</w:t>
      </w:r>
    </w:p>
    <w:p w:rsidR="005D6E93" w:rsidRPr="006E16A4" w:rsidRDefault="003F1FFB" w:rsidP="006E16A4">
      <w:pPr>
        <w:widowControl w:val="0"/>
        <w:tabs>
          <w:tab w:val="left" w:pos="1470"/>
        </w:tabs>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rPr>
        <w:t>Cork MJ, Danby SG, Vasilopoulos Y, et al.</w:t>
      </w:r>
      <w:r w:rsidR="005C4EEB" w:rsidRPr="006E16A4">
        <w:rPr>
          <w:rFonts w:asciiTheme="majorBidi" w:hAnsiTheme="majorBidi" w:cstheme="majorBidi"/>
          <w:b/>
          <w:bCs/>
        </w:rPr>
        <w:t>, 2009</w:t>
      </w:r>
      <w:r w:rsidRPr="006E16A4">
        <w:rPr>
          <w:rFonts w:asciiTheme="majorBidi" w:hAnsiTheme="majorBidi" w:cstheme="majorBidi"/>
        </w:rPr>
        <w:t>Epidermal barrier dysfunction in atopic dermatitis. J Invest Dermatol ;129 :1892-908.</w:t>
      </w:r>
    </w:p>
    <w:p w:rsidR="0070346C" w:rsidRDefault="005D6E93" w:rsidP="006E16A4">
      <w:pPr>
        <w:widowControl w:val="0"/>
        <w:tabs>
          <w:tab w:val="left" w:pos="1470"/>
        </w:tabs>
        <w:autoSpaceDE w:val="0"/>
        <w:autoSpaceDN w:val="0"/>
        <w:adjustRightInd w:val="0"/>
        <w:spacing w:line="360" w:lineRule="auto"/>
        <w:jc w:val="both"/>
        <w:rPr>
          <w:rFonts w:asciiTheme="majorBidi" w:hAnsiTheme="majorBidi" w:cstheme="majorBidi"/>
        </w:rPr>
        <w:sectPr w:rsidR="0070346C" w:rsidSect="006E16A4">
          <w:type w:val="continuous"/>
          <w:pgSz w:w="11906" w:h="16838"/>
          <w:pgMar w:top="851" w:right="992" w:bottom="567" w:left="1418" w:header="709" w:footer="709" w:gutter="0"/>
          <w:cols w:space="708"/>
          <w:titlePg/>
          <w:docGrid w:linePitch="360"/>
        </w:sectPr>
      </w:pPr>
      <w:r w:rsidRPr="006E16A4">
        <w:rPr>
          <w:rFonts w:asciiTheme="majorBidi" w:hAnsiTheme="majorBidi" w:cstheme="majorBidi"/>
          <w:b/>
          <w:bCs/>
        </w:rPr>
        <w:t xml:space="preserve">Dobignard, A., &amp; Chatelain, C. (2010). </w:t>
      </w:r>
      <w:r w:rsidRPr="006E16A4">
        <w:rPr>
          <w:rFonts w:asciiTheme="majorBidi" w:hAnsiTheme="majorBidi" w:cstheme="majorBidi"/>
        </w:rPr>
        <w:t xml:space="preserve">Index synonymique de la flore d’Afrique du Nord, vol. </w:t>
      </w:r>
    </w:p>
    <w:p w:rsidR="005D6E93" w:rsidRPr="006E16A4" w:rsidRDefault="005D6E93" w:rsidP="006E16A4">
      <w:pPr>
        <w:widowControl w:val="0"/>
        <w:tabs>
          <w:tab w:val="left" w:pos="1470"/>
        </w:tabs>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rPr>
        <w:lastRenderedPageBreak/>
        <w:t>1 : 455. Éditions Des Conservatoire et Jardin Botaniques de La Ville de Genève, Geneve.</w:t>
      </w:r>
    </w:p>
    <w:p w:rsidR="005D6E93" w:rsidRPr="006E16A4" w:rsidRDefault="005D6E93" w:rsidP="006E16A4">
      <w:pPr>
        <w:widowControl w:val="0"/>
        <w:tabs>
          <w:tab w:val="left" w:pos="1470"/>
        </w:tabs>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rPr>
        <w:t>Maire R., 1952–1987. Flore de l’Afrique du Nord (Maroc, Algérie, Tunisie, Tripolitaine, Cyrénaïque et Sahara). Le</w:t>
      </w:r>
      <w:r w:rsidR="005C4EEB" w:rsidRPr="006E16A4">
        <w:rPr>
          <w:rFonts w:asciiTheme="majorBidi" w:hAnsiTheme="majorBidi" w:cstheme="majorBidi"/>
        </w:rPr>
        <w:t xml:space="preserve"> Chevalier édit. Paris, 16 vol.</w:t>
      </w:r>
    </w:p>
    <w:p w:rsidR="0023796E" w:rsidRPr="006E16A4" w:rsidRDefault="0023796E" w:rsidP="006E16A4">
      <w:pPr>
        <w:spacing w:line="360" w:lineRule="auto"/>
        <w:jc w:val="both"/>
        <w:rPr>
          <w:rFonts w:asciiTheme="majorBidi" w:hAnsiTheme="majorBidi" w:cstheme="majorBidi"/>
          <w:b/>
          <w:bCs/>
          <w:sz w:val="22"/>
          <w:szCs w:val="22"/>
          <w:lang w:val="en-US"/>
        </w:rPr>
      </w:pPr>
      <w:r w:rsidRPr="006E16A4">
        <w:rPr>
          <w:rFonts w:asciiTheme="majorBidi" w:hAnsiTheme="majorBidi" w:cstheme="majorBidi"/>
          <w:b/>
          <w:bCs/>
          <w:lang w:val="en-US"/>
        </w:rPr>
        <w:t xml:space="preserve">Donsky H, Clarke D. Relieva, </w:t>
      </w:r>
      <w:r w:rsidR="005C4EEB" w:rsidRPr="006E16A4">
        <w:rPr>
          <w:rFonts w:asciiTheme="majorBidi" w:hAnsiTheme="majorBidi" w:cstheme="majorBidi"/>
          <w:b/>
          <w:bCs/>
          <w:lang w:val="en-US"/>
        </w:rPr>
        <w:t xml:space="preserve">2007 </w:t>
      </w:r>
      <w:r w:rsidRPr="006E16A4">
        <w:rPr>
          <w:rFonts w:asciiTheme="majorBidi" w:hAnsiTheme="majorBidi" w:cstheme="majorBidi"/>
          <w:lang w:val="en-US"/>
        </w:rPr>
        <w:t>a Mahonia aquifolium extract for the treatment of adult Patients with atopic dermatitis. American Journal of Therapeutics, Sep-Oct ; 14 (5) : 442-6 101</w:t>
      </w:r>
      <w:r w:rsidRPr="006E16A4">
        <w:rPr>
          <w:rFonts w:asciiTheme="majorBidi" w:hAnsiTheme="majorBidi" w:cstheme="majorBidi"/>
          <w:sz w:val="22"/>
          <w:szCs w:val="22"/>
          <w:lang w:val="en-US"/>
        </w:rPr>
        <w:t>.</w:t>
      </w:r>
    </w:p>
    <w:p w:rsidR="0023796E" w:rsidRPr="006E16A4" w:rsidRDefault="00600E2E" w:rsidP="006E16A4">
      <w:pPr>
        <w:spacing w:line="360" w:lineRule="auto"/>
        <w:jc w:val="both"/>
        <w:rPr>
          <w:rFonts w:asciiTheme="majorBidi" w:hAnsiTheme="majorBidi" w:cstheme="majorBidi"/>
        </w:rPr>
      </w:pPr>
      <w:r w:rsidRPr="006E16A4">
        <w:rPr>
          <w:rFonts w:asciiTheme="majorBidi" w:hAnsiTheme="majorBidi" w:cstheme="majorBidi"/>
          <w:b/>
          <w:bCs/>
        </w:rPr>
        <w:t xml:space="preserve">Doukkali, Z., Bouidida, H., Srifi A., Taghzouti, K., Cherrah, Y., Alaoui, K. (2015) </w:t>
      </w:r>
      <w:r w:rsidRPr="006E16A4">
        <w:rPr>
          <w:rFonts w:asciiTheme="majorBidi" w:hAnsiTheme="majorBidi" w:cstheme="majorBidi"/>
        </w:rPr>
        <w:t>Les plantes anxiolytiques au Maroc. Études ethnobotanique et ethno-pharmacologique.Phytothérapie, 13, (5) :306-313.</w:t>
      </w:r>
    </w:p>
    <w:p w:rsidR="009409A5" w:rsidRPr="006E16A4" w:rsidRDefault="009409A5" w:rsidP="006E16A4">
      <w:pPr>
        <w:widowControl w:val="0"/>
        <w:autoSpaceDE w:val="0"/>
        <w:autoSpaceDN w:val="0"/>
        <w:adjustRightInd w:val="0"/>
        <w:spacing w:line="360" w:lineRule="auto"/>
        <w:jc w:val="both"/>
        <w:rPr>
          <w:rFonts w:asciiTheme="majorBidi" w:hAnsiTheme="majorBidi" w:cstheme="majorBidi"/>
          <w:b/>
          <w:bCs/>
        </w:rPr>
      </w:pPr>
      <w:r w:rsidRPr="006E16A4">
        <w:rPr>
          <w:rFonts w:asciiTheme="majorBidi" w:hAnsiTheme="majorBidi" w:cstheme="majorBidi"/>
          <w:b/>
          <w:bCs/>
        </w:rPr>
        <w:t xml:space="preserve">Dupont S., 2015. </w:t>
      </w:r>
      <w:r w:rsidRPr="006E16A4">
        <w:rPr>
          <w:rFonts w:asciiTheme="majorBidi" w:hAnsiTheme="majorBidi" w:cstheme="majorBidi"/>
        </w:rPr>
        <w:t>L’anatomie et la physiologie pour les infirmier(e)s. France : Elsevier Health Sciences France. P 19</w:t>
      </w:r>
      <w:r w:rsidRPr="006E16A4">
        <w:rPr>
          <w:rFonts w:asciiTheme="majorBidi" w:hAnsiTheme="majorBidi" w:cstheme="majorBidi"/>
          <w:b/>
          <w:bCs/>
        </w:rPr>
        <w:t>.</w:t>
      </w:r>
    </w:p>
    <w:p w:rsidR="00AC2124" w:rsidRPr="006E16A4" w:rsidRDefault="00AC2124" w:rsidP="006E16A4">
      <w:pPr>
        <w:widowControl w:val="0"/>
        <w:autoSpaceDE w:val="0"/>
        <w:autoSpaceDN w:val="0"/>
        <w:adjustRightInd w:val="0"/>
        <w:spacing w:line="360" w:lineRule="auto"/>
        <w:jc w:val="both"/>
        <w:rPr>
          <w:rFonts w:asciiTheme="majorBidi" w:hAnsiTheme="majorBidi" w:cstheme="majorBidi"/>
          <w:b/>
          <w:bCs/>
        </w:rPr>
      </w:pPr>
      <w:r w:rsidRPr="006E16A4">
        <w:rPr>
          <w:rFonts w:asciiTheme="majorBidi" w:hAnsiTheme="majorBidi" w:cstheme="majorBidi"/>
          <w:b/>
          <w:bCs/>
        </w:rPr>
        <w:t>Eczéma chez l’enfant, 2015</w:t>
      </w:r>
      <w:r w:rsidRPr="006E16A4">
        <w:rPr>
          <w:rFonts w:asciiTheme="majorBidi" w:hAnsiTheme="majorBidi" w:cstheme="majorBidi"/>
        </w:rPr>
        <w:t>aspects cliniques et prise en charge JAIT, Mouhcine</w:t>
      </w:r>
      <w:r w:rsidRPr="006E16A4">
        <w:rPr>
          <w:rFonts w:asciiTheme="majorBidi" w:hAnsiTheme="majorBidi" w:cstheme="majorBidi"/>
          <w:b/>
          <w:bCs/>
        </w:rPr>
        <w:t>.</w:t>
      </w:r>
    </w:p>
    <w:p w:rsidR="00403318" w:rsidRPr="006E16A4" w:rsidRDefault="00403318" w:rsidP="006E16A4">
      <w:pPr>
        <w:widowControl w:val="0"/>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lang w:val="en-US"/>
        </w:rPr>
        <w:t>El Alami A., Farouk L., &amp;Chait A., 2016</w:t>
      </w:r>
      <w:r w:rsidRPr="006E16A4">
        <w:rPr>
          <w:rFonts w:asciiTheme="majorBidi" w:hAnsiTheme="majorBidi" w:cstheme="majorBidi"/>
          <w:lang w:val="en-US"/>
        </w:rPr>
        <w:t xml:space="preserve">. </w:t>
      </w:r>
      <w:r w:rsidRPr="006E16A4">
        <w:rPr>
          <w:rFonts w:asciiTheme="majorBidi" w:hAnsiTheme="majorBidi" w:cstheme="majorBidi"/>
        </w:rPr>
        <w:t>Etude ethnobotanique sur les plantes Médicinales spontanées poussant dans le versant nord de l’Atlas d’Azilal (Maroc). Algerian Journal of Natural Products, 4(2), 271-282.</w:t>
      </w:r>
    </w:p>
    <w:p w:rsidR="00403318" w:rsidRPr="006E16A4" w:rsidRDefault="00403318" w:rsidP="006E16A4">
      <w:pPr>
        <w:spacing w:line="360" w:lineRule="auto"/>
        <w:jc w:val="both"/>
        <w:rPr>
          <w:rFonts w:asciiTheme="majorBidi" w:hAnsiTheme="majorBidi" w:cstheme="majorBidi"/>
          <w:b/>
          <w:bCs/>
        </w:rPr>
      </w:pPr>
      <w:r w:rsidRPr="006E16A4">
        <w:rPr>
          <w:rFonts w:asciiTheme="majorBidi" w:hAnsiTheme="majorBidi" w:cstheme="majorBidi"/>
          <w:b/>
          <w:bCs/>
        </w:rPr>
        <w:t>El hilah F., Ben akka F., Bengueddour R., Rochdi A., Zidane L., 2016</w:t>
      </w:r>
      <w:r w:rsidRPr="006E16A4">
        <w:rPr>
          <w:rFonts w:asciiTheme="majorBidi" w:hAnsiTheme="majorBidi" w:cstheme="majorBidi"/>
        </w:rPr>
        <w:t>.Étude Ethnobotanique des plantes médicinales utilisées dans le traitement des affections Dermatologiques dans le plateau central marocain. Journal of Applied Biosciences 98 :9252– 9260.</w:t>
      </w:r>
    </w:p>
    <w:p w:rsidR="00834207" w:rsidRPr="006E16A4" w:rsidRDefault="00D076CA" w:rsidP="006E16A4">
      <w:pPr>
        <w:spacing w:line="360" w:lineRule="auto"/>
        <w:jc w:val="both"/>
        <w:rPr>
          <w:rFonts w:asciiTheme="majorBidi" w:hAnsiTheme="majorBidi" w:cstheme="majorBidi"/>
        </w:rPr>
      </w:pPr>
      <w:r w:rsidRPr="006E16A4">
        <w:rPr>
          <w:rFonts w:asciiTheme="majorBidi" w:hAnsiTheme="majorBidi" w:cstheme="majorBidi"/>
          <w:b/>
          <w:bCs/>
        </w:rPr>
        <w:t>Elqaj M., Ahami A. et Belghyti D. 2007</w:t>
      </w:r>
      <w:r w:rsidRPr="006E16A4">
        <w:rPr>
          <w:rFonts w:asciiTheme="majorBidi" w:hAnsiTheme="majorBidi" w:cstheme="majorBidi"/>
        </w:rPr>
        <w:t>. La phytothérapie comme alternative à la résistance Des parasites intestinaux aux antiparasitaires. Journée scientifique « ressources naturelles et Antibiotique es ». Maroc.</w:t>
      </w:r>
    </w:p>
    <w:p w:rsidR="009D38B3" w:rsidRPr="006E16A4" w:rsidRDefault="009D38B3" w:rsidP="006E16A4">
      <w:pPr>
        <w:spacing w:line="360" w:lineRule="auto"/>
        <w:jc w:val="both"/>
        <w:rPr>
          <w:rFonts w:asciiTheme="majorBidi" w:hAnsiTheme="majorBidi" w:cstheme="majorBidi"/>
        </w:rPr>
      </w:pPr>
      <w:r w:rsidRPr="006E16A4">
        <w:rPr>
          <w:rFonts w:asciiTheme="majorBidi" w:hAnsiTheme="majorBidi" w:cstheme="majorBidi"/>
          <w:b/>
          <w:bCs/>
          <w:lang w:val="en-US"/>
        </w:rPr>
        <w:t xml:space="preserve">Emma Rangel-Huerta, Ernesto Maldonado Hindawi. 2017 </w:t>
      </w:r>
      <w:r w:rsidRPr="006E16A4">
        <w:rPr>
          <w:rFonts w:asciiTheme="majorBidi" w:hAnsiTheme="majorBidi" w:cstheme="majorBidi"/>
          <w:lang w:val="en-US"/>
        </w:rPr>
        <w:t xml:space="preserve">Transit-Amplifying Cells in the Fast Lane from Stem Cells towards Differentiation.. [éd.], Stem Cells International, Vol. 2017. </w:t>
      </w:r>
      <w:r w:rsidRPr="006E16A4">
        <w:rPr>
          <w:rFonts w:asciiTheme="majorBidi" w:hAnsiTheme="majorBidi" w:cstheme="majorBidi"/>
        </w:rPr>
        <w:t>7602951.(1)</w:t>
      </w:r>
      <w:r w:rsidR="009778CE">
        <w:rPr>
          <w:rFonts w:asciiTheme="majorBidi" w:hAnsiTheme="majorBidi" w:cstheme="majorBidi"/>
        </w:rPr>
        <w:t>.</w:t>
      </w:r>
    </w:p>
    <w:p w:rsidR="0035067C" w:rsidRPr="006E16A4" w:rsidRDefault="009409A5" w:rsidP="006E16A4">
      <w:pPr>
        <w:spacing w:line="360" w:lineRule="auto"/>
        <w:jc w:val="both"/>
        <w:rPr>
          <w:rFonts w:asciiTheme="majorBidi" w:hAnsiTheme="majorBidi" w:cstheme="majorBidi"/>
        </w:rPr>
      </w:pPr>
      <w:r w:rsidRPr="006E16A4">
        <w:rPr>
          <w:rFonts w:asciiTheme="majorBidi" w:hAnsiTheme="majorBidi" w:cstheme="majorBidi"/>
          <w:b/>
          <w:bCs/>
        </w:rPr>
        <w:t>Emma Rangel-Huerta, Ernesto Maldonado. [éd.] Hindawi. 2017</w:t>
      </w:r>
      <w:r w:rsidRPr="006E16A4">
        <w:rPr>
          <w:rFonts w:asciiTheme="majorBidi" w:hAnsiTheme="majorBidi" w:cstheme="majorBidi"/>
        </w:rPr>
        <w:t>, Stem Cells International Vol. 2017)</w:t>
      </w:r>
      <w:r w:rsidR="0035067C" w:rsidRPr="006E16A4">
        <w:rPr>
          <w:rFonts w:asciiTheme="majorBidi" w:hAnsiTheme="majorBidi" w:cstheme="majorBidi"/>
        </w:rPr>
        <w:t>.</w:t>
      </w:r>
    </w:p>
    <w:p w:rsidR="006E16A4" w:rsidRPr="006E16A4" w:rsidRDefault="0035067C" w:rsidP="006E16A4">
      <w:pPr>
        <w:spacing w:line="360" w:lineRule="auto"/>
        <w:jc w:val="both"/>
        <w:rPr>
          <w:rFonts w:asciiTheme="majorBidi" w:hAnsiTheme="majorBidi" w:cstheme="majorBidi"/>
        </w:rPr>
        <w:sectPr w:rsidR="006E16A4" w:rsidRPr="006E16A4" w:rsidSect="006E16A4">
          <w:type w:val="continuous"/>
          <w:pgSz w:w="11906" w:h="16838"/>
          <w:pgMar w:top="851" w:right="992" w:bottom="567" w:left="1418" w:header="709" w:footer="709" w:gutter="0"/>
          <w:cols w:space="708"/>
          <w:titlePg/>
          <w:docGrid w:linePitch="360"/>
        </w:sectPr>
      </w:pPr>
      <w:r w:rsidRPr="006E16A4">
        <w:rPr>
          <w:rFonts w:asciiTheme="majorBidi" w:hAnsiTheme="majorBidi" w:cstheme="majorBidi"/>
          <w:b/>
          <w:bCs/>
        </w:rPr>
        <w:t>E.W. Pefura-Yonea</w:t>
      </w:r>
      <w:r w:rsidR="00E05C0D" w:rsidRPr="006E16A4">
        <w:rPr>
          <w:rFonts w:asciiTheme="majorBidi" w:hAnsiTheme="majorBidi" w:cstheme="majorBidi"/>
          <w:b/>
          <w:bCs/>
        </w:rPr>
        <w:t>, b</w:t>
      </w:r>
      <w:r w:rsidRPr="006E16A4">
        <w:rPr>
          <w:rFonts w:asciiTheme="majorBidi" w:hAnsiTheme="majorBidi" w:cstheme="majorBidi"/>
          <w:b/>
          <w:bCs/>
        </w:rPr>
        <w:t>,</w:t>
      </w:r>
      <w:r w:rsidRPr="006E16A4">
        <w:rPr>
          <w:rFonts w:ascii="Cambria Math" w:hAnsi="Cambria Math" w:cstheme="majorBidi"/>
          <w:b/>
          <w:bCs/>
        </w:rPr>
        <w:t>∗</w:t>
      </w:r>
      <w:r w:rsidRPr="006E16A4">
        <w:rPr>
          <w:rFonts w:asciiTheme="majorBidi" w:hAnsiTheme="majorBidi" w:cstheme="majorBidi"/>
          <w:b/>
          <w:bCs/>
        </w:rPr>
        <w:t>, Z. Jeddi c</w:t>
      </w:r>
      <w:r w:rsidR="00E05C0D" w:rsidRPr="006E16A4">
        <w:rPr>
          <w:rFonts w:asciiTheme="majorBidi" w:hAnsiTheme="majorBidi" w:cstheme="majorBidi"/>
          <w:b/>
          <w:bCs/>
        </w:rPr>
        <w:t>, d</w:t>
      </w:r>
      <w:r w:rsidRPr="006E16A4">
        <w:rPr>
          <w:rFonts w:asciiTheme="majorBidi" w:hAnsiTheme="majorBidi" w:cstheme="majorBidi"/>
          <w:b/>
          <w:bCs/>
        </w:rPr>
        <w:t xml:space="preserve">, E.A. Kouotoub, B. Delimi e, Y. El Gueddarif , R. Karkar g, M. Kebe h, M. Diallo Chauvini , J.-P. Dumur j ,June 2020, </w:t>
      </w:r>
      <w:r w:rsidRPr="006E16A4">
        <w:rPr>
          <w:rFonts w:asciiTheme="majorBidi" w:hAnsiTheme="majorBidi" w:cstheme="majorBidi"/>
        </w:rPr>
        <w:t xml:space="preserve"> . État des lieux de la dermatite </w:t>
      </w:r>
    </w:p>
    <w:p w:rsidR="0035067C" w:rsidRPr="006E16A4" w:rsidRDefault="0035067C" w:rsidP="006E16A4">
      <w:pPr>
        <w:spacing w:line="360" w:lineRule="auto"/>
        <w:jc w:val="both"/>
        <w:rPr>
          <w:rFonts w:asciiTheme="majorBidi" w:hAnsiTheme="majorBidi" w:cstheme="majorBidi"/>
        </w:rPr>
      </w:pPr>
      <w:r w:rsidRPr="006E16A4">
        <w:rPr>
          <w:rFonts w:asciiTheme="majorBidi" w:hAnsiTheme="majorBidi" w:cstheme="majorBidi"/>
        </w:rPr>
        <w:lastRenderedPageBreak/>
        <w:t>atopique de l’enfant et de l’adulte en Afrique sub-saharienne et au Maghreb. Revue Française d'Allergologie Volume 60, Issue 4, Pages 297-299</w:t>
      </w:r>
      <w:r w:rsidR="009778CE">
        <w:rPr>
          <w:rFonts w:asciiTheme="majorBidi" w:hAnsiTheme="majorBidi" w:cstheme="majorBidi"/>
        </w:rPr>
        <w:t>.</w:t>
      </w:r>
    </w:p>
    <w:p w:rsidR="009409A5" w:rsidRPr="006E16A4" w:rsidRDefault="009409A5" w:rsidP="006E16A4">
      <w:pPr>
        <w:widowControl w:val="0"/>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rPr>
        <w:t xml:space="preserve">Ferraq, Y. (2007). </w:t>
      </w:r>
      <w:r w:rsidRPr="006E16A4">
        <w:rPr>
          <w:rFonts w:asciiTheme="majorBidi" w:hAnsiTheme="majorBidi" w:cstheme="majorBidi"/>
        </w:rPr>
        <w:t>Développement d'un modèle de cicatrisation épidermique après une désépidermisation laser. Thèse pour obtenir le grade de docteur en ingénierie médicale et biologique. Université Toulouse III (France). 153p</w:t>
      </w:r>
      <w:r w:rsidR="009778CE">
        <w:rPr>
          <w:rFonts w:asciiTheme="majorBidi" w:hAnsiTheme="majorBidi" w:cstheme="majorBidi"/>
        </w:rPr>
        <w:t>.</w:t>
      </w:r>
    </w:p>
    <w:p w:rsidR="00977A3F" w:rsidRPr="006E16A4" w:rsidRDefault="00977A3F" w:rsidP="006E16A4">
      <w:pPr>
        <w:spacing w:line="360" w:lineRule="auto"/>
        <w:jc w:val="both"/>
        <w:rPr>
          <w:rFonts w:asciiTheme="majorBidi" w:hAnsiTheme="majorBidi" w:cstheme="majorBidi"/>
          <w:b/>
          <w:bCs/>
        </w:rPr>
      </w:pPr>
      <w:r w:rsidRPr="006E16A4">
        <w:rPr>
          <w:rFonts w:asciiTheme="majorBidi" w:hAnsiTheme="majorBidi" w:cstheme="majorBidi"/>
          <w:b/>
          <w:bCs/>
          <w:sz w:val="20"/>
          <w:szCs w:val="20"/>
          <w:shd w:val="clear" w:color="auto" w:fill="FFFFFF"/>
        </w:rPr>
        <w:t>Jadeau, L. G. 2010).</w:t>
      </w:r>
      <w:r w:rsidRPr="006E16A4">
        <w:rPr>
          <w:rFonts w:asciiTheme="majorBidi" w:hAnsiTheme="majorBidi" w:cstheme="majorBidi"/>
          <w:sz w:val="20"/>
          <w:szCs w:val="20"/>
          <w:shd w:val="clear" w:color="auto" w:fill="FFFFFF"/>
        </w:rPr>
        <w:t> </w:t>
      </w:r>
      <w:r w:rsidRPr="006E16A4">
        <w:rPr>
          <w:rFonts w:asciiTheme="majorBidi" w:hAnsiTheme="majorBidi" w:cstheme="majorBidi"/>
          <w:shd w:val="clear" w:color="auto" w:fill="FFFFFF"/>
        </w:rPr>
        <w:t>Dermocorticoïdes: rôle du pharmacien dans l'adhésion et l'éducation thérapeutique du patient (Doctoral dissertation).</w:t>
      </w:r>
    </w:p>
    <w:p w:rsidR="0070346C" w:rsidRDefault="0070346C" w:rsidP="006E16A4">
      <w:pPr>
        <w:spacing w:line="360" w:lineRule="auto"/>
        <w:jc w:val="both"/>
        <w:rPr>
          <w:rFonts w:asciiTheme="majorBidi" w:hAnsiTheme="majorBidi" w:cstheme="majorBidi"/>
          <w:b/>
          <w:bCs/>
          <w:sz w:val="20"/>
          <w:szCs w:val="20"/>
          <w:shd w:val="clear" w:color="auto" w:fill="FFFFFF"/>
        </w:rPr>
        <w:sectPr w:rsidR="0070346C" w:rsidSect="006E16A4">
          <w:type w:val="continuous"/>
          <w:pgSz w:w="11906" w:h="16838"/>
          <w:pgMar w:top="851" w:right="992" w:bottom="567" w:left="1418" w:header="709" w:footer="709" w:gutter="0"/>
          <w:cols w:space="708"/>
          <w:titlePg/>
          <w:docGrid w:linePitch="360"/>
        </w:sectPr>
      </w:pPr>
    </w:p>
    <w:p w:rsidR="005F6A94" w:rsidRPr="006E16A4" w:rsidRDefault="005F6A94" w:rsidP="006E16A4">
      <w:pPr>
        <w:spacing w:line="360" w:lineRule="auto"/>
        <w:jc w:val="both"/>
        <w:rPr>
          <w:rFonts w:asciiTheme="majorBidi" w:hAnsiTheme="majorBidi" w:cstheme="majorBidi"/>
          <w:b/>
          <w:bCs/>
        </w:rPr>
      </w:pPr>
      <w:r w:rsidRPr="006E16A4">
        <w:rPr>
          <w:rFonts w:asciiTheme="majorBidi" w:hAnsiTheme="majorBidi" w:cstheme="majorBidi"/>
          <w:b/>
          <w:bCs/>
          <w:sz w:val="20"/>
          <w:szCs w:val="20"/>
          <w:shd w:val="clear" w:color="auto" w:fill="FFFFFF"/>
        </w:rPr>
        <w:lastRenderedPageBreak/>
        <w:t>JAIT, M. (2015). </w:t>
      </w:r>
      <w:r w:rsidRPr="006E16A4">
        <w:rPr>
          <w:rFonts w:asciiTheme="majorBidi" w:hAnsiTheme="majorBidi" w:cstheme="majorBidi"/>
          <w:i/>
          <w:iCs/>
          <w:sz w:val="20"/>
          <w:szCs w:val="20"/>
          <w:shd w:val="clear" w:color="auto" w:fill="FFFFFF"/>
        </w:rPr>
        <w:t>Eczéma chez l’enfant, aspects cliniques et prise en charge</w:t>
      </w:r>
      <w:r w:rsidRPr="006E16A4">
        <w:rPr>
          <w:rFonts w:asciiTheme="majorBidi" w:hAnsiTheme="majorBidi" w:cstheme="majorBidi"/>
          <w:sz w:val="20"/>
          <w:szCs w:val="20"/>
          <w:shd w:val="clear" w:color="auto" w:fill="FFFFFF"/>
        </w:rPr>
        <w:t> (Doctoral dissertation).</w:t>
      </w:r>
    </w:p>
    <w:p w:rsidR="005D7D4E" w:rsidRPr="006E16A4" w:rsidRDefault="005D7D4E" w:rsidP="006E16A4">
      <w:pPr>
        <w:spacing w:line="360" w:lineRule="auto"/>
        <w:jc w:val="both"/>
        <w:rPr>
          <w:rFonts w:asciiTheme="majorBidi" w:hAnsiTheme="majorBidi" w:cstheme="majorBidi"/>
          <w:b/>
          <w:bCs/>
          <w:lang w:val="en-US"/>
        </w:rPr>
      </w:pPr>
      <w:r w:rsidRPr="006E16A4">
        <w:rPr>
          <w:rFonts w:asciiTheme="majorBidi" w:hAnsiTheme="majorBidi" w:cstheme="majorBidi"/>
          <w:b/>
          <w:bCs/>
          <w:lang w:val="en-US"/>
        </w:rPr>
        <w:t xml:space="preserve">Jamwal, R., Barlock, B. J., Adusumalli, S., Ogasawara, K., Simons, B. L., &amp;Akhlaghi, F. (2017). </w:t>
      </w:r>
      <w:r w:rsidRPr="006E16A4">
        <w:rPr>
          <w:rFonts w:asciiTheme="majorBidi" w:hAnsiTheme="majorBidi" w:cstheme="majorBidi"/>
          <w:lang w:val="en-US"/>
        </w:rPr>
        <w:t>Multiplex and label-free relative quantification approach for studying protein Abundance of drug metabolizing enzymes in human liver microsomes using SWATH-MS. Journal of proteome research, 16(11), 4134-4143.</w:t>
      </w:r>
    </w:p>
    <w:p w:rsidR="00600E2E" w:rsidRPr="006E16A4" w:rsidRDefault="00600E2E" w:rsidP="006E16A4">
      <w:pPr>
        <w:spacing w:line="360" w:lineRule="auto"/>
        <w:jc w:val="both"/>
        <w:rPr>
          <w:rFonts w:asciiTheme="majorBidi" w:hAnsiTheme="majorBidi" w:cstheme="majorBidi"/>
          <w:b/>
          <w:bCs/>
          <w:lang w:val="en-US"/>
        </w:rPr>
      </w:pPr>
      <w:r w:rsidRPr="006E16A4">
        <w:rPr>
          <w:rFonts w:asciiTheme="majorBidi" w:hAnsiTheme="majorBidi" w:cstheme="majorBidi"/>
          <w:b/>
          <w:bCs/>
          <w:lang w:val="en-US"/>
        </w:rPr>
        <w:t>Jandi M., 2017</w:t>
      </w:r>
      <w:r w:rsidRPr="006E16A4">
        <w:rPr>
          <w:rFonts w:asciiTheme="majorBidi" w:hAnsiTheme="majorBidi" w:cstheme="majorBidi"/>
          <w:lang w:val="en-US"/>
        </w:rPr>
        <w:t xml:space="preserve">.Plantes médicinales en dermatologie et en cosmétologie : Enquête Auprès des herboristes de la région de Béni Mellal </w:t>
      </w:r>
      <w:r w:rsidRPr="006E16A4">
        <w:rPr>
          <w:rFonts w:asciiTheme="majorBidi" w:hAnsiTheme="majorBidi" w:cstheme="majorBidi"/>
          <w:rtl/>
        </w:rPr>
        <w:t>،</w:t>
      </w:r>
      <w:r w:rsidRPr="006E16A4">
        <w:rPr>
          <w:rFonts w:asciiTheme="majorBidi" w:hAnsiTheme="majorBidi" w:cstheme="majorBidi"/>
          <w:lang w:val="en-US"/>
        </w:rPr>
        <w:t>Pour l’obtention du doctorat en Médecine.</w:t>
      </w:r>
    </w:p>
    <w:p w:rsidR="005D7D4E" w:rsidRPr="006E16A4" w:rsidRDefault="002323C7" w:rsidP="006E16A4">
      <w:pPr>
        <w:spacing w:line="360" w:lineRule="auto"/>
        <w:jc w:val="both"/>
        <w:rPr>
          <w:rFonts w:asciiTheme="majorBidi" w:hAnsiTheme="majorBidi" w:cstheme="majorBidi"/>
        </w:rPr>
      </w:pPr>
      <w:r w:rsidRPr="006E16A4">
        <w:rPr>
          <w:rFonts w:asciiTheme="majorBidi" w:hAnsiTheme="majorBidi" w:cstheme="majorBidi"/>
          <w:b/>
          <w:bCs/>
        </w:rPr>
        <w:t xml:space="preserve">JDAIDI, N., &amp; HASNAOUI, B. (2016). </w:t>
      </w:r>
      <w:r w:rsidRPr="006E16A4">
        <w:rPr>
          <w:rFonts w:asciiTheme="majorBidi" w:hAnsiTheme="majorBidi" w:cstheme="majorBidi"/>
        </w:rPr>
        <w:t>Étude floristique et ethnobotanique des plantes Médicinales au nord-ouest de la Tunisie  : Cas de la communauté d’Ouled Sedra. J Adv Res Sci Tech, 3, 281–91.</w:t>
      </w:r>
    </w:p>
    <w:p w:rsidR="00A71327" w:rsidRPr="006E16A4" w:rsidRDefault="00A71327" w:rsidP="006E16A4">
      <w:pPr>
        <w:spacing w:line="360" w:lineRule="auto"/>
        <w:jc w:val="both"/>
        <w:rPr>
          <w:rFonts w:asciiTheme="majorBidi" w:eastAsia="Calibri" w:hAnsiTheme="majorBidi" w:cstheme="majorBidi"/>
          <w:lang w:eastAsia="en-US"/>
        </w:rPr>
      </w:pPr>
      <w:r w:rsidRPr="006E16A4">
        <w:rPr>
          <w:rFonts w:asciiTheme="majorBidi" w:eastAsia="Calibri" w:hAnsiTheme="majorBidi" w:cstheme="majorBidi"/>
          <w:b/>
          <w:bCs/>
          <w:lang w:eastAsia="en-US"/>
        </w:rPr>
        <w:t>Jean-Marie Lachapelle &amp;Howard I 2012</w:t>
      </w:r>
      <w:r w:rsidRPr="006E16A4">
        <w:rPr>
          <w:rFonts w:asciiTheme="majorBidi" w:eastAsia="Calibri" w:hAnsiTheme="majorBidi" w:cstheme="majorBidi"/>
          <w:lang w:eastAsia="en-US"/>
        </w:rPr>
        <w:t xml:space="preserve">. Maibach  Patch testing and pricks testing 3 ème édition </w:t>
      </w:r>
      <w:r w:rsidR="009778CE">
        <w:rPr>
          <w:rFonts w:asciiTheme="majorBidi" w:eastAsia="Calibri" w:hAnsiTheme="majorBidi" w:cstheme="majorBidi"/>
          <w:lang w:eastAsia="en-US"/>
        </w:rPr>
        <w:t>.</w:t>
      </w:r>
    </w:p>
    <w:p w:rsidR="005F6A94" w:rsidRPr="006E16A4" w:rsidRDefault="002323C7" w:rsidP="006E16A4">
      <w:pPr>
        <w:spacing w:line="360" w:lineRule="auto"/>
        <w:jc w:val="both"/>
        <w:rPr>
          <w:rFonts w:asciiTheme="majorBidi" w:hAnsiTheme="majorBidi" w:cstheme="majorBidi"/>
          <w:lang w:val="en-US"/>
        </w:rPr>
      </w:pPr>
      <w:r w:rsidRPr="006E16A4">
        <w:rPr>
          <w:rFonts w:asciiTheme="majorBidi" w:hAnsiTheme="majorBidi" w:cstheme="majorBidi"/>
          <w:b/>
          <w:bCs/>
          <w:lang w:val="en-US"/>
        </w:rPr>
        <w:t>Jost X., Ansel J. L., Lecellier G., Raharivelomanana P., &amp;Butaud J. F., 2016.</w:t>
      </w:r>
      <w:r w:rsidRPr="006E16A4">
        <w:rPr>
          <w:rFonts w:asciiTheme="majorBidi" w:hAnsiTheme="majorBidi" w:cstheme="majorBidi"/>
          <w:lang w:val="en-US"/>
        </w:rPr>
        <w:t>Ethnobotanical survey of cosmetic plants used in Marquesas Islands (French Polynesia). Journal of ethnobiology and ethnomedicine, 12(1), 1-22.</w:t>
      </w:r>
    </w:p>
    <w:p w:rsidR="00D56CDD" w:rsidRPr="006E16A4" w:rsidRDefault="00D56CDD" w:rsidP="006E16A4">
      <w:pPr>
        <w:spacing w:line="360" w:lineRule="auto"/>
        <w:jc w:val="both"/>
        <w:rPr>
          <w:rFonts w:asciiTheme="majorBidi" w:hAnsiTheme="majorBidi" w:cstheme="majorBidi"/>
        </w:rPr>
      </w:pPr>
      <w:r w:rsidRPr="006E16A4">
        <w:rPr>
          <w:rFonts w:asciiTheme="majorBidi" w:hAnsiTheme="majorBidi" w:cstheme="majorBidi"/>
          <w:b/>
          <w:bCs/>
        </w:rPr>
        <w:t>Haddouche F et Benmansour A (2008).</w:t>
      </w:r>
      <w:r w:rsidRPr="006E16A4">
        <w:rPr>
          <w:rFonts w:asciiTheme="majorBidi" w:hAnsiTheme="majorBidi" w:cstheme="majorBidi"/>
        </w:rPr>
        <w:t>Article de synthèse : Huiles essentielles et activités Biologiques, Application à deux plantes aromatiques. Journal les technologies de laboratoire N°8</w:t>
      </w:r>
      <w:r w:rsidR="005C4EEB" w:rsidRPr="006E16A4">
        <w:rPr>
          <w:rFonts w:asciiTheme="majorBidi" w:hAnsiTheme="majorBidi" w:cstheme="majorBidi"/>
        </w:rPr>
        <w:t>.</w:t>
      </w:r>
    </w:p>
    <w:p w:rsidR="00834207" w:rsidRPr="006E16A4" w:rsidRDefault="00834207" w:rsidP="006E16A4">
      <w:pPr>
        <w:spacing w:line="360" w:lineRule="auto"/>
        <w:jc w:val="both"/>
        <w:rPr>
          <w:rFonts w:asciiTheme="majorBidi" w:hAnsiTheme="majorBidi" w:cstheme="majorBidi"/>
          <w:lang w:val="en-US"/>
        </w:rPr>
      </w:pPr>
      <w:r w:rsidRPr="006E16A4">
        <w:rPr>
          <w:rFonts w:asciiTheme="majorBidi" w:hAnsiTheme="majorBidi" w:cstheme="majorBidi"/>
          <w:b/>
          <w:bCs/>
          <w:lang w:val="en-US"/>
        </w:rPr>
        <w:t xml:space="preserve">Haselmair R., Heidemarie P., Kuhn E., Vogl, C.R.( 2014) </w:t>
      </w:r>
      <w:r w:rsidRPr="006E16A4">
        <w:rPr>
          <w:rFonts w:asciiTheme="majorBidi" w:hAnsiTheme="majorBidi" w:cstheme="majorBidi"/>
          <w:lang w:val="en-US"/>
        </w:rPr>
        <w:t>Personal networks : a tool for Gaining insight into the transmission of knowledge about food and medicinal plants Among Tyrolean (Austrian) migrants in Australia, Brazil and Peru Journal of Ethnobiology and Ethnomedicin.10(1) :1-24.</w:t>
      </w:r>
    </w:p>
    <w:p w:rsidR="00600E2E" w:rsidRPr="006E16A4" w:rsidRDefault="00600E2E" w:rsidP="006E16A4">
      <w:pPr>
        <w:spacing w:line="360" w:lineRule="auto"/>
        <w:jc w:val="both"/>
        <w:rPr>
          <w:rFonts w:asciiTheme="majorBidi" w:hAnsiTheme="majorBidi" w:cstheme="majorBidi"/>
          <w:lang w:val="en-US"/>
        </w:rPr>
      </w:pPr>
      <w:r w:rsidRPr="006E16A4">
        <w:rPr>
          <w:rFonts w:asciiTheme="majorBidi" w:hAnsiTheme="majorBidi" w:cstheme="majorBidi"/>
          <w:b/>
          <w:bCs/>
          <w:lang w:val="en-US"/>
        </w:rPr>
        <w:t xml:space="preserve">Harley R.M., Atkins S., Budantsev A., Cantino P.D., Conn B.J., Grayer R., Harley M.M., De Kok R, Krestovskaja T., Morales R., et al. </w:t>
      </w:r>
      <w:r w:rsidRPr="006E16A4">
        <w:rPr>
          <w:rFonts w:asciiTheme="majorBidi" w:hAnsiTheme="majorBidi" w:cstheme="majorBidi"/>
          <w:b/>
          <w:bCs/>
        </w:rPr>
        <w:t xml:space="preserve">(2003) </w:t>
      </w:r>
      <w:r w:rsidRPr="006E16A4">
        <w:rPr>
          <w:rFonts w:asciiTheme="majorBidi" w:hAnsiTheme="majorBidi" w:cstheme="majorBidi"/>
        </w:rPr>
        <w:t xml:space="preserve">Labiatae. </w:t>
      </w:r>
      <w:r w:rsidRPr="006E16A4">
        <w:rPr>
          <w:rFonts w:asciiTheme="majorBidi" w:hAnsiTheme="majorBidi" w:cstheme="majorBidi"/>
          <w:lang w:val="en-US"/>
        </w:rPr>
        <w:t>In The Families and Genera of Vascular Plants, vol 7. Edited by Kubitzki K. Berlin : Springer Verlag, Berlin, 7 :167-275.</w:t>
      </w:r>
    </w:p>
    <w:p w:rsidR="00317FE9" w:rsidRPr="006E16A4" w:rsidRDefault="00600920" w:rsidP="006E16A4">
      <w:pPr>
        <w:spacing w:line="360" w:lineRule="auto"/>
        <w:jc w:val="both"/>
        <w:rPr>
          <w:rFonts w:asciiTheme="majorBidi" w:hAnsiTheme="majorBidi" w:cstheme="majorBidi"/>
        </w:rPr>
      </w:pPr>
      <w:r w:rsidRPr="006E16A4">
        <w:rPr>
          <w:rFonts w:asciiTheme="majorBidi" w:hAnsiTheme="majorBidi" w:cstheme="majorBidi"/>
          <w:b/>
          <w:bCs/>
        </w:rPr>
        <w:t xml:space="preserve">Hattab M., &amp;Gaouar A., 2016. </w:t>
      </w:r>
      <w:r w:rsidRPr="006E16A4">
        <w:rPr>
          <w:rFonts w:asciiTheme="majorBidi" w:hAnsiTheme="majorBidi" w:cstheme="majorBidi"/>
        </w:rPr>
        <w:t>Évaluation des moyens de production céréalière dans La région d’El Gor–wilaya de Tlemcen.</w:t>
      </w:r>
    </w:p>
    <w:p w:rsidR="006E16A4" w:rsidRPr="006E16A4" w:rsidRDefault="006E16A4" w:rsidP="006E16A4">
      <w:pPr>
        <w:spacing w:line="360" w:lineRule="auto"/>
        <w:jc w:val="both"/>
        <w:rPr>
          <w:rFonts w:asciiTheme="majorBidi" w:hAnsiTheme="majorBidi" w:cstheme="majorBidi"/>
          <w:b/>
          <w:bCs/>
          <w:lang w:val="en-US"/>
        </w:rPr>
        <w:sectPr w:rsidR="006E16A4" w:rsidRPr="006E16A4" w:rsidSect="006E16A4">
          <w:type w:val="continuous"/>
          <w:pgSz w:w="11906" w:h="16838"/>
          <w:pgMar w:top="851" w:right="992" w:bottom="567" w:left="1418" w:header="709" w:footer="709" w:gutter="0"/>
          <w:cols w:space="708"/>
          <w:titlePg/>
          <w:docGrid w:linePitch="360"/>
        </w:sectPr>
      </w:pPr>
    </w:p>
    <w:p w:rsidR="00317FE9" w:rsidRPr="006E16A4" w:rsidRDefault="00317FE9" w:rsidP="006E16A4">
      <w:pPr>
        <w:spacing w:line="360" w:lineRule="auto"/>
        <w:jc w:val="both"/>
        <w:rPr>
          <w:rFonts w:asciiTheme="majorBidi" w:hAnsiTheme="majorBidi" w:cstheme="majorBidi"/>
        </w:rPr>
      </w:pPr>
      <w:r w:rsidRPr="006E16A4">
        <w:rPr>
          <w:rFonts w:asciiTheme="majorBidi" w:hAnsiTheme="majorBidi" w:cstheme="majorBidi"/>
          <w:b/>
          <w:bCs/>
          <w:lang w:val="en-US"/>
        </w:rPr>
        <w:lastRenderedPageBreak/>
        <w:t xml:space="preserve">Hindawi. 2017 </w:t>
      </w:r>
      <w:r w:rsidRPr="006E16A4">
        <w:rPr>
          <w:rFonts w:asciiTheme="majorBidi" w:hAnsiTheme="majorBidi" w:cstheme="majorBidi"/>
          <w:lang w:val="en-US"/>
        </w:rPr>
        <w:t xml:space="preserve">Transit-Amplifying Cells in the Fast Lane from Stem Cells towards Differentiation. Emma Rangel-Huerta, Ernesto Maldonado. [éd.], Stem Cells International, Vol. 2017. </w:t>
      </w:r>
      <w:r w:rsidRPr="006E16A4">
        <w:rPr>
          <w:rFonts w:asciiTheme="majorBidi" w:hAnsiTheme="majorBidi" w:cstheme="majorBidi"/>
        </w:rPr>
        <w:t>7602951.</w:t>
      </w:r>
    </w:p>
    <w:p w:rsidR="00834207" w:rsidRPr="006E16A4" w:rsidRDefault="00CD44C3" w:rsidP="006E16A4">
      <w:pPr>
        <w:widowControl w:val="0"/>
        <w:tabs>
          <w:tab w:val="left" w:pos="1470"/>
        </w:tabs>
        <w:autoSpaceDE w:val="0"/>
        <w:autoSpaceDN w:val="0"/>
        <w:adjustRightInd w:val="0"/>
        <w:spacing w:line="360" w:lineRule="auto"/>
        <w:jc w:val="both"/>
        <w:rPr>
          <w:rFonts w:asciiTheme="majorBidi" w:hAnsiTheme="majorBidi" w:cstheme="majorBidi"/>
          <w:b/>
          <w:bCs/>
        </w:rPr>
      </w:pPr>
      <w:r w:rsidRPr="006E16A4">
        <w:rPr>
          <w:rFonts w:asciiTheme="majorBidi" w:hAnsiTheme="majorBidi" w:cstheme="majorBidi"/>
          <w:b/>
          <w:bCs/>
        </w:rPr>
        <w:t>Homey B, Steinhoff M, Ruzicka T, et al</w:t>
      </w:r>
      <w:r w:rsidR="005C4EEB" w:rsidRPr="006E16A4">
        <w:rPr>
          <w:rFonts w:asciiTheme="majorBidi" w:hAnsiTheme="majorBidi" w:cstheme="majorBidi"/>
          <w:b/>
          <w:bCs/>
        </w:rPr>
        <w:t>2006 </w:t>
      </w:r>
      <w:r w:rsidRPr="006E16A4">
        <w:rPr>
          <w:rFonts w:asciiTheme="majorBidi" w:hAnsiTheme="majorBidi" w:cstheme="majorBidi"/>
        </w:rPr>
        <w:t>. Cytokines and chemokines orchestrate atopic skin inflammation. J Allergy Clin Immunol;118 :178-89</w:t>
      </w:r>
    </w:p>
    <w:p w:rsidR="002033AD" w:rsidRPr="006E16A4" w:rsidRDefault="00A71327" w:rsidP="006E16A4">
      <w:pPr>
        <w:widowControl w:val="0"/>
        <w:tabs>
          <w:tab w:val="left" w:pos="1470"/>
        </w:tabs>
        <w:autoSpaceDE w:val="0"/>
        <w:autoSpaceDN w:val="0"/>
        <w:adjustRightInd w:val="0"/>
        <w:spacing w:line="360" w:lineRule="auto"/>
        <w:jc w:val="both"/>
        <w:rPr>
          <w:rFonts w:asciiTheme="majorBidi" w:hAnsiTheme="majorBidi" w:cstheme="majorBidi"/>
          <w:b/>
          <w:bCs/>
        </w:rPr>
      </w:pPr>
      <w:r w:rsidRPr="006E16A4">
        <w:rPr>
          <w:rFonts w:asciiTheme="majorBidi" w:hAnsiTheme="majorBidi" w:cstheme="majorBidi"/>
          <w:b/>
          <w:bCs/>
        </w:rPr>
        <w:t xml:space="preserve">Hordé P., 2017. </w:t>
      </w:r>
      <w:r w:rsidRPr="006E16A4">
        <w:rPr>
          <w:rFonts w:asciiTheme="majorBidi" w:hAnsiTheme="majorBidi" w:cstheme="majorBidi"/>
        </w:rPr>
        <w:t>Muqueuses. Journal des Femmes Santé[en ligne].2016 Jan [consulté le 29/04/2017]. Disponible sur http://sante-medecine.journaldesfemmes.com. Martin Vetterli : «Gesunde Haut», Puls Media AG, 2003</w:t>
      </w:r>
      <w:r w:rsidRPr="006E16A4">
        <w:rPr>
          <w:rFonts w:asciiTheme="majorBidi" w:hAnsiTheme="majorBidi" w:cstheme="majorBidi"/>
          <w:b/>
          <w:bCs/>
        </w:rPr>
        <w:t>.</w:t>
      </w:r>
    </w:p>
    <w:p w:rsidR="0070346C" w:rsidRDefault="0070346C" w:rsidP="006E16A4">
      <w:pPr>
        <w:spacing w:line="360" w:lineRule="auto"/>
        <w:jc w:val="both"/>
        <w:rPr>
          <w:rFonts w:asciiTheme="majorBidi" w:hAnsiTheme="majorBidi" w:cstheme="majorBidi"/>
          <w:b/>
          <w:bCs/>
        </w:rPr>
        <w:sectPr w:rsidR="0070346C" w:rsidSect="006E16A4">
          <w:type w:val="continuous"/>
          <w:pgSz w:w="11906" w:h="16838"/>
          <w:pgMar w:top="851" w:right="992" w:bottom="567" w:left="1418" w:header="709" w:footer="709" w:gutter="0"/>
          <w:cols w:space="708"/>
          <w:titlePg/>
          <w:docGrid w:linePitch="360"/>
        </w:sectPr>
      </w:pPr>
    </w:p>
    <w:p w:rsidR="00BE1B21" w:rsidRPr="006E16A4" w:rsidRDefault="00BE1B21" w:rsidP="006E16A4">
      <w:pPr>
        <w:spacing w:line="360" w:lineRule="auto"/>
        <w:jc w:val="both"/>
        <w:rPr>
          <w:rFonts w:asciiTheme="majorBidi" w:hAnsiTheme="majorBidi" w:cstheme="majorBidi"/>
        </w:rPr>
      </w:pPr>
      <w:r w:rsidRPr="006E16A4">
        <w:rPr>
          <w:rFonts w:asciiTheme="majorBidi" w:hAnsiTheme="majorBidi" w:cstheme="majorBidi"/>
          <w:b/>
          <w:bCs/>
        </w:rPr>
        <w:lastRenderedPageBreak/>
        <w:t xml:space="preserve">Houéhanou, D. T., Assogbadjo, A. E., Chadare, F. J., Zanvo, S., &amp; Sinsin, B. (2016). </w:t>
      </w:r>
      <w:r w:rsidRPr="006E16A4">
        <w:rPr>
          <w:rFonts w:asciiTheme="majorBidi" w:hAnsiTheme="majorBidi" w:cstheme="majorBidi"/>
        </w:rPr>
        <w:t>Approches méthodologiques synthétisées des études d’ethnobotanique quantitative en milieuTropical. Annales des Sciences Agronomiques, 187</w:t>
      </w:r>
      <w:r w:rsidR="005D7D4E" w:rsidRPr="006E16A4">
        <w:rPr>
          <w:rFonts w:asciiTheme="majorBidi" w:hAnsiTheme="majorBidi" w:cstheme="majorBidi"/>
        </w:rPr>
        <w:t> </w:t>
      </w:r>
      <w:r w:rsidRPr="006E16A4">
        <w:rPr>
          <w:rFonts w:asciiTheme="majorBidi" w:hAnsiTheme="majorBidi" w:cstheme="majorBidi"/>
        </w:rPr>
        <w:t>205.</w:t>
      </w:r>
    </w:p>
    <w:p w:rsidR="005D7D4E" w:rsidRPr="006E16A4" w:rsidRDefault="005D7D4E" w:rsidP="006E16A4">
      <w:pPr>
        <w:spacing w:line="360" w:lineRule="auto"/>
        <w:jc w:val="both"/>
        <w:rPr>
          <w:rFonts w:asciiTheme="majorBidi" w:hAnsiTheme="majorBidi" w:cstheme="majorBidi"/>
        </w:rPr>
      </w:pPr>
      <w:r w:rsidRPr="006E16A4">
        <w:rPr>
          <w:rFonts w:asciiTheme="majorBidi" w:hAnsiTheme="majorBidi" w:cstheme="majorBidi"/>
          <w:b/>
          <w:bCs/>
        </w:rPr>
        <w:t xml:space="preserve">ISERIN P., MASSON M., RESTELLINI J. P., YBERT E., DE LAAGE DE MEUX A., MOULARD F., ZHA E., DE LA ROQUE R., DE LA ROQUE O., VICAN P., DEELESALLE -FEAT T., BIAUJEAUD M., RINGUET J., BLOTH J., BOTREL A., 2001 </w:t>
      </w:r>
      <w:r w:rsidRPr="006E16A4">
        <w:rPr>
          <w:rFonts w:asciiTheme="majorBidi" w:hAnsiTheme="majorBidi" w:cstheme="majorBidi"/>
        </w:rPr>
        <w:t>_ Larousse des plantes médicinales : Identification, préparation, soins. 2éme éd</w:t>
      </w:r>
      <w:r w:rsidR="00A002A7" w:rsidRPr="006E16A4">
        <w:rPr>
          <w:rFonts w:asciiTheme="majorBidi" w:hAnsiTheme="majorBidi" w:cstheme="majorBidi"/>
        </w:rPr>
        <w:t>ition de VUEF, Hong Kong : 335.</w:t>
      </w:r>
    </w:p>
    <w:p w:rsidR="00BE1B21" w:rsidRPr="006E16A4" w:rsidRDefault="002033AD" w:rsidP="006E16A4">
      <w:pPr>
        <w:widowControl w:val="0"/>
        <w:tabs>
          <w:tab w:val="left" w:pos="1470"/>
        </w:tabs>
        <w:autoSpaceDE w:val="0"/>
        <w:autoSpaceDN w:val="0"/>
        <w:adjustRightInd w:val="0"/>
        <w:spacing w:line="360" w:lineRule="auto"/>
        <w:jc w:val="both"/>
        <w:rPr>
          <w:rFonts w:asciiTheme="majorBidi" w:hAnsiTheme="majorBidi" w:cstheme="majorBidi"/>
          <w:b/>
          <w:bCs/>
        </w:rPr>
      </w:pPr>
      <w:r w:rsidRPr="006E16A4">
        <w:rPr>
          <w:rFonts w:asciiTheme="majorBidi" w:hAnsiTheme="majorBidi" w:cstheme="majorBidi"/>
          <w:b/>
          <w:bCs/>
        </w:rPr>
        <w:t>ISERIN P., 2001</w:t>
      </w:r>
      <w:r w:rsidRPr="006E16A4">
        <w:rPr>
          <w:rFonts w:asciiTheme="majorBidi" w:hAnsiTheme="majorBidi" w:cstheme="majorBidi"/>
        </w:rPr>
        <w:t>- Larousse encyclopédie des plantes médicinales, Paris. 335P</w:t>
      </w:r>
      <w:r w:rsidRPr="006E16A4">
        <w:rPr>
          <w:rFonts w:asciiTheme="majorBidi" w:hAnsiTheme="majorBidi" w:cstheme="majorBidi"/>
          <w:b/>
          <w:bCs/>
        </w:rPr>
        <w:t>.</w:t>
      </w:r>
    </w:p>
    <w:p w:rsidR="00D076CA" w:rsidRPr="006E16A4" w:rsidRDefault="00D076CA" w:rsidP="006E16A4">
      <w:pPr>
        <w:spacing w:line="360" w:lineRule="auto"/>
        <w:jc w:val="both"/>
        <w:rPr>
          <w:rFonts w:asciiTheme="majorBidi" w:eastAsia="Calibri" w:hAnsiTheme="majorBidi" w:cstheme="majorBidi"/>
          <w:b/>
          <w:bCs/>
          <w:lang w:eastAsia="en-US"/>
        </w:rPr>
      </w:pPr>
      <w:r w:rsidRPr="006E16A4">
        <w:rPr>
          <w:rFonts w:asciiTheme="majorBidi" w:eastAsia="Calibri" w:hAnsiTheme="majorBidi" w:cstheme="majorBidi"/>
          <w:b/>
          <w:bCs/>
          <w:lang w:eastAsia="en-US"/>
        </w:rPr>
        <w:t>Gabriel perlemuter 2021 .</w:t>
      </w:r>
      <w:r w:rsidRPr="006E16A4">
        <w:rPr>
          <w:rFonts w:asciiTheme="majorBidi" w:eastAsia="Calibri" w:hAnsiTheme="majorBidi" w:cstheme="majorBidi"/>
          <w:lang w:eastAsia="en-US"/>
        </w:rPr>
        <w:t>Quide de thérapeutique perlemuter  11</w:t>
      </w:r>
      <w:r w:rsidRPr="006E16A4">
        <w:rPr>
          <w:rFonts w:asciiTheme="majorBidi" w:eastAsia="Calibri" w:hAnsiTheme="majorBidi" w:cstheme="majorBidi"/>
          <w:vertAlign w:val="superscript"/>
          <w:lang w:eastAsia="en-US"/>
        </w:rPr>
        <w:t>e</w:t>
      </w:r>
      <w:r w:rsidRPr="006E16A4">
        <w:rPr>
          <w:rFonts w:asciiTheme="majorBidi" w:eastAsia="Calibri" w:hAnsiTheme="majorBidi" w:cstheme="majorBidi"/>
          <w:lang w:eastAsia="en-US"/>
        </w:rPr>
        <w:t xml:space="preserve">  édition</w:t>
      </w:r>
    </w:p>
    <w:p w:rsidR="00600E2E" w:rsidRPr="006E16A4" w:rsidRDefault="00600E2E" w:rsidP="006E16A4">
      <w:pPr>
        <w:spacing w:after="160" w:line="360" w:lineRule="auto"/>
        <w:jc w:val="both"/>
        <w:rPr>
          <w:rFonts w:asciiTheme="majorBidi" w:hAnsiTheme="majorBidi" w:cstheme="majorBidi"/>
          <w:sz w:val="22"/>
          <w:szCs w:val="22"/>
          <w:lang w:val="en-US"/>
        </w:rPr>
      </w:pPr>
      <w:r w:rsidRPr="006E16A4">
        <w:rPr>
          <w:rFonts w:asciiTheme="majorBidi" w:hAnsiTheme="majorBidi" w:cstheme="majorBidi"/>
          <w:b/>
          <w:bCs/>
          <w:lang w:val="en-US"/>
        </w:rPr>
        <w:t>Gardeli C., Vassiliki P., Athanasios M., Kibouris M., Komaitis M, 2008</w:t>
      </w:r>
      <w:r w:rsidRPr="006E16A4">
        <w:rPr>
          <w:rFonts w:asciiTheme="majorBidi" w:hAnsiTheme="majorBidi" w:cstheme="majorBidi"/>
          <w:lang w:val="en-US"/>
        </w:rPr>
        <w:t xml:space="preserve">. Essential Oil Composition </w:t>
      </w:r>
      <w:r w:rsidR="008110E4" w:rsidRPr="006E16A4">
        <w:rPr>
          <w:rFonts w:asciiTheme="majorBidi" w:hAnsiTheme="majorBidi" w:cstheme="majorBidi"/>
          <w:lang w:val="en-US"/>
        </w:rPr>
        <w:t>of</w:t>
      </w:r>
      <w:r w:rsidRPr="006E16A4">
        <w:rPr>
          <w:rFonts w:asciiTheme="majorBidi" w:hAnsiTheme="majorBidi" w:cstheme="majorBidi"/>
          <w:lang w:val="en-US"/>
        </w:rPr>
        <w:t xml:space="preserve"> Pistacia Lentiscus L. And Myrtus Communis L</w:t>
      </w:r>
      <w:r w:rsidR="008110E4" w:rsidRPr="006E16A4">
        <w:rPr>
          <w:rFonts w:asciiTheme="majorBidi" w:hAnsiTheme="majorBidi" w:cstheme="majorBidi"/>
          <w:lang w:val="en-US"/>
        </w:rPr>
        <w:t>.:</w:t>
      </w:r>
      <w:r w:rsidRPr="006E16A4">
        <w:rPr>
          <w:rFonts w:asciiTheme="majorBidi" w:hAnsiTheme="majorBidi" w:cstheme="majorBidi"/>
          <w:lang w:val="en-US"/>
        </w:rPr>
        <w:t xml:space="preserve"> Évaluation of Antioxidant Capacity of Methanolic Extracts. Food </w:t>
      </w:r>
      <w:r w:rsidR="008110E4" w:rsidRPr="006E16A4">
        <w:rPr>
          <w:rFonts w:asciiTheme="majorBidi" w:hAnsiTheme="majorBidi" w:cstheme="majorBidi"/>
          <w:lang w:val="en-US"/>
        </w:rPr>
        <w:t>Chemistry:</w:t>
      </w:r>
      <w:r w:rsidRPr="006E16A4">
        <w:rPr>
          <w:rFonts w:asciiTheme="majorBidi" w:hAnsiTheme="majorBidi" w:cstheme="majorBidi"/>
          <w:lang w:val="en-US"/>
        </w:rPr>
        <w:t xml:space="preserve"> Vol. 107, No. 3, 1120-1130</w:t>
      </w:r>
      <w:r w:rsidRPr="006E16A4">
        <w:rPr>
          <w:rFonts w:asciiTheme="majorBidi" w:hAnsiTheme="majorBidi" w:cstheme="majorBidi"/>
          <w:sz w:val="22"/>
          <w:szCs w:val="22"/>
          <w:lang w:val="en-US"/>
        </w:rPr>
        <w:t>.</w:t>
      </w:r>
    </w:p>
    <w:p w:rsidR="00D076CA" w:rsidRPr="006E16A4" w:rsidRDefault="00D076CA" w:rsidP="006E16A4">
      <w:pPr>
        <w:spacing w:line="360" w:lineRule="auto"/>
        <w:jc w:val="both"/>
        <w:rPr>
          <w:rFonts w:asciiTheme="majorBidi" w:hAnsiTheme="majorBidi" w:cstheme="majorBidi"/>
          <w:b/>
          <w:bCs/>
        </w:rPr>
      </w:pPr>
      <w:r w:rsidRPr="006E16A4">
        <w:rPr>
          <w:rFonts w:asciiTheme="majorBidi" w:hAnsiTheme="majorBidi" w:cstheme="majorBidi"/>
          <w:b/>
          <w:bCs/>
        </w:rPr>
        <w:t>Gazengel JM., Orecchioni AM.</w:t>
      </w:r>
      <w:r w:rsidR="008110E4" w:rsidRPr="006E16A4">
        <w:rPr>
          <w:rFonts w:asciiTheme="majorBidi" w:hAnsiTheme="majorBidi" w:cstheme="majorBidi"/>
          <w:b/>
          <w:bCs/>
        </w:rPr>
        <w:t>, (2013</w:t>
      </w:r>
      <w:r w:rsidRPr="006E16A4">
        <w:rPr>
          <w:rFonts w:asciiTheme="majorBidi" w:hAnsiTheme="majorBidi" w:cstheme="majorBidi"/>
          <w:b/>
          <w:bCs/>
        </w:rPr>
        <w:t xml:space="preserve">). </w:t>
      </w:r>
      <w:r w:rsidRPr="006E16A4">
        <w:rPr>
          <w:rFonts w:asciiTheme="majorBidi" w:hAnsiTheme="majorBidi" w:cstheme="majorBidi"/>
        </w:rPr>
        <w:t>Le préparateur en pharmacie – Guide théorique et Pratique. 2éme. Ed. Tec et Doc, Paris. France. 1443 p</w:t>
      </w:r>
      <w:r w:rsidRPr="006E16A4">
        <w:rPr>
          <w:rFonts w:asciiTheme="majorBidi" w:hAnsiTheme="majorBidi" w:cstheme="majorBidi"/>
          <w:b/>
          <w:bCs/>
        </w:rPr>
        <w:t>.</w:t>
      </w:r>
    </w:p>
    <w:p w:rsidR="0023796E" w:rsidRPr="006E16A4" w:rsidRDefault="0023796E" w:rsidP="006E16A4">
      <w:pPr>
        <w:spacing w:after="160" w:line="360" w:lineRule="auto"/>
        <w:jc w:val="both"/>
        <w:rPr>
          <w:rFonts w:asciiTheme="majorBidi" w:hAnsiTheme="majorBidi" w:cstheme="majorBidi"/>
          <w:b/>
          <w:bCs/>
          <w:lang w:val="en-US"/>
        </w:rPr>
      </w:pPr>
      <w:r w:rsidRPr="006E16A4">
        <w:rPr>
          <w:rFonts w:asciiTheme="majorBidi" w:hAnsiTheme="majorBidi" w:cstheme="majorBidi"/>
          <w:b/>
          <w:bCs/>
        </w:rPr>
        <w:t xml:space="preserve">Goetz, P. (2009). </w:t>
      </w:r>
      <w:r w:rsidRPr="006E16A4">
        <w:rPr>
          <w:rFonts w:asciiTheme="majorBidi" w:hAnsiTheme="majorBidi" w:cstheme="majorBidi"/>
        </w:rPr>
        <w:t xml:space="preserve">Phytothérapie de l’eczéma. </w:t>
      </w:r>
      <w:r w:rsidR="008110E4" w:rsidRPr="006E16A4">
        <w:rPr>
          <w:rFonts w:asciiTheme="majorBidi" w:hAnsiTheme="majorBidi" w:cstheme="majorBidi"/>
          <w:lang w:val="en-US"/>
        </w:rPr>
        <w:t>Phototherapies</w:t>
      </w:r>
      <w:r w:rsidRPr="006E16A4">
        <w:rPr>
          <w:rFonts w:asciiTheme="majorBidi" w:hAnsiTheme="majorBidi" w:cstheme="majorBidi"/>
          <w:lang w:val="en-US"/>
        </w:rPr>
        <w:t>, 7(4), 211-214.</w:t>
      </w:r>
    </w:p>
    <w:p w:rsidR="00E859D4" w:rsidRPr="006E16A4" w:rsidRDefault="00E859D4" w:rsidP="006E16A4">
      <w:pPr>
        <w:spacing w:line="360" w:lineRule="auto"/>
        <w:jc w:val="both"/>
        <w:rPr>
          <w:rFonts w:asciiTheme="majorBidi" w:hAnsiTheme="majorBidi" w:cstheme="majorBidi"/>
          <w:lang w:val="en-US"/>
        </w:rPr>
      </w:pPr>
      <w:r w:rsidRPr="006E16A4">
        <w:rPr>
          <w:rFonts w:asciiTheme="majorBidi" w:hAnsiTheme="majorBidi" w:cstheme="majorBidi"/>
          <w:b/>
          <w:bCs/>
          <w:lang w:val="en-US"/>
        </w:rPr>
        <w:t xml:space="preserve">Karlsen A., Rettersto L., Laake P., Paur I., Sandvi k., and Blomhoff R., 2007. </w:t>
      </w:r>
      <w:r w:rsidRPr="006E16A4">
        <w:rPr>
          <w:rFonts w:asciiTheme="majorBidi" w:hAnsiTheme="majorBidi" w:cstheme="majorBidi"/>
          <w:lang w:val="en-US"/>
        </w:rPr>
        <w:t xml:space="preserve">Anthocyanins Inhibit Nuclear Factor-kB Activation in Monocytes and Reduce Plasma Concentrations of Pro-Inflammatory Mediators in Healthy </w:t>
      </w:r>
      <w:r w:rsidR="009778CE" w:rsidRPr="006E16A4">
        <w:rPr>
          <w:rFonts w:asciiTheme="majorBidi" w:hAnsiTheme="majorBidi" w:cstheme="majorBidi"/>
          <w:lang w:val="en-US"/>
        </w:rPr>
        <w:t>Adults1Ŕ3.J.Nutr.137:</w:t>
      </w:r>
      <w:r w:rsidRPr="006E16A4">
        <w:rPr>
          <w:rFonts w:asciiTheme="majorBidi" w:hAnsiTheme="majorBidi" w:cstheme="majorBidi"/>
          <w:lang w:val="en-US"/>
        </w:rPr>
        <w:t>1951-4</w:t>
      </w:r>
    </w:p>
    <w:p w:rsidR="00E859D4" w:rsidRPr="006E16A4" w:rsidRDefault="00E859D4" w:rsidP="006E16A4">
      <w:pPr>
        <w:spacing w:line="360" w:lineRule="auto"/>
        <w:jc w:val="both"/>
        <w:rPr>
          <w:rFonts w:asciiTheme="majorBidi" w:hAnsiTheme="majorBidi" w:cstheme="majorBidi"/>
          <w:lang w:val="en-US"/>
        </w:rPr>
      </w:pPr>
      <w:r w:rsidRPr="006E16A4">
        <w:rPr>
          <w:rFonts w:asciiTheme="majorBidi" w:hAnsiTheme="majorBidi" w:cstheme="majorBidi"/>
          <w:b/>
          <w:bCs/>
          <w:lang w:val="en-US"/>
        </w:rPr>
        <w:t>Kumar S., Kuldeep S., Kalia AN., 2013</w:t>
      </w:r>
      <w:r w:rsidRPr="006E16A4">
        <w:rPr>
          <w:rFonts w:asciiTheme="majorBidi" w:hAnsiTheme="majorBidi" w:cstheme="majorBidi"/>
          <w:lang w:val="en-US"/>
        </w:rPr>
        <w:t xml:space="preserve">. Anti-inflammatory activity of herbal </w:t>
      </w:r>
      <w:r w:rsidR="008110E4" w:rsidRPr="006E16A4">
        <w:rPr>
          <w:rFonts w:asciiTheme="majorBidi" w:hAnsiTheme="majorBidi" w:cstheme="majorBidi"/>
          <w:lang w:val="en-US"/>
        </w:rPr>
        <w:t>Plants:</w:t>
      </w:r>
      <w:r w:rsidRPr="006E16A4">
        <w:rPr>
          <w:rFonts w:asciiTheme="majorBidi" w:hAnsiTheme="majorBidi" w:cstheme="majorBidi"/>
          <w:lang w:val="en-US"/>
        </w:rPr>
        <w:t xml:space="preserve"> a review. IJAPBC. 2(2</w:t>
      </w:r>
      <w:r w:rsidR="008110E4" w:rsidRPr="006E16A4">
        <w:rPr>
          <w:rFonts w:asciiTheme="majorBidi" w:hAnsiTheme="majorBidi" w:cstheme="majorBidi"/>
          <w:lang w:val="en-US"/>
        </w:rPr>
        <w:t>):</w:t>
      </w:r>
      <w:r w:rsidRPr="006E16A4">
        <w:rPr>
          <w:rFonts w:asciiTheme="majorBidi" w:hAnsiTheme="majorBidi" w:cstheme="majorBidi"/>
          <w:lang w:val="en-US"/>
        </w:rPr>
        <w:t>272-282.</w:t>
      </w:r>
    </w:p>
    <w:p w:rsidR="00917195" w:rsidRPr="006E16A4" w:rsidRDefault="00917195" w:rsidP="006E16A4">
      <w:pPr>
        <w:spacing w:line="360" w:lineRule="auto"/>
        <w:jc w:val="both"/>
        <w:rPr>
          <w:rFonts w:asciiTheme="majorBidi" w:hAnsiTheme="majorBidi" w:cstheme="majorBidi"/>
          <w:shd w:val="clear" w:color="auto" w:fill="FFFFFF"/>
        </w:rPr>
      </w:pPr>
      <w:r w:rsidRPr="006E16A4">
        <w:rPr>
          <w:rFonts w:asciiTheme="majorBidi" w:hAnsiTheme="majorBidi" w:cstheme="majorBidi"/>
          <w:b/>
          <w:bCs/>
          <w:shd w:val="clear" w:color="auto" w:fill="FFFFFF"/>
        </w:rPr>
        <w:t>Lachapelle, J. M., Maibach, H. I., Ring, J., Darsow, U., &amp; Rustemeyer, T. (2012</w:t>
      </w:r>
      <w:r w:rsidRPr="006E16A4">
        <w:rPr>
          <w:rFonts w:asciiTheme="majorBidi" w:hAnsiTheme="majorBidi" w:cstheme="majorBidi"/>
          <w:shd w:val="clear" w:color="auto" w:fill="FFFFFF"/>
        </w:rPr>
        <w:t>). Patch testing and prick testing: a practical guide official publication of the ICDRG. Berlin: Springer.</w:t>
      </w:r>
    </w:p>
    <w:p w:rsidR="00917195" w:rsidRPr="006E16A4" w:rsidRDefault="009778CE" w:rsidP="006E16A4">
      <w:pPr>
        <w:spacing w:line="360" w:lineRule="auto"/>
        <w:jc w:val="both"/>
        <w:rPr>
          <w:rFonts w:asciiTheme="majorBidi" w:eastAsia="Calibri" w:hAnsiTheme="majorBidi" w:cstheme="majorBidi"/>
          <w:b/>
          <w:bCs/>
          <w:lang w:eastAsia="en-US"/>
        </w:rPr>
      </w:pPr>
      <w:r>
        <w:rPr>
          <w:rFonts w:asciiTheme="majorBidi" w:eastAsia="Calibri" w:hAnsiTheme="majorBidi" w:cstheme="majorBidi"/>
          <w:b/>
          <w:bCs/>
          <w:lang w:eastAsia="en-US"/>
        </w:rPr>
        <w:t>L’eczéma _decontact_.(s.d.)._Récupéré_sur_</w:t>
      </w:r>
      <w:r w:rsidR="00D32551" w:rsidRPr="006E16A4">
        <w:rPr>
          <w:rFonts w:asciiTheme="majorBidi" w:eastAsia="Calibri" w:hAnsiTheme="majorBidi" w:cstheme="majorBidi"/>
          <w:b/>
          <w:bCs/>
          <w:lang w:eastAsia="en-US"/>
        </w:rPr>
        <w:t xml:space="preserve">caducce : </w:t>
      </w:r>
      <w:r w:rsidR="00D32551" w:rsidRPr="009778CE">
        <w:rPr>
          <w:rFonts w:asciiTheme="majorBidi" w:eastAsia="Calibri" w:hAnsiTheme="majorBidi" w:cstheme="majorBidi"/>
          <w:lang w:eastAsia="en-US"/>
        </w:rPr>
        <w:t>Htt://</w:t>
      </w:r>
      <w:hyperlink r:id="rId93" w:anchor="ctabs2" w:tgtFrame="_blank" w:history="1">
        <w:r w:rsidR="00D32551" w:rsidRPr="009778CE">
          <w:rPr>
            <w:rStyle w:val="Lienhypertexte"/>
            <w:rFonts w:asciiTheme="majorBidi" w:eastAsia="Calibri" w:hAnsiTheme="majorBidi" w:cstheme="majorBidi"/>
            <w:color w:val="auto"/>
            <w:u w:val="none"/>
            <w:lang w:eastAsia="en-US"/>
          </w:rPr>
          <w:t>www.caducé.net/DossierSpecialisés/dermatologie/eczema.asp#ctabs2</w:t>
        </w:r>
      </w:hyperlink>
      <w:r w:rsidR="00D32551" w:rsidRPr="006E16A4">
        <w:rPr>
          <w:rFonts w:asciiTheme="majorBidi" w:eastAsia="Calibri" w:hAnsiTheme="majorBidi" w:cstheme="majorBidi"/>
          <w:b/>
          <w:bCs/>
          <w:lang w:eastAsia="en-US"/>
        </w:rPr>
        <w:t>.</w:t>
      </w:r>
    </w:p>
    <w:p w:rsidR="006E16A4" w:rsidRPr="006E16A4" w:rsidRDefault="006E16A4" w:rsidP="006E16A4">
      <w:pPr>
        <w:spacing w:line="360" w:lineRule="auto"/>
        <w:jc w:val="both"/>
        <w:rPr>
          <w:rFonts w:asciiTheme="majorBidi" w:hAnsiTheme="majorBidi" w:cstheme="majorBidi"/>
          <w:b/>
          <w:bCs/>
        </w:rPr>
        <w:sectPr w:rsidR="006E16A4" w:rsidRPr="006E16A4" w:rsidSect="006E16A4">
          <w:type w:val="continuous"/>
          <w:pgSz w:w="11906" w:h="16838"/>
          <w:pgMar w:top="851" w:right="992" w:bottom="567" w:left="1418" w:header="709" w:footer="709" w:gutter="0"/>
          <w:cols w:space="708"/>
          <w:titlePg/>
          <w:docGrid w:linePitch="360"/>
        </w:sectPr>
      </w:pPr>
    </w:p>
    <w:p w:rsidR="005D7D4E" w:rsidRPr="006E16A4" w:rsidRDefault="005D7D4E" w:rsidP="006E16A4">
      <w:pPr>
        <w:spacing w:line="360" w:lineRule="auto"/>
        <w:jc w:val="both"/>
        <w:rPr>
          <w:rFonts w:asciiTheme="majorBidi" w:hAnsiTheme="majorBidi" w:cstheme="majorBidi"/>
        </w:rPr>
      </w:pPr>
      <w:r w:rsidRPr="006E16A4">
        <w:rPr>
          <w:rFonts w:asciiTheme="majorBidi" w:hAnsiTheme="majorBidi" w:cstheme="majorBidi"/>
          <w:b/>
          <w:bCs/>
        </w:rPr>
        <w:lastRenderedPageBreak/>
        <w:t xml:space="preserve">Lehmann H., 2015. </w:t>
      </w:r>
      <w:r w:rsidRPr="006E16A4">
        <w:rPr>
          <w:rFonts w:asciiTheme="majorBidi" w:hAnsiTheme="majorBidi" w:cstheme="majorBidi"/>
        </w:rPr>
        <w:t>Les plantes médicinales en France, entre pharmacie et Herboristerie : aspects historiques et législatifs, Annales Pharmaceutiques Françaises, 73.</w:t>
      </w:r>
    </w:p>
    <w:p w:rsidR="00B55A03" w:rsidRPr="006E16A4" w:rsidRDefault="00B55A03" w:rsidP="006E16A4">
      <w:pPr>
        <w:spacing w:line="360" w:lineRule="auto"/>
        <w:jc w:val="both"/>
        <w:rPr>
          <w:rFonts w:asciiTheme="majorBidi" w:hAnsiTheme="majorBidi" w:cstheme="majorBidi"/>
          <w:b/>
          <w:bCs/>
        </w:rPr>
      </w:pPr>
      <w:r w:rsidRPr="006E16A4">
        <w:rPr>
          <w:rFonts w:asciiTheme="majorBidi" w:hAnsiTheme="majorBidi" w:cstheme="majorBidi"/>
          <w:b/>
          <w:bCs/>
        </w:rPr>
        <w:t>Les médicaments contre la dermatite atopique, vidal  12/2021.</w:t>
      </w:r>
    </w:p>
    <w:p w:rsidR="00BE1B21" w:rsidRPr="006E16A4" w:rsidRDefault="00BE1B21" w:rsidP="006E16A4">
      <w:pPr>
        <w:spacing w:line="360" w:lineRule="auto"/>
        <w:jc w:val="both"/>
        <w:rPr>
          <w:rFonts w:asciiTheme="majorBidi" w:hAnsiTheme="majorBidi" w:cstheme="majorBidi"/>
        </w:rPr>
      </w:pPr>
      <w:r w:rsidRPr="006E16A4">
        <w:rPr>
          <w:rFonts w:asciiTheme="majorBidi" w:hAnsiTheme="majorBidi" w:cstheme="majorBidi"/>
          <w:b/>
          <w:bCs/>
        </w:rPr>
        <w:t>Malan, D. (2016</w:t>
      </w:r>
      <w:r w:rsidRPr="006E16A4">
        <w:rPr>
          <w:rFonts w:asciiTheme="majorBidi" w:hAnsiTheme="majorBidi" w:cstheme="majorBidi"/>
        </w:rPr>
        <w:t>). Licence III Botanique et Phytothérapie Ethnobotanique quantitative Eléments de réflexion. Université nangui abrogoua ufr sn, p.3.</w:t>
      </w:r>
    </w:p>
    <w:p w:rsidR="0033519C" w:rsidRPr="006E16A4" w:rsidRDefault="00CD44C3" w:rsidP="006E16A4">
      <w:pPr>
        <w:widowControl w:val="0"/>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rPr>
        <w:t xml:space="preserve">Masson E., 2009. </w:t>
      </w:r>
      <w:r w:rsidRPr="006E16A4">
        <w:rPr>
          <w:rFonts w:asciiTheme="majorBidi" w:hAnsiTheme="majorBidi" w:cstheme="majorBidi"/>
        </w:rPr>
        <w:t xml:space="preserve">Anatomie et physiologie de la peau et de ses annexes. Annales de Dermatologie et de Vénéréologie. Volume 136. N°56. </w:t>
      </w:r>
      <w:r w:rsidR="0033519C" w:rsidRPr="006E16A4">
        <w:rPr>
          <w:rFonts w:asciiTheme="majorBidi" w:hAnsiTheme="majorBidi" w:cstheme="majorBidi"/>
        </w:rPr>
        <w:t>France</w:t>
      </w:r>
    </w:p>
    <w:p w:rsidR="00600E2E" w:rsidRPr="006E16A4" w:rsidRDefault="00600E2E" w:rsidP="006E16A4">
      <w:pPr>
        <w:widowControl w:val="0"/>
        <w:autoSpaceDE w:val="0"/>
        <w:autoSpaceDN w:val="0"/>
        <w:adjustRightInd w:val="0"/>
        <w:spacing w:line="360" w:lineRule="auto"/>
        <w:jc w:val="both"/>
        <w:rPr>
          <w:rFonts w:asciiTheme="majorBidi" w:hAnsiTheme="majorBidi" w:cstheme="majorBidi"/>
          <w:b/>
          <w:bCs/>
        </w:rPr>
      </w:pPr>
      <w:r w:rsidRPr="006E16A4">
        <w:rPr>
          <w:rFonts w:asciiTheme="majorBidi" w:hAnsiTheme="majorBidi" w:cstheme="majorBidi"/>
          <w:b/>
          <w:bCs/>
        </w:rPr>
        <w:t xml:space="preserve">Mélissopoulos A., et Levacher C., 2012a. </w:t>
      </w:r>
      <w:r w:rsidRPr="006E16A4">
        <w:rPr>
          <w:rFonts w:asciiTheme="majorBidi" w:hAnsiTheme="majorBidi" w:cstheme="majorBidi"/>
        </w:rPr>
        <w:t>La peau : structure et physiologie. Lavoisier</w:t>
      </w:r>
    </w:p>
    <w:p w:rsidR="0070346C" w:rsidRDefault="0070346C" w:rsidP="006E16A4">
      <w:pPr>
        <w:spacing w:line="360" w:lineRule="auto"/>
        <w:jc w:val="both"/>
        <w:rPr>
          <w:rFonts w:asciiTheme="majorBidi" w:hAnsiTheme="majorBidi" w:cstheme="majorBidi"/>
          <w:b/>
          <w:bCs/>
        </w:rPr>
        <w:sectPr w:rsidR="0070346C" w:rsidSect="006E16A4">
          <w:type w:val="continuous"/>
          <w:pgSz w:w="11906" w:h="16838"/>
          <w:pgMar w:top="851" w:right="992" w:bottom="567" w:left="1418" w:header="709" w:footer="709" w:gutter="0"/>
          <w:cols w:space="708"/>
          <w:titlePg/>
          <w:docGrid w:linePitch="360"/>
        </w:sectPr>
      </w:pPr>
    </w:p>
    <w:p w:rsidR="00600E2E" w:rsidRPr="006E16A4" w:rsidRDefault="00600E2E" w:rsidP="006E16A4">
      <w:pPr>
        <w:spacing w:line="360" w:lineRule="auto"/>
        <w:jc w:val="both"/>
        <w:rPr>
          <w:rFonts w:asciiTheme="majorBidi" w:hAnsiTheme="majorBidi" w:cstheme="majorBidi"/>
        </w:rPr>
      </w:pPr>
      <w:r w:rsidRPr="006E16A4">
        <w:rPr>
          <w:rFonts w:asciiTheme="majorBidi" w:hAnsiTheme="majorBidi" w:cstheme="majorBidi"/>
          <w:b/>
          <w:bCs/>
        </w:rPr>
        <w:lastRenderedPageBreak/>
        <w:t xml:space="preserve">Merck F., 2017. </w:t>
      </w:r>
      <w:r w:rsidRPr="006E16A4">
        <w:rPr>
          <w:rFonts w:asciiTheme="majorBidi" w:hAnsiTheme="majorBidi" w:cstheme="majorBidi"/>
        </w:rPr>
        <w:t>La biodiversité végétale au service des ingrédients naturels : étude Des propriétés antimicrobiennes et antioxydantes d’extraits végétaux et Développement d’un conservateur naturel pour l’industrie cosmétique (Doctoral Dissertation, COMUE Université Côte d’Azur (2015-2019)).</w:t>
      </w:r>
    </w:p>
    <w:p w:rsidR="0033519C" w:rsidRPr="006E16A4" w:rsidRDefault="0033519C" w:rsidP="006E16A4">
      <w:pPr>
        <w:spacing w:line="360" w:lineRule="auto"/>
        <w:jc w:val="both"/>
        <w:rPr>
          <w:rFonts w:asciiTheme="majorBidi" w:hAnsiTheme="majorBidi" w:cstheme="majorBidi"/>
        </w:rPr>
      </w:pPr>
      <w:r w:rsidRPr="006E16A4">
        <w:rPr>
          <w:rFonts w:asciiTheme="majorBidi" w:hAnsiTheme="majorBidi" w:cstheme="majorBidi"/>
          <w:b/>
          <w:bCs/>
        </w:rPr>
        <w:t xml:space="preserve">((Marieb, 2008, Cedef, 2011) </w:t>
      </w:r>
      <w:r w:rsidRPr="006E16A4">
        <w:rPr>
          <w:rFonts w:asciiTheme="majorBidi" w:hAnsiTheme="majorBidi" w:cstheme="majorBidi"/>
        </w:rPr>
        <w:t>CEDEF., 2011. Histologie de la peau et ses annexes. Cours sémiologie.</w:t>
      </w:r>
    </w:p>
    <w:p w:rsidR="0033519C" w:rsidRPr="006E16A4" w:rsidRDefault="0033519C" w:rsidP="006E16A4">
      <w:pPr>
        <w:spacing w:line="360" w:lineRule="auto"/>
        <w:jc w:val="both"/>
        <w:rPr>
          <w:rFonts w:asciiTheme="majorBidi" w:hAnsiTheme="majorBidi" w:cstheme="majorBidi"/>
        </w:rPr>
      </w:pPr>
      <w:r w:rsidRPr="006E16A4">
        <w:rPr>
          <w:rFonts w:asciiTheme="majorBidi" w:hAnsiTheme="majorBidi" w:cstheme="majorBidi"/>
          <w:b/>
          <w:bCs/>
        </w:rPr>
        <w:t xml:space="preserve">Marieb, E.N. (2008) </w:t>
      </w:r>
      <w:r w:rsidRPr="006E16A4">
        <w:rPr>
          <w:rFonts w:asciiTheme="majorBidi" w:hAnsiTheme="majorBidi" w:cstheme="majorBidi"/>
        </w:rPr>
        <w:t>Biologie humaine : principes d’anatomie et de physiologie. 8ème édition (Traduit par René Lachaîne). ERPI éditions. 631p.</w:t>
      </w:r>
    </w:p>
    <w:p w:rsidR="00600E2E" w:rsidRPr="006E16A4" w:rsidRDefault="00600E2E" w:rsidP="006E16A4">
      <w:pPr>
        <w:widowControl w:val="0"/>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rPr>
        <w:t xml:space="preserve">Meziou T.J., 2013. </w:t>
      </w:r>
      <w:r w:rsidRPr="006E16A4">
        <w:rPr>
          <w:rFonts w:asciiTheme="majorBidi" w:hAnsiTheme="majorBidi" w:cstheme="majorBidi"/>
        </w:rPr>
        <w:t>Histologie de la peau. In : Abrégé de physiologie à l’usage des acupuncteurs et des réflexothérapeutes. « Médecines D’Asie — Savoirs &amp; Pratiques », v</w:t>
      </w:r>
      <w:r w:rsidR="005F6A94" w:rsidRPr="006E16A4">
        <w:rPr>
          <w:rFonts w:asciiTheme="majorBidi" w:hAnsiTheme="majorBidi" w:cstheme="majorBidi"/>
        </w:rPr>
        <w:t>ol 2. Springer, Paris. P 64-65.</w:t>
      </w:r>
    </w:p>
    <w:p w:rsidR="00600E2E" w:rsidRPr="006E16A4" w:rsidRDefault="002323C7" w:rsidP="00B176A9">
      <w:pPr>
        <w:spacing w:line="360" w:lineRule="auto"/>
        <w:jc w:val="both"/>
        <w:rPr>
          <w:rFonts w:asciiTheme="majorBidi" w:hAnsiTheme="majorBidi" w:cstheme="majorBidi"/>
        </w:rPr>
      </w:pPr>
      <w:r w:rsidRPr="006E16A4">
        <w:rPr>
          <w:rFonts w:asciiTheme="majorBidi" w:hAnsiTheme="majorBidi" w:cstheme="majorBidi"/>
          <w:b/>
          <w:bCs/>
          <w:lang w:val="en-US"/>
        </w:rPr>
        <w:t>Miara MD., Bendif H., AitHammou M., Teixidor-Toneu I., 2018.</w:t>
      </w:r>
      <w:r w:rsidRPr="006E16A4">
        <w:rPr>
          <w:rFonts w:asciiTheme="majorBidi" w:hAnsiTheme="majorBidi" w:cstheme="majorBidi"/>
          <w:lang w:val="en-US"/>
        </w:rPr>
        <w:t xml:space="preserve">Ethnobotanical Survey of medicinal plants used by nomadic peoples in the Algerian steppe. </w:t>
      </w:r>
      <w:r w:rsidRPr="006E16A4">
        <w:rPr>
          <w:rFonts w:asciiTheme="majorBidi" w:hAnsiTheme="majorBidi" w:cstheme="majorBidi"/>
        </w:rPr>
        <w:t xml:space="preserve">J Ethnopharmacol 219 :248–256. </w:t>
      </w:r>
    </w:p>
    <w:p w:rsidR="00600E2E" w:rsidRPr="006E16A4" w:rsidRDefault="00600920" w:rsidP="006E16A4">
      <w:pPr>
        <w:widowControl w:val="0"/>
        <w:autoSpaceDE w:val="0"/>
        <w:autoSpaceDN w:val="0"/>
        <w:adjustRightInd w:val="0"/>
        <w:spacing w:line="360" w:lineRule="auto"/>
        <w:jc w:val="both"/>
        <w:rPr>
          <w:rFonts w:asciiTheme="majorBidi" w:hAnsiTheme="majorBidi" w:cstheme="majorBidi"/>
          <w:b/>
          <w:bCs/>
        </w:rPr>
      </w:pPr>
      <w:r w:rsidRPr="006E16A4">
        <w:rPr>
          <w:rFonts w:asciiTheme="majorBidi" w:hAnsiTheme="majorBidi" w:cstheme="majorBidi"/>
          <w:b/>
          <w:bCs/>
        </w:rPr>
        <w:t>Moqaddem, Z., et al. (2019)</w:t>
      </w:r>
      <w:r w:rsidRPr="006E16A4">
        <w:rPr>
          <w:rFonts w:asciiTheme="majorBidi" w:hAnsiTheme="majorBidi" w:cstheme="majorBidi"/>
        </w:rPr>
        <w:t xml:space="preserve">. Situation Anthropo-épidémiologique du cancer de la prostate à Tlemcen et ses Circonscriptions. Revue d’Anthropologie Des Religions, 16(1), 58–66. </w:t>
      </w:r>
      <w:hyperlink r:id="rId94" w:history="1">
        <w:r w:rsidRPr="006E16A4">
          <w:rPr>
            <w:rStyle w:val="Lienhypertexte"/>
            <w:rFonts w:asciiTheme="majorBidi" w:hAnsiTheme="majorBidi" w:cstheme="majorBidi"/>
            <w:color w:val="auto"/>
            <w:u w:val="none"/>
          </w:rPr>
          <w:t>http://www.tjyybjb.ac.cn/CN/article/downloadArticleFile.do?attachType=PDF&amp;id=9987</w:t>
        </w:r>
      </w:hyperlink>
      <w:r w:rsidR="00AC2124" w:rsidRPr="006E16A4">
        <w:rPr>
          <w:rFonts w:asciiTheme="majorBidi" w:hAnsiTheme="majorBidi" w:cstheme="majorBidi"/>
          <w:b/>
          <w:bCs/>
        </w:rPr>
        <w:tab/>
      </w:r>
    </w:p>
    <w:p w:rsidR="00600E2E" w:rsidRPr="006E16A4" w:rsidRDefault="00600E2E" w:rsidP="006E16A4">
      <w:pPr>
        <w:spacing w:line="360" w:lineRule="auto"/>
        <w:jc w:val="both"/>
        <w:rPr>
          <w:rFonts w:asciiTheme="majorBidi" w:hAnsiTheme="majorBidi" w:cstheme="majorBidi"/>
        </w:rPr>
      </w:pPr>
      <w:r w:rsidRPr="006E16A4">
        <w:rPr>
          <w:rFonts w:asciiTheme="majorBidi" w:hAnsiTheme="majorBidi" w:cstheme="majorBidi"/>
          <w:b/>
          <w:bCs/>
        </w:rPr>
        <w:t xml:space="preserve">Mushtaq, S., &amp; Khadri, S. A. (2019). </w:t>
      </w:r>
      <w:r w:rsidRPr="006E16A4">
        <w:rPr>
          <w:rFonts w:asciiTheme="majorBidi" w:hAnsiTheme="majorBidi" w:cstheme="majorBidi"/>
        </w:rPr>
        <w:t>Multifocal mutilating lupus vulgaris leading to cosmetic disfigurement in an immunocompetent female. International Journal of Dermatology, 58(12), e241-e242.</w:t>
      </w:r>
    </w:p>
    <w:p w:rsidR="00334FBF" w:rsidRPr="006E16A4" w:rsidRDefault="00334FBF" w:rsidP="006E16A4">
      <w:pPr>
        <w:spacing w:line="360" w:lineRule="auto"/>
        <w:jc w:val="both"/>
        <w:rPr>
          <w:rFonts w:asciiTheme="majorBidi" w:hAnsiTheme="majorBidi" w:cstheme="majorBidi"/>
        </w:rPr>
      </w:pPr>
      <w:r w:rsidRPr="006E16A4">
        <w:rPr>
          <w:rFonts w:asciiTheme="majorBidi" w:hAnsiTheme="majorBidi" w:cstheme="majorBidi"/>
          <w:b/>
          <w:bCs/>
        </w:rPr>
        <w:t>NDJOUONDO G.P., NGENE J.P., NGOULE C.C., KIDIK POUKA M.K., NDJIB R.C., DIBONG S.D. et MPONDO E., 2015</w:t>
      </w:r>
      <w:r w:rsidRPr="006E16A4">
        <w:rPr>
          <w:rFonts w:asciiTheme="majorBidi" w:hAnsiTheme="majorBidi" w:cstheme="majorBidi"/>
        </w:rPr>
        <w:t xml:space="preserve"> – Inventaire et caractérisation des plantes médicinales des Sous bassins versants Kambo et Longmayagui (Douala, Cameroun). Journal of Animal &amp;Plant Sciences, 25(3) : 3898-3916</w:t>
      </w:r>
    </w:p>
    <w:p w:rsidR="006E16A4" w:rsidRPr="006E16A4" w:rsidRDefault="006E16A4" w:rsidP="006E16A4">
      <w:pPr>
        <w:spacing w:line="360" w:lineRule="auto"/>
        <w:jc w:val="both"/>
        <w:rPr>
          <w:rFonts w:asciiTheme="majorBidi" w:hAnsiTheme="majorBidi" w:cstheme="majorBidi"/>
          <w:b/>
          <w:bCs/>
        </w:rPr>
        <w:sectPr w:rsidR="006E16A4" w:rsidRPr="006E16A4" w:rsidSect="006E16A4">
          <w:type w:val="continuous"/>
          <w:pgSz w:w="11906" w:h="16838"/>
          <w:pgMar w:top="851" w:right="992" w:bottom="567" w:left="1418" w:header="709" w:footer="709" w:gutter="0"/>
          <w:cols w:space="708"/>
          <w:titlePg/>
          <w:docGrid w:linePitch="360"/>
        </w:sectPr>
      </w:pPr>
    </w:p>
    <w:p w:rsidR="00600E2E" w:rsidRPr="006E16A4" w:rsidRDefault="00600E2E" w:rsidP="006E16A4">
      <w:pPr>
        <w:spacing w:line="360" w:lineRule="auto"/>
        <w:jc w:val="both"/>
        <w:rPr>
          <w:rFonts w:asciiTheme="majorBidi" w:hAnsiTheme="majorBidi" w:cstheme="majorBidi"/>
          <w:b/>
          <w:bCs/>
          <w:lang w:val="en-US"/>
        </w:rPr>
      </w:pPr>
      <w:r w:rsidRPr="006E16A4">
        <w:rPr>
          <w:rFonts w:asciiTheme="majorBidi" w:hAnsiTheme="majorBidi" w:cstheme="majorBidi"/>
          <w:b/>
          <w:bCs/>
        </w:rPr>
        <w:lastRenderedPageBreak/>
        <w:t xml:space="preserve">Nesrine, B., Rajaa, R., &amp; Sakina, </w:t>
      </w:r>
      <w:r w:rsidRPr="006E16A4">
        <w:rPr>
          <w:rFonts w:asciiTheme="majorBidi" w:hAnsiTheme="majorBidi" w:cstheme="majorBidi"/>
        </w:rPr>
        <w:t xml:space="preserve">N. Enquête ethnobotanique et inventaire des plantes médicinales utilisées dans le traitement des maladies dermatologiques dans la ville d’Ain Temouchent. </w:t>
      </w:r>
      <w:r w:rsidRPr="006E16A4">
        <w:rPr>
          <w:rFonts w:asciiTheme="majorBidi" w:hAnsiTheme="majorBidi" w:cstheme="majorBidi"/>
          <w:lang w:val="en-US"/>
        </w:rPr>
        <w:t>Journal of Applied Biosciences, 170, 17704-17719</w:t>
      </w:r>
      <w:r w:rsidRPr="006E16A4">
        <w:rPr>
          <w:rFonts w:asciiTheme="majorBidi" w:hAnsiTheme="majorBidi" w:cstheme="majorBidi"/>
          <w:b/>
          <w:bCs/>
          <w:lang w:val="en-US"/>
        </w:rPr>
        <w:t>.</w:t>
      </w:r>
    </w:p>
    <w:p w:rsidR="005A141F" w:rsidRPr="006E16A4" w:rsidRDefault="005A141F" w:rsidP="006E16A4">
      <w:pPr>
        <w:spacing w:after="160" w:line="360" w:lineRule="auto"/>
        <w:jc w:val="both"/>
        <w:rPr>
          <w:rFonts w:asciiTheme="majorBidi" w:hAnsiTheme="majorBidi" w:cstheme="majorBidi"/>
          <w:sz w:val="22"/>
          <w:szCs w:val="22"/>
          <w:lang w:val="en-US"/>
        </w:rPr>
      </w:pPr>
      <w:r w:rsidRPr="006E16A4">
        <w:rPr>
          <w:rFonts w:asciiTheme="majorBidi" w:hAnsiTheme="majorBidi" w:cstheme="majorBidi"/>
          <w:b/>
          <w:bCs/>
        </w:rPr>
        <w:t>NEWMAN, David J., FINNEY, Hazel et PRICE,</w:t>
      </w:r>
      <w:r w:rsidR="00182268" w:rsidRPr="006E16A4">
        <w:rPr>
          <w:rFonts w:asciiTheme="majorBidi" w:hAnsiTheme="majorBidi" w:cstheme="majorBidi"/>
          <w:b/>
          <w:bCs/>
        </w:rPr>
        <w:t xml:space="preserve"> 2000</w:t>
      </w:r>
      <w:r w:rsidRPr="006E16A4">
        <w:rPr>
          <w:rFonts w:asciiTheme="majorBidi" w:hAnsiTheme="majorBidi" w:cstheme="majorBidi"/>
          <w:b/>
          <w:bCs/>
        </w:rPr>
        <w:t xml:space="preserve">  </w:t>
      </w:r>
      <w:r w:rsidRPr="006E16A4">
        <w:rPr>
          <w:rFonts w:asciiTheme="majorBidi" w:hAnsiTheme="majorBidi" w:cstheme="majorBidi"/>
          <w:i/>
          <w:iCs/>
        </w:rPr>
        <w:t>Annals of clinical biochemistry</w:t>
      </w:r>
      <w:r w:rsidRPr="006E16A4">
        <w:rPr>
          <w:rFonts w:asciiTheme="majorBidi" w:hAnsiTheme="majorBidi" w:cstheme="majorBidi"/>
        </w:rPr>
        <w:t>, , vol. 37, no 1, p. 49-59</w:t>
      </w:r>
      <w:r w:rsidRPr="006E16A4">
        <w:rPr>
          <w:rFonts w:asciiTheme="majorBidi" w:hAnsiTheme="majorBidi" w:cstheme="majorBidi"/>
          <w:sz w:val="22"/>
          <w:szCs w:val="22"/>
        </w:rPr>
        <w:t>.</w:t>
      </w:r>
    </w:p>
    <w:p w:rsidR="005A141F" w:rsidRPr="006E16A4" w:rsidRDefault="00600E2E" w:rsidP="006E16A4">
      <w:pPr>
        <w:spacing w:line="360" w:lineRule="auto"/>
        <w:jc w:val="both"/>
        <w:rPr>
          <w:rFonts w:asciiTheme="majorBidi" w:hAnsiTheme="majorBidi" w:cstheme="majorBidi"/>
          <w:lang w:val="en-US"/>
        </w:rPr>
      </w:pPr>
      <w:r w:rsidRPr="006E16A4">
        <w:rPr>
          <w:rFonts w:asciiTheme="majorBidi" w:hAnsiTheme="majorBidi" w:cstheme="majorBidi"/>
          <w:b/>
          <w:bCs/>
          <w:lang w:val="en-US"/>
        </w:rPr>
        <w:t>Nicoletti M., Toniolo C., Venditti A., Bruno M., &amp; Ben Jemia M., 2015.</w:t>
      </w:r>
      <w:r w:rsidRPr="006E16A4">
        <w:rPr>
          <w:rFonts w:asciiTheme="majorBidi" w:hAnsiTheme="majorBidi" w:cstheme="majorBidi"/>
          <w:lang w:val="en-US"/>
        </w:rPr>
        <w:t>Antioxidant activity and chemical composition of three Tunisian Cistus : Cistus monspeliensis Cistus villosus and   Cistus libanotis. Natural product research, 29(3), 223-230.</w:t>
      </w:r>
    </w:p>
    <w:p w:rsidR="0070346C" w:rsidRDefault="0070346C" w:rsidP="006E16A4">
      <w:pPr>
        <w:spacing w:line="360" w:lineRule="auto"/>
        <w:jc w:val="both"/>
        <w:rPr>
          <w:rFonts w:asciiTheme="majorBidi" w:hAnsiTheme="majorBidi" w:cstheme="majorBidi"/>
          <w:b/>
          <w:bCs/>
        </w:rPr>
        <w:sectPr w:rsidR="0070346C" w:rsidSect="006E16A4">
          <w:type w:val="continuous"/>
          <w:pgSz w:w="11906" w:h="16838"/>
          <w:pgMar w:top="851" w:right="992" w:bottom="567" w:left="1418" w:header="709" w:footer="709" w:gutter="0"/>
          <w:cols w:space="708"/>
          <w:titlePg/>
          <w:docGrid w:linePitch="360"/>
        </w:sectPr>
      </w:pPr>
    </w:p>
    <w:p w:rsidR="0035067C" w:rsidRPr="006E16A4" w:rsidRDefault="0035067C" w:rsidP="006E16A4">
      <w:pPr>
        <w:spacing w:line="360" w:lineRule="auto"/>
        <w:jc w:val="both"/>
        <w:rPr>
          <w:rFonts w:asciiTheme="majorBidi" w:hAnsiTheme="majorBidi" w:cstheme="majorBidi"/>
        </w:rPr>
      </w:pPr>
      <w:r w:rsidRPr="006E16A4">
        <w:rPr>
          <w:rFonts w:asciiTheme="majorBidi" w:hAnsiTheme="majorBidi" w:cstheme="majorBidi"/>
          <w:b/>
          <w:bCs/>
        </w:rPr>
        <w:lastRenderedPageBreak/>
        <w:t>Nosbauma,b,c , J.-F. Nicolasa,b,c *, M. Vocansonc , A. Rozieresa,c , F. Berarda,b,c. 2010</w:t>
      </w:r>
      <w:r w:rsidRPr="006E16A4">
        <w:rPr>
          <w:rFonts w:asciiTheme="majorBidi" w:hAnsiTheme="majorBidi" w:cstheme="majorBidi"/>
        </w:rPr>
        <w:t>Dermatite de contact allergique et irritative. Physiopathologie et diagnostic immunologique. Archives des Maladies Professionnelles et de l’Environnement;71:394-397.</w:t>
      </w:r>
    </w:p>
    <w:p w:rsidR="00D56CDD" w:rsidRPr="006E16A4" w:rsidRDefault="00D56CDD" w:rsidP="006E16A4">
      <w:pPr>
        <w:widowControl w:val="0"/>
        <w:autoSpaceDE w:val="0"/>
        <w:autoSpaceDN w:val="0"/>
        <w:adjustRightInd w:val="0"/>
        <w:spacing w:line="360" w:lineRule="auto"/>
        <w:jc w:val="both"/>
        <w:rPr>
          <w:rFonts w:asciiTheme="majorBidi" w:hAnsiTheme="majorBidi" w:cstheme="majorBidi"/>
          <w:b/>
          <w:bCs/>
        </w:rPr>
      </w:pPr>
      <w:r w:rsidRPr="006E16A4">
        <w:rPr>
          <w:rFonts w:asciiTheme="majorBidi" w:hAnsiTheme="majorBidi" w:cstheme="majorBidi"/>
          <w:b/>
          <w:bCs/>
        </w:rPr>
        <w:t xml:space="preserve">Oertel B., 2013. </w:t>
      </w:r>
      <w:r w:rsidRPr="006E16A4">
        <w:rPr>
          <w:rFonts w:asciiTheme="majorBidi" w:hAnsiTheme="majorBidi" w:cstheme="majorBidi"/>
        </w:rPr>
        <w:t>La peau et les muqueuses. Biologie chapitre 4.</w:t>
      </w:r>
    </w:p>
    <w:p w:rsidR="004F0AF4" w:rsidRPr="006E16A4" w:rsidRDefault="004F0AF4" w:rsidP="006E16A4">
      <w:pPr>
        <w:widowControl w:val="0"/>
        <w:autoSpaceDE w:val="0"/>
        <w:autoSpaceDN w:val="0"/>
        <w:adjustRightInd w:val="0"/>
        <w:spacing w:line="360" w:lineRule="auto"/>
        <w:jc w:val="both"/>
        <w:rPr>
          <w:rFonts w:asciiTheme="majorBidi" w:hAnsiTheme="majorBidi" w:cstheme="majorBidi"/>
          <w:b/>
          <w:bCs/>
        </w:rPr>
      </w:pPr>
      <w:r w:rsidRPr="006E16A4">
        <w:rPr>
          <w:rFonts w:asciiTheme="majorBidi" w:hAnsiTheme="majorBidi" w:cstheme="majorBidi"/>
          <w:b/>
          <w:bCs/>
        </w:rPr>
        <w:t>OMS. Organisation Mondiale de la Santé. (2011).</w:t>
      </w:r>
    </w:p>
    <w:p w:rsidR="00600920" w:rsidRPr="006E16A4" w:rsidRDefault="00600920" w:rsidP="006E16A4">
      <w:pPr>
        <w:widowControl w:val="0"/>
        <w:autoSpaceDE w:val="0"/>
        <w:autoSpaceDN w:val="0"/>
        <w:adjustRightInd w:val="0"/>
        <w:spacing w:line="360" w:lineRule="auto"/>
        <w:jc w:val="both"/>
        <w:rPr>
          <w:rFonts w:asciiTheme="majorBidi" w:hAnsiTheme="majorBidi" w:cstheme="majorBidi"/>
          <w:b/>
          <w:bCs/>
        </w:rPr>
      </w:pPr>
      <w:r w:rsidRPr="006E16A4">
        <w:rPr>
          <w:rFonts w:asciiTheme="majorBidi" w:hAnsiTheme="majorBidi" w:cstheme="majorBidi"/>
          <w:b/>
          <w:bCs/>
        </w:rPr>
        <w:t xml:space="preserve">ONS Office National des Statistiques </w:t>
      </w:r>
      <w:hyperlink r:id="rId95" w:history="1">
        <w:r w:rsidRPr="006E16A4">
          <w:rPr>
            <w:rStyle w:val="Lienhypertexte"/>
            <w:rFonts w:asciiTheme="majorBidi" w:hAnsiTheme="majorBidi" w:cstheme="majorBidi"/>
            <w:b/>
            <w:bCs/>
            <w:color w:val="auto"/>
            <w:u w:val="none"/>
          </w:rPr>
          <w:t>www.ons.dz</w:t>
        </w:r>
      </w:hyperlink>
      <w:r w:rsidRPr="006E16A4">
        <w:rPr>
          <w:rFonts w:asciiTheme="majorBidi" w:hAnsiTheme="majorBidi" w:cstheme="majorBidi"/>
          <w:b/>
          <w:bCs/>
        </w:rPr>
        <w:t>., 2008.</w:t>
      </w:r>
    </w:p>
    <w:p w:rsidR="00334FBF" w:rsidRPr="006E16A4" w:rsidRDefault="00334FBF" w:rsidP="006E16A4">
      <w:pPr>
        <w:spacing w:after="160" w:line="360" w:lineRule="auto"/>
        <w:jc w:val="both"/>
        <w:rPr>
          <w:rFonts w:asciiTheme="majorBidi" w:hAnsiTheme="majorBidi" w:cstheme="majorBidi"/>
        </w:rPr>
      </w:pPr>
      <w:r w:rsidRPr="006E16A4">
        <w:rPr>
          <w:rFonts w:asciiTheme="majorBidi" w:hAnsiTheme="majorBidi" w:cstheme="majorBidi"/>
          <w:b/>
          <w:bCs/>
          <w:lang w:val="en-US"/>
        </w:rPr>
        <w:t xml:space="preserve">Orch, H., Chaachouay, N., Douiri, E. M., Faiz, N., Zidane, L., &amp; Douira, A. (2021). </w:t>
      </w:r>
      <w:r w:rsidRPr="006E16A4">
        <w:rPr>
          <w:rFonts w:asciiTheme="majorBidi" w:hAnsiTheme="majorBidi" w:cstheme="majorBidi"/>
          <w:lang w:val="en-US"/>
        </w:rPr>
        <w:t>Use of medicinal plants in dermato-</w:t>
      </w:r>
      <w:r w:rsidR="008110E4" w:rsidRPr="006E16A4">
        <w:rPr>
          <w:rFonts w:asciiTheme="majorBidi" w:hAnsiTheme="majorBidi" w:cstheme="majorBidi"/>
          <w:lang w:val="en-US"/>
        </w:rPr>
        <w:t>cosmetology:</w:t>
      </w:r>
      <w:r w:rsidRPr="006E16A4">
        <w:rPr>
          <w:rFonts w:asciiTheme="majorBidi" w:hAnsiTheme="majorBidi" w:cstheme="majorBidi"/>
          <w:lang w:val="en-US"/>
        </w:rPr>
        <w:t xml:space="preserve"> An ethnobotanical study among the population of Izarène. </w:t>
      </w:r>
      <w:r w:rsidRPr="006E16A4">
        <w:rPr>
          <w:rFonts w:asciiTheme="majorBidi" w:hAnsiTheme="majorBidi" w:cstheme="majorBidi"/>
        </w:rPr>
        <w:t>Jordan Journal of Pharmaceutical Sciences, 14(3).</w:t>
      </w:r>
    </w:p>
    <w:p w:rsidR="00334FBF" w:rsidRPr="006E16A4" w:rsidRDefault="00334FBF" w:rsidP="006E16A4">
      <w:pPr>
        <w:spacing w:line="360" w:lineRule="auto"/>
        <w:jc w:val="both"/>
        <w:rPr>
          <w:rFonts w:asciiTheme="majorBidi" w:hAnsiTheme="majorBidi" w:cstheme="majorBidi"/>
          <w:sz w:val="22"/>
          <w:szCs w:val="22"/>
        </w:rPr>
      </w:pPr>
      <w:r w:rsidRPr="006E16A4">
        <w:rPr>
          <w:rFonts w:asciiTheme="majorBidi" w:hAnsiTheme="majorBidi" w:cstheme="majorBidi"/>
          <w:b/>
          <w:bCs/>
          <w:lang w:val="en-US"/>
        </w:rPr>
        <w:t>Ouakrouch, I. A., Amal, S., Akhdari, N., &amp; Hocar, O. (2017, December).</w:t>
      </w:r>
      <w:r w:rsidRPr="006E16A4">
        <w:rPr>
          <w:rFonts w:asciiTheme="majorBidi" w:hAnsiTheme="majorBidi" w:cstheme="majorBidi"/>
        </w:rPr>
        <w:t xml:space="preserve">Enquête ethnobotanique à propos des plantes médicinales utilisées dans le traitement traditionnel du vitiligo à Marrakech, Maroc. In Annales de Dermatologie et de Vénéréologie (Vol. 144, No. 12, p. S334). Elsevier </w:t>
      </w:r>
      <w:r w:rsidR="008110E4" w:rsidRPr="006E16A4">
        <w:rPr>
          <w:rFonts w:asciiTheme="majorBidi" w:hAnsiTheme="majorBidi" w:cstheme="majorBidi"/>
        </w:rPr>
        <w:t>Masson</w:t>
      </w:r>
      <w:r w:rsidR="008110E4">
        <w:rPr>
          <w:rFonts w:asciiTheme="majorBidi" w:hAnsiTheme="majorBidi" w:cstheme="majorBidi"/>
        </w:rPr>
        <w:t>.</w:t>
      </w:r>
    </w:p>
    <w:p w:rsidR="0023796E" w:rsidRPr="006E16A4" w:rsidRDefault="0023796E" w:rsidP="006E16A4">
      <w:pPr>
        <w:spacing w:line="360" w:lineRule="auto"/>
        <w:jc w:val="both"/>
        <w:rPr>
          <w:rFonts w:asciiTheme="majorBidi" w:hAnsiTheme="majorBidi" w:cstheme="majorBidi"/>
          <w:b/>
          <w:bCs/>
        </w:rPr>
      </w:pPr>
      <w:r w:rsidRPr="006E16A4">
        <w:rPr>
          <w:rFonts w:asciiTheme="majorBidi" w:hAnsiTheme="majorBidi" w:cstheme="majorBidi"/>
          <w:b/>
          <w:bCs/>
        </w:rPr>
        <w:t xml:space="preserve">Ouedrhiri W., 2017. </w:t>
      </w:r>
      <w:r w:rsidRPr="006E16A4">
        <w:rPr>
          <w:rFonts w:asciiTheme="majorBidi" w:hAnsiTheme="majorBidi" w:cstheme="majorBidi"/>
        </w:rPr>
        <w:t>Optimisation des propriétés antibactériennes et Antioxydantesdes l’huiles essentielles de dix plantes aromatiques et médicinales de la Région de Taounat, exploitation des outils statistiques (Plans d’expériences).</w:t>
      </w:r>
    </w:p>
    <w:p w:rsidR="00D56CDD" w:rsidRPr="006E16A4" w:rsidRDefault="00296F35" w:rsidP="006E16A4">
      <w:pPr>
        <w:spacing w:line="360" w:lineRule="auto"/>
        <w:jc w:val="both"/>
        <w:rPr>
          <w:rFonts w:asciiTheme="majorBidi" w:hAnsiTheme="majorBidi" w:cstheme="majorBidi"/>
        </w:rPr>
      </w:pPr>
      <w:r w:rsidRPr="006E16A4">
        <w:rPr>
          <w:rFonts w:asciiTheme="majorBidi" w:hAnsiTheme="majorBidi" w:cstheme="majorBidi"/>
          <w:b/>
          <w:bCs/>
        </w:rPr>
        <w:t xml:space="preserve">Quézel P., &amp; Sant, S., 1962-1963. </w:t>
      </w:r>
      <w:r w:rsidRPr="006E16A4">
        <w:rPr>
          <w:rFonts w:asciiTheme="majorBidi" w:hAnsiTheme="majorBidi" w:cstheme="majorBidi"/>
        </w:rPr>
        <w:t>Nouvelle flore de l’Algérie et des régions Désertiques méridionales. CNRS, Paris, 2</w:t>
      </w:r>
      <w:r w:rsidR="004B36FD">
        <w:rPr>
          <w:rFonts w:asciiTheme="majorBidi" w:hAnsiTheme="majorBidi" w:cstheme="majorBidi"/>
        </w:rPr>
        <w:t>.</w:t>
      </w:r>
    </w:p>
    <w:p w:rsidR="00182268" w:rsidRPr="006E16A4" w:rsidRDefault="00182268" w:rsidP="006E16A4">
      <w:pPr>
        <w:spacing w:line="360" w:lineRule="auto"/>
        <w:jc w:val="both"/>
        <w:rPr>
          <w:rFonts w:asciiTheme="majorBidi" w:hAnsiTheme="majorBidi" w:cstheme="majorBidi"/>
        </w:rPr>
      </w:pPr>
      <w:r w:rsidRPr="006E16A4">
        <w:rPr>
          <w:rFonts w:asciiTheme="majorBidi" w:hAnsiTheme="majorBidi" w:cstheme="majorBidi"/>
          <w:b/>
          <w:bCs/>
        </w:rPr>
        <w:t xml:space="preserve">QUYOU, </w:t>
      </w:r>
      <w:r w:rsidR="008110E4" w:rsidRPr="006E16A4">
        <w:rPr>
          <w:rFonts w:asciiTheme="majorBidi" w:hAnsiTheme="majorBidi" w:cstheme="majorBidi"/>
          <w:b/>
          <w:bCs/>
        </w:rPr>
        <w:t xml:space="preserve">A. </w:t>
      </w:r>
      <w:r w:rsidRPr="006E16A4">
        <w:rPr>
          <w:rFonts w:asciiTheme="majorBidi" w:hAnsiTheme="majorBidi" w:cstheme="majorBidi"/>
          <w:b/>
          <w:bCs/>
        </w:rPr>
        <w:t xml:space="preserve">CHRAIBI, W., CHERKAOUI, N., &amp; CHOULLI, M. 2003 </w:t>
      </w:r>
      <w:r w:rsidRPr="006E16A4">
        <w:rPr>
          <w:rFonts w:asciiTheme="majorBidi" w:hAnsiTheme="majorBidi" w:cstheme="majorBidi"/>
        </w:rPr>
        <w:t>Le vieillissement de la population marocaine: Un problème majeur pour la santé publique.</w:t>
      </w:r>
    </w:p>
    <w:p w:rsidR="0035067C" w:rsidRPr="006E16A4" w:rsidRDefault="0035067C" w:rsidP="006E16A4">
      <w:pPr>
        <w:spacing w:line="360" w:lineRule="auto"/>
        <w:jc w:val="both"/>
        <w:rPr>
          <w:rFonts w:asciiTheme="majorBidi" w:hAnsiTheme="majorBidi" w:cstheme="majorBidi"/>
        </w:rPr>
      </w:pPr>
      <w:r w:rsidRPr="006E16A4">
        <w:rPr>
          <w:rFonts w:asciiTheme="majorBidi" w:hAnsiTheme="majorBidi" w:cstheme="majorBidi"/>
          <w:b/>
          <w:bCs/>
        </w:rPr>
        <w:t xml:space="preserve">O.B. Boudghene Stambouli </w:t>
      </w:r>
      <w:r w:rsidRPr="006E16A4">
        <w:rPr>
          <w:rFonts w:ascii="Cambria Math" w:hAnsi="Cambria Math" w:cstheme="majorBidi"/>
          <w:b/>
          <w:bCs/>
        </w:rPr>
        <w:t>∗</w:t>
      </w:r>
      <w:r w:rsidRPr="006E16A4">
        <w:rPr>
          <w:rFonts w:asciiTheme="majorBidi" w:hAnsiTheme="majorBidi" w:cstheme="majorBidi"/>
          <w:b/>
          <w:bCs/>
        </w:rPr>
        <w:t xml:space="preserve">, B. </w:t>
      </w:r>
      <w:r w:rsidR="008110E4" w:rsidRPr="006E16A4">
        <w:rPr>
          <w:rFonts w:asciiTheme="majorBidi" w:hAnsiTheme="majorBidi" w:cstheme="majorBidi"/>
          <w:b/>
          <w:bCs/>
        </w:rPr>
        <w:t>Dahmani,</w:t>
      </w:r>
      <w:r w:rsidRPr="006E16A4">
        <w:rPr>
          <w:rFonts w:asciiTheme="majorBidi" w:hAnsiTheme="majorBidi" w:cstheme="majorBidi"/>
          <w:b/>
          <w:bCs/>
        </w:rPr>
        <w:t xml:space="preserve"> Z. </w:t>
      </w:r>
      <w:r w:rsidR="008110E4" w:rsidRPr="006E16A4">
        <w:rPr>
          <w:rFonts w:asciiTheme="majorBidi" w:hAnsiTheme="majorBidi" w:cstheme="majorBidi"/>
          <w:b/>
          <w:bCs/>
        </w:rPr>
        <w:t>Himeur,</w:t>
      </w:r>
      <w:r w:rsidRPr="006E16A4">
        <w:rPr>
          <w:rFonts w:asciiTheme="majorBidi" w:hAnsiTheme="majorBidi" w:cstheme="majorBidi"/>
          <w:b/>
          <w:bCs/>
        </w:rPr>
        <w:t xml:space="preserve"> A. Dib Lachachi. Profil épidémiologique des affections dermatologiques de 1981—</w:t>
      </w:r>
      <w:r w:rsidR="008110E4" w:rsidRPr="006E16A4">
        <w:rPr>
          <w:rFonts w:asciiTheme="majorBidi" w:hAnsiTheme="majorBidi" w:cstheme="majorBidi"/>
          <w:b/>
          <w:bCs/>
        </w:rPr>
        <w:t>2017, May</w:t>
      </w:r>
      <w:r w:rsidRPr="006E16A4">
        <w:rPr>
          <w:rFonts w:asciiTheme="majorBidi" w:hAnsiTheme="majorBidi" w:cstheme="majorBidi"/>
          <w:b/>
          <w:bCs/>
        </w:rPr>
        <w:t xml:space="preserve"> 2018</w:t>
      </w:r>
      <w:r w:rsidR="008110E4" w:rsidRPr="006E16A4">
        <w:rPr>
          <w:rFonts w:asciiTheme="majorBidi" w:hAnsiTheme="majorBidi" w:cstheme="majorBidi"/>
          <w:b/>
          <w:bCs/>
        </w:rPr>
        <w:t>,</w:t>
      </w:r>
      <w:r w:rsidRPr="006E16A4">
        <w:rPr>
          <w:rFonts w:asciiTheme="majorBidi" w:hAnsiTheme="majorBidi" w:cstheme="majorBidi"/>
        </w:rPr>
        <w:t xml:space="preserve"> expérience du service de dermatologie de CHU Tlemcen (Ouest Algérie). Annales de Dermatologie et de Vénéréologie. Volume 145, Issue 4, Supplement, Page A31</w:t>
      </w:r>
      <w:r w:rsidR="004B36FD">
        <w:rPr>
          <w:rFonts w:asciiTheme="majorBidi" w:hAnsiTheme="majorBidi" w:cstheme="majorBidi"/>
        </w:rPr>
        <w:t>.</w:t>
      </w:r>
    </w:p>
    <w:p w:rsidR="006E16A4" w:rsidRPr="006E16A4" w:rsidRDefault="006E16A4" w:rsidP="006E16A4">
      <w:pPr>
        <w:spacing w:line="360" w:lineRule="auto"/>
        <w:jc w:val="both"/>
        <w:rPr>
          <w:rFonts w:asciiTheme="majorBidi" w:hAnsiTheme="majorBidi" w:cstheme="majorBidi"/>
          <w:b/>
          <w:bCs/>
          <w:rtl/>
          <w:lang w:eastAsia="en-US" w:bidi="ar-DZ"/>
        </w:rPr>
        <w:sectPr w:rsidR="006E16A4" w:rsidRPr="006E16A4" w:rsidSect="006E16A4">
          <w:type w:val="continuous"/>
          <w:pgSz w:w="11906" w:h="16838"/>
          <w:pgMar w:top="851" w:right="992" w:bottom="567" w:left="1418" w:header="709" w:footer="709" w:gutter="0"/>
          <w:cols w:space="708"/>
          <w:titlePg/>
          <w:docGrid w:linePitch="360"/>
        </w:sectPr>
      </w:pPr>
    </w:p>
    <w:p w:rsidR="00E859D4" w:rsidRPr="006E16A4" w:rsidRDefault="00E859D4" w:rsidP="006E16A4">
      <w:pPr>
        <w:spacing w:line="360" w:lineRule="auto"/>
        <w:jc w:val="both"/>
        <w:rPr>
          <w:rFonts w:asciiTheme="majorBidi" w:hAnsiTheme="majorBidi" w:cstheme="majorBidi"/>
          <w:lang w:eastAsia="en-US"/>
        </w:rPr>
      </w:pPr>
      <w:r w:rsidRPr="006E16A4">
        <w:rPr>
          <w:rFonts w:asciiTheme="majorBidi" w:hAnsiTheme="majorBidi" w:cstheme="majorBidi"/>
          <w:b/>
          <w:bCs/>
          <w:lang w:eastAsia="en-US"/>
        </w:rPr>
        <w:lastRenderedPageBreak/>
        <w:t>Palmer CN, Irvine AD, Terron-Kwiatkowski A, et al.</w:t>
      </w:r>
      <w:r w:rsidR="00AC2124" w:rsidRPr="006E16A4">
        <w:rPr>
          <w:rFonts w:asciiTheme="majorBidi" w:hAnsiTheme="majorBidi" w:cstheme="majorBidi"/>
          <w:b/>
          <w:bCs/>
          <w:lang w:eastAsia="en-US"/>
        </w:rPr>
        <w:t>2006 </w:t>
      </w:r>
      <w:r w:rsidRPr="006E16A4">
        <w:rPr>
          <w:rFonts w:asciiTheme="majorBidi" w:hAnsiTheme="majorBidi" w:cstheme="majorBidi"/>
          <w:lang w:eastAsia="en-US"/>
        </w:rPr>
        <w:t>Common loss-of-function variants of the epidermal barrier protein filaggrin are a major predisposing factor for atopic dermatitis. Nat Genet;38 :441-6</w:t>
      </w:r>
      <w:r w:rsidR="004B36FD">
        <w:rPr>
          <w:rFonts w:asciiTheme="majorBidi" w:hAnsiTheme="majorBidi" w:cstheme="majorBidi"/>
          <w:lang w:eastAsia="en-US"/>
        </w:rPr>
        <w:t>.</w:t>
      </w:r>
    </w:p>
    <w:p w:rsidR="00834207" w:rsidRPr="006E16A4" w:rsidRDefault="0023796E" w:rsidP="006E16A4">
      <w:pPr>
        <w:spacing w:line="360" w:lineRule="auto"/>
        <w:jc w:val="both"/>
        <w:rPr>
          <w:rFonts w:asciiTheme="majorBidi" w:hAnsiTheme="majorBidi" w:cstheme="majorBidi"/>
          <w:b/>
          <w:bCs/>
          <w:lang w:val="en-US"/>
        </w:rPr>
      </w:pPr>
      <w:r w:rsidRPr="006E16A4">
        <w:rPr>
          <w:rFonts w:asciiTheme="majorBidi" w:hAnsiTheme="majorBidi" w:cstheme="majorBidi"/>
          <w:b/>
          <w:bCs/>
        </w:rPr>
        <w:t xml:space="preserve">Parente, L. M. L., Lino Júnior, R. D. S., Tresvenzol, L. M. F., Vinaud, M. C., de Paula, J. R., &amp; Paulo, N. M. (2012). </w:t>
      </w:r>
      <w:r w:rsidRPr="006E16A4">
        <w:rPr>
          <w:rFonts w:asciiTheme="majorBidi" w:hAnsiTheme="majorBidi" w:cstheme="majorBidi"/>
          <w:lang w:val="en-US"/>
        </w:rPr>
        <w:t>Wound healing and anti-inflammatory effect in animal models of Calendula officinalis L. growing in Brazil. Evidence-based complementary and alternative medicine, 2012</w:t>
      </w:r>
      <w:r w:rsidR="009778CE">
        <w:rPr>
          <w:rFonts w:asciiTheme="majorBidi" w:hAnsiTheme="majorBidi" w:cstheme="majorBidi"/>
          <w:lang w:val="en-US"/>
        </w:rPr>
        <w:t>.</w:t>
      </w:r>
    </w:p>
    <w:p w:rsidR="0070346C" w:rsidRDefault="00834207" w:rsidP="006E16A4">
      <w:pPr>
        <w:spacing w:line="360" w:lineRule="auto"/>
        <w:jc w:val="both"/>
        <w:rPr>
          <w:rFonts w:asciiTheme="majorBidi" w:hAnsiTheme="majorBidi" w:cstheme="majorBidi"/>
          <w:lang w:val="en-US"/>
        </w:rPr>
        <w:sectPr w:rsidR="0070346C" w:rsidSect="006E16A4">
          <w:type w:val="continuous"/>
          <w:pgSz w:w="11906" w:h="16838"/>
          <w:pgMar w:top="851" w:right="992" w:bottom="567" w:left="1418" w:header="709" w:footer="709" w:gutter="0"/>
          <w:cols w:space="708"/>
          <w:titlePg/>
          <w:docGrid w:linePitch="360"/>
        </w:sectPr>
      </w:pPr>
      <w:r w:rsidRPr="006E16A4">
        <w:rPr>
          <w:rFonts w:asciiTheme="majorBidi" w:hAnsiTheme="majorBidi" w:cstheme="majorBidi"/>
          <w:b/>
          <w:bCs/>
          <w:lang w:val="en-US"/>
        </w:rPr>
        <w:t>Papaefthimiou D., Papanikolaou A., Falara V., Givanoudi S., Kostas S., &amp;Kanellis A. K., 2014.</w:t>
      </w:r>
      <w:r w:rsidRPr="006E16A4">
        <w:rPr>
          <w:rFonts w:asciiTheme="majorBidi" w:hAnsiTheme="majorBidi" w:cstheme="majorBidi"/>
          <w:lang w:val="en-US"/>
        </w:rPr>
        <w:t xml:space="preserve">Genus Cistus : a model for exploring labdane-type diterpenes’ Biosynthesis and a natural </w:t>
      </w:r>
    </w:p>
    <w:p w:rsidR="0023796E" w:rsidRPr="006E16A4" w:rsidRDefault="00834207" w:rsidP="006E16A4">
      <w:pPr>
        <w:spacing w:line="360" w:lineRule="auto"/>
        <w:jc w:val="both"/>
        <w:rPr>
          <w:rFonts w:asciiTheme="majorBidi" w:hAnsiTheme="majorBidi" w:cstheme="majorBidi"/>
        </w:rPr>
      </w:pPr>
      <w:r w:rsidRPr="006E16A4">
        <w:rPr>
          <w:rFonts w:asciiTheme="majorBidi" w:hAnsiTheme="majorBidi" w:cstheme="majorBidi"/>
          <w:lang w:val="en-US"/>
        </w:rPr>
        <w:lastRenderedPageBreak/>
        <w:t xml:space="preserve">source of high value products with biological, aromatic, And pharmacological properties. </w:t>
      </w:r>
      <w:r w:rsidRPr="006E16A4">
        <w:rPr>
          <w:rFonts w:asciiTheme="majorBidi" w:hAnsiTheme="majorBidi" w:cstheme="majorBidi"/>
        </w:rPr>
        <w:t>Frontiers in chemistry, 2, 35</w:t>
      </w:r>
      <w:r w:rsidR="009778CE">
        <w:rPr>
          <w:rFonts w:asciiTheme="majorBidi" w:hAnsiTheme="majorBidi" w:cstheme="majorBidi"/>
        </w:rPr>
        <w:t>.</w:t>
      </w:r>
    </w:p>
    <w:p w:rsidR="00E859D4" w:rsidRPr="006E16A4" w:rsidRDefault="00E859D4" w:rsidP="006E16A4">
      <w:pPr>
        <w:spacing w:line="360" w:lineRule="auto"/>
        <w:jc w:val="both"/>
        <w:rPr>
          <w:rFonts w:asciiTheme="majorBidi" w:hAnsiTheme="majorBidi" w:cstheme="majorBidi"/>
          <w:lang w:val="en-US"/>
        </w:rPr>
      </w:pPr>
      <w:r w:rsidRPr="006E16A4">
        <w:rPr>
          <w:rFonts w:asciiTheme="majorBidi" w:hAnsiTheme="majorBidi" w:cstheme="majorBidi"/>
          <w:b/>
          <w:bCs/>
          <w:lang w:val="en-US"/>
        </w:rPr>
        <w:t xml:space="preserve">Payzer N., Yagoobi R., Rafiee E., Mahrabian A., Feily A., 2014. </w:t>
      </w:r>
      <w:r w:rsidRPr="006E16A4">
        <w:rPr>
          <w:rFonts w:asciiTheme="majorBidi" w:hAnsiTheme="majorBidi" w:cstheme="majorBidi"/>
          <w:lang w:val="en-US"/>
        </w:rPr>
        <w:t xml:space="preserve">Skin wound Healing and </w:t>
      </w:r>
      <w:r w:rsidR="009778CE" w:rsidRPr="006E16A4">
        <w:rPr>
          <w:rFonts w:asciiTheme="majorBidi" w:hAnsiTheme="majorBidi" w:cstheme="majorBidi"/>
          <w:lang w:val="en-US"/>
        </w:rPr>
        <w:t>phytomedecine:</w:t>
      </w:r>
      <w:r w:rsidRPr="006E16A4">
        <w:rPr>
          <w:rFonts w:asciiTheme="majorBidi" w:hAnsiTheme="majorBidi" w:cstheme="majorBidi"/>
          <w:lang w:val="en-US"/>
        </w:rPr>
        <w:t xml:space="preserve"> A review. Skin Pharmacology and Physiology </w:t>
      </w:r>
      <w:r w:rsidR="008110E4" w:rsidRPr="006E16A4">
        <w:rPr>
          <w:rFonts w:asciiTheme="majorBidi" w:hAnsiTheme="majorBidi" w:cstheme="majorBidi"/>
          <w:lang w:val="en-US"/>
        </w:rPr>
        <w:t>27:</w:t>
      </w:r>
      <w:r w:rsidRPr="006E16A4">
        <w:rPr>
          <w:rFonts w:asciiTheme="majorBidi" w:hAnsiTheme="majorBidi" w:cstheme="majorBidi"/>
          <w:lang w:val="en-US"/>
        </w:rPr>
        <w:t>303-310</w:t>
      </w:r>
      <w:r w:rsidR="009778CE">
        <w:rPr>
          <w:rFonts w:asciiTheme="majorBidi" w:hAnsiTheme="majorBidi" w:cstheme="majorBidi"/>
          <w:lang w:val="en-US"/>
        </w:rPr>
        <w:t>.</w:t>
      </w:r>
    </w:p>
    <w:p w:rsidR="00024FF0" w:rsidRPr="006E16A4" w:rsidRDefault="00024FF0" w:rsidP="006E16A4">
      <w:pPr>
        <w:spacing w:line="360" w:lineRule="auto"/>
        <w:jc w:val="both"/>
        <w:rPr>
          <w:rFonts w:asciiTheme="majorBidi" w:hAnsiTheme="majorBidi" w:cstheme="majorBidi"/>
        </w:rPr>
      </w:pPr>
      <w:r w:rsidRPr="006E16A4">
        <w:rPr>
          <w:rFonts w:asciiTheme="majorBidi" w:hAnsiTheme="majorBidi" w:cstheme="majorBidi"/>
          <w:b/>
          <w:bCs/>
          <w:lang w:val="en-US"/>
        </w:rPr>
        <w:t>Prance, G. T., Balée, W., Boom, B. M., &amp;Carneiro, R. L. (1987).</w:t>
      </w:r>
      <w:r w:rsidRPr="006E16A4">
        <w:rPr>
          <w:rFonts w:asciiTheme="majorBidi" w:hAnsiTheme="majorBidi" w:cstheme="majorBidi"/>
          <w:lang w:val="en-US"/>
        </w:rPr>
        <w:t xml:space="preserve"> Quantitative ethnobotany </w:t>
      </w:r>
      <w:r w:rsidR="008110E4" w:rsidRPr="006E16A4">
        <w:rPr>
          <w:rFonts w:asciiTheme="majorBidi" w:hAnsiTheme="majorBidi" w:cstheme="majorBidi"/>
          <w:lang w:val="en-US"/>
        </w:rPr>
        <w:t>and</w:t>
      </w:r>
      <w:r w:rsidRPr="006E16A4">
        <w:rPr>
          <w:rFonts w:asciiTheme="majorBidi" w:hAnsiTheme="majorBidi" w:cstheme="majorBidi"/>
          <w:lang w:val="en-US"/>
        </w:rPr>
        <w:t xml:space="preserve"> the case for conservation in Ammonia. </w:t>
      </w:r>
      <w:r w:rsidRPr="006E16A4">
        <w:rPr>
          <w:rFonts w:asciiTheme="majorBidi" w:hAnsiTheme="majorBidi" w:cstheme="majorBidi"/>
        </w:rPr>
        <w:t xml:space="preserve">Conservation Biology, 1(4), 296-310 </w:t>
      </w:r>
    </w:p>
    <w:p w:rsidR="002323C7" w:rsidRPr="006E16A4" w:rsidRDefault="00E859D4" w:rsidP="006E16A4">
      <w:pPr>
        <w:widowControl w:val="0"/>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rPr>
        <w:t xml:space="preserve">Prost-Squarcioni, C., Le Roux-Villet, C. (2008) </w:t>
      </w:r>
      <w:r w:rsidRPr="006E16A4">
        <w:rPr>
          <w:rFonts w:asciiTheme="majorBidi" w:hAnsiTheme="majorBidi" w:cstheme="majorBidi"/>
        </w:rPr>
        <w:t>La peau et ses annexes. In : cicatrisation.info : le livre. 1- 20.http://www.cicatrisation.info/livre/module_1/Prost/peau_</w:t>
      </w:r>
      <w:r w:rsidR="004B36FD" w:rsidRPr="006E16A4">
        <w:rPr>
          <w:rFonts w:asciiTheme="majorBidi" w:hAnsiTheme="majorBidi" w:cstheme="majorBidi"/>
        </w:rPr>
        <w:t xml:space="preserve">Prost2008.pdf. </w:t>
      </w:r>
      <w:r w:rsidRPr="006E16A4">
        <w:rPr>
          <w:rFonts w:asciiTheme="majorBidi" w:hAnsiTheme="majorBidi" w:cstheme="majorBidi"/>
        </w:rPr>
        <w:t>Consulté (23- 03-2011).</w:t>
      </w:r>
    </w:p>
    <w:p w:rsidR="00DE0704" w:rsidRPr="006E16A4" w:rsidRDefault="00DE0704" w:rsidP="006E16A4">
      <w:pPr>
        <w:spacing w:line="360" w:lineRule="auto"/>
        <w:jc w:val="both"/>
        <w:rPr>
          <w:rFonts w:asciiTheme="majorBidi" w:hAnsiTheme="majorBidi" w:cstheme="majorBidi"/>
        </w:rPr>
      </w:pPr>
      <w:r w:rsidRPr="006E16A4">
        <w:rPr>
          <w:rFonts w:asciiTheme="majorBidi" w:hAnsiTheme="majorBidi" w:cstheme="majorBidi"/>
          <w:b/>
          <w:bCs/>
        </w:rPr>
        <w:t xml:space="preserve">Pasloup grenez E., 2019. </w:t>
      </w:r>
      <w:r w:rsidRPr="006E16A4">
        <w:rPr>
          <w:rFonts w:asciiTheme="majorBidi" w:hAnsiTheme="majorBidi" w:cstheme="majorBidi"/>
        </w:rPr>
        <w:t xml:space="preserve">Phytothérapie-exemple de pathologie courante à l’officine : </w:t>
      </w:r>
    </w:p>
    <w:p w:rsidR="00403318" w:rsidRPr="006E16A4" w:rsidRDefault="00DE0704" w:rsidP="006E16A4">
      <w:pPr>
        <w:widowControl w:val="0"/>
        <w:autoSpaceDE w:val="0"/>
        <w:autoSpaceDN w:val="0"/>
        <w:adjustRightInd w:val="0"/>
        <w:spacing w:line="360" w:lineRule="auto"/>
        <w:jc w:val="both"/>
        <w:rPr>
          <w:rFonts w:asciiTheme="majorBidi" w:hAnsiTheme="majorBidi" w:cstheme="majorBidi"/>
          <w:b/>
          <w:bCs/>
        </w:rPr>
      </w:pPr>
      <w:r w:rsidRPr="006E16A4">
        <w:rPr>
          <w:rFonts w:asciiTheme="majorBidi" w:hAnsiTheme="majorBidi" w:cstheme="majorBidi"/>
        </w:rPr>
        <w:t>Fatigue, Insomnia, Stress, Constipation, Rhume, Douleur et inflammation ; 17.</w:t>
      </w:r>
    </w:p>
    <w:p w:rsidR="006A64B5" w:rsidRPr="006E16A4" w:rsidRDefault="00403318" w:rsidP="006E16A4">
      <w:pPr>
        <w:spacing w:line="360" w:lineRule="auto"/>
        <w:jc w:val="both"/>
        <w:rPr>
          <w:rFonts w:asciiTheme="majorBidi" w:hAnsiTheme="majorBidi" w:cstheme="majorBidi"/>
          <w:sz w:val="22"/>
          <w:szCs w:val="22"/>
          <w:lang w:val="en-US"/>
        </w:rPr>
      </w:pPr>
      <w:r w:rsidRPr="006E16A4">
        <w:rPr>
          <w:rFonts w:asciiTheme="majorBidi" w:hAnsiTheme="majorBidi" w:cstheme="majorBidi"/>
          <w:b/>
          <w:bCs/>
        </w:rPr>
        <w:t xml:space="preserve">Ramdani M., Lograda T., Silini H., Zeraib A., Chalard P., Figueredo G., &amp;Zerrar S., 2013. </w:t>
      </w:r>
      <w:r w:rsidRPr="006E16A4">
        <w:rPr>
          <w:rFonts w:asciiTheme="majorBidi" w:hAnsiTheme="majorBidi" w:cstheme="majorBidi"/>
          <w:lang w:val="en-US"/>
        </w:rPr>
        <w:t>Antibacterial activity of essential oils of Juniperusphoenicea from Eastern Algeria. Journal of Applied Pharmaceutical Science, 3(11), 22</w:t>
      </w:r>
      <w:r w:rsidRPr="006E16A4">
        <w:rPr>
          <w:rFonts w:asciiTheme="majorBidi" w:hAnsiTheme="majorBidi" w:cstheme="majorBidi"/>
          <w:sz w:val="22"/>
          <w:szCs w:val="22"/>
          <w:lang w:val="en-US"/>
        </w:rPr>
        <w:t>.</w:t>
      </w:r>
    </w:p>
    <w:p w:rsidR="00403318" w:rsidRPr="006E16A4" w:rsidRDefault="006A64B5" w:rsidP="006E16A4">
      <w:pPr>
        <w:widowControl w:val="0"/>
        <w:autoSpaceDE w:val="0"/>
        <w:autoSpaceDN w:val="0"/>
        <w:adjustRightInd w:val="0"/>
        <w:spacing w:line="360" w:lineRule="auto"/>
        <w:jc w:val="both"/>
        <w:rPr>
          <w:rFonts w:asciiTheme="majorBidi" w:hAnsiTheme="majorBidi" w:cstheme="majorBidi"/>
          <w:lang w:val="en-US"/>
        </w:rPr>
      </w:pPr>
      <w:r w:rsidRPr="006E16A4">
        <w:rPr>
          <w:rFonts w:asciiTheme="majorBidi" w:hAnsiTheme="majorBidi" w:cstheme="majorBidi"/>
          <w:b/>
          <w:bCs/>
          <w:lang w:val="en-US"/>
        </w:rPr>
        <w:t xml:space="preserve">Ranjani, H., Mehreen, T. S., Pradeepa, R., Anjana, R. M., Garg, R., Anand, K., &amp; Mohan, V. (2016). </w:t>
      </w:r>
      <w:r w:rsidRPr="006E16A4">
        <w:rPr>
          <w:rFonts w:asciiTheme="majorBidi" w:hAnsiTheme="majorBidi" w:cstheme="majorBidi"/>
          <w:lang w:val="en-US"/>
        </w:rPr>
        <w:t>Epidemiology of childhood overweight &amp; obesity in India: A systematic Review. The Indian journal of medical research, 143(2), 160.</w:t>
      </w:r>
    </w:p>
    <w:p w:rsidR="006A64B5" w:rsidRPr="006E16A4" w:rsidRDefault="00403318" w:rsidP="006E16A4">
      <w:pPr>
        <w:spacing w:line="360" w:lineRule="auto"/>
        <w:jc w:val="both"/>
        <w:rPr>
          <w:rFonts w:asciiTheme="majorBidi" w:hAnsiTheme="majorBidi" w:cstheme="majorBidi"/>
          <w:lang w:val="en-US"/>
        </w:rPr>
      </w:pPr>
      <w:r w:rsidRPr="006E16A4">
        <w:rPr>
          <w:rFonts w:asciiTheme="majorBidi" w:hAnsiTheme="majorBidi" w:cstheme="majorBidi"/>
          <w:b/>
          <w:bCs/>
          <w:lang w:val="en-US"/>
        </w:rPr>
        <w:t xml:space="preserve">Reyes-García V., Broesch, J., Calvet-Mir L., Fuentes-Peláez N.,McDade T. W., Parsa S.,Tanner S., Huanca T., Leonard W. R., Martínez-Rodríguez M. R. (2009) </w:t>
      </w:r>
      <w:r w:rsidRPr="006E16A4">
        <w:rPr>
          <w:rFonts w:asciiTheme="majorBidi" w:hAnsiTheme="majorBidi" w:cstheme="majorBidi"/>
          <w:lang w:val="en-US"/>
        </w:rPr>
        <w:t>Cultural Transmission of ethnobotanical knowledge and skills : an empirical analysis from an Amerindian society Evolution and Human Behavior. 30,(4) :274–285.</w:t>
      </w:r>
    </w:p>
    <w:p w:rsidR="002323C7" w:rsidRPr="006E16A4" w:rsidRDefault="006A64B5" w:rsidP="00B176A9">
      <w:pPr>
        <w:widowControl w:val="0"/>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lang w:val="en-US"/>
        </w:rPr>
        <w:t xml:space="preserve">Ritter, M. R., Silva, T. C. D., Araujo, E. D. L., &amp; Albuquerque, U. P. (2015). </w:t>
      </w:r>
      <w:r w:rsidRPr="006E16A4">
        <w:rPr>
          <w:rFonts w:asciiTheme="majorBidi" w:hAnsiTheme="majorBidi" w:cstheme="majorBidi"/>
          <w:lang w:val="en-US"/>
        </w:rPr>
        <w:t xml:space="preserve">Bibliometric Analysis of ethno botanical research in Brazil (1988–2013). </w:t>
      </w:r>
      <w:r w:rsidRPr="006E16A4">
        <w:rPr>
          <w:rFonts w:asciiTheme="majorBidi" w:hAnsiTheme="majorBidi" w:cstheme="majorBidi"/>
        </w:rPr>
        <w:t xml:space="preserve">Acta Botanica Brasilica, 29(1), 113 119. </w:t>
      </w:r>
    </w:p>
    <w:p w:rsidR="006E16A4" w:rsidRPr="006E16A4" w:rsidRDefault="006E16A4" w:rsidP="006E16A4">
      <w:pPr>
        <w:spacing w:line="360" w:lineRule="auto"/>
        <w:jc w:val="both"/>
        <w:rPr>
          <w:rFonts w:asciiTheme="majorBidi" w:hAnsiTheme="majorBidi" w:cstheme="majorBidi"/>
          <w:b/>
          <w:bCs/>
        </w:rPr>
        <w:sectPr w:rsidR="006E16A4" w:rsidRPr="006E16A4" w:rsidSect="006E16A4">
          <w:type w:val="continuous"/>
          <w:pgSz w:w="11906" w:h="16838"/>
          <w:pgMar w:top="851" w:right="992" w:bottom="567" w:left="1418" w:header="709" w:footer="709" w:gutter="0"/>
          <w:cols w:space="708"/>
          <w:titlePg/>
          <w:docGrid w:linePitch="360"/>
        </w:sectPr>
      </w:pPr>
    </w:p>
    <w:p w:rsidR="002323C7" w:rsidRPr="006E16A4" w:rsidRDefault="002323C7" w:rsidP="006E16A4">
      <w:pPr>
        <w:spacing w:line="360" w:lineRule="auto"/>
        <w:jc w:val="both"/>
        <w:rPr>
          <w:rFonts w:asciiTheme="majorBidi" w:hAnsiTheme="majorBidi" w:cstheme="majorBidi"/>
          <w:b/>
          <w:bCs/>
        </w:rPr>
      </w:pPr>
      <w:r w:rsidRPr="006E16A4">
        <w:rPr>
          <w:rFonts w:asciiTheme="majorBidi" w:hAnsiTheme="majorBidi" w:cstheme="majorBidi"/>
          <w:b/>
          <w:bCs/>
        </w:rPr>
        <w:lastRenderedPageBreak/>
        <w:t xml:space="preserve">SALHI S., FADLI M., ZIDANE L. and DOUIRA A., 2010 </w:t>
      </w:r>
      <w:r w:rsidRPr="006E16A4">
        <w:rPr>
          <w:rFonts w:asciiTheme="majorBidi" w:hAnsiTheme="majorBidi" w:cstheme="majorBidi"/>
        </w:rPr>
        <w:t>– Etudes floristique et .Ethnobotanique des plantes médicinales de la ville de Kénitra (Maroc). Lazaroa, 31 : 133-146.</w:t>
      </w:r>
    </w:p>
    <w:p w:rsidR="00334FBF" w:rsidRPr="006E16A4" w:rsidRDefault="00334FBF" w:rsidP="006E16A4">
      <w:pPr>
        <w:spacing w:line="360" w:lineRule="auto"/>
        <w:jc w:val="both"/>
        <w:rPr>
          <w:rFonts w:asciiTheme="majorBidi" w:hAnsiTheme="majorBidi" w:cstheme="majorBidi"/>
          <w:lang w:val="en-US"/>
        </w:rPr>
      </w:pPr>
      <w:r w:rsidRPr="006E16A4">
        <w:rPr>
          <w:rFonts w:asciiTheme="majorBidi" w:hAnsiTheme="majorBidi" w:cstheme="majorBidi"/>
          <w:b/>
          <w:bCs/>
          <w:lang w:val="en-US"/>
        </w:rPr>
        <w:t>Sari, M., Hendel, N., Boudjelal, A., &amp;Sarri, D. (2012</w:t>
      </w:r>
      <w:r w:rsidRPr="006E16A4">
        <w:rPr>
          <w:rFonts w:asciiTheme="majorBidi" w:hAnsiTheme="majorBidi" w:cstheme="majorBidi"/>
          <w:lang w:val="en-US"/>
        </w:rPr>
        <w:t>). Inventory of medicinal plants used for traditional treatment of eczema in the region of Hodna (M’sila-Algeria). Global Journal of Research on Medicinal Plants &amp; Indigenous Medicine, 1(4), 97.</w:t>
      </w:r>
    </w:p>
    <w:p w:rsidR="002033AD" w:rsidRPr="006E16A4" w:rsidRDefault="002033AD" w:rsidP="006E16A4">
      <w:pPr>
        <w:widowControl w:val="0"/>
        <w:tabs>
          <w:tab w:val="left" w:pos="1470"/>
        </w:tabs>
        <w:autoSpaceDE w:val="0"/>
        <w:autoSpaceDN w:val="0"/>
        <w:adjustRightInd w:val="0"/>
        <w:spacing w:line="360" w:lineRule="auto"/>
        <w:jc w:val="both"/>
        <w:rPr>
          <w:rFonts w:asciiTheme="majorBidi" w:hAnsiTheme="majorBidi" w:cstheme="majorBidi"/>
          <w:b/>
          <w:bCs/>
        </w:rPr>
      </w:pPr>
      <w:r w:rsidRPr="006E16A4">
        <w:rPr>
          <w:rFonts w:asciiTheme="majorBidi" w:hAnsiTheme="majorBidi" w:cstheme="majorBidi"/>
          <w:b/>
          <w:bCs/>
        </w:rPr>
        <w:t xml:space="preserve">Sebai, A., &amp; Boudali, O. (2012). </w:t>
      </w:r>
      <w:r w:rsidRPr="006E16A4">
        <w:rPr>
          <w:rFonts w:asciiTheme="majorBidi" w:hAnsiTheme="majorBidi" w:cstheme="majorBidi"/>
        </w:rPr>
        <w:t>La phytothérapie entre la confiance et méfiance. Institut de Formation Paramédical CHETTIA MEMOIRE PROFESSIONNEL, 6–56</w:t>
      </w:r>
      <w:r w:rsidRPr="006E16A4">
        <w:rPr>
          <w:rFonts w:asciiTheme="majorBidi" w:hAnsiTheme="majorBidi" w:cstheme="majorBidi"/>
          <w:b/>
          <w:bCs/>
        </w:rPr>
        <w:t>.</w:t>
      </w:r>
    </w:p>
    <w:p w:rsidR="00E859D4" w:rsidRPr="006E16A4" w:rsidRDefault="00E859D4" w:rsidP="006E16A4">
      <w:pPr>
        <w:spacing w:line="360" w:lineRule="auto"/>
        <w:jc w:val="both"/>
        <w:rPr>
          <w:rFonts w:asciiTheme="majorBidi" w:hAnsiTheme="majorBidi" w:cstheme="majorBidi"/>
          <w:lang w:val="en-US"/>
        </w:rPr>
      </w:pPr>
      <w:r w:rsidRPr="006E16A4">
        <w:rPr>
          <w:rFonts w:asciiTheme="majorBidi" w:hAnsiTheme="majorBidi" w:cstheme="majorBidi"/>
          <w:b/>
          <w:bCs/>
          <w:lang w:val="en-US"/>
        </w:rPr>
        <w:t xml:space="preserve">Shaikh R.U., Pund M., Gacche R.N., 2015. </w:t>
      </w:r>
      <w:r w:rsidRPr="006E16A4">
        <w:rPr>
          <w:rFonts w:asciiTheme="majorBidi" w:hAnsiTheme="majorBidi" w:cstheme="majorBidi"/>
          <w:lang w:val="en-US"/>
        </w:rPr>
        <w:t>Evaluation of anti-inflammatory activity Of selected medicinal plants used in Indian traditional medication system in vitro as Well as in vivo. J Tradit Complement Med 1-7.</w:t>
      </w:r>
    </w:p>
    <w:p w:rsidR="0070346C" w:rsidRDefault="0070346C" w:rsidP="006E16A4">
      <w:pPr>
        <w:spacing w:line="360" w:lineRule="auto"/>
        <w:jc w:val="both"/>
        <w:rPr>
          <w:rFonts w:asciiTheme="majorBidi" w:hAnsiTheme="majorBidi" w:cstheme="majorBidi"/>
          <w:b/>
          <w:bCs/>
          <w:lang w:val="en-US"/>
        </w:rPr>
        <w:sectPr w:rsidR="0070346C" w:rsidSect="006E16A4">
          <w:type w:val="continuous"/>
          <w:pgSz w:w="11906" w:h="16838"/>
          <w:pgMar w:top="851" w:right="992" w:bottom="567" w:left="1418" w:header="709" w:footer="709" w:gutter="0"/>
          <w:cols w:space="708"/>
          <w:titlePg/>
          <w:docGrid w:linePitch="360"/>
        </w:sectPr>
      </w:pPr>
    </w:p>
    <w:p w:rsidR="00403318" w:rsidRPr="006E16A4" w:rsidRDefault="00403318" w:rsidP="006E16A4">
      <w:pPr>
        <w:spacing w:line="360" w:lineRule="auto"/>
        <w:jc w:val="both"/>
        <w:rPr>
          <w:rFonts w:asciiTheme="majorBidi" w:hAnsiTheme="majorBidi" w:cstheme="majorBidi"/>
          <w:sz w:val="22"/>
          <w:szCs w:val="22"/>
          <w:lang w:val="en-US"/>
        </w:rPr>
      </w:pPr>
      <w:r w:rsidRPr="006E16A4">
        <w:rPr>
          <w:rFonts w:asciiTheme="majorBidi" w:hAnsiTheme="majorBidi" w:cstheme="majorBidi"/>
          <w:b/>
          <w:bCs/>
          <w:lang w:val="en-US"/>
        </w:rPr>
        <w:lastRenderedPageBreak/>
        <w:t xml:space="preserve">Slimani I, Najem M, Belaidi R, Bachiri L, Bouiamrine EL, Nassiri L, and Ibijbijen J. (2016). </w:t>
      </w:r>
      <w:r w:rsidRPr="006E16A4">
        <w:rPr>
          <w:rFonts w:asciiTheme="majorBidi" w:hAnsiTheme="majorBidi" w:cstheme="majorBidi"/>
          <w:lang w:val="en-US"/>
        </w:rPr>
        <w:t xml:space="preserve">Étude ethnobotanique des Plantes </w:t>
      </w:r>
      <w:r w:rsidR="009778CE" w:rsidRPr="006E16A4">
        <w:rPr>
          <w:rFonts w:asciiTheme="majorBidi" w:hAnsiTheme="majorBidi" w:cstheme="majorBidi"/>
          <w:lang w:val="en-US"/>
        </w:rPr>
        <w:t>médicinal.</w:t>
      </w:r>
      <w:r w:rsidRPr="006E16A4">
        <w:rPr>
          <w:rFonts w:asciiTheme="majorBidi" w:hAnsiTheme="majorBidi" w:cstheme="majorBidi"/>
          <w:lang w:val="en-US"/>
        </w:rPr>
        <w:t xml:space="preserve"> es utilisées dans la Région de Zerhoun -Maroc- [ Ethnobotanical., Survey of medicinal., Plants used in Zerhoun region –Morocco-] Article in International., Journal., of Innovation and Applied Studies</w:t>
      </w:r>
      <w:r w:rsidRPr="006E16A4">
        <w:rPr>
          <w:rFonts w:asciiTheme="majorBidi" w:hAnsiTheme="majorBidi" w:cstheme="majorBidi"/>
          <w:sz w:val="22"/>
          <w:szCs w:val="22"/>
          <w:lang w:val="en-US"/>
        </w:rPr>
        <w:t xml:space="preserve"> .</w:t>
      </w:r>
    </w:p>
    <w:p w:rsidR="00911C80" w:rsidRPr="006E16A4" w:rsidRDefault="00911C80" w:rsidP="004B36FD">
      <w:pPr>
        <w:spacing w:line="360" w:lineRule="auto"/>
        <w:jc w:val="both"/>
        <w:rPr>
          <w:rFonts w:asciiTheme="majorBidi" w:hAnsiTheme="majorBidi" w:cstheme="majorBidi"/>
          <w:b/>
          <w:bCs/>
          <w:sz w:val="22"/>
          <w:szCs w:val="22"/>
          <w:lang w:val="en-US"/>
        </w:rPr>
      </w:pPr>
      <w:r w:rsidRPr="006E16A4">
        <w:rPr>
          <w:rFonts w:asciiTheme="majorBidi" w:hAnsiTheme="majorBidi" w:cstheme="majorBidi"/>
          <w:b/>
          <w:bCs/>
          <w:lang w:val="en-US"/>
        </w:rPr>
        <w:t>Souilah, N., &amp;Medjroubi, K. (2018</w:t>
      </w:r>
      <w:r w:rsidRPr="006E16A4">
        <w:rPr>
          <w:rFonts w:asciiTheme="majorBidi" w:hAnsiTheme="majorBidi" w:cstheme="majorBidi"/>
          <w:lang w:val="en-US"/>
        </w:rPr>
        <w:t xml:space="preserve">). Etude de la composition chimique et des propriétés thérapeutiques traditionnelles et modernes des huiles essentielles et des composés phénoliques de quelques espèces du Nord-est algérien (Doctoral dissertation, </w:t>
      </w:r>
      <w:r w:rsidRPr="006E16A4">
        <w:rPr>
          <w:rFonts w:asciiTheme="majorBidi" w:hAnsiTheme="majorBidi" w:cstheme="majorBidi"/>
          <w:rtl/>
          <w:lang w:val="en-US"/>
        </w:rPr>
        <w:t>جامعةالإخوةمنتوريقسنطينة)</w:t>
      </w:r>
      <w:r w:rsidRPr="006E16A4">
        <w:rPr>
          <w:rFonts w:asciiTheme="majorBidi" w:hAnsiTheme="majorBidi" w:cstheme="majorBidi"/>
          <w:b/>
          <w:bCs/>
          <w:sz w:val="22"/>
          <w:szCs w:val="22"/>
          <w:rtl/>
          <w:lang w:val="en-US"/>
        </w:rPr>
        <w:t>.</w:t>
      </w:r>
      <w:r w:rsidRPr="006E16A4">
        <w:rPr>
          <w:rFonts w:asciiTheme="majorBidi" w:hAnsiTheme="majorBidi" w:cstheme="majorBidi"/>
          <w:b/>
          <w:bCs/>
          <w:sz w:val="22"/>
          <w:szCs w:val="22"/>
          <w:cs/>
          <w:lang w:val="en-US"/>
        </w:rPr>
        <w:t>‎</w:t>
      </w:r>
      <w:r w:rsidR="006E16A4" w:rsidRPr="006E16A4">
        <w:rPr>
          <w:rFonts w:asciiTheme="majorBidi" w:hAnsiTheme="majorBidi" w:cstheme="majorBidi"/>
          <w:b/>
          <w:bCs/>
          <w:sz w:val="22"/>
          <w:szCs w:val="22"/>
          <w:lang w:val="en-US"/>
        </w:rPr>
        <w:t>)</w:t>
      </w:r>
      <w:r w:rsidR="004B36FD">
        <w:rPr>
          <w:rFonts w:asciiTheme="majorBidi" w:hAnsiTheme="majorBidi" w:cstheme="majorBidi"/>
          <w:b/>
          <w:bCs/>
          <w:sz w:val="22"/>
          <w:szCs w:val="22"/>
          <w:lang w:val="en-US"/>
        </w:rPr>
        <w:t>.</w:t>
      </w:r>
    </w:p>
    <w:p w:rsidR="0023796E" w:rsidRPr="006E16A4" w:rsidRDefault="0023796E" w:rsidP="006E16A4">
      <w:pPr>
        <w:spacing w:line="360" w:lineRule="auto"/>
        <w:jc w:val="both"/>
        <w:rPr>
          <w:rFonts w:asciiTheme="majorBidi" w:hAnsiTheme="majorBidi" w:cstheme="majorBidi"/>
          <w:lang w:val="en-US"/>
        </w:rPr>
      </w:pPr>
      <w:r w:rsidRPr="006E16A4">
        <w:rPr>
          <w:rFonts w:asciiTheme="majorBidi" w:hAnsiTheme="majorBidi" w:cstheme="majorBidi"/>
          <w:b/>
          <w:bCs/>
          <w:lang w:val="en-US"/>
        </w:rPr>
        <w:t xml:space="preserve">Sung, M. J., Davaatseren, M., Kim, S. H., Kim, M. J., &amp; Hwang, J. T. (2013). </w:t>
      </w:r>
      <w:r w:rsidRPr="006E16A4">
        <w:rPr>
          <w:rFonts w:asciiTheme="majorBidi" w:hAnsiTheme="majorBidi" w:cstheme="majorBidi"/>
          <w:lang w:val="en-US"/>
        </w:rPr>
        <w:t>Boehmeria nivea attenuates LPS-induced inflammatory markers by inhibiting p38 and JNK phosphorylations in RAW264. 7 macrophages. Pharmaceutical Biology, 51(9), 1131-1136.</w:t>
      </w:r>
    </w:p>
    <w:p w:rsidR="00E859D4" w:rsidRPr="006E16A4" w:rsidRDefault="00E859D4" w:rsidP="006E16A4">
      <w:pPr>
        <w:spacing w:line="360" w:lineRule="auto"/>
        <w:jc w:val="both"/>
        <w:rPr>
          <w:rFonts w:asciiTheme="majorBidi" w:hAnsiTheme="majorBidi" w:cstheme="majorBidi"/>
          <w:lang w:val="en-US"/>
        </w:rPr>
      </w:pPr>
      <w:r w:rsidRPr="006E16A4">
        <w:rPr>
          <w:rFonts w:asciiTheme="majorBidi" w:hAnsiTheme="majorBidi" w:cstheme="majorBidi"/>
          <w:b/>
          <w:bCs/>
          <w:lang w:val="en-US"/>
        </w:rPr>
        <w:t>Sharma Y., Jeyabalan G., Singh R., 2013</w:t>
      </w:r>
      <w:r w:rsidRPr="006E16A4">
        <w:rPr>
          <w:rFonts w:asciiTheme="majorBidi" w:hAnsiTheme="majorBidi" w:cstheme="majorBidi"/>
          <w:lang w:val="en-US"/>
        </w:rPr>
        <w:t xml:space="preserve">. Potential wound healing agents from Medicinal </w:t>
      </w:r>
      <w:r w:rsidR="009778CE" w:rsidRPr="006E16A4">
        <w:rPr>
          <w:rFonts w:asciiTheme="majorBidi" w:hAnsiTheme="majorBidi" w:cstheme="majorBidi"/>
          <w:lang w:val="en-US"/>
        </w:rPr>
        <w:t>plants:</w:t>
      </w:r>
      <w:r w:rsidRPr="006E16A4">
        <w:rPr>
          <w:rFonts w:asciiTheme="majorBidi" w:hAnsiTheme="majorBidi" w:cstheme="majorBidi"/>
          <w:lang w:val="en-US"/>
        </w:rPr>
        <w:t xml:space="preserve"> a review. </w:t>
      </w:r>
      <w:r w:rsidR="006E4E13" w:rsidRPr="006E16A4">
        <w:rPr>
          <w:rFonts w:asciiTheme="majorBidi" w:hAnsiTheme="majorBidi" w:cstheme="majorBidi"/>
          <w:lang w:val="en-US"/>
        </w:rPr>
        <w:t>Pharmacology4:</w:t>
      </w:r>
      <w:r w:rsidRPr="006E16A4">
        <w:rPr>
          <w:rFonts w:asciiTheme="majorBidi" w:hAnsiTheme="majorBidi" w:cstheme="majorBidi"/>
          <w:lang w:val="en-US"/>
        </w:rPr>
        <w:t>349- 358.</w:t>
      </w:r>
    </w:p>
    <w:p w:rsidR="00A71327" w:rsidRPr="006E16A4" w:rsidRDefault="00A71327" w:rsidP="006E16A4">
      <w:pPr>
        <w:widowControl w:val="0"/>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rPr>
        <w:t xml:space="preserve">Simon K., 2017. </w:t>
      </w:r>
      <w:r w:rsidRPr="006E16A4">
        <w:rPr>
          <w:rFonts w:asciiTheme="majorBidi" w:hAnsiTheme="majorBidi" w:cstheme="majorBidi"/>
        </w:rPr>
        <w:t>Vision-Based Classification of Skin Cancer using Deep Learning. Skin Lesions</w:t>
      </w:r>
      <w:r w:rsidR="004B36FD">
        <w:rPr>
          <w:rFonts w:asciiTheme="majorBidi" w:hAnsiTheme="majorBidi" w:cstheme="majorBidi"/>
        </w:rPr>
        <w:t>.</w:t>
      </w:r>
    </w:p>
    <w:p w:rsidR="005A141F" w:rsidRPr="006E16A4" w:rsidRDefault="005A141F" w:rsidP="006E16A4">
      <w:pPr>
        <w:widowControl w:val="0"/>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rPr>
        <w:t xml:space="preserve">Tabuti JRS, Lye KA, Dhillion SS (2003). </w:t>
      </w:r>
      <w:r w:rsidRPr="006E16A4">
        <w:rPr>
          <w:rFonts w:asciiTheme="majorBidi" w:hAnsiTheme="majorBidi" w:cstheme="majorBidi"/>
        </w:rPr>
        <w:t>Traditional herbal drugs of Bulamogi, Uganda: plants, use and administration. J. Ethnopharmacol. 88:19-44.</w:t>
      </w:r>
    </w:p>
    <w:p w:rsidR="006D44D4" w:rsidRPr="006E16A4" w:rsidRDefault="009D38B3" w:rsidP="006E16A4">
      <w:pPr>
        <w:widowControl w:val="0"/>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rPr>
        <w:t xml:space="preserve">Tardío, J., &amp; Pardo-de-Santayana, M. (2008). </w:t>
      </w:r>
      <w:r w:rsidRPr="006E16A4">
        <w:rPr>
          <w:rFonts w:asciiTheme="majorBidi" w:hAnsiTheme="majorBidi" w:cstheme="majorBidi"/>
          <w:lang w:val="en-US"/>
        </w:rPr>
        <w:t xml:space="preserve">Cultural importance </w:t>
      </w:r>
      <w:r w:rsidR="006D44D4" w:rsidRPr="006E16A4">
        <w:rPr>
          <w:rFonts w:asciiTheme="majorBidi" w:hAnsiTheme="majorBidi" w:cstheme="majorBidi"/>
          <w:lang w:val="en-US"/>
        </w:rPr>
        <w:t>indices:</w:t>
      </w:r>
      <w:r w:rsidRPr="006E16A4">
        <w:rPr>
          <w:rFonts w:asciiTheme="majorBidi" w:hAnsiTheme="majorBidi" w:cstheme="majorBidi"/>
          <w:lang w:val="en-US"/>
        </w:rPr>
        <w:t xml:space="preserve"> a comparative Analysis based on the useful wild plants of Southern Cantabria (Northern Spain). </w:t>
      </w:r>
      <w:r w:rsidRPr="006E16A4">
        <w:rPr>
          <w:rFonts w:asciiTheme="majorBidi" w:hAnsiTheme="majorBidi" w:cstheme="majorBidi"/>
        </w:rPr>
        <w:t>Economic Botany, 62(1), 24-39.</w:t>
      </w:r>
    </w:p>
    <w:p w:rsidR="00E859D4" w:rsidRPr="006E16A4" w:rsidRDefault="00E859D4" w:rsidP="006E16A4">
      <w:pPr>
        <w:spacing w:line="360" w:lineRule="auto"/>
        <w:jc w:val="both"/>
        <w:rPr>
          <w:rFonts w:asciiTheme="majorBidi" w:hAnsiTheme="majorBidi" w:cstheme="majorBidi"/>
        </w:rPr>
      </w:pPr>
      <w:r w:rsidRPr="006E16A4">
        <w:rPr>
          <w:rFonts w:asciiTheme="majorBidi" w:hAnsiTheme="majorBidi" w:cstheme="majorBidi"/>
          <w:b/>
          <w:bCs/>
          <w:lang w:val="en-US"/>
        </w:rPr>
        <w:t>Thomas L., &amp;Puig S., 2017</w:t>
      </w:r>
      <w:r w:rsidRPr="006E16A4">
        <w:rPr>
          <w:rFonts w:asciiTheme="majorBidi" w:hAnsiTheme="majorBidi" w:cstheme="majorBidi"/>
          <w:lang w:val="en-US"/>
        </w:rPr>
        <w:t xml:space="preserve">.Dermoscopy, Digital Dermoscopy and Other Diagnostic Tools in the Early Detection of Melanoma and Follow-up of High-risk Skin Cancer Patients. </w:t>
      </w:r>
      <w:r w:rsidRPr="006E16A4">
        <w:rPr>
          <w:rFonts w:asciiTheme="majorBidi" w:hAnsiTheme="majorBidi" w:cstheme="majorBidi"/>
        </w:rPr>
        <w:t>Actadermato venereologica, 97.</w:t>
      </w:r>
    </w:p>
    <w:p w:rsidR="006E16A4" w:rsidRPr="006E16A4" w:rsidRDefault="006E16A4" w:rsidP="006E16A4">
      <w:pPr>
        <w:spacing w:line="360" w:lineRule="auto"/>
        <w:jc w:val="both"/>
        <w:rPr>
          <w:rFonts w:asciiTheme="majorBidi" w:hAnsiTheme="majorBidi" w:cstheme="majorBidi"/>
          <w:b/>
          <w:bCs/>
          <w:lang w:val="en-US"/>
        </w:rPr>
        <w:sectPr w:rsidR="006E16A4" w:rsidRPr="006E16A4" w:rsidSect="006E16A4">
          <w:type w:val="continuous"/>
          <w:pgSz w:w="11906" w:h="16838"/>
          <w:pgMar w:top="851" w:right="992" w:bottom="567" w:left="1418" w:header="709" w:footer="709" w:gutter="0"/>
          <w:cols w:space="708"/>
          <w:titlePg/>
          <w:docGrid w:linePitch="360"/>
        </w:sectPr>
      </w:pPr>
    </w:p>
    <w:p w:rsidR="0035067C" w:rsidRPr="006E16A4" w:rsidRDefault="0035067C" w:rsidP="006E16A4">
      <w:pPr>
        <w:spacing w:line="360" w:lineRule="auto"/>
        <w:jc w:val="both"/>
        <w:rPr>
          <w:rFonts w:asciiTheme="majorBidi" w:hAnsiTheme="majorBidi" w:cstheme="majorBidi"/>
        </w:rPr>
      </w:pPr>
      <w:r w:rsidRPr="006E16A4">
        <w:rPr>
          <w:rFonts w:asciiTheme="majorBidi" w:hAnsiTheme="majorBidi" w:cstheme="majorBidi"/>
          <w:b/>
          <w:bCs/>
          <w:lang w:val="en-US"/>
        </w:rPr>
        <w:lastRenderedPageBreak/>
        <w:t xml:space="preserve">Thomas P., Habif M. D., James Jr L. C., Chapman M. S., James G. H. D., &amp; Kathryn A. Z., 2018. </w:t>
      </w:r>
      <w:r w:rsidRPr="006E16A4">
        <w:rPr>
          <w:rFonts w:asciiTheme="majorBidi" w:hAnsiTheme="majorBidi" w:cstheme="majorBidi"/>
          <w:lang w:val="en-US"/>
        </w:rPr>
        <w:t xml:space="preserve">Skin disease, diagnosis and treatment, 4rd edn. </w:t>
      </w:r>
      <w:r w:rsidRPr="006E16A4">
        <w:rPr>
          <w:rFonts w:asciiTheme="majorBidi" w:hAnsiTheme="majorBidi" w:cstheme="majorBidi"/>
        </w:rPr>
        <w:t>Saunders.P77</w:t>
      </w:r>
      <w:r w:rsidR="004B36FD">
        <w:rPr>
          <w:rFonts w:asciiTheme="majorBidi" w:hAnsiTheme="majorBidi" w:cstheme="majorBidi"/>
        </w:rPr>
        <w:t>.</w:t>
      </w:r>
    </w:p>
    <w:p w:rsidR="00A71327" w:rsidRPr="006E16A4" w:rsidRDefault="00A71327" w:rsidP="006E16A4">
      <w:pPr>
        <w:widowControl w:val="0"/>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rPr>
        <w:t xml:space="preserve">Tran, H.-V. (2007) </w:t>
      </w:r>
      <w:r w:rsidRPr="006E16A4">
        <w:rPr>
          <w:rFonts w:asciiTheme="majorBidi" w:hAnsiTheme="majorBidi" w:cstheme="majorBidi"/>
        </w:rPr>
        <w:t>Caractérisation des propriétés mécaniques de la peau humaine in vivo via l’IRM. Thèse pour l’obtention du grade de Docteur d’Université en Biomécanique et Génie Biomédical. Université de Technologie de Compiègne (France).162p</w:t>
      </w:r>
      <w:r w:rsidR="004B36FD">
        <w:rPr>
          <w:rFonts w:asciiTheme="majorBidi" w:hAnsiTheme="majorBidi" w:cstheme="majorBidi"/>
        </w:rPr>
        <w:t>.</w:t>
      </w:r>
    </w:p>
    <w:p w:rsidR="006A64B5" w:rsidRPr="006E16A4" w:rsidRDefault="006A64B5" w:rsidP="006E16A4">
      <w:pPr>
        <w:spacing w:line="360" w:lineRule="auto"/>
        <w:jc w:val="both"/>
        <w:rPr>
          <w:rFonts w:asciiTheme="majorBidi" w:hAnsiTheme="majorBidi" w:cstheme="majorBidi"/>
          <w:sz w:val="22"/>
          <w:szCs w:val="22"/>
          <w:lang w:val="en-US"/>
        </w:rPr>
      </w:pPr>
      <w:r w:rsidRPr="006E16A4">
        <w:rPr>
          <w:rFonts w:asciiTheme="majorBidi" w:hAnsiTheme="majorBidi" w:cstheme="majorBidi"/>
          <w:b/>
          <w:bCs/>
          <w:lang w:val="en-US"/>
        </w:rPr>
        <w:t xml:space="preserve">Tuba MG., Esra KA., Ipec S., Tugce FE., Bijen K., 2014. </w:t>
      </w:r>
      <w:r w:rsidRPr="006E16A4">
        <w:rPr>
          <w:rFonts w:asciiTheme="majorBidi" w:hAnsiTheme="majorBidi" w:cstheme="majorBidi"/>
          <w:lang w:val="en-US"/>
        </w:rPr>
        <w:t xml:space="preserve">Fatty acid composition </w:t>
      </w:r>
      <w:r w:rsidR="008110E4" w:rsidRPr="006E16A4">
        <w:rPr>
          <w:rFonts w:asciiTheme="majorBidi" w:hAnsiTheme="majorBidi" w:cstheme="majorBidi"/>
          <w:lang w:val="en-US"/>
        </w:rPr>
        <w:t>and</w:t>
      </w:r>
      <w:r w:rsidRPr="006E16A4">
        <w:rPr>
          <w:rFonts w:asciiTheme="majorBidi" w:hAnsiTheme="majorBidi" w:cstheme="majorBidi"/>
          <w:lang w:val="en-US"/>
        </w:rPr>
        <w:t xml:space="preserve"> preclinical researches on AnthemiswiedemannianaFisch. &amp;</w:t>
      </w:r>
      <w:r w:rsidR="008110E4" w:rsidRPr="006E16A4">
        <w:rPr>
          <w:rFonts w:asciiTheme="majorBidi" w:hAnsiTheme="majorBidi" w:cstheme="majorBidi"/>
          <w:lang w:val="en-US"/>
        </w:rPr>
        <w:t>Mey:</w:t>
      </w:r>
      <w:r w:rsidRPr="006E16A4">
        <w:rPr>
          <w:rFonts w:asciiTheme="majorBidi" w:hAnsiTheme="majorBidi" w:cstheme="majorBidi"/>
          <w:lang w:val="en-US"/>
        </w:rPr>
        <w:t xml:space="preserve"> Discovery of a New anti-inflammatory agent. Pharmacognosy </w:t>
      </w:r>
      <w:r w:rsidR="008110E4" w:rsidRPr="006E16A4">
        <w:rPr>
          <w:rFonts w:asciiTheme="majorBidi" w:hAnsiTheme="majorBidi" w:cstheme="majorBidi"/>
          <w:lang w:val="en-US"/>
        </w:rPr>
        <w:t>Magazine;</w:t>
      </w:r>
      <w:r w:rsidRPr="006E16A4">
        <w:rPr>
          <w:rFonts w:asciiTheme="majorBidi" w:hAnsiTheme="majorBidi" w:cstheme="majorBidi"/>
          <w:lang w:val="en-US"/>
        </w:rPr>
        <w:t xml:space="preserve"> 10(37</w:t>
      </w:r>
      <w:r w:rsidR="008110E4" w:rsidRPr="006E16A4">
        <w:rPr>
          <w:rFonts w:asciiTheme="majorBidi" w:hAnsiTheme="majorBidi" w:cstheme="majorBidi"/>
          <w:lang w:val="en-US"/>
        </w:rPr>
        <w:t>):</w:t>
      </w:r>
      <w:r w:rsidRPr="006E16A4">
        <w:rPr>
          <w:rFonts w:asciiTheme="majorBidi" w:hAnsiTheme="majorBidi" w:cstheme="majorBidi"/>
          <w:lang w:val="en-US"/>
        </w:rPr>
        <w:t>53-60</w:t>
      </w:r>
      <w:r w:rsidRPr="006E16A4">
        <w:rPr>
          <w:rFonts w:asciiTheme="majorBidi" w:hAnsiTheme="majorBidi" w:cstheme="majorBidi"/>
          <w:sz w:val="22"/>
          <w:szCs w:val="22"/>
          <w:lang w:val="en-US"/>
        </w:rPr>
        <w:t>.</w:t>
      </w:r>
    </w:p>
    <w:p w:rsidR="00E859D4" w:rsidRPr="006E16A4" w:rsidRDefault="00E859D4" w:rsidP="006E16A4">
      <w:pPr>
        <w:spacing w:after="160" w:line="360" w:lineRule="auto"/>
        <w:jc w:val="both"/>
        <w:rPr>
          <w:rFonts w:asciiTheme="majorBidi" w:hAnsiTheme="majorBidi" w:cstheme="majorBidi"/>
          <w:lang w:val="en-US"/>
        </w:rPr>
      </w:pPr>
      <w:r w:rsidRPr="006E16A4">
        <w:rPr>
          <w:rFonts w:asciiTheme="majorBidi" w:hAnsiTheme="majorBidi" w:cstheme="majorBidi"/>
          <w:b/>
          <w:bCs/>
        </w:rPr>
        <w:t>Vanwijck, R. (2003</w:t>
      </w:r>
      <w:r w:rsidRPr="006E16A4">
        <w:rPr>
          <w:rFonts w:asciiTheme="majorBidi" w:hAnsiTheme="majorBidi" w:cstheme="majorBidi"/>
        </w:rPr>
        <w:t xml:space="preserve">) Biologie chirurgicale de la cicatrisation. In : Guide des plaies : du Pansement à la chirurgie (Magalon G., Vanwijck R.), John Libbey Eurotext, Paris. </w:t>
      </w:r>
      <w:r w:rsidRPr="006E16A4">
        <w:rPr>
          <w:rFonts w:asciiTheme="majorBidi" w:hAnsiTheme="majorBidi" w:cstheme="majorBidi"/>
          <w:lang w:val="en-US"/>
        </w:rPr>
        <w:t>Pp.1-9.</w:t>
      </w:r>
    </w:p>
    <w:p w:rsidR="00A71327" w:rsidRPr="006E16A4" w:rsidRDefault="00A71327" w:rsidP="006E16A4">
      <w:pPr>
        <w:widowControl w:val="0"/>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rPr>
        <w:t xml:space="preserve">Vassiliadis C., 2011. </w:t>
      </w:r>
      <w:r w:rsidRPr="006E16A4">
        <w:rPr>
          <w:rFonts w:asciiTheme="majorBidi" w:hAnsiTheme="majorBidi" w:cstheme="majorBidi"/>
        </w:rPr>
        <w:t>La peau sensible : connaissances actuelles et point de vue de l’industrie cosmétique. Thèse pour le diplôme d'Etat de docteur en pharmacie. Faculté des Sciences Pharmaceutiques et Biologiques. Université Lille 2.France. 108p.</w:t>
      </w:r>
    </w:p>
    <w:p w:rsidR="0070346C" w:rsidRDefault="0070346C" w:rsidP="006E16A4">
      <w:pPr>
        <w:spacing w:line="360" w:lineRule="auto"/>
        <w:jc w:val="both"/>
        <w:rPr>
          <w:rFonts w:asciiTheme="majorBidi" w:hAnsiTheme="majorBidi" w:cstheme="majorBidi"/>
          <w:b/>
          <w:bCs/>
        </w:rPr>
        <w:sectPr w:rsidR="0070346C" w:rsidSect="006E16A4">
          <w:type w:val="continuous"/>
          <w:pgSz w:w="11906" w:h="16838"/>
          <w:pgMar w:top="851" w:right="992" w:bottom="567" w:left="1418" w:header="709" w:footer="709" w:gutter="0"/>
          <w:cols w:space="708"/>
          <w:titlePg/>
          <w:docGrid w:linePitch="360"/>
        </w:sectPr>
      </w:pPr>
    </w:p>
    <w:p w:rsidR="00756AD1" w:rsidRPr="006E16A4" w:rsidRDefault="00756AD1" w:rsidP="006E16A4">
      <w:pPr>
        <w:spacing w:line="360" w:lineRule="auto"/>
        <w:jc w:val="both"/>
        <w:rPr>
          <w:rFonts w:asciiTheme="majorBidi" w:hAnsiTheme="majorBidi" w:cstheme="majorBidi"/>
        </w:rPr>
      </w:pPr>
      <w:r w:rsidRPr="006E16A4">
        <w:rPr>
          <w:rFonts w:asciiTheme="majorBidi" w:hAnsiTheme="majorBidi" w:cstheme="majorBidi"/>
          <w:b/>
          <w:bCs/>
        </w:rPr>
        <w:lastRenderedPageBreak/>
        <w:t xml:space="preserve">Valadeau, C. (2010). </w:t>
      </w:r>
      <w:r w:rsidRPr="006E16A4">
        <w:rPr>
          <w:rFonts w:asciiTheme="majorBidi" w:hAnsiTheme="majorBidi" w:cstheme="majorBidi"/>
        </w:rPr>
        <w:t>De l’ethnobotanique à l’articulation du soin : Une approche Anthropologique du système nosologique chez les Yanesha de Haute Amazonie Péruvienne. Université Paul Sabatier. Discipline ou spécialité : Ethnobotanique/Anthropologie.</w:t>
      </w:r>
    </w:p>
    <w:p w:rsidR="009D38B3" w:rsidRPr="006E16A4" w:rsidRDefault="000062C9" w:rsidP="006E16A4">
      <w:pPr>
        <w:widowControl w:val="0"/>
        <w:autoSpaceDE w:val="0"/>
        <w:autoSpaceDN w:val="0"/>
        <w:adjustRightInd w:val="0"/>
        <w:spacing w:after="200" w:line="360" w:lineRule="auto"/>
        <w:jc w:val="both"/>
        <w:rPr>
          <w:rFonts w:asciiTheme="majorBidi" w:hAnsiTheme="majorBidi" w:cstheme="majorBidi"/>
          <w:lang w:eastAsia="en-US"/>
        </w:rPr>
      </w:pPr>
      <w:r w:rsidRPr="004B36FD">
        <w:rPr>
          <w:rFonts w:asciiTheme="majorBidi" w:hAnsiTheme="majorBidi" w:cstheme="majorBidi"/>
          <w:b/>
          <w:bCs/>
          <w:lang w:eastAsia="en-US"/>
        </w:rPr>
        <w:t>Vidal  12/2021</w:t>
      </w:r>
      <w:r w:rsidRPr="006E16A4">
        <w:rPr>
          <w:rFonts w:asciiTheme="majorBidi" w:hAnsiTheme="majorBidi" w:cstheme="majorBidi"/>
          <w:lang w:eastAsia="en-US"/>
        </w:rPr>
        <w:t xml:space="preserve"> Les médicaments contre la dermatite atopique</w:t>
      </w:r>
      <w:r w:rsidR="004B36FD">
        <w:rPr>
          <w:rFonts w:asciiTheme="majorBidi" w:hAnsiTheme="majorBidi" w:cstheme="majorBidi"/>
          <w:lang w:eastAsia="en-US"/>
        </w:rPr>
        <w:t>.</w:t>
      </w:r>
    </w:p>
    <w:p w:rsidR="0035067C" w:rsidRPr="006E16A4" w:rsidRDefault="005D7D4E" w:rsidP="006E16A4">
      <w:pPr>
        <w:widowControl w:val="0"/>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rPr>
        <w:t xml:space="preserve">WICHTL M., ANTON R., 2009 </w:t>
      </w:r>
      <w:r w:rsidRPr="006E16A4">
        <w:rPr>
          <w:rFonts w:asciiTheme="majorBidi" w:hAnsiTheme="majorBidi" w:cstheme="majorBidi"/>
        </w:rPr>
        <w:t>_ Plantes thérapeutiques tradition, pratique Officinale, science et thérapeutique. Édition LAVOISIR, Paris : 38, 41.</w:t>
      </w:r>
    </w:p>
    <w:p w:rsidR="0035067C" w:rsidRPr="006E16A4" w:rsidRDefault="0035067C" w:rsidP="006E16A4">
      <w:pPr>
        <w:widowControl w:val="0"/>
        <w:autoSpaceDE w:val="0"/>
        <w:autoSpaceDN w:val="0"/>
        <w:adjustRightInd w:val="0"/>
        <w:spacing w:line="360" w:lineRule="auto"/>
        <w:jc w:val="both"/>
        <w:rPr>
          <w:rFonts w:asciiTheme="majorBidi" w:eastAsia="Calibri" w:hAnsiTheme="majorBidi" w:cstheme="majorBidi"/>
          <w:shd w:val="clear" w:color="auto" w:fill="FFFFFF"/>
          <w:lang w:eastAsia="en-US"/>
        </w:rPr>
      </w:pPr>
      <w:r w:rsidRPr="006E16A4">
        <w:rPr>
          <w:rFonts w:asciiTheme="majorBidi" w:eastAsia="Calibri" w:hAnsiTheme="majorBidi" w:cstheme="majorBidi"/>
          <w:b/>
          <w:bCs/>
          <w:shd w:val="clear" w:color="auto" w:fill="FFFFFF"/>
          <w:lang w:eastAsia="en-US"/>
        </w:rPr>
        <w:t xml:space="preserve">Y. Silly, Eczéma : comment le reconnaître et le traiter ? le 11 janv. </w:t>
      </w:r>
      <w:r w:rsidR="009778CE" w:rsidRPr="006E16A4">
        <w:rPr>
          <w:rFonts w:asciiTheme="majorBidi" w:eastAsia="Calibri" w:hAnsiTheme="majorBidi" w:cstheme="majorBidi"/>
          <w:b/>
          <w:bCs/>
          <w:shd w:val="clear" w:color="auto" w:fill="FFFFFF"/>
          <w:lang w:eastAsia="en-US"/>
        </w:rPr>
        <w:t>2021</w:t>
      </w:r>
      <w:r w:rsidR="009778CE" w:rsidRPr="006E16A4">
        <w:rPr>
          <w:rFonts w:asciiTheme="majorBidi" w:eastAsia="Calibri" w:hAnsiTheme="majorBidi" w:cstheme="majorBidi"/>
          <w:shd w:val="clear" w:color="auto" w:fill="FFFFFF"/>
          <w:lang w:eastAsia="en-US"/>
        </w:rPr>
        <w:t xml:space="preserve">. </w:t>
      </w:r>
      <w:r w:rsidRPr="006E16A4">
        <w:rPr>
          <w:rFonts w:asciiTheme="majorBidi" w:eastAsia="Calibri" w:hAnsiTheme="majorBidi" w:cstheme="majorBidi"/>
          <w:shd w:val="clear" w:color="auto" w:fill="FFFFFF"/>
          <w:lang w:eastAsia="en-US"/>
        </w:rPr>
        <w:t>Santé magazine</w:t>
      </w:r>
    </w:p>
    <w:p w:rsidR="008527C7" w:rsidRPr="006E16A4" w:rsidRDefault="008527C7" w:rsidP="006E16A4">
      <w:pPr>
        <w:widowControl w:val="0"/>
        <w:autoSpaceDE w:val="0"/>
        <w:autoSpaceDN w:val="0"/>
        <w:adjustRightInd w:val="0"/>
        <w:spacing w:line="360" w:lineRule="auto"/>
        <w:jc w:val="both"/>
        <w:rPr>
          <w:rFonts w:asciiTheme="majorBidi" w:hAnsiTheme="majorBidi" w:cstheme="majorBidi"/>
        </w:rPr>
      </w:pPr>
      <w:r w:rsidRPr="006E16A4">
        <w:rPr>
          <w:rFonts w:asciiTheme="majorBidi" w:hAnsiTheme="majorBidi" w:cstheme="majorBidi"/>
          <w:b/>
          <w:bCs/>
        </w:rPr>
        <w:t>Xavier, 2015</w:t>
      </w:r>
      <w:r w:rsidRPr="006E16A4">
        <w:rPr>
          <w:rFonts w:asciiTheme="majorBidi" w:hAnsiTheme="majorBidi" w:cstheme="majorBidi"/>
        </w:rPr>
        <w:t xml:space="preserve">. </w:t>
      </w:r>
      <w:r w:rsidR="009778CE" w:rsidRPr="006E16A4">
        <w:rPr>
          <w:rFonts w:asciiTheme="majorBidi" w:hAnsiTheme="majorBidi" w:cstheme="majorBidi"/>
        </w:rPr>
        <w:t>Phytothérapie :</w:t>
      </w:r>
      <w:r w:rsidRPr="006E16A4">
        <w:rPr>
          <w:rFonts w:asciiTheme="majorBidi" w:hAnsiTheme="majorBidi" w:cstheme="majorBidi"/>
        </w:rPr>
        <w:t xml:space="preserve"> plantes médicinales, Creapharma.</w:t>
      </w:r>
    </w:p>
    <w:p w:rsidR="0005157F" w:rsidRPr="006E16A4" w:rsidRDefault="0005157F" w:rsidP="006E16A4">
      <w:pPr>
        <w:spacing w:line="360" w:lineRule="auto"/>
        <w:jc w:val="both"/>
        <w:rPr>
          <w:rFonts w:asciiTheme="majorBidi" w:hAnsiTheme="majorBidi" w:cstheme="majorBidi"/>
          <w:b/>
          <w:bCs/>
        </w:rPr>
      </w:pPr>
    </w:p>
    <w:p w:rsidR="0005157F" w:rsidRPr="006E16A4" w:rsidRDefault="0005157F" w:rsidP="006E16A4">
      <w:pPr>
        <w:spacing w:line="360" w:lineRule="auto"/>
        <w:jc w:val="both"/>
        <w:rPr>
          <w:rFonts w:asciiTheme="majorBidi" w:hAnsiTheme="majorBidi" w:cstheme="majorBidi"/>
          <w:b/>
          <w:bCs/>
        </w:rPr>
      </w:pPr>
    </w:p>
    <w:p w:rsidR="0005157F" w:rsidRPr="006E16A4" w:rsidRDefault="0005157F" w:rsidP="006E16A4">
      <w:pPr>
        <w:spacing w:line="360" w:lineRule="auto"/>
        <w:jc w:val="both"/>
        <w:rPr>
          <w:rFonts w:asciiTheme="majorBidi" w:hAnsiTheme="majorBidi" w:cstheme="majorBidi"/>
          <w:b/>
          <w:bCs/>
        </w:rPr>
      </w:pPr>
    </w:p>
    <w:p w:rsidR="0005157F" w:rsidRPr="006E16A4" w:rsidRDefault="0005157F" w:rsidP="006E16A4">
      <w:pPr>
        <w:spacing w:after="160" w:line="360" w:lineRule="auto"/>
        <w:jc w:val="both"/>
        <w:rPr>
          <w:rFonts w:asciiTheme="majorBidi" w:hAnsiTheme="majorBidi" w:cstheme="majorBidi"/>
          <w:b/>
          <w:bCs/>
          <w:sz w:val="22"/>
          <w:szCs w:val="22"/>
          <w:lang w:val="en-US"/>
        </w:rPr>
      </w:pPr>
      <w:r w:rsidRPr="006E16A4">
        <w:rPr>
          <w:rFonts w:asciiTheme="majorBidi" w:hAnsiTheme="majorBidi" w:cstheme="majorBidi"/>
          <w:b/>
          <w:bCs/>
          <w:sz w:val="22"/>
          <w:szCs w:val="22"/>
          <w:lang w:val="en-US"/>
        </w:rPr>
        <w:t>.</w:t>
      </w:r>
    </w:p>
    <w:p w:rsidR="0005157F" w:rsidRPr="006E16A4" w:rsidRDefault="0005157F" w:rsidP="006E16A4">
      <w:pPr>
        <w:spacing w:after="160" w:line="360" w:lineRule="auto"/>
        <w:jc w:val="both"/>
        <w:rPr>
          <w:rFonts w:asciiTheme="majorBidi" w:hAnsiTheme="majorBidi" w:cstheme="majorBidi"/>
          <w:b/>
          <w:bCs/>
          <w:sz w:val="22"/>
          <w:szCs w:val="22"/>
          <w:lang w:val="en-US"/>
        </w:rPr>
      </w:pPr>
    </w:p>
    <w:p w:rsidR="0005157F" w:rsidRPr="006E16A4" w:rsidRDefault="0005157F" w:rsidP="006E16A4">
      <w:pPr>
        <w:spacing w:line="360" w:lineRule="auto"/>
        <w:jc w:val="both"/>
        <w:rPr>
          <w:rFonts w:asciiTheme="majorBidi" w:hAnsiTheme="majorBidi" w:cstheme="majorBidi"/>
          <w:b/>
          <w:bCs/>
          <w:lang w:val="en-US"/>
        </w:rPr>
      </w:pPr>
    </w:p>
    <w:p w:rsidR="006D3D93" w:rsidRPr="005D27C3" w:rsidRDefault="006D3D93" w:rsidP="005D7D4E">
      <w:pPr>
        <w:spacing w:line="360" w:lineRule="auto"/>
        <w:rPr>
          <w:rFonts w:asciiTheme="minorHAnsi" w:hAnsiTheme="minorHAnsi" w:cstheme="minorHAnsi"/>
          <w:b/>
          <w:bCs/>
          <w:color w:val="000000"/>
        </w:rPr>
      </w:pPr>
    </w:p>
    <w:p w:rsidR="005D7D4E" w:rsidRDefault="005D7D4E" w:rsidP="00A71327">
      <w:pPr>
        <w:widowControl w:val="0"/>
        <w:autoSpaceDE w:val="0"/>
        <w:autoSpaceDN w:val="0"/>
        <w:adjustRightInd w:val="0"/>
        <w:spacing w:after="200" w:line="360" w:lineRule="auto"/>
        <w:jc w:val="both"/>
        <w:rPr>
          <w:rFonts w:asciiTheme="minorHAnsi" w:hAnsiTheme="minorHAnsi" w:cstheme="minorHAnsi"/>
          <w:b/>
          <w:bCs/>
          <w:color w:val="000000"/>
          <w:lang w:eastAsia="en-US"/>
        </w:rPr>
      </w:pPr>
    </w:p>
    <w:p w:rsidR="00A04E0D" w:rsidRPr="00A04E0D" w:rsidRDefault="00A04E0D" w:rsidP="00A04E0D">
      <w:pPr>
        <w:spacing w:line="360" w:lineRule="auto"/>
        <w:rPr>
          <w:rFonts w:ascii="Calibri" w:hAnsi="Calibri" w:cs="Arial"/>
          <w:b/>
          <w:bCs/>
          <w:color w:val="000000"/>
          <w:sz w:val="22"/>
          <w:szCs w:val="22"/>
        </w:rPr>
      </w:pPr>
    </w:p>
    <w:p w:rsidR="00A04E0D" w:rsidRPr="00A04E0D" w:rsidRDefault="00A04E0D" w:rsidP="006E16A4">
      <w:pPr>
        <w:widowControl w:val="0"/>
        <w:autoSpaceDE w:val="0"/>
        <w:autoSpaceDN w:val="0"/>
        <w:adjustRightInd w:val="0"/>
        <w:spacing w:after="200" w:line="360" w:lineRule="auto"/>
        <w:jc w:val="both"/>
        <w:rPr>
          <w:rFonts w:asciiTheme="minorHAnsi" w:hAnsiTheme="minorHAnsi" w:cstheme="minorHAnsi"/>
          <w:b/>
          <w:bCs/>
        </w:rPr>
      </w:pPr>
    </w:p>
    <w:sectPr w:rsidR="00A04E0D" w:rsidRPr="00A04E0D" w:rsidSect="006E16A4">
      <w:type w:val="continuous"/>
      <w:pgSz w:w="11906" w:h="16838"/>
      <w:pgMar w:top="851" w:right="992" w:bottom="567"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158CF" w:rsidRDefault="00F158CF" w:rsidP="00303E37">
      <w:r>
        <w:separator/>
      </w:r>
    </w:p>
  </w:endnote>
  <w:endnote w:type="continuationSeparator" w:id="1">
    <w:p w:rsidR="00F158CF" w:rsidRDefault="00F158CF" w:rsidP="00303E3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Garamond">
    <w:panose1 w:val="02020404030301010803"/>
    <w:charset w:val="00"/>
    <w:family w:val="roman"/>
    <w:pitch w:val="variable"/>
    <w:sig w:usb0="00000287" w:usb1="00000000" w:usb2="00000000" w:usb3="00000000" w:csb0="0000009F" w:csb1="00000000"/>
  </w:font>
  <w:font w:name="Vivaldi">
    <w:panose1 w:val="03020602050506090804"/>
    <w:charset w:val="00"/>
    <w:family w:val="script"/>
    <w:pitch w:val="variable"/>
    <w:sig w:usb0="00000003" w:usb1="00000000" w:usb2="00000000" w:usb3="00000000" w:csb0="00000001" w:csb1="00000000"/>
  </w:font>
  <w:font w:name="Vijaya">
    <w:panose1 w:val="020B0604020202020204"/>
    <w:charset w:val="00"/>
    <w:family w:val="swiss"/>
    <w:pitch w:val="variable"/>
    <w:sig w:usb0="00100003" w:usb1="00000000" w:usb2="00000000" w:usb3="00000000" w:csb0="00000001" w:csb1="00000000"/>
  </w:font>
  <w:font w:name="Yu Mincho">
    <w:charset w:val="80"/>
    <w:family w:val="roman"/>
    <w:pitch w:val="variable"/>
    <w:sig w:usb0="800002E7" w:usb1="2AC7FCFF" w:usb2="00000012" w:usb3="00000000" w:csb0="0002009F" w:csb1="00000000"/>
  </w:font>
  <w:font w:name="Poppins">
    <w:altName w:val="Courier New"/>
    <w:charset w:val="00"/>
    <w:family w:val="auto"/>
    <w:pitch w:val="variable"/>
    <w:sig w:usb0="00000001" w:usb1="00000000" w:usb2="00000000" w:usb3="00000000" w:csb0="00000093"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Default="00EF0876" w:rsidP="00D97186">
    <w:pPr>
      <w:pStyle w:val="Pieddepage"/>
      <w:jc w:val="right"/>
    </w:pPr>
  </w:p>
  <w:p w:rsidR="00EF0876" w:rsidRDefault="00EF0876">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Default="00EF0876" w:rsidP="00A93F1F">
    <w:pPr>
      <w:pStyle w:val="Pieddepage"/>
      <w:tabs>
        <w:tab w:val="clear" w:pos="4536"/>
        <w:tab w:val="clear" w:pos="9072"/>
        <w:tab w:val="left" w:pos="5550"/>
        <w:tab w:val="right" w:pos="9070"/>
      </w:tabs>
      <w:jc w:val="cente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1363"/>
      <w:docPartObj>
        <w:docPartGallery w:val="Page Numbers (Bottom of Page)"/>
        <w:docPartUnique/>
      </w:docPartObj>
    </w:sdtPr>
    <w:sdtContent>
      <w:p w:rsidR="00EF0876" w:rsidRDefault="00EF0876" w:rsidP="00A93F1F">
        <w:pPr>
          <w:pStyle w:val="Pieddepage"/>
          <w:tabs>
            <w:tab w:val="clear" w:pos="4536"/>
            <w:tab w:val="clear" w:pos="9072"/>
            <w:tab w:val="left" w:pos="5550"/>
            <w:tab w:val="right" w:pos="9070"/>
          </w:tabs>
          <w:jc w:val="center"/>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57" type="#_x0000_t65" style="position:absolute;left:0;text-align:left;margin-left:0;margin-top:664.5pt;width:29pt;height:21.6pt;z-index:251668480;mso-top-percent:70;mso-position-horizontal:left;mso-position-horizontal-relative:right-margin-area;mso-position-vertical-relative:bottom-margin-area;mso-top-percent:70" o:allowincell="f" adj="14135" strokecolor="gray [1629]" strokeweight=".25pt">
              <v:textbox style="mso-next-textbox:#_x0000_s2057">
                <w:txbxContent>
                  <w:p w:rsidR="00EF0876" w:rsidRDefault="00EF0876">
                    <w:pPr>
                      <w:jc w:val="center"/>
                    </w:pPr>
                    <w:r w:rsidRPr="00A276A0">
                      <w:fldChar w:fldCharType="begin"/>
                    </w:r>
                    <w:r>
                      <w:instrText xml:space="preserve"> PAGE    \* MERGEFORMAT </w:instrText>
                    </w:r>
                    <w:r w:rsidRPr="00A276A0">
                      <w:fldChar w:fldCharType="separate"/>
                    </w:r>
                    <w:r w:rsidR="00C71971" w:rsidRPr="00C71971">
                      <w:rPr>
                        <w:noProof/>
                        <w:sz w:val="16"/>
                        <w:szCs w:val="16"/>
                      </w:rPr>
                      <w:t>22</w:t>
                    </w:r>
                    <w:r>
                      <w:rPr>
                        <w:noProof/>
                        <w:sz w:val="16"/>
                        <w:szCs w:val="16"/>
                      </w:rPr>
                      <w:fldChar w:fldCharType="end"/>
                    </w:r>
                  </w:p>
                </w:txbxContent>
              </v:textbox>
              <w10:wrap anchorx="page" anchory="page"/>
            </v:shape>
          </w:pict>
        </w:r>
      </w:p>
    </w:sdtContent>
  </w:sdt>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1371"/>
      <w:docPartObj>
        <w:docPartGallery w:val="Page Numbers (Bottom of Page)"/>
        <w:docPartUnique/>
      </w:docPartObj>
    </w:sdtPr>
    <w:sdtContent>
      <w:p w:rsidR="00EF0876" w:rsidRDefault="00EF0876" w:rsidP="00A93F1F">
        <w:pPr>
          <w:pStyle w:val="Pieddepage"/>
          <w:tabs>
            <w:tab w:val="clear" w:pos="4536"/>
            <w:tab w:val="clear" w:pos="9072"/>
            <w:tab w:val="left" w:pos="5550"/>
            <w:tab w:val="right" w:pos="9070"/>
          </w:tabs>
          <w:jc w:val="center"/>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60" type="#_x0000_t65" style="position:absolute;left:0;text-align:left;margin-left:0;margin-top:664.5pt;width:29pt;height:21.6pt;z-index:251672576;mso-top-percent:70;mso-position-horizontal:left;mso-position-horizontal-relative:right-margin-area;mso-position-vertical-relative:bottom-margin-area;mso-top-percent:70" o:allowincell="f" adj="14135" strokecolor="gray [1629]" strokeweight=".25pt">
              <v:textbox style="mso-next-textbox:#_x0000_s2060">
                <w:txbxContent>
                  <w:p w:rsidR="00EF0876" w:rsidRDefault="00EF0876">
                    <w:pPr>
                      <w:jc w:val="center"/>
                    </w:pPr>
                    <w:r w:rsidRPr="00A276A0">
                      <w:fldChar w:fldCharType="begin"/>
                    </w:r>
                    <w:r>
                      <w:instrText xml:space="preserve"> PAGE    \* MERGEFORMAT </w:instrText>
                    </w:r>
                    <w:r w:rsidRPr="00A276A0">
                      <w:fldChar w:fldCharType="separate"/>
                    </w:r>
                    <w:r w:rsidR="00C71971" w:rsidRPr="00C71971">
                      <w:rPr>
                        <w:noProof/>
                        <w:sz w:val="16"/>
                        <w:szCs w:val="16"/>
                      </w:rPr>
                      <w:t>43</w:t>
                    </w:r>
                    <w:r>
                      <w:rPr>
                        <w:noProof/>
                        <w:sz w:val="16"/>
                        <w:szCs w:val="16"/>
                      </w:rPr>
                      <w:fldChar w:fldCharType="end"/>
                    </w:r>
                  </w:p>
                </w:txbxContent>
              </v:textbox>
              <w10:wrap anchorx="page" anchory="page"/>
            </v:shape>
          </w:pict>
        </w:r>
      </w:p>
    </w:sdtContent>
  </w:sdt>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Default="00EF0876" w:rsidP="00875C5D">
    <w:pPr>
      <w:pStyle w:val="Pieddepage"/>
      <w:jc w:val="cente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Default="00EF0876" w:rsidP="00875C5D">
    <w:pPr>
      <w:pStyle w:val="Pieddepage"/>
      <w:jc w:val="cente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1458"/>
      <w:docPartObj>
        <w:docPartGallery w:val="Page Numbers (Bottom of Page)"/>
        <w:docPartUnique/>
      </w:docPartObj>
    </w:sdtPr>
    <w:sdtContent>
      <w:p w:rsidR="00EF0876" w:rsidRDefault="00EF0876" w:rsidP="00875C5D">
        <w:pPr>
          <w:pStyle w:val="Pieddepage"/>
          <w:jc w:val="center"/>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65" type="#_x0000_t65" style="position:absolute;left:0;text-align:left;margin-left:0;margin-top:664.5pt;width:29pt;height:21.6pt;z-index:251680768;mso-top-percent:70;mso-position-horizontal:left;mso-position-horizontal-relative:right-margin-area;mso-position-vertical-relative:bottom-margin-area;mso-top-percent:70" o:allowincell="f" adj="14135" strokecolor="gray [1629]" strokeweight=".25pt">
              <v:textbox style="mso-next-textbox:#_x0000_s2065">
                <w:txbxContent>
                  <w:p w:rsidR="00EF0876" w:rsidRDefault="00EF0876">
                    <w:pPr>
                      <w:jc w:val="center"/>
                    </w:pPr>
                    <w:r w:rsidRPr="00A276A0">
                      <w:fldChar w:fldCharType="begin"/>
                    </w:r>
                    <w:r>
                      <w:instrText xml:space="preserve"> PAGE    \* MERGEFORMAT </w:instrText>
                    </w:r>
                    <w:r w:rsidRPr="00A276A0">
                      <w:fldChar w:fldCharType="separate"/>
                    </w:r>
                    <w:r w:rsidR="00C71971" w:rsidRPr="00C71971">
                      <w:rPr>
                        <w:noProof/>
                        <w:sz w:val="16"/>
                        <w:szCs w:val="16"/>
                      </w:rPr>
                      <w:t>44</w:t>
                    </w:r>
                    <w:r>
                      <w:rPr>
                        <w:noProof/>
                        <w:sz w:val="16"/>
                        <w:szCs w:val="16"/>
                      </w:rPr>
                      <w:fldChar w:fldCharType="end"/>
                    </w:r>
                  </w:p>
                </w:txbxContent>
              </v:textbox>
              <w10:wrap anchorx="page" anchory="page"/>
            </v:shape>
          </w:pict>
        </w:r>
      </w:p>
    </w:sdtContent>
  </w:sdt>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Default="00EF0876" w:rsidP="00875C5D">
    <w:pPr>
      <w:pStyle w:val="Pieddepage"/>
      <w:jc w:val="cente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1428"/>
      <w:docPartObj>
        <w:docPartGallery w:val="Page Numbers (Bottom of Page)"/>
        <w:docPartUnique/>
      </w:docPartObj>
    </w:sdtPr>
    <w:sdtContent>
      <w:p w:rsidR="00EF0876" w:rsidRDefault="00EF0876" w:rsidP="00875C5D">
        <w:pPr>
          <w:pStyle w:val="Pieddepage"/>
          <w:jc w:val="center"/>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64" type="#_x0000_t65" style="position:absolute;left:0;text-align:left;margin-left:0;margin-top:664.5pt;width:29pt;height:21.6pt;z-index:251678720;mso-top-percent:70;mso-position-horizontal:left;mso-position-horizontal-relative:right-margin-area;mso-position-vertical-relative:bottom-margin-area;mso-top-percent:70" o:allowincell="f" adj="14135" strokecolor="gray [1629]" strokeweight=".25pt">
              <v:textbox style="mso-next-textbox:#_x0000_s2064">
                <w:txbxContent>
                  <w:p w:rsidR="00EF0876" w:rsidRDefault="00EF0876">
                    <w:pPr>
                      <w:jc w:val="center"/>
                    </w:pPr>
                    <w:r w:rsidRPr="00A276A0">
                      <w:fldChar w:fldCharType="begin"/>
                    </w:r>
                    <w:r>
                      <w:instrText xml:space="preserve"> PAGE    \* MERGEFORMAT </w:instrText>
                    </w:r>
                    <w:r w:rsidRPr="00A276A0">
                      <w:fldChar w:fldCharType="separate"/>
                    </w:r>
                    <w:r w:rsidR="00C71971" w:rsidRPr="00C71971">
                      <w:rPr>
                        <w:noProof/>
                        <w:sz w:val="16"/>
                        <w:szCs w:val="16"/>
                      </w:rPr>
                      <w:t>54</w:t>
                    </w:r>
                    <w:r>
                      <w:rPr>
                        <w:noProof/>
                        <w:sz w:val="16"/>
                        <w:szCs w:val="16"/>
                      </w:rPr>
                      <w:fldChar w:fldCharType="end"/>
                    </w:r>
                  </w:p>
                </w:txbxContent>
              </v:textbox>
              <w10:wrap anchorx="page" anchory="page"/>
            </v:shape>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1374"/>
      <w:docPartObj>
        <w:docPartGallery w:val="Page Numbers (Bottom of Page)"/>
        <w:docPartUnique/>
      </w:docPartObj>
    </w:sdtPr>
    <w:sdtContent>
      <w:p w:rsidR="00EF0876" w:rsidRDefault="00EF0876">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62" type="#_x0000_t65" style="position:absolute;margin-left:0;margin-top:664.5pt;width:29pt;height:21.6pt;z-index:251676672;mso-top-percent:70;mso-position-horizontal:left;mso-position-horizontal-relative:right-margin-area;mso-position-vertical-relative:bottom-margin-area;mso-top-percent:70" o:allowincell="f" adj="14135" strokecolor="gray [1629]" strokeweight=".25pt">
              <v:textbox style="mso-next-textbox:#_x0000_s2062">
                <w:txbxContent>
                  <w:p w:rsidR="00EF0876" w:rsidRDefault="00EF0876">
                    <w:pPr>
                      <w:jc w:val="center"/>
                    </w:pPr>
                    <w:r w:rsidRPr="00A276A0">
                      <w:fldChar w:fldCharType="begin"/>
                    </w:r>
                    <w:r>
                      <w:instrText xml:space="preserve"> PAGE    \* MERGEFORMAT </w:instrText>
                    </w:r>
                    <w:r w:rsidRPr="00A276A0">
                      <w:fldChar w:fldCharType="separate"/>
                    </w:r>
                    <w:r w:rsidR="00C71971" w:rsidRPr="00C71971">
                      <w:rPr>
                        <w:noProof/>
                        <w:sz w:val="16"/>
                        <w:szCs w:val="16"/>
                      </w:rPr>
                      <w:t>23</w:t>
                    </w:r>
                    <w:r>
                      <w:rPr>
                        <w:noProof/>
                        <w:sz w:val="16"/>
                        <w:szCs w:val="16"/>
                      </w:rPr>
                      <w:fldChar w:fldCharType="end"/>
                    </w:r>
                  </w:p>
                </w:txbxContent>
              </v:textbox>
              <w10:wrap anchorx="page" anchory="page"/>
            </v:shape>
          </w:pic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1333"/>
      <w:docPartObj>
        <w:docPartGallery w:val="Page Numbers (Bottom of Page)"/>
        <w:docPartUnique/>
      </w:docPartObj>
    </w:sdtPr>
    <w:sdtContent>
      <w:p w:rsidR="00EF0876" w:rsidRDefault="00EF0876" w:rsidP="006946FC">
        <w:pPr>
          <w:pStyle w:val="Pieddepage"/>
          <w:tabs>
            <w:tab w:val="clear" w:pos="4536"/>
            <w:tab w:val="clear" w:pos="9072"/>
            <w:tab w:val="left" w:pos="5550"/>
          </w:tabs>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49" type="#_x0000_t65" style="position:absolute;margin-left:0;margin-top:664.5pt;width:29pt;height:21.6pt;z-index:251660288;mso-top-percent:70;mso-position-horizontal:left;mso-position-horizontal-relative:right-margin-area;mso-position-vertical-relative:bottom-margin-area;mso-top-percent:70" o:allowincell="f" adj="14135" strokecolor="gray [1629]" strokeweight=".25pt">
              <v:textbox style="mso-next-textbox:#_x0000_s2049">
                <w:txbxContent>
                  <w:p w:rsidR="00EF0876" w:rsidRDefault="00EF0876">
                    <w:pPr>
                      <w:jc w:val="center"/>
                    </w:pPr>
                    <w:r w:rsidRPr="00A276A0">
                      <w:fldChar w:fldCharType="begin"/>
                    </w:r>
                    <w:r>
                      <w:instrText xml:space="preserve"> PAGE    \* MERGEFORMAT </w:instrText>
                    </w:r>
                    <w:r w:rsidRPr="00A276A0">
                      <w:fldChar w:fldCharType="separate"/>
                    </w:r>
                    <w:r w:rsidR="00C71971" w:rsidRPr="00C71971">
                      <w:rPr>
                        <w:noProof/>
                        <w:sz w:val="16"/>
                        <w:szCs w:val="16"/>
                      </w:rPr>
                      <w:t>2</w:t>
                    </w:r>
                    <w:r>
                      <w:rPr>
                        <w:noProof/>
                        <w:sz w:val="16"/>
                        <w:szCs w:val="16"/>
                      </w:rPr>
                      <w:fldChar w:fldCharType="end"/>
                    </w:r>
                  </w:p>
                </w:txbxContent>
              </v:textbox>
              <w10:wrap anchorx="page" anchory="page"/>
            </v:shape>
          </w:pict>
        </w:r>
        <w:r>
          <w:tab/>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Default="00EF0876" w:rsidP="006946FC">
    <w:pPr>
      <w:pStyle w:val="Pieddepage"/>
      <w:tabs>
        <w:tab w:val="clear" w:pos="4536"/>
        <w:tab w:val="clear" w:pos="9072"/>
        <w:tab w:val="left" w:pos="5550"/>
        <w:tab w:val="right" w:pos="9070"/>
      </w:tabs>
    </w:pPr>
    <w:r>
      <w:tab/>
    </w:r>
    <w:r>
      <w:tab/>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1343"/>
      <w:docPartObj>
        <w:docPartGallery w:val="Page Numbers (Bottom of Page)"/>
        <w:docPartUnique/>
      </w:docPartObj>
    </w:sdtPr>
    <w:sdtContent>
      <w:p w:rsidR="00EF0876" w:rsidRDefault="00EF0876" w:rsidP="006946FC">
        <w:pPr>
          <w:pStyle w:val="Pieddepage"/>
          <w:tabs>
            <w:tab w:val="clear" w:pos="4536"/>
            <w:tab w:val="clear" w:pos="9072"/>
            <w:tab w:val="left" w:pos="5550"/>
            <w:tab w:val="right" w:pos="9070"/>
          </w:tabs>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51" type="#_x0000_t65" style="position:absolute;margin-left:0;margin-top:664.5pt;width:29pt;height:21.6pt;z-index:251662336;mso-top-percent:70;mso-position-horizontal:left;mso-position-horizontal-relative:right-margin-area;mso-position-vertical-relative:bottom-margin-area;mso-top-percent:70" o:allowincell="f" adj="14135" strokecolor="gray [1629]" strokeweight=".25pt">
              <v:textbox style="mso-next-textbox:#_x0000_s2051">
                <w:txbxContent>
                  <w:p w:rsidR="00EF0876" w:rsidRDefault="00EF0876">
                    <w:pPr>
                      <w:jc w:val="center"/>
                    </w:pPr>
                    <w:r w:rsidRPr="00A276A0">
                      <w:fldChar w:fldCharType="begin"/>
                    </w:r>
                    <w:r>
                      <w:instrText xml:space="preserve"> PAGE    \* MERGEFORMAT </w:instrText>
                    </w:r>
                    <w:r w:rsidRPr="00A276A0">
                      <w:fldChar w:fldCharType="separate"/>
                    </w:r>
                    <w:r w:rsidR="00C71971" w:rsidRPr="00C71971">
                      <w:rPr>
                        <w:noProof/>
                        <w:sz w:val="16"/>
                        <w:szCs w:val="16"/>
                      </w:rPr>
                      <w:t>9</w:t>
                    </w:r>
                    <w:r>
                      <w:rPr>
                        <w:noProof/>
                        <w:sz w:val="16"/>
                        <w:szCs w:val="16"/>
                      </w:rPr>
                      <w:fldChar w:fldCharType="end"/>
                    </w:r>
                  </w:p>
                </w:txbxContent>
              </v:textbox>
              <w10:wrap anchorx="page" anchory="page"/>
            </v:shape>
          </w:pict>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Default="00EF0876" w:rsidP="006946FC">
    <w:pPr>
      <w:pStyle w:val="Pieddepage"/>
      <w:tabs>
        <w:tab w:val="clear" w:pos="4536"/>
        <w:tab w:val="clear" w:pos="9072"/>
        <w:tab w:val="left" w:pos="5550"/>
        <w:tab w:val="right" w:pos="9070"/>
      </w:tabs>
    </w:pPr>
    <w:r>
      <w:tab/>
    </w:r>
    <w:r>
      <w:tab/>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1347"/>
      <w:docPartObj>
        <w:docPartGallery w:val="Page Numbers (Bottom of Page)"/>
        <w:docPartUnique/>
      </w:docPartObj>
    </w:sdtPr>
    <w:sdtContent>
      <w:p w:rsidR="00EF0876" w:rsidRDefault="00EF0876" w:rsidP="006946FC">
        <w:pPr>
          <w:pStyle w:val="Pieddepage"/>
          <w:tabs>
            <w:tab w:val="clear" w:pos="4536"/>
            <w:tab w:val="clear" w:pos="9072"/>
            <w:tab w:val="left" w:pos="5550"/>
            <w:tab w:val="right" w:pos="9070"/>
          </w:tabs>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52" type="#_x0000_t65" style="position:absolute;margin-left:0;margin-top:664.5pt;width:29pt;height:21.6pt;z-index:251664384;mso-top-percent:70;mso-position-horizontal:left;mso-position-horizontal-relative:right-margin-area;mso-position-vertical-relative:bottom-margin-area;mso-top-percent:70" o:allowincell="f" adj="14135" strokecolor="gray [1629]" strokeweight=".25pt">
              <v:textbox style="mso-next-textbox:#_x0000_s2052">
                <w:txbxContent>
                  <w:p w:rsidR="00EF0876" w:rsidRDefault="00EF0876">
                    <w:pPr>
                      <w:jc w:val="center"/>
                    </w:pPr>
                    <w:r w:rsidRPr="00A276A0">
                      <w:fldChar w:fldCharType="begin"/>
                    </w:r>
                    <w:r>
                      <w:instrText xml:space="preserve"> PAGE    \* MERGEFORMAT </w:instrText>
                    </w:r>
                    <w:r w:rsidRPr="00A276A0">
                      <w:fldChar w:fldCharType="separate"/>
                    </w:r>
                    <w:r w:rsidR="00C71971" w:rsidRPr="00C71971">
                      <w:rPr>
                        <w:noProof/>
                        <w:sz w:val="16"/>
                        <w:szCs w:val="16"/>
                      </w:rPr>
                      <w:t>15</w:t>
                    </w:r>
                    <w:r>
                      <w:rPr>
                        <w:noProof/>
                        <w:sz w:val="16"/>
                        <w:szCs w:val="16"/>
                      </w:rPr>
                      <w:fldChar w:fldCharType="end"/>
                    </w:r>
                  </w:p>
                </w:txbxContent>
              </v:textbox>
              <w10:wrap anchorx="page" anchory="page"/>
            </v:shape>
          </w:pict>
        </w:r>
      </w:p>
    </w:sdtContent>
  </w:sdt>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Default="00EF0876" w:rsidP="00A93F1F">
    <w:pPr>
      <w:pStyle w:val="Pieddepage"/>
      <w:tabs>
        <w:tab w:val="clear" w:pos="4536"/>
        <w:tab w:val="clear" w:pos="9072"/>
        <w:tab w:val="left" w:pos="5550"/>
        <w:tab w:val="right" w:pos="9070"/>
      </w:tabs>
      <w:jc w:val="cente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1352"/>
      <w:docPartObj>
        <w:docPartGallery w:val="Page Numbers (Bottom of Page)"/>
        <w:docPartUnique/>
      </w:docPartObj>
    </w:sdtPr>
    <w:sdtContent>
      <w:p w:rsidR="00EF0876" w:rsidRDefault="00EF0876" w:rsidP="00A93F1F">
        <w:pPr>
          <w:pStyle w:val="Pieddepage"/>
          <w:tabs>
            <w:tab w:val="clear" w:pos="4536"/>
            <w:tab w:val="clear" w:pos="9072"/>
            <w:tab w:val="left" w:pos="5550"/>
            <w:tab w:val="right" w:pos="9070"/>
          </w:tabs>
          <w:jc w:val="center"/>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54" type="#_x0000_t65" style="position:absolute;left:0;text-align:left;margin-left:0;margin-top:664.5pt;width:29pt;height:21.6pt;z-index:251666432;mso-top-percent:70;mso-position-horizontal:left;mso-position-horizontal-relative:right-margin-area;mso-position-vertical-relative:bottom-margin-area;mso-top-percent:70" o:allowincell="f" adj="14135" strokecolor="gray [1629]" strokeweight=".25pt">
              <v:textbox style="mso-next-textbox:#_x0000_s2054">
                <w:txbxContent>
                  <w:p w:rsidR="00EF0876" w:rsidRDefault="00EF0876">
                    <w:pPr>
                      <w:jc w:val="center"/>
                    </w:pPr>
                    <w:r w:rsidRPr="00A276A0">
                      <w:fldChar w:fldCharType="begin"/>
                    </w:r>
                    <w:r>
                      <w:instrText xml:space="preserve"> PAGE    \* MERGEFORMAT </w:instrText>
                    </w:r>
                    <w:r w:rsidRPr="00A276A0">
                      <w:fldChar w:fldCharType="separate"/>
                    </w:r>
                    <w:r w:rsidR="00C71971" w:rsidRPr="00C71971">
                      <w:rPr>
                        <w:noProof/>
                        <w:sz w:val="16"/>
                        <w:szCs w:val="16"/>
                      </w:rPr>
                      <w:t>19</w:t>
                    </w:r>
                    <w:r>
                      <w:rPr>
                        <w:noProof/>
                        <w:sz w:val="16"/>
                        <w:szCs w:val="16"/>
                      </w:rPr>
                      <w:fldChar w:fldCharType="end"/>
                    </w:r>
                  </w:p>
                </w:txbxContent>
              </v:textbox>
              <w10:wrap anchorx="page"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158CF" w:rsidRDefault="00F158CF" w:rsidP="00303E37">
      <w:r>
        <w:separator/>
      </w:r>
    </w:p>
  </w:footnote>
  <w:footnote w:type="continuationSeparator" w:id="1">
    <w:p w:rsidR="00F158CF" w:rsidRDefault="00F158CF" w:rsidP="00303E3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36247" w:rsidRDefault="00EF0876" w:rsidP="00636247">
    <w:pPr>
      <w:pStyle w:val="En-tte"/>
      <w:pBdr>
        <w:bottom w:val="thickThinSmallGap" w:sz="24" w:space="1" w:color="622423" w:themeColor="accent2" w:themeShade="7F"/>
      </w:pBdr>
      <w:bidi/>
      <w:rPr>
        <w:rFonts w:ascii="Traditional Arabic" w:eastAsiaTheme="majorEastAsia" w:hAnsi="Traditional Arabic" w:cs="Traditional Arabic"/>
        <w:b/>
        <w:bCs/>
        <w:sz w:val="32"/>
        <w:szCs w:val="32"/>
        <w:rtl/>
        <w:lang w:bidi="ar-DZ"/>
      </w:rPr>
    </w:pPr>
    <w:r w:rsidRPr="00636247">
      <w:rPr>
        <w:rFonts w:ascii="Traditional Arabic" w:eastAsiaTheme="majorEastAsia" w:hAnsi="Traditional Arabic" w:cs="Traditional Arabic" w:hint="cs"/>
        <w:b/>
        <w:bCs/>
        <w:sz w:val="32"/>
        <w:szCs w:val="32"/>
        <w:rtl/>
        <w:lang w:bidi="ar-DZ"/>
      </w:rPr>
      <w:t xml:space="preserve">الملخص </w:t>
    </w:r>
  </w:p>
  <w:p w:rsidR="00EF0876" w:rsidRDefault="00EF0876">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36247" w:rsidRDefault="00EF0876">
    <w:pPr>
      <w:pStyle w:val="En-tte"/>
      <w:rPr>
        <w:sz w:val="10"/>
        <w:szCs w:val="10"/>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946FC" w:rsidRDefault="00EF0876" w:rsidP="006946FC">
    <w:pPr>
      <w:pStyle w:val="Titre1"/>
      <w:jc w:val="right"/>
      <w:rPr>
        <w:rFonts w:asciiTheme="majorBidi" w:hAnsiTheme="majorBidi" w:cstheme="majorBidi"/>
        <w:b/>
        <w:bCs/>
        <w:szCs w:val="24"/>
      </w:rPr>
    </w:pPr>
    <w:r w:rsidRPr="006946FC">
      <w:rPr>
        <w:rFonts w:asciiTheme="majorBidi" w:hAnsiTheme="majorBidi" w:cstheme="majorBidi"/>
        <w:b/>
        <w:bCs/>
        <w:szCs w:val="24"/>
      </w:rPr>
      <w:t>Chapitre 1 : Généralités sur la Peau</w:t>
    </w:r>
  </w:p>
  <w:p w:rsidR="00EF0876" w:rsidRPr="006946FC" w:rsidRDefault="00EF0876" w:rsidP="006946FC">
    <w:pPr>
      <w:pStyle w:val="En-tte"/>
      <w:pBdr>
        <w:bottom w:val="thickThinSmallGap" w:sz="24" w:space="1" w:color="622423" w:themeColor="accent2" w:themeShade="7F"/>
      </w:pBdr>
      <w:jc w:val="right"/>
      <w:rPr>
        <w:rFonts w:asciiTheme="majorHAnsi" w:eastAsiaTheme="majorEastAsia" w:hAnsiTheme="majorHAnsi" w:cstheme="majorBidi"/>
        <w:sz w:val="2"/>
        <w:szCs w:val="2"/>
      </w:rPr>
    </w:pPr>
  </w:p>
  <w:p w:rsidR="00EF0876" w:rsidRPr="00636247" w:rsidRDefault="00EF0876">
    <w:pPr>
      <w:pStyle w:val="En-tte"/>
      <w:rPr>
        <w:sz w:val="10"/>
        <w:szCs w:val="10"/>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36247" w:rsidRDefault="00EF0876">
    <w:pPr>
      <w:pStyle w:val="En-tte"/>
      <w:rPr>
        <w:sz w:val="10"/>
        <w:szCs w:val="10"/>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843704" w:rsidRDefault="00EF0876" w:rsidP="00843704">
    <w:pPr>
      <w:pStyle w:val="Titre1"/>
      <w:jc w:val="right"/>
      <w:rPr>
        <w:rFonts w:asciiTheme="majorBidi" w:hAnsiTheme="majorBidi" w:cstheme="majorBidi"/>
        <w:b/>
        <w:bCs/>
        <w:sz w:val="28"/>
      </w:rPr>
    </w:pPr>
    <w:bookmarkStart w:id="31" w:name="_Toc105499721"/>
    <w:r w:rsidRPr="00843704">
      <w:rPr>
        <w:rFonts w:asciiTheme="majorBidi" w:hAnsiTheme="majorBidi" w:cstheme="majorBidi"/>
        <w:b/>
        <w:bCs/>
        <w:sz w:val="28"/>
      </w:rPr>
      <w:t>Chapitre II : Généralités sur l’Eczéma</w:t>
    </w:r>
    <w:bookmarkEnd w:id="31"/>
  </w:p>
  <w:p w:rsidR="00EF0876" w:rsidRPr="00843704" w:rsidRDefault="00EF0876" w:rsidP="00843704">
    <w:pPr>
      <w:pStyle w:val="En-tte"/>
      <w:pBdr>
        <w:bottom w:val="thickThinSmallGap" w:sz="24" w:space="1" w:color="622423" w:themeColor="accent2" w:themeShade="7F"/>
      </w:pBdr>
      <w:jc w:val="right"/>
      <w:rPr>
        <w:rFonts w:asciiTheme="majorHAnsi" w:eastAsiaTheme="majorEastAsia" w:hAnsiTheme="majorHAnsi" w:cstheme="majorBidi"/>
        <w:sz w:val="2"/>
        <w:szCs w:val="2"/>
      </w:rPr>
    </w:pPr>
  </w:p>
  <w:p w:rsidR="00EF0876" w:rsidRPr="00636247" w:rsidRDefault="00EF0876">
    <w:pPr>
      <w:pStyle w:val="En-tte"/>
      <w:rPr>
        <w:sz w:val="10"/>
        <w:szCs w:val="10"/>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36247" w:rsidRDefault="00EF0876">
    <w:pPr>
      <w:pStyle w:val="En-tte"/>
      <w:rPr>
        <w:sz w:val="10"/>
        <w:szCs w:val="10"/>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843704" w:rsidRDefault="00EF0876" w:rsidP="00843704">
    <w:pPr>
      <w:pStyle w:val="Titre1"/>
      <w:jc w:val="right"/>
      <w:rPr>
        <w:rFonts w:ascii="Vijaya" w:hAnsi="Vijaya" w:cs="Vijaya"/>
        <w:b/>
        <w:bCs/>
        <w:sz w:val="28"/>
      </w:rPr>
    </w:pPr>
    <w:bookmarkStart w:id="38" w:name="_Toc105499730"/>
    <w:r w:rsidRPr="00843704">
      <w:rPr>
        <w:rFonts w:ascii="Vijaya" w:hAnsi="Vijaya" w:cs="Vijaya"/>
        <w:b/>
        <w:bCs/>
        <w:sz w:val="28"/>
      </w:rPr>
      <w:t>Chapitre III: Phytothérapie et Eczéma</w:t>
    </w:r>
    <w:bookmarkEnd w:id="38"/>
  </w:p>
  <w:p w:rsidR="00EF0876" w:rsidRPr="00843704" w:rsidRDefault="00EF0876">
    <w:pPr>
      <w:pStyle w:val="En-tte"/>
      <w:pBdr>
        <w:bottom w:val="thickThinSmallGap" w:sz="24" w:space="1" w:color="622423" w:themeColor="accent2" w:themeShade="7F"/>
      </w:pBdr>
      <w:jc w:val="center"/>
      <w:rPr>
        <w:rFonts w:asciiTheme="majorHAnsi" w:eastAsiaTheme="majorEastAsia" w:hAnsiTheme="majorHAnsi" w:cstheme="majorBidi"/>
        <w:sz w:val="2"/>
        <w:szCs w:val="2"/>
      </w:rPr>
    </w:pPr>
  </w:p>
  <w:p w:rsidR="00EF0876" w:rsidRPr="00A93F1F" w:rsidRDefault="00EF0876">
    <w:pPr>
      <w:pStyle w:val="En-tte"/>
      <w:rPr>
        <w:sz w:val="2"/>
        <w:szCs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36247" w:rsidRDefault="00EF0876">
    <w:pPr>
      <w:pStyle w:val="En-tte"/>
      <w:rPr>
        <w:sz w:val="10"/>
        <w:szCs w:val="10"/>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463B1" w:rsidRDefault="00EF0876" w:rsidP="006463B1">
    <w:pPr>
      <w:pStyle w:val="En-tte"/>
      <w:pBdr>
        <w:bottom w:val="thickThinSmallGap" w:sz="24" w:space="1" w:color="622423" w:themeColor="accent2" w:themeShade="7F"/>
      </w:pBdr>
      <w:jc w:val="right"/>
      <w:rPr>
        <w:rFonts w:asciiTheme="majorBidi" w:eastAsiaTheme="majorEastAsia" w:hAnsiTheme="majorBidi" w:cstheme="majorBidi"/>
        <w:b/>
        <w:bCs/>
        <w:sz w:val="32"/>
        <w:szCs w:val="32"/>
      </w:rPr>
    </w:pPr>
    <w:r w:rsidRPr="006463B1">
      <w:rPr>
        <w:rFonts w:asciiTheme="majorBidi" w:eastAsiaTheme="majorEastAsia" w:hAnsiTheme="majorBidi" w:cstheme="majorBidi"/>
        <w:b/>
        <w:bCs/>
        <w:sz w:val="32"/>
        <w:szCs w:val="32"/>
      </w:rPr>
      <w:t xml:space="preserve">Matériels et méthodes </w:t>
    </w:r>
  </w:p>
  <w:p w:rsidR="00EF0876" w:rsidRPr="00636247" w:rsidRDefault="00EF0876">
    <w:pPr>
      <w:pStyle w:val="En-tte"/>
      <w:rPr>
        <w:sz w:val="10"/>
        <w:szCs w:val="10"/>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463B1" w:rsidRDefault="00EF0876" w:rsidP="00F70BC0">
    <w:pPr>
      <w:pStyle w:val="En-tte"/>
      <w:pBdr>
        <w:bottom w:val="thickThinSmallGap" w:sz="24" w:space="1" w:color="622423" w:themeColor="accent2" w:themeShade="7F"/>
      </w:pBdr>
      <w:jc w:val="right"/>
      <w:rPr>
        <w:rFonts w:asciiTheme="majorBidi" w:eastAsiaTheme="majorEastAsia" w:hAnsiTheme="majorBidi" w:cstheme="majorBidi"/>
        <w:b/>
        <w:bCs/>
        <w:sz w:val="32"/>
        <w:szCs w:val="32"/>
      </w:rPr>
    </w:pPr>
    <w:r w:rsidRPr="006463B1">
      <w:rPr>
        <w:rFonts w:asciiTheme="majorBidi" w:eastAsiaTheme="majorEastAsia" w:hAnsiTheme="majorBidi" w:cstheme="majorBidi"/>
        <w:b/>
        <w:bCs/>
        <w:sz w:val="32"/>
        <w:szCs w:val="32"/>
      </w:rPr>
      <w:t xml:space="preserve">Matériels et méthodes </w:t>
    </w:r>
  </w:p>
  <w:p w:rsidR="00EF0876" w:rsidRPr="00F70BC0" w:rsidRDefault="00EF0876">
    <w:pPr>
      <w:pStyle w:val="En-tte"/>
      <w:pBdr>
        <w:bottom w:val="thickThinSmallGap" w:sz="24" w:space="1" w:color="622423" w:themeColor="accent2" w:themeShade="7F"/>
      </w:pBdr>
      <w:jc w:val="center"/>
      <w:rPr>
        <w:rFonts w:asciiTheme="majorHAnsi" w:eastAsiaTheme="majorEastAsia" w:hAnsiTheme="majorHAnsi" w:cstheme="majorBidi"/>
        <w:sz w:val="2"/>
        <w:szCs w:val="2"/>
      </w:rPr>
    </w:pPr>
  </w:p>
  <w:p w:rsidR="00EF0876" w:rsidRDefault="00EF0876">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463B1" w:rsidRDefault="00EF0876" w:rsidP="00875C5D">
    <w:pPr>
      <w:pStyle w:val="En-tte"/>
      <w:pBdr>
        <w:bottom w:val="thickThinSmallGap" w:sz="24" w:space="1" w:color="622423" w:themeColor="accent2" w:themeShade="7F"/>
      </w:pBdr>
      <w:jc w:val="right"/>
      <w:rPr>
        <w:rFonts w:asciiTheme="majorBidi" w:eastAsiaTheme="majorEastAsia" w:hAnsiTheme="majorBidi" w:cstheme="majorBidi"/>
        <w:b/>
        <w:bCs/>
        <w:sz w:val="32"/>
        <w:szCs w:val="32"/>
      </w:rPr>
    </w:pPr>
    <w:r w:rsidRPr="006463B1">
      <w:rPr>
        <w:rFonts w:asciiTheme="majorBidi" w:eastAsiaTheme="majorEastAsia" w:hAnsiTheme="majorBidi" w:cstheme="majorBidi"/>
        <w:b/>
        <w:bCs/>
        <w:sz w:val="32"/>
        <w:szCs w:val="32"/>
      </w:rPr>
      <w:t xml:space="preserve">Matériels et méthodes </w:t>
    </w:r>
  </w:p>
  <w:p w:rsidR="00EF0876" w:rsidRPr="00875C5D" w:rsidRDefault="00EF0876">
    <w:pPr>
      <w:pStyle w:val="En-tte"/>
      <w:pBdr>
        <w:bottom w:val="thickThinSmallGap" w:sz="24" w:space="1" w:color="622423" w:themeColor="accent2" w:themeShade="7F"/>
      </w:pBdr>
      <w:jc w:val="center"/>
      <w:rPr>
        <w:rFonts w:asciiTheme="majorHAnsi" w:eastAsiaTheme="majorEastAsia" w:hAnsiTheme="majorHAnsi" w:cstheme="majorBidi"/>
        <w:sz w:val="2"/>
        <w:szCs w:val="2"/>
      </w:rPr>
    </w:pPr>
  </w:p>
  <w:p w:rsidR="00EF0876" w:rsidRPr="00636247" w:rsidRDefault="00EF0876">
    <w:pPr>
      <w:pStyle w:val="En-tte"/>
      <w:rPr>
        <w:sz w:val="10"/>
        <w:szCs w:val="1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36247" w:rsidRDefault="00EF0876" w:rsidP="00636247">
    <w:pPr>
      <w:pStyle w:val="En-tte"/>
      <w:pBdr>
        <w:bottom w:val="thickThinSmallGap" w:sz="24" w:space="1" w:color="622423" w:themeColor="accent2" w:themeShade="7F"/>
      </w:pBdr>
      <w:bidi/>
      <w:rPr>
        <w:rFonts w:ascii="Traditional Arabic" w:eastAsiaTheme="majorEastAsia" w:hAnsi="Traditional Arabic" w:cs="Traditional Arabic"/>
        <w:b/>
        <w:bCs/>
        <w:sz w:val="32"/>
        <w:szCs w:val="32"/>
        <w:lang w:bidi="ar-DZ"/>
      </w:rPr>
    </w:pPr>
    <w:r w:rsidRPr="00636247">
      <w:rPr>
        <w:rFonts w:ascii="Traditional Arabic" w:eastAsiaTheme="majorEastAsia" w:hAnsi="Traditional Arabic" w:cs="Traditional Arabic"/>
        <w:b/>
        <w:bCs/>
        <w:sz w:val="32"/>
        <w:szCs w:val="32"/>
      </w:rPr>
      <w:t xml:space="preserve">Résumé </w:t>
    </w:r>
  </w:p>
  <w:p w:rsidR="00EF0876" w:rsidRDefault="00EF0876">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463B1" w:rsidRDefault="00EF0876" w:rsidP="00713CE0">
    <w:pPr>
      <w:pStyle w:val="En-tte"/>
      <w:pBdr>
        <w:bottom w:val="thickThinSmallGap" w:sz="24" w:space="1" w:color="622423" w:themeColor="accent2" w:themeShade="7F"/>
      </w:pBdr>
      <w:jc w:val="right"/>
      <w:rPr>
        <w:rFonts w:asciiTheme="majorBidi" w:eastAsiaTheme="majorEastAsia" w:hAnsiTheme="majorBidi" w:cstheme="majorBidi"/>
        <w:b/>
        <w:bCs/>
        <w:sz w:val="32"/>
        <w:szCs w:val="32"/>
      </w:rPr>
    </w:pPr>
    <w:r w:rsidRPr="006463B1">
      <w:rPr>
        <w:rFonts w:asciiTheme="majorBidi" w:eastAsiaTheme="majorEastAsia" w:hAnsiTheme="majorBidi" w:cstheme="majorBidi"/>
        <w:b/>
        <w:bCs/>
        <w:sz w:val="32"/>
        <w:szCs w:val="32"/>
      </w:rPr>
      <w:t xml:space="preserve">Matériels et méthodes </w:t>
    </w:r>
  </w:p>
  <w:p w:rsidR="00EF0876" w:rsidRPr="00713CE0" w:rsidRDefault="00EF0876" w:rsidP="00713CE0">
    <w:pPr>
      <w:pStyle w:val="En-tte"/>
      <w:pBdr>
        <w:bottom w:val="thickThinSmallGap" w:sz="24" w:space="1" w:color="622423" w:themeColor="accent2" w:themeShade="7F"/>
      </w:pBdr>
      <w:jc w:val="right"/>
      <w:rPr>
        <w:rFonts w:asciiTheme="majorHAnsi" w:eastAsiaTheme="majorEastAsia" w:hAnsiTheme="majorHAnsi" w:cstheme="majorBidi"/>
        <w:sz w:val="2"/>
        <w:szCs w:val="2"/>
      </w:rPr>
    </w:pPr>
  </w:p>
  <w:p w:rsidR="00EF0876" w:rsidRDefault="00EF0876">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E16A4" w:rsidRDefault="00EF0876" w:rsidP="0070346C">
    <w:pPr>
      <w:pStyle w:val="En-tte"/>
      <w:pBdr>
        <w:bottom w:val="thickThinSmallGap" w:sz="24" w:space="1" w:color="622423" w:themeColor="accent2" w:themeShade="7F"/>
      </w:pBdr>
      <w:jc w:val="right"/>
      <w:rPr>
        <w:rFonts w:asciiTheme="majorBidi" w:eastAsiaTheme="majorEastAsia" w:hAnsiTheme="majorBidi" w:cstheme="majorBidi"/>
        <w:b/>
        <w:bCs/>
        <w:sz w:val="32"/>
        <w:szCs w:val="32"/>
      </w:rPr>
    </w:pPr>
    <w:r w:rsidRPr="006E16A4">
      <w:rPr>
        <w:rFonts w:asciiTheme="majorBidi" w:eastAsiaTheme="majorEastAsia" w:hAnsiTheme="majorBidi" w:cstheme="majorBidi"/>
        <w:b/>
        <w:bCs/>
        <w:sz w:val="32"/>
        <w:szCs w:val="32"/>
      </w:rPr>
      <w:t>Références bib</w:t>
    </w:r>
    <w:r>
      <w:rPr>
        <w:rFonts w:asciiTheme="majorBidi" w:eastAsiaTheme="majorEastAsia" w:hAnsiTheme="majorBidi" w:cstheme="majorBidi"/>
        <w:b/>
        <w:bCs/>
        <w:sz w:val="32"/>
        <w:szCs w:val="32"/>
      </w:rPr>
      <w:t>liog</w:t>
    </w:r>
    <w:r w:rsidRPr="006E16A4">
      <w:rPr>
        <w:rFonts w:asciiTheme="majorBidi" w:eastAsiaTheme="majorEastAsia" w:hAnsiTheme="majorBidi" w:cstheme="majorBidi"/>
        <w:b/>
        <w:bCs/>
        <w:sz w:val="32"/>
        <w:szCs w:val="32"/>
      </w:rPr>
      <w:t>raphiques</w:t>
    </w:r>
  </w:p>
  <w:p w:rsidR="00EF0876" w:rsidRPr="00875C5D" w:rsidRDefault="00EF0876">
    <w:pPr>
      <w:pStyle w:val="En-tte"/>
      <w:pBdr>
        <w:bottom w:val="thickThinSmallGap" w:sz="24" w:space="1" w:color="622423" w:themeColor="accent2" w:themeShade="7F"/>
      </w:pBdr>
      <w:jc w:val="center"/>
      <w:rPr>
        <w:rFonts w:asciiTheme="majorHAnsi" w:eastAsiaTheme="majorEastAsia" w:hAnsiTheme="majorHAnsi" w:cstheme="majorBidi"/>
        <w:sz w:val="2"/>
        <w:szCs w:val="2"/>
      </w:rPr>
    </w:pPr>
  </w:p>
  <w:p w:rsidR="00EF0876" w:rsidRPr="00636247" w:rsidRDefault="00EF0876">
    <w:pPr>
      <w:pStyle w:val="En-tte"/>
      <w:rPr>
        <w:sz w:val="10"/>
        <w:szCs w:val="10"/>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Default="00EF0876">
    <w:pPr>
      <w:pStyle w:val="En-tte"/>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D0091D" w:rsidRDefault="00EF0876" w:rsidP="0070346C">
    <w:pPr>
      <w:pStyle w:val="Titre1"/>
      <w:jc w:val="right"/>
      <w:rPr>
        <w:rFonts w:asciiTheme="majorBidi" w:hAnsiTheme="majorBidi" w:cstheme="majorBidi"/>
        <w:b/>
        <w:bCs/>
      </w:rPr>
    </w:pPr>
    <w:r w:rsidRPr="00D0091D">
      <w:rPr>
        <w:rFonts w:asciiTheme="majorBidi" w:hAnsiTheme="majorBidi" w:cstheme="majorBidi"/>
        <w:b/>
        <w:bCs/>
      </w:rPr>
      <w:t>Résultats et Discussion </w:t>
    </w:r>
  </w:p>
  <w:p w:rsidR="00EF0876" w:rsidRPr="00875C5D" w:rsidRDefault="00EF0876">
    <w:pPr>
      <w:pStyle w:val="En-tte"/>
      <w:pBdr>
        <w:bottom w:val="thickThinSmallGap" w:sz="24" w:space="1" w:color="622423" w:themeColor="accent2" w:themeShade="7F"/>
      </w:pBdr>
      <w:jc w:val="center"/>
      <w:rPr>
        <w:rFonts w:asciiTheme="majorHAnsi" w:eastAsiaTheme="majorEastAsia" w:hAnsiTheme="majorHAnsi" w:cstheme="majorBidi"/>
        <w:sz w:val="2"/>
        <w:szCs w:val="2"/>
      </w:rPr>
    </w:pPr>
  </w:p>
  <w:p w:rsidR="00EF0876" w:rsidRPr="00636247" w:rsidRDefault="00EF0876">
    <w:pPr>
      <w:pStyle w:val="En-tte"/>
      <w:rPr>
        <w:sz w:val="10"/>
        <w:szCs w:val="10"/>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D0091D" w:rsidRDefault="00EF0876" w:rsidP="00D0091D">
    <w:pPr>
      <w:pStyle w:val="Titre1"/>
      <w:jc w:val="right"/>
      <w:rPr>
        <w:rFonts w:asciiTheme="majorBidi" w:hAnsiTheme="majorBidi" w:cstheme="majorBidi"/>
        <w:b/>
        <w:bCs/>
      </w:rPr>
    </w:pPr>
    <w:bookmarkStart w:id="75" w:name="_Toc105499751"/>
    <w:r w:rsidRPr="00D0091D">
      <w:rPr>
        <w:rFonts w:asciiTheme="majorBidi" w:hAnsiTheme="majorBidi" w:cstheme="majorBidi"/>
        <w:b/>
        <w:bCs/>
      </w:rPr>
      <w:t>Résultats et Discussion </w:t>
    </w:r>
    <w:bookmarkEnd w:id="75"/>
  </w:p>
  <w:p w:rsidR="00EF0876" w:rsidRPr="00D0091D" w:rsidRDefault="00EF0876" w:rsidP="00875C5D">
    <w:pPr>
      <w:pStyle w:val="En-tte"/>
      <w:pBdr>
        <w:bottom w:val="thickThinSmallGap" w:sz="24" w:space="1" w:color="622423" w:themeColor="accent2" w:themeShade="7F"/>
      </w:pBdr>
      <w:jc w:val="right"/>
      <w:rPr>
        <w:rFonts w:asciiTheme="majorHAnsi" w:eastAsiaTheme="majorEastAsia" w:hAnsiTheme="majorHAnsi" w:cstheme="majorBidi"/>
        <w:sz w:val="2"/>
        <w:szCs w:val="2"/>
      </w:rPr>
    </w:pPr>
  </w:p>
  <w:p w:rsidR="00EF0876" w:rsidRDefault="00EF0876">
    <w:pPr>
      <w:pStyle w:val="En-tte"/>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Default="00EF0876">
    <w:pPr>
      <w:pStyle w:val="En-tte"/>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F17AB7" w:rsidRDefault="00EF0876" w:rsidP="00F17AB7">
    <w:pPr>
      <w:pStyle w:val="En-tte"/>
      <w:pBdr>
        <w:bottom w:val="thickThinSmallGap" w:sz="24" w:space="1" w:color="622423" w:themeColor="accent2" w:themeShade="7F"/>
      </w:pBdr>
      <w:jc w:val="right"/>
      <w:rPr>
        <w:rFonts w:asciiTheme="majorHAnsi" w:eastAsiaTheme="majorEastAsia" w:hAnsiTheme="majorHAnsi" w:cstheme="majorBidi"/>
        <w:b/>
        <w:bCs/>
        <w:sz w:val="32"/>
        <w:szCs w:val="32"/>
      </w:rPr>
    </w:pPr>
    <w:r w:rsidRPr="00F17AB7">
      <w:rPr>
        <w:rFonts w:asciiTheme="majorHAnsi" w:eastAsiaTheme="majorEastAsia" w:hAnsiTheme="majorHAnsi" w:cstheme="majorBidi"/>
        <w:b/>
        <w:bCs/>
        <w:sz w:val="32"/>
        <w:szCs w:val="32"/>
      </w:rPr>
      <w:t>Conclusion</w:t>
    </w:r>
  </w:p>
  <w:p w:rsidR="00EF0876" w:rsidRDefault="00EF0876">
    <w:pPr>
      <w:pStyle w:val="En-tte"/>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Default="00EF0876">
    <w:pPr>
      <w:pStyle w:val="En-tte"/>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E16A4" w:rsidRDefault="00EF0876" w:rsidP="006E16A4">
    <w:pPr>
      <w:pStyle w:val="En-tte"/>
      <w:pBdr>
        <w:bottom w:val="thickThinSmallGap" w:sz="24" w:space="1" w:color="622423" w:themeColor="accent2" w:themeShade="7F"/>
      </w:pBdr>
      <w:jc w:val="right"/>
      <w:rPr>
        <w:rFonts w:asciiTheme="majorBidi" w:eastAsiaTheme="majorEastAsia" w:hAnsiTheme="majorBidi" w:cstheme="majorBidi"/>
        <w:b/>
        <w:bCs/>
        <w:sz w:val="32"/>
        <w:szCs w:val="32"/>
      </w:rPr>
    </w:pPr>
    <w:r w:rsidRPr="006E16A4">
      <w:rPr>
        <w:rFonts w:asciiTheme="majorBidi" w:eastAsiaTheme="majorEastAsia" w:hAnsiTheme="majorBidi" w:cstheme="majorBidi"/>
        <w:b/>
        <w:bCs/>
        <w:sz w:val="32"/>
        <w:szCs w:val="32"/>
      </w:rPr>
      <w:t>Références bib</w:t>
    </w:r>
    <w:r>
      <w:rPr>
        <w:rFonts w:asciiTheme="majorBidi" w:eastAsiaTheme="majorEastAsia" w:hAnsiTheme="majorBidi" w:cstheme="majorBidi"/>
        <w:b/>
        <w:bCs/>
        <w:sz w:val="32"/>
        <w:szCs w:val="32"/>
      </w:rPr>
      <w:t>liog</w:t>
    </w:r>
    <w:r w:rsidRPr="006E16A4">
      <w:rPr>
        <w:rFonts w:asciiTheme="majorBidi" w:eastAsiaTheme="majorEastAsia" w:hAnsiTheme="majorBidi" w:cstheme="majorBidi"/>
        <w:b/>
        <w:bCs/>
        <w:sz w:val="32"/>
        <w:szCs w:val="32"/>
      </w:rPr>
      <w:t>raphiques</w:t>
    </w:r>
  </w:p>
  <w:p w:rsidR="00EF0876" w:rsidRDefault="00EF0876">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36247" w:rsidRDefault="00EF0876" w:rsidP="00636247">
    <w:pPr>
      <w:pStyle w:val="En-tte"/>
      <w:pBdr>
        <w:bottom w:val="thickThinSmallGap" w:sz="24" w:space="1" w:color="622423" w:themeColor="accent2" w:themeShade="7F"/>
      </w:pBdr>
      <w:bidi/>
      <w:rPr>
        <w:rFonts w:ascii="Traditional Arabic" w:eastAsiaTheme="majorEastAsia" w:hAnsi="Traditional Arabic" w:cs="Traditional Arabic"/>
        <w:b/>
        <w:bCs/>
        <w:sz w:val="32"/>
        <w:szCs w:val="32"/>
        <w:lang w:bidi="ar-DZ"/>
      </w:rPr>
    </w:pPr>
    <w:r>
      <w:rPr>
        <w:rFonts w:ascii="Traditional Arabic" w:eastAsiaTheme="majorEastAsia" w:hAnsi="Traditional Arabic" w:cs="Traditional Arabic"/>
        <w:b/>
        <w:bCs/>
        <w:sz w:val="32"/>
        <w:szCs w:val="32"/>
      </w:rPr>
      <w:t xml:space="preserve">Abstract </w:t>
    </w:r>
  </w:p>
  <w:p w:rsidR="00EF0876" w:rsidRDefault="00EF0876">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36247" w:rsidRDefault="00EF0876" w:rsidP="00636247">
    <w:pPr>
      <w:pStyle w:val="En-tte"/>
      <w:pBdr>
        <w:bottom w:val="thickThinSmallGap" w:sz="24" w:space="1" w:color="622423" w:themeColor="accent2" w:themeShade="7F"/>
      </w:pBdr>
      <w:bidi/>
      <w:rPr>
        <w:rFonts w:ascii="Traditional Arabic" w:eastAsiaTheme="majorEastAsia" w:hAnsi="Traditional Arabic" w:cs="Traditional Arabic"/>
        <w:b/>
        <w:bCs/>
        <w:sz w:val="32"/>
        <w:szCs w:val="32"/>
        <w:lang w:bidi="ar-DZ"/>
      </w:rPr>
    </w:pPr>
    <w:r>
      <w:rPr>
        <w:rFonts w:ascii="Traditional Arabic" w:eastAsiaTheme="majorEastAsia" w:hAnsi="Traditional Arabic" w:cs="Traditional Arabic"/>
        <w:b/>
        <w:bCs/>
        <w:sz w:val="32"/>
        <w:szCs w:val="32"/>
      </w:rPr>
      <w:t xml:space="preserve">Table des matières </w:t>
    </w:r>
  </w:p>
  <w:p w:rsidR="00EF0876" w:rsidRPr="00636247" w:rsidRDefault="00EF0876">
    <w:pPr>
      <w:pStyle w:val="En-tte"/>
      <w:rPr>
        <w:sz w:val="10"/>
        <w:szCs w:val="10"/>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36247" w:rsidRDefault="00EF0876" w:rsidP="00636247">
    <w:pPr>
      <w:pStyle w:val="En-tte"/>
      <w:pBdr>
        <w:bottom w:val="thickThinSmallGap" w:sz="24" w:space="1" w:color="622423" w:themeColor="accent2" w:themeShade="7F"/>
      </w:pBdr>
      <w:bidi/>
      <w:rPr>
        <w:rFonts w:ascii="Traditional Arabic" w:eastAsiaTheme="majorEastAsia" w:hAnsi="Traditional Arabic" w:cs="Traditional Arabic"/>
        <w:b/>
        <w:bCs/>
        <w:sz w:val="32"/>
        <w:szCs w:val="32"/>
        <w:lang w:bidi="ar-DZ"/>
      </w:rPr>
    </w:pPr>
    <w:r>
      <w:rPr>
        <w:rFonts w:ascii="Traditional Arabic" w:eastAsiaTheme="majorEastAsia" w:hAnsi="Traditional Arabic" w:cs="Traditional Arabic"/>
        <w:b/>
        <w:bCs/>
        <w:sz w:val="32"/>
        <w:szCs w:val="32"/>
      </w:rPr>
      <w:t xml:space="preserve">Liste des abréviations </w:t>
    </w:r>
  </w:p>
  <w:p w:rsidR="00EF0876" w:rsidRPr="00636247" w:rsidRDefault="00EF0876">
    <w:pPr>
      <w:pStyle w:val="En-tte"/>
      <w:rPr>
        <w:sz w:val="10"/>
        <w:szCs w:val="10"/>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36247" w:rsidRDefault="00EF0876" w:rsidP="006946FC">
    <w:pPr>
      <w:pStyle w:val="En-tte"/>
      <w:pBdr>
        <w:bottom w:val="thickThinSmallGap" w:sz="24" w:space="1" w:color="622423" w:themeColor="accent2" w:themeShade="7F"/>
      </w:pBdr>
      <w:bidi/>
      <w:rPr>
        <w:rFonts w:ascii="Traditional Arabic" w:eastAsiaTheme="majorEastAsia" w:hAnsi="Traditional Arabic" w:cs="Traditional Arabic"/>
        <w:b/>
        <w:bCs/>
        <w:sz w:val="32"/>
        <w:szCs w:val="32"/>
        <w:lang w:bidi="ar-DZ"/>
      </w:rPr>
    </w:pPr>
    <w:r>
      <w:rPr>
        <w:rFonts w:ascii="Traditional Arabic" w:eastAsiaTheme="majorEastAsia" w:hAnsi="Traditional Arabic" w:cs="Traditional Arabic"/>
        <w:b/>
        <w:bCs/>
        <w:sz w:val="32"/>
        <w:szCs w:val="32"/>
      </w:rPr>
      <w:t xml:space="preserve">Liste des figures </w:t>
    </w:r>
  </w:p>
  <w:p w:rsidR="00EF0876" w:rsidRPr="00636247" w:rsidRDefault="00EF0876">
    <w:pPr>
      <w:pStyle w:val="En-tte"/>
      <w:rPr>
        <w:sz w:val="10"/>
        <w:szCs w:val="10"/>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36247" w:rsidRDefault="00EF0876" w:rsidP="006946FC">
    <w:pPr>
      <w:pStyle w:val="En-tte"/>
      <w:pBdr>
        <w:bottom w:val="thickThinSmallGap" w:sz="24" w:space="1" w:color="622423" w:themeColor="accent2" w:themeShade="7F"/>
      </w:pBdr>
      <w:bidi/>
      <w:rPr>
        <w:rFonts w:ascii="Traditional Arabic" w:eastAsiaTheme="majorEastAsia" w:hAnsi="Traditional Arabic" w:cs="Traditional Arabic"/>
        <w:b/>
        <w:bCs/>
        <w:sz w:val="32"/>
        <w:szCs w:val="32"/>
        <w:lang w:bidi="ar-DZ"/>
      </w:rPr>
    </w:pPr>
    <w:r>
      <w:rPr>
        <w:rFonts w:ascii="Traditional Arabic" w:eastAsiaTheme="majorEastAsia" w:hAnsi="Traditional Arabic" w:cs="Traditional Arabic"/>
        <w:b/>
        <w:bCs/>
        <w:sz w:val="32"/>
        <w:szCs w:val="32"/>
      </w:rPr>
      <w:t xml:space="preserve">Liste des tableaux </w:t>
    </w:r>
  </w:p>
  <w:p w:rsidR="00EF0876" w:rsidRPr="00636247" w:rsidRDefault="00EF0876">
    <w:pPr>
      <w:pStyle w:val="En-tte"/>
      <w:rPr>
        <w:sz w:val="10"/>
        <w:szCs w:val="10"/>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36247" w:rsidRDefault="00EF0876">
    <w:pPr>
      <w:pStyle w:val="En-tte"/>
      <w:rPr>
        <w:sz w:val="10"/>
        <w:szCs w:val="10"/>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876" w:rsidRPr="006946FC" w:rsidRDefault="00EF0876" w:rsidP="006946FC">
    <w:pPr>
      <w:pStyle w:val="En-tte"/>
      <w:pBdr>
        <w:bottom w:val="thickThinSmallGap" w:sz="24" w:space="1" w:color="622423" w:themeColor="accent2" w:themeShade="7F"/>
      </w:pBdr>
      <w:jc w:val="right"/>
      <w:rPr>
        <w:rFonts w:asciiTheme="majorHAnsi" w:eastAsiaTheme="majorEastAsia" w:hAnsiTheme="majorHAnsi" w:cstheme="majorBidi"/>
        <w:b/>
        <w:bCs/>
        <w:sz w:val="28"/>
        <w:szCs w:val="28"/>
      </w:rPr>
    </w:pPr>
    <w:r w:rsidRPr="006946FC">
      <w:rPr>
        <w:rFonts w:asciiTheme="majorHAnsi" w:eastAsiaTheme="majorEastAsia" w:hAnsiTheme="majorHAnsi" w:cstheme="majorBidi"/>
        <w:b/>
        <w:bCs/>
        <w:sz w:val="28"/>
        <w:szCs w:val="28"/>
      </w:rPr>
      <w:t>Introduction</w:t>
    </w:r>
  </w:p>
  <w:p w:rsidR="00EF0876" w:rsidRPr="006946FC" w:rsidRDefault="00EF0876">
    <w:pPr>
      <w:pStyle w:val="En-tte"/>
      <w:rPr>
        <w:sz w:val="8"/>
        <w:szCs w:val="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907A97"/>
    <w:multiLevelType w:val="hybridMultilevel"/>
    <w:tmpl w:val="1C30C7F8"/>
    <w:lvl w:ilvl="0" w:tplc="040C000B">
      <w:start w:val="1"/>
      <w:numFmt w:val="bullet"/>
      <w:lvlText w:val=""/>
      <w:lvlJc w:val="left"/>
      <w:pPr>
        <w:ind w:left="938" w:hanging="360"/>
      </w:pPr>
      <w:rPr>
        <w:rFonts w:ascii="Wingdings" w:hAnsi="Wingdings" w:hint="default"/>
      </w:rPr>
    </w:lvl>
    <w:lvl w:ilvl="1" w:tplc="040C0003" w:tentative="1">
      <w:start w:val="1"/>
      <w:numFmt w:val="bullet"/>
      <w:lvlText w:val="o"/>
      <w:lvlJc w:val="left"/>
      <w:pPr>
        <w:ind w:left="1658" w:hanging="360"/>
      </w:pPr>
      <w:rPr>
        <w:rFonts w:ascii="Courier New" w:hAnsi="Courier New" w:cs="Courier New" w:hint="default"/>
      </w:rPr>
    </w:lvl>
    <w:lvl w:ilvl="2" w:tplc="040C0005" w:tentative="1">
      <w:start w:val="1"/>
      <w:numFmt w:val="bullet"/>
      <w:lvlText w:val=""/>
      <w:lvlJc w:val="left"/>
      <w:pPr>
        <w:ind w:left="2378" w:hanging="360"/>
      </w:pPr>
      <w:rPr>
        <w:rFonts w:ascii="Wingdings" w:hAnsi="Wingdings" w:hint="default"/>
      </w:rPr>
    </w:lvl>
    <w:lvl w:ilvl="3" w:tplc="040C0001" w:tentative="1">
      <w:start w:val="1"/>
      <w:numFmt w:val="bullet"/>
      <w:lvlText w:val=""/>
      <w:lvlJc w:val="left"/>
      <w:pPr>
        <w:ind w:left="3098" w:hanging="360"/>
      </w:pPr>
      <w:rPr>
        <w:rFonts w:ascii="Symbol" w:hAnsi="Symbol" w:hint="default"/>
      </w:rPr>
    </w:lvl>
    <w:lvl w:ilvl="4" w:tplc="040C0003" w:tentative="1">
      <w:start w:val="1"/>
      <w:numFmt w:val="bullet"/>
      <w:lvlText w:val="o"/>
      <w:lvlJc w:val="left"/>
      <w:pPr>
        <w:ind w:left="3818" w:hanging="360"/>
      </w:pPr>
      <w:rPr>
        <w:rFonts w:ascii="Courier New" w:hAnsi="Courier New" w:cs="Courier New" w:hint="default"/>
      </w:rPr>
    </w:lvl>
    <w:lvl w:ilvl="5" w:tplc="040C0005" w:tentative="1">
      <w:start w:val="1"/>
      <w:numFmt w:val="bullet"/>
      <w:lvlText w:val=""/>
      <w:lvlJc w:val="left"/>
      <w:pPr>
        <w:ind w:left="4538" w:hanging="360"/>
      </w:pPr>
      <w:rPr>
        <w:rFonts w:ascii="Wingdings" w:hAnsi="Wingdings" w:hint="default"/>
      </w:rPr>
    </w:lvl>
    <w:lvl w:ilvl="6" w:tplc="040C0001" w:tentative="1">
      <w:start w:val="1"/>
      <w:numFmt w:val="bullet"/>
      <w:lvlText w:val=""/>
      <w:lvlJc w:val="left"/>
      <w:pPr>
        <w:ind w:left="5258" w:hanging="360"/>
      </w:pPr>
      <w:rPr>
        <w:rFonts w:ascii="Symbol" w:hAnsi="Symbol" w:hint="default"/>
      </w:rPr>
    </w:lvl>
    <w:lvl w:ilvl="7" w:tplc="040C0003" w:tentative="1">
      <w:start w:val="1"/>
      <w:numFmt w:val="bullet"/>
      <w:lvlText w:val="o"/>
      <w:lvlJc w:val="left"/>
      <w:pPr>
        <w:ind w:left="5978" w:hanging="360"/>
      </w:pPr>
      <w:rPr>
        <w:rFonts w:ascii="Courier New" w:hAnsi="Courier New" w:cs="Courier New" w:hint="default"/>
      </w:rPr>
    </w:lvl>
    <w:lvl w:ilvl="8" w:tplc="040C0005" w:tentative="1">
      <w:start w:val="1"/>
      <w:numFmt w:val="bullet"/>
      <w:lvlText w:val=""/>
      <w:lvlJc w:val="left"/>
      <w:pPr>
        <w:ind w:left="6698" w:hanging="360"/>
      </w:pPr>
      <w:rPr>
        <w:rFonts w:ascii="Wingdings" w:hAnsi="Wingdings" w:hint="default"/>
      </w:rPr>
    </w:lvl>
  </w:abstractNum>
  <w:abstractNum w:abstractNumId="1">
    <w:nsid w:val="1A6B414B"/>
    <w:multiLevelType w:val="hybridMultilevel"/>
    <w:tmpl w:val="2608745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1A1623B"/>
    <w:multiLevelType w:val="hybridMultilevel"/>
    <w:tmpl w:val="5412C1D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2C46032"/>
    <w:multiLevelType w:val="hybridMultilevel"/>
    <w:tmpl w:val="7338C8D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8D40946"/>
    <w:multiLevelType w:val="hybridMultilevel"/>
    <w:tmpl w:val="A1A0269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AA374F2"/>
    <w:multiLevelType w:val="hybridMultilevel"/>
    <w:tmpl w:val="6B3C41A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D507EFD"/>
    <w:multiLevelType w:val="hybridMultilevel"/>
    <w:tmpl w:val="8BF6D242"/>
    <w:lvl w:ilvl="0" w:tplc="FFFFFFFF">
      <w:start w:val="1"/>
      <w:numFmt w:val="decimal"/>
      <w:lvlText w:val="%1."/>
      <w:lvlJc w:val="left"/>
      <w:pPr>
        <w:ind w:left="720" w:hanging="360"/>
      </w:pPr>
      <w:rPr>
        <w:rFonts w:hint="default"/>
      </w:rPr>
    </w:lvl>
    <w:lvl w:ilvl="1" w:tplc="040C000B">
      <w:start w:val="1"/>
      <w:numFmt w:val="bullet"/>
      <w:lvlText w:val=""/>
      <w:lvlJc w:val="left"/>
      <w:pPr>
        <w:ind w:left="1440" w:hanging="360"/>
      </w:pPr>
      <w:rPr>
        <w:rFonts w:ascii="Wingdings" w:hAnsi="Wingding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54A0E14"/>
    <w:multiLevelType w:val="hybridMultilevel"/>
    <w:tmpl w:val="A36289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46CB2D0E"/>
    <w:multiLevelType w:val="hybridMultilevel"/>
    <w:tmpl w:val="35DA7E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88D0465"/>
    <w:multiLevelType w:val="hybridMultilevel"/>
    <w:tmpl w:val="C2C47928"/>
    <w:lvl w:ilvl="0" w:tplc="040C000B">
      <w:start w:val="1"/>
      <w:numFmt w:val="bullet"/>
      <w:lvlText w:val=""/>
      <w:lvlJc w:val="left"/>
      <w:pPr>
        <w:ind w:left="720" w:hanging="360"/>
      </w:pPr>
      <w:rPr>
        <w:rFonts w:ascii="Wingdings" w:hAnsi="Wingdings" w:hint="default"/>
      </w:rPr>
    </w:lvl>
    <w:lvl w:ilvl="1" w:tplc="8EF2776C">
      <w:start w:val="4"/>
      <w:numFmt w:val="bullet"/>
      <w:lvlText w:val="–"/>
      <w:lvlJc w:val="left"/>
      <w:pPr>
        <w:ind w:left="1440" w:hanging="360"/>
      </w:pPr>
      <w:rPr>
        <w:rFonts w:ascii="Calibri" w:eastAsiaTheme="minorEastAsia" w:hAnsi="Calibri" w:cstheme="minorBid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4CD6608F"/>
    <w:multiLevelType w:val="multilevel"/>
    <w:tmpl w:val="8EEA40B6"/>
    <w:lvl w:ilvl="0">
      <w:start w:val="1"/>
      <w:numFmt w:val="upperRoman"/>
      <w:lvlText w:val="%1."/>
      <w:lvlJc w:val="left"/>
      <w:pPr>
        <w:ind w:left="1080" w:hanging="72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51DE7B43"/>
    <w:multiLevelType w:val="hybridMultilevel"/>
    <w:tmpl w:val="D0AE1B6A"/>
    <w:lvl w:ilvl="0" w:tplc="040C000B">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2">
    <w:nsid w:val="522226AC"/>
    <w:multiLevelType w:val="hybridMultilevel"/>
    <w:tmpl w:val="7DF6DE7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535D5CE7"/>
    <w:multiLevelType w:val="hybridMultilevel"/>
    <w:tmpl w:val="9ED6F8F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59722D12"/>
    <w:multiLevelType w:val="hybridMultilevel"/>
    <w:tmpl w:val="9FA05DF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D9A2396"/>
    <w:multiLevelType w:val="hybridMultilevel"/>
    <w:tmpl w:val="B322C27C"/>
    <w:lvl w:ilvl="0" w:tplc="040C000B">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6">
    <w:nsid w:val="5FE34228"/>
    <w:multiLevelType w:val="hybridMultilevel"/>
    <w:tmpl w:val="6CC6433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665B086B"/>
    <w:multiLevelType w:val="hybridMultilevel"/>
    <w:tmpl w:val="59162BC2"/>
    <w:lvl w:ilvl="0" w:tplc="9F006B9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7EEA26DF"/>
    <w:multiLevelType w:val="hybridMultilevel"/>
    <w:tmpl w:val="56FEC19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3"/>
  </w:num>
  <w:num w:numId="2">
    <w:abstractNumId w:val="12"/>
  </w:num>
  <w:num w:numId="3">
    <w:abstractNumId w:val="15"/>
  </w:num>
  <w:num w:numId="4">
    <w:abstractNumId w:val="11"/>
  </w:num>
  <w:num w:numId="5">
    <w:abstractNumId w:val="3"/>
  </w:num>
  <w:num w:numId="6">
    <w:abstractNumId w:val="17"/>
  </w:num>
  <w:num w:numId="7">
    <w:abstractNumId w:val="10"/>
  </w:num>
  <w:num w:numId="8">
    <w:abstractNumId w:val="9"/>
  </w:num>
  <w:num w:numId="9">
    <w:abstractNumId w:val="4"/>
  </w:num>
  <w:num w:numId="10">
    <w:abstractNumId w:val="6"/>
  </w:num>
  <w:num w:numId="11">
    <w:abstractNumId w:val="0"/>
  </w:num>
  <w:num w:numId="12">
    <w:abstractNumId w:val="1"/>
  </w:num>
  <w:num w:numId="13">
    <w:abstractNumId w:val="14"/>
  </w:num>
  <w:num w:numId="14">
    <w:abstractNumId w:val="16"/>
  </w:num>
  <w:num w:numId="15">
    <w:abstractNumId w:val="2"/>
  </w:num>
  <w:num w:numId="16">
    <w:abstractNumId w:val="5"/>
  </w:num>
  <w:num w:numId="17">
    <w:abstractNumId w:val="7"/>
  </w:num>
  <w:num w:numId="18">
    <w:abstractNumId w:val="8"/>
  </w:num>
  <w:num w:numId="19">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activeWritingStyle w:appName="MSWord" w:lang="ar-DZ" w:vendorID="64" w:dllVersion="131078" w:nlCheck="1" w:checkStyle="0"/>
  <w:activeWritingStyle w:appName="MSWord" w:lang="fr-FR" w:vendorID="64" w:dllVersion="131078" w:nlCheck="1" w:checkStyle="1"/>
  <w:activeWritingStyle w:appName="MSWord" w:lang="en-US" w:vendorID="64" w:dllVersion="131078" w:nlCheck="1" w:checkStyle="1"/>
  <w:activeWritingStyle w:appName="MSWord" w:lang="ar-YE" w:vendorID="64" w:dllVersion="131078" w:nlCheck="1" w:checkStyle="0"/>
  <w:activeWritingStyle w:appName="MSWord" w:lang="ar-SA" w:vendorID="64" w:dllVersion="131078" w:nlCheck="1" w:checkStyle="0"/>
  <w:defaultTabStop w:val="708"/>
  <w:hyphenationZone w:val="425"/>
  <w:characterSpacingControl w:val="doNotCompress"/>
  <w:hdrShapeDefaults>
    <o:shapedefaults v:ext="edit" spidmax="6146"/>
    <o:shapelayout v:ext="edit">
      <o:idmap v:ext="edit" data="2"/>
    </o:shapelayout>
  </w:hdrShapeDefaults>
  <w:footnotePr>
    <w:footnote w:id="0"/>
    <w:footnote w:id="1"/>
  </w:footnotePr>
  <w:endnotePr>
    <w:endnote w:id="0"/>
    <w:endnote w:id="1"/>
  </w:endnotePr>
  <w:compat/>
  <w:rsids>
    <w:rsidRoot w:val="00B95DC4"/>
    <w:rsid w:val="00001D1C"/>
    <w:rsid w:val="000020FA"/>
    <w:rsid w:val="000034E8"/>
    <w:rsid w:val="00005071"/>
    <w:rsid w:val="000062C9"/>
    <w:rsid w:val="000115C7"/>
    <w:rsid w:val="0001236D"/>
    <w:rsid w:val="000123E8"/>
    <w:rsid w:val="00012B12"/>
    <w:rsid w:val="00014F2B"/>
    <w:rsid w:val="00017A29"/>
    <w:rsid w:val="00024FF0"/>
    <w:rsid w:val="00026EE2"/>
    <w:rsid w:val="00027FDD"/>
    <w:rsid w:val="00041678"/>
    <w:rsid w:val="00041D79"/>
    <w:rsid w:val="00042C4F"/>
    <w:rsid w:val="00045D8B"/>
    <w:rsid w:val="00047C7A"/>
    <w:rsid w:val="000508C9"/>
    <w:rsid w:val="00050D37"/>
    <w:rsid w:val="0005157F"/>
    <w:rsid w:val="00053B3B"/>
    <w:rsid w:val="00053F50"/>
    <w:rsid w:val="00054B7A"/>
    <w:rsid w:val="0005582F"/>
    <w:rsid w:val="00056223"/>
    <w:rsid w:val="00057588"/>
    <w:rsid w:val="00057B37"/>
    <w:rsid w:val="00057FE9"/>
    <w:rsid w:val="00060822"/>
    <w:rsid w:val="000610BD"/>
    <w:rsid w:val="00061909"/>
    <w:rsid w:val="00061DCD"/>
    <w:rsid w:val="000653AF"/>
    <w:rsid w:val="00074826"/>
    <w:rsid w:val="00076F36"/>
    <w:rsid w:val="00077E4C"/>
    <w:rsid w:val="00080092"/>
    <w:rsid w:val="00080A03"/>
    <w:rsid w:val="00080D20"/>
    <w:rsid w:val="0008176C"/>
    <w:rsid w:val="000818F2"/>
    <w:rsid w:val="00082C23"/>
    <w:rsid w:val="00082D77"/>
    <w:rsid w:val="000858DB"/>
    <w:rsid w:val="000905F3"/>
    <w:rsid w:val="00093CE2"/>
    <w:rsid w:val="000961F6"/>
    <w:rsid w:val="000962B2"/>
    <w:rsid w:val="0009650C"/>
    <w:rsid w:val="000979BC"/>
    <w:rsid w:val="000A3B9E"/>
    <w:rsid w:val="000A6F8B"/>
    <w:rsid w:val="000A72AB"/>
    <w:rsid w:val="000B23FA"/>
    <w:rsid w:val="000B2AA5"/>
    <w:rsid w:val="000B400D"/>
    <w:rsid w:val="000B69F8"/>
    <w:rsid w:val="000C0850"/>
    <w:rsid w:val="000C145D"/>
    <w:rsid w:val="000C172D"/>
    <w:rsid w:val="000C311D"/>
    <w:rsid w:val="000C48CB"/>
    <w:rsid w:val="000C59C8"/>
    <w:rsid w:val="000D0252"/>
    <w:rsid w:val="000D2266"/>
    <w:rsid w:val="000D4575"/>
    <w:rsid w:val="000D46D1"/>
    <w:rsid w:val="000D5966"/>
    <w:rsid w:val="000F0352"/>
    <w:rsid w:val="000F21FF"/>
    <w:rsid w:val="000F42A4"/>
    <w:rsid w:val="000F4393"/>
    <w:rsid w:val="000F4C98"/>
    <w:rsid w:val="000F6F99"/>
    <w:rsid w:val="00101FCC"/>
    <w:rsid w:val="00102E9A"/>
    <w:rsid w:val="001033A0"/>
    <w:rsid w:val="00104144"/>
    <w:rsid w:val="0010653C"/>
    <w:rsid w:val="0010778F"/>
    <w:rsid w:val="0011081D"/>
    <w:rsid w:val="001118A3"/>
    <w:rsid w:val="00112E82"/>
    <w:rsid w:val="00113542"/>
    <w:rsid w:val="00114D9E"/>
    <w:rsid w:val="0011523E"/>
    <w:rsid w:val="001171A9"/>
    <w:rsid w:val="0011747C"/>
    <w:rsid w:val="00120FEC"/>
    <w:rsid w:val="00123035"/>
    <w:rsid w:val="00124013"/>
    <w:rsid w:val="00125851"/>
    <w:rsid w:val="0012749B"/>
    <w:rsid w:val="00131200"/>
    <w:rsid w:val="00132669"/>
    <w:rsid w:val="001331CC"/>
    <w:rsid w:val="0013416F"/>
    <w:rsid w:val="00137789"/>
    <w:rsid w:val="001408DC"/>
    <w:rsid w:val="001412BB"/>
    <w:rsid w:val="001423FB"/>
    <w:rsid w:val="00143C12"/>
    <w:rsid w:val="00144868"/>
    <w:rsid w:val="00151286"/>
    <w:rsid w:val="001523D1"/>
    <w:rsid w:val="001527A9"/>
    <w:rsid w:val="00153831"/>
    <w:rsid w:val="00154CA7"/>
    <w:rsid w:val="00157F49"/>
    <w:rsid w:val="001718CE"/>
    <w:rsid w:val="00172D63"/>
    <w:rsid w:val="001743E5"/>
    <w:rsid w:val="001750DD"/>
    <w:rsid w:val="00176DA9"/>
    <w:rsid w:val="00182268"/>
    <w:rsid w:val="00182A8F"/>
    <w:rsid w:val="0018415A"/>
    <w:rsid w:val="0018452C"/>
    <w:rsid w:val="00185235"/>
    <w:rsid w:val="00185CE4"/>
    <w:rsid w:val="00186795"/>
    <w:rsid w:val="00187BC8"/>
    <w:rsid w:val="001913D3"/>
    <w:rsid w:val="00192819"/>
    <w:rsid w:val="001935FB"/>
    <w:rsid w:val="001943EA"/>
    <w:rsid w:val="00194744"/>
    <w:rsid w:val="00196A2D"/>
    <w:rsid w:val="0019769E"/>
    <w:rsid w:val="0019784C"/>
    <w:rsid w:val="001A043E"/>
    <w:rsid w:val="001A2130"/>
    <w:rsid w:val="001A3E7F"/>
    <w:rsid w:val="001A4257"/>
    <w:rsid w:val="001B0908"/>
    <w:rsid w:val="001B1D41"/>
    <w:rsid w:val="001C0B51"/>
    <w:rsid w:val="001C157B"/>
    <w:rsid w:val="001C2CB1"/>
    <w:rsid w:val="001C5388"/>
    <w:rsid w:val="001C56D1"/>
    <w:rsid w:val="001D25A7"/>
    <w:rsid w:val="001D2608"/>
    <w:rsid w:val="001D2942"/>
    <w:rsid w:val="001D3D0C"/>
    <w:rsid w:val="001D3D1A"/>
    <w:rsid w:val="001D623B"/>
    <w:rsid w:val="001E1DAD"/>
    <w:rsid w:val="001F0409"/>
    <w:rsid w:val="001F1250"/>
    <w:rsid w:val="001F1C5A"/>
    <w:rsid w:val="001F669B"/>
    <w:rsid w:val="001F7150"/>
    <w:rsid w:val="002033AD"/>
    <w:rsid w:val="0020607C"/>
    <w:rsid w:val="00210C1A"/>
    <w:rsid w:val="00211862"/>
    <w:rsid w:val="00217328"/>
    <w:rsid w:val="00217526"/>
    <w:rsid w:val="0021759E"/>
    <w:rsid w:val="002176A0"/>
    <w:rsid w:val="00221791"/>
    <w:rsid w:val="002315FE"/>
    <w:rsid w:val="002323C7"/>
    <w:rsid w:val="00235B5E"/>
    <w:rsid w:val="00235BB6"/>
    <w:rsid w:val="00237053"/>
    <w:rsid w:val="0023796E"/>
    <w:rsid w:val="002403B4"/>
    <w:rsid w:val="002419A0"/>
    <w:rsid w:val="00242A93"/>
    <w:rsid w:val="002450FB"/>
    <w:rsid w:val="0024799C"/>
    <w:rsid w:val="00247E5C"/>
    <w:rsid w:val="002503C4"/>
    <w:rsid w:val="0025129E"/>
    <w:rsid w:val="00251AAE"/>
    <w:rsid w:val="002545B5"/>
    <w:rsid w:val="00254C66"/>
    <w:rsid w:val="00261F8F"/>
    <w:rsid w:val="00270DF2"/>
    <w:rsid w:val="00270F3C"/>
    <w:rsid w:val="00272FE6"/>
    <w:rsid w:val="00275952"/>
    <w:rsid w:val="00276945"/>
    <w:rsid w:val="002779C7"/>
    <w:rsid w:val="00280C41"/>
    <w:rsid w:val="00283BAE"/>
    <w:rsid w:val="00284AD1"/>
    <w:rsid w:val="00284C4C"/>
    <w:rsid w:val="00285BF8"/>
    <w:rsid w:val="00286DAF"/>
    <w:rsid w:val="00287BEB"/>
    <w:rsid w:val="00287D58"/>
    <w:rsid w:val="00292121"/>
    <w:rsid w:val="00294E20"/>
    <w:rsid w:val="00296F35"/>
    <w:rsid w:val="002A1701"/>
    <w:rsid w:val="002A39C8"/>
    <w:rsid w:val="002A3D37"/>
    <w:rsid w:val="002A5598"/>
    <w:rsid w:val="002A6FD1"/>
    <w:rsid w:val="002A7AF3"/>
    <w:rsid w:val="002B06DB"/>
    <w:rsid w:val="002B29EB"/>
    <w:rsid w:val="002B6EB3"/>
    <w:rsid w:val="002B7A5A"/>
    <w:rsid w:val="002C0AFA"/>
    <w:rsid w:val="002C0BCA"/>
    <w:rsid w:val="002D3CE4"/>
    <w:rsid w:val="002D537B"/>
    <w:rsid w:val="002D589F"/>
    <w:rsid w:val="002D7F85"/>
    <w:rsid w:val="002E1131"/>
    <w:rsid w:val="002E2B24"/>
    <w:rsid w:val="002F180F"/>
    <w:rsid w:val="002F1CFF"/>
    <w:rsid w:val="002F33A4"/>
    <w:rsid w:val="0030021E"/>
    <w:rsid w:val="0030092B"/>
    <w:rsid w:val="00302C85"/>
    <w:rsid w:val="00303E37"/>
    <w:rsid w:val="00304423"/>
    <w:rsid w:val="00310548"/>
    <w:rsid w:val="003126C9"/>
    <w:rsid w:val="003127C0"/>
    <w:rsid w:val="00315188"/>
    <w:rsid w:val="0031548C"/>
    <w:rsid w:val="00315678"/>
    <w:rsid w:val="00316E6C"/>
    <w:rsid w:val="00317FE9"/>
    <w:rsid w:val="00322AD0"/>
    <w:rsid w:val="00324C1D"/>
    <w:rsid w:val="003262AA"/>
    <w:rsid w:val="00326478"/>
    <w:rsid w:val="00327970"/>
    <w:rsid w:val="00327F10"/>
    <w:rsid w:val="00334FBF"/>
    <w:rsid w:val="0033519C"/>
    <w:rsid w:val="00335BEC"/>
    <w:rsid w:val="00336222"/>
    <w:rsid w:val="00340455"/>
    <w:rsid w:val="00340559"/>
    <w:rsid w:val="00344F0C"/>
    <w:rsid w:val="00345975"/>
    <w:rsid w:val="00347379"/>
    <w:rsid w:val="0035067C"/>
    <w:rsid w:val="003507CC"/>
    <w:rsid w:val="00356F7A"/>
    <w:rsid w:val="003571FE"/>
    <w:rsid w:val="0035796E"/>
    <w:rsid w:val="00360A05"/>
    <w:rsid w:val="00364A2D"/>
    <w:rsid w:val="003651BA"/>
    <w:rsid w:val="00370939"/>
    <w:rsid w:val="003718F0"/>
    <w:rsid w:val="0037346F"/>
    <w:rsid w:val="00376A27"/>
    <w:rsid w:val="00376F48"/>
    <w:rsid w:val="003772DF"/>
    <w:rsid w:val="00380B63"/>
    <w:rsid w:val="00381123"/>
    <w:rsid w:val="003843F6"/>
    <w:rsid w:val="00385161"/>
    <w:rsid w:val="00393832"/>
    <w:rsid w:val="0039478D"/>
    <w:rsid w:val="00395A3D"/>
    <w:rsid w:val="003974BC"/>
    <w:rsid w:val="003A02A8"/>
    <w:rsid w:val="003A390C"/>
    <w:rsid w:val="003B0BC8"/>
    <w:rsid w:val="003B222E"/>
    <w:rsid w:val="003B5090"/>
    <w:rsid w:val="003B676A"/>
    <w:rsid w:val="003C0466"/>
    <w:rsid w:val="003C0BA0"/>
    <w:rsid w:val="003C220E"/>
    <w:rsid w:val="003C22A4"/>
    <w:rsid w:val="003C5363"/>
    <w:rsid w:val="003C78BD"/>
    <w:rsid w:val="003D06E9"/>
    <w:rsid w:val="003D270F"/>
    <w:rsid w:val="003D456E"/>
    <w:rsid w:val="003D6189"/>
    <w:rsid w:val="003D751A"/>
    <w:rsid w:val="003D7C13"/>
    <w:rsid w:val="003E0D67"/>
    <w:rsid w:val="003E578F"/>
    <w:rsid w:val="003E771A"/>
    <w:rsid w:val="003F0E03"/>
    <w:rsid w:val="003F0F8D"/>
    <w:rsid w:val="003F115E"/>
    <w:rsid w:val="003F12A2"/>
    <w:rsid w:val="003F1FFB"/>
    <w:rsid w:val="003F3F25"/>
    <w:rsid w:val="003F5732"/>
    <w:rsid w:val="00403318"/>
    <w:rsid w:val="00404978"/>
    <w:rsid w:val="00406FE3"/>
    <w:rsid w:val="00407D4D"/>
    <w:rsid w:val="00411D27"/>
    <w:rsid w:val="004128D8"/>
    <w:rsid w:val="00412B50"/>
    <w:rsid w:val="00412F30"/>
    <w:rsid w:val="00415695"/>
    <w:rsid w:val="004170DC"/>
    <w:rsid w:val="0041793D"/>
    <w:rsid w:val="00417D8A"/>
    <w:rsid w:val="00420473"/>
    <w:rsid w:val="00422E21"/>
    <w:rsid w:val="0042458B"/>
    <w:rsid w:val="00431925"/>
    <w:rsid w:val="0044053B"/>
    <w:rsid w:val="00441CFF"/>
    <w:rsid w:val="00443D0C"/>
    <w:rsid w:val="00443D2B"/>
    <w:rsid w:val="00443D79"/>
    <w:rsid w:val="0044469D"/>
    <w:rsid w:val="004463AE"/>
    <w:rsid w:val="004553AE"/>
    <w:rsid w:val="004568DA"/>
    <w:rsid w:val="0045798A"/>
    <w:rsid w:val="0046024C"/>
    <w:rsid w:val="004609FC"/>
    <w:rsid w:val="0046109D"/>
    <w:rsid w:val="00461366"/>
    <w:rsid w:val="0046208E"/>
    <w:rsid w:val="004650A4"/>
    <w:rsid w:val="0047244E"/>
    <w:rsid w:val="004728B9"/>
    <w:rsid w:val="00473ABD"/>
    <w:rsid w:val="00473E56"/>
    <w:rsid w:val="00477C29"/>
    <w:rsid w:val="004801EB"/>
    <w:rsid w:val="0048038C"/>
    <w:rsid w:val="00481B31"/>
    <w:rsid w:val="00483C0F"/>
    <w:rsid w:val="004852E1"/>
    <w:rsid w:val="0048581E"/>
    <w:rsid w:val="00486E7C"/>
    <w:rsid w:val="00490B19"/>
    <w:rsid w:val="00491ECA"/>
    <w:rsid w:val="00492FF4"/>
    <w:rsid w:val="0049424A"/>
    <w:rsid w:val="00497003"/>
    <w:rsid w:val="0049761C"/>
    <w:rsid w:val="004A1ECA"/>
    <w:rsid w:val="004A2A31"/>
    <w:rsid w:val="004A369A"/>
    <w:rsid w:val="004A3C1C"/>
    <w:rsid w:val="004A6CE7"/>
    <w:rsid w:val="004B0691"/>
    <w:rsid w:val="004B2703"/>
    <w:rsid w:val="004B36FD"/>
    <w:rsid w:val="004B5522"/>
    <w:rsid w:val="004C0486"/>
    <w:rsid w:val="004C0E4A"/>
    <w:rsid w:val="004C1387"/>
    <w:rsid w:val="004C1644"/>
    <w:rsid w:val="004C25D8"/>
    <w:rsid w:val="004C34ED"/>
    <w:rsid w:val="004C69D2"/>
    <w:rsid w:val="004D1A88"/>
    <w:rsid w:val="004D1FB7"/>
    <w:rsid w:val="004D37BB"/>
    <w:rsid w:val="004D3E1E"/>
    <w:rsid w:val="004D4E6C"/>
    <w:rsid w:val="004D698C"/>
    <w:rsid w:val="004E3104"/>
    <w:rsid w:val="004E3882"/>
    <w:rsid w:val="004E5455"/>
    <w:rsid w:val="004E716B"/>
    <w:rsid w:val="004E7BC8"/>
    <w:rsid w:val="004F0AF4"/>
    <w:rsid w:val="004F1B88"/>
    <w:rsid w:val="004F1EFD"/>
    <w:rsid w:val="004F2A5C"/>
    <w:rsid w:val="004F2D04"/>
    <w:rsid w:val="004F46A5"/>
    <w:rsid w:val="004F6805"/>
    <w:rsid w:val="004F683C"/>
    <w:rsid w:val="00500BF0"/>
    <w:rsid w:val="005023B3"/>
    <w:rsid w:val="0050621E"/>
    <w:rsid w:val="005113B7"/>
    <w:rsid w:val="00511451"/>
    <w:rsid w:val="00511B5C"/>
    <w:rsid w:val="00512502"/>
    <w:rsid w:val="00517F1F"/>
    <w:rsid w:val="005200FD"/>
    <w:rsid w:val="0052208D"/>
    <w:rsid w:val="00522BB6"/>
    <w:rsid w:val="00523E3C"/>
    <w:rsid w:val="005259FF"/>
    <w:rsid w:val="00527D3A"/>
    <w:rsid w:val="005311A7"/>
    <w:rsid w:val="00532D36"/>
    <w:rsid w:val="005347B4"/>
    <w:rsid w:val="00534A07"/>
    <w:rsid w:val="00541318"/>
    <w:rsid w:val="005417D5"/>
    <w:rsid w:val="00542FED"/>
    <w:rsid w:val="00545886"/>
    <w:rsid w:val="00547652"/>
    <w:rsid w:val="005505A9"/>
    <w:rsid w:val="00551760"/>
    <w:rsid w:val="00554B86"/>
    <w:rsid w:val="00555173"/>
    <w:rsid w:val="005553A4"/>
    <w:rsid w:val="00555854"/>
    <w:rsid w:val="005610AC"/>
    <w:rsid w:val="00562AE6"/>
    <w:rsid w:val="00562DA6"/>
    <w:rsid w:val="00564F7C"/>
    <w:rsid w:val="00565CB0"/>
    <w:rsid w:val="005675A6"/>
    <w:rsid w:val="0056787A"/>
    <w:rsid w:val="00571ADA"/>
    <w:rsid w:val="00571F12"/>
    <w:rsid w:val="0057325B"/>
    <w:rsid w:val="00573437"/>
    <w:rsid w:val="00574DAD"/>
    <w:rsid w:val="00577E2A"/>
    <w:rsid w:val="00582977"/>
    <w:rsid w:val="00586095"/>
    <w:rsid w:val="00586D24"/>
    <w:rsid w:val="0059249F"/>
    <w:rsid w:val="00592837"/>
    <w:rsid w:val="00593376"/>
    <w:rsid w:val="00595B04"/>
    <w:rsid w:val="005A06C0"/>
    <w:rsid w:val="005A09B5"/>
    <w:rsid w:val="005A141F"/>
    <w:rsid w:val="005A3762"/>
    <w:rsid w:val="005A3B3D"/>
    <w:rsid w:val="005A6268"/>
    <w:rsid w:val="005A7E87"/>
    <w:rsid w:val="005B061B"/>
    <w:rsid w:val="005B4DD4"/>
    <w:rsid w:val="005B566D"/>
    <w:rsid w:val="005B6753"/>
    <w:rsid w:val="005B68C2"/>
    <w:rsid w:val="005B7637"/>
    <w:rsid w:val="005C065E"/>
    <w:rsid w:val="005C0663"/>
    <w:rsid w:val="005C0D0D"/>
    <w:rsid w:val="005C4512"/>
    <w:rsid w:val="005C452C"/>
    <w:rsid w:val="005C487C"/>
    <w:rsid w:val="005C4EEB"/>
    <w:rsid w:val="005C54CA"/>
    <w:rsid w:val="005C5FC2"/>
    <w:rsid w:val="005C76FC"/>
    <w:rsid w:val="005D042C"/>
    <w:rsid w:val="005D0F6D"/>
    <w:rsid w:val="005D27C3"/>
    <w:rsid w:val="005D41E6"/>
    <w:rsid w:val="005D6E1A"/>
    <w:rsid w:val="005D6E93"/>
    <w:rsid w:val="005D7D4E"/>
    <w:rsid w:val="005E1EAA"/>
    <w:rsid w:val="005E24DF"/>
    <w:rsid w:val="005E4D05"/>
    <w:rsid w:val="005E523A"/>
    <w:rsid w:val="005E7BB5"/>
    <w:rsid w:val="005E7C8B"/>
    <w:rsid w:val="005E7D5A"/>
    <w:rsid w:val="005F3161"/>
    <w:rsid w:val="005F4B4C"/>
    <w:rsid w:val="005F67BB"/>
    <w:rsid w:val="005F6A94"/>
    <w:rsid w:val="00600920"/>
    <w:rsid w:val="00600E2E"/>
    <w:rsid w:val="0060196E"/>
    <w:rsid w:val="00601EBD"/>
    <w:rsid w:val="0061166B"/>
    <w:rsid w:val="00615FCA"/>
    <w:rsid w:val="006162EE"/>
    <w:rsid w:val="00617603"/>
    <w:rsid w:val="00620651"/>
    <w:rsid w:val="006218A5"/>
    <w:rsid w:val="00622973"/>
    <w:rsid w:val="00623304"/>
    <w:rsid w:val="006253B9"/>
    <w:rsid w:val="006253CC"/>
    <w:rsid w:val="0063443D"/>
    <w:rsid w:val="0063529A"/>
    <w:rsid w:val="00636247"/>
    <w:rsid w:val="006363FA"/>
    <w:rsid w:val="00641721"/>
    <w:rsid w:val="006462C8"/>
    <w:rsid w:val="006463B1"/>
    <w:rsid w:val="006463B7"/>
    <w:rsid w:val="00646432"/>
    <w:rsid w:val="00646503"/>
    <w:rsid w:val="00646714"/>
    <w:rsid w:val="00653B46"/>
    <w:rsid w:val="0065672F"/>
    <w:rsid w:val="006578D7"/>
    <w:rsid w:val="0066220B"/>
    <w:rsid w:val="0066225A"/>
    <w:rsid w:val="00665C40"/>
    <w:rsid w:val="00666556"/>
    <w:rsid w:val="00672000"/>
    <w:rsid w:val="00672252"/>
    <w:rsid w:val="00672E0D"/>
    <w:rsid w:val="006744B7"/>
    <w:rsid w:val="00674F29"/>
    <w:rsid w:val="00680194"/>
    <w:rsid w:val="006804CA"/>
    <w:rsid w:val="00681C0E"/>
    <w:rsid w:val="006849CB"/>
    <w:rsid w:val="006866E3"/>
    <w:rsid w:val="00687284"/>
    <w:rsid w:val="00687B1F"/>
    <w:rsid w:val="00687E35"/>
    <w:rsid w:val="00693F34"/>
    <w:rsid w:val="006946FC"/>
    <w:rsid w:val="00694C55"/>
    <w:rsid w:val="00694D24"/>
    <w:rsid w:val="006951AD"/>
    <w:rsid w:val="00697A77"/>
    <w:rsid w:val="006A3719"/>
    <w:rsid w:val="006A64B5"/>
    <w:rsid w:val="006A6D3E"/>
    <w:rsid w:val="006B3C35"/>
    <w:rsid w:val="006B4410"/>
    <w:rsid w:val="006C06E8"/>
    <w:rsid w:val="006C19F3"/>
    <w:rsid w:val="006C3E5D"/>
    <w:rsid w:val="006C4827"/>
    <w:rsid w:val="006C6766"/>
    <w:rsid w:val="006C6B85"/>
    <w:rsid w:val="006D08A5"/>
    <w:rsid w:val="006D2A27"/>
    <w:rsid w:val="006D3D93"/>
    <w:rsid w:val="006D44D4"/>
    <w:rsid w:val="006D50D8"/>
    <w:rsid w:val="006D6EDC"/>
    <w:rsid w:val="006D7BD5"/>
    <w:rsid w:val="006E0984"/>
    <w:rsid w:val="006E16A4"/>
    <w:rsid w:val="006E1781"/>
    <w:rsid w:val="006E4890"/>
    <w:rsid w:val="006E4E13"/>
    <w:rsid w:val="006E5BEF"/>
    <w:rsid w:val="006F01E1"/>
    <w:rsid w:val="006F068C"/>
    <w:rsid w:val="006F13A2"/>
    <w:rsid w:val="006F3EBF"/>
    <w:rsid w:val="006F4AF3"/>
    <w:rsid w:val="006F4F32"/>
    <w:rsid w:val="006F7F8A"/>
    <w:rsid w:val="007014F8"/>
    <w:rsid w:val="00701D72"/>
    <w:rsid w:val="007024BB"/>
    <w:rsid w:val="00703398"/>
    <w:rsid w:val="0070346C"/>
    <w:rsid w:val="0071242B"/>
    <w:rsid w:val="00712F70"/>
    <w:rsid w:val="00713CE0"/>
    <w:rsid w:val="007155FF"/>
    <w:rsid w:val="00720E8B"/>
    <w:rsid w:val="00722600"/>
    <w:rsid w:val="007232D3"/>
    <w:rsid w:val="00723B1C"/>
    <w:rsid w:val="00723CB7"/>
    <w:rsid w:val="00732950"/>
    <w:rsid w:val="00737CC8"/>
    <w:rsid w:val="00740934"/>
    <w:rsid w:val="00741FE4"/>
    <w:rsid w:val="007430E0"/>
    <w:rsid w:val="00743303"/>
    <w:rsid w:val="007448FE"/>
    <w:rsid w:val="0074554B"/>
    <w:rsid w:val="007471F2"/>
    <w:rsid w:val="007510F9"/>
    <w:rsid w:val="007529E4"/>
    <w:rsid w:val="00753A21"/>
    <w:rsid w:val="00756AD1"/>
    <w:rsid w:val="00756E75"/>
    <w:rsid w:val="00762221"/>
    <w:rsid w:val="007622A8"/>
    <w:rsid w:val="00762ECD"/>
    <w:rsid w:val="00771B6E"/>
    <w:rsid w:val="00776F75"/>
    <w:rsid w:val="00777176"/>
    <w:rsid w:val="0078635C"/>
    <w:rsid w:val="0078679B"/>
    <w:rsid w:val="00786E21"/>
    <w:rsid w:val="00786F1F"/>
    <w:rsid w:val="0078791A"/>
    <w:rsid w:val="00790AB7"/>
    <w:rsid w:val="007929D1"/>
    <w:rsid w:val="00792F7F"/>
    <w:rsid w:val="007938E7"/>
    <w:rsid w:val="007942F7"/>
    <w:rsid w:val="00794FC2"/>
    <w:rsid w:val="007A0044"/>
    <w:rsid w:val="007A063C"/>
    <w:rsid w:val="007A1619"/>
    <w:rsid w:val="007A21B5"/>
    <w:rsid w:val="007A2264"/>
    <w:rsid w:val="007A5704"/>
    <w:rsid w:val="007A73D9"/>
    <w:rsid w:val="007B1435"/>
    <w:rsid w:val="007B530C"/>
    <w:rsid w:val="007B6405"/>
    <w:rsid w:val="007B7D46"/>
    <w:rsid w:val="007C0CE2"/>
    <w:rsid w:val="007C2BA9"/>
    <w:rsid w:val="007C38D8"/>
    <w:rsid w:val="007C4543"/>
    <w:rsid w:val="007D2DB2"/>
    <w:rsid w:val="007D49C1"/>
    <w:rsid w:val="007D6409"/>
    <w:rsid w:val="007D728F"/>
    <w:rsid w:val="007E55AD"/>
    <w:rsid w:val="007E579D"/>
    <w:rsid w:val="007E589A"/>
    <w:rsid w:val="007E658F"/>
    <w:rsid w:val="007E6736"/>
    <w:rsid w:val="007F0162"/>
    <w:rsid w:val="007F09B1"/>
    <w:rsid w:val="007F13AC"/>
    <w:rsid w:val="007F42B9"/>
    <w:rsid w:val="007F47B7"/>
    <w:rsid w:val="007F4CA7"/>
    <w:rsid w:val="007F4EDA"/>
    <w:rsid w:val="007F5C6A"/>
    <w:rsid w:val="008041B1"/>
    <w:rsid w:val="008105B7"/>
    <w:rsid w:val="008110E4"/>
    <w:rsid w:val="00813860"/>
    <w:rsid w:val="0081420B"/>
    <w:rsid w:val="00814465"/>
    <w:rsid w:val="00814DEF"/>
    <w:rsid w:val="0083061F"/>
    <w:rsid w:val="00831BFC"/>
    <w:rsid w:val="00834207"/>
    <w:rsid w:val="00834490"/>
    <w:rsid w:val="00834569"/>
    <w:rsid w:val="00841C52"/>
    <w:rsid w:val="00841DA6"/>
    <w:rsid w:val="00843495"/>
    <w:rsid w:val="00843704"/>
    <w:rsid w:val="0084571C"/>
    <w:rsid w:val="00851A0C"/>
    <w:rsid w:val="00851FE5"/>
    <w:rsid w:val="008523DF"/>
    <w:rsid w:val="008527C7"/>
    <w:rsid w:val="00852A0C"/>
    <w:rsid w:val="00852FE8"/>
    <w:rsid w:val="00853BD9"/>
    <w:rsid w:val="00854BD7"/>
    <w:rsid w:val="00855E99"/>
    <w:rsid w:val="008600FA"/>
    <w:rsid w:val="00861CD3"/>
    <w:rsid w:val="00862141"/>
    <w:rsid w:val="00862BCA"/>
    <w:rsid w:val="00866F2E"/>
    <w:rsid w:val="00867458"/>
    <w:rsid w:val="00867E46"/>
    <w:rsid w:val="00867FEF"/>
    <w:rsid w:val="00870D61"/>
    <w:rsid w:val="008733DD"/>
    <w:rsid w:val="00874358"/>
    <w:rsid w:val="00874C34"/>
    <w:rsid w:val="00875C5D"/>
    <w:rsid w:val="00880E98"/>
    <w:rsid w:val="00881967"/>
    <w:rsid w:val="00882F52"/>
    <w:rsid w:val="0088320E"/>
    <w:rsid w:val="008847AE"/>
    <w:rsid w:val="00891479"/>
    <w:rsid w:val="008917E8"/>
    <w:rsid w:val="008959BA"/>
    <w:rsid w:val="00897C70"/>
    <w:rsid w:val="008A0E44"/>
    <w:rsid w:val="008A3AAF"/>
    <w:rsid w:val="008A5686"/>
    <w:rsid w:val="008A5830"/>
    <w:rsid w:val="008B15EB"/>
    <w:rsid w:val="008B176C"/>
    <w:rsid w:val="008B2033"/>
    <w:rsid w:val="008B36BC"/>
    <w:rsid w:val="008B5C14"/>
    <w:rsid w:val="008B6105"/>
    <w:rsid w:val="008C03ED"/>
    <w:rsid w:val="008C2B2D"/>
    <w:rsid w:val="008C64C0"/>
    <w:rsid w:val="008C6C0B"/>
    <w:rsid w:val="008C7948"/>
    <w:rsid w:val="008D029F"/>
    <w:rsid w:val="008D3CC3"/>
    <w:rsid w:val="008D6B14"/>
    <w:rsid w:val="008E2187"/>
    <w:rsid w:val="008E509F"/>
    <w:rsid w:val="008E75D2"/>
    <w:rsid w:val="008F1715"/>
    <w:rsid w:val="008F3AB7"/>
    <w:rsid w:val="008F5793"/>
    <w:rsid w:val="008F5D8E"/>
    <w:rsid w:val="008F6F36"/>
    <w:rsid w:val="008F78DE"/>
    <w:rsid w:val="00900B8E"/>
    <w:rsid w:val="00900C31"/>
    <w:rsid w:val="00905A08"/>
    <w:rsid w:val="0091027D"/>
    <w:rsid w:val="0091057F"/>
    <w:rsid w:val="00910D91"/>
    <w:rsid w:val="0091183C"/>
    <w:rsid w:val="00911C80"/>
    <w:rsid w:val="009123C3"/>
    <w:rsid w:val="009128AB"/>
    <w:rsid w:val="0091406D"/>
    <w:rsid w:val="00916305"/>
    <w:rsid w:val="00916FA8"/>
    <w:rsid w:val="00917195"/>
    <w:rsid w:val="00921AC3"/>
    <w:rsid w:val="00924B52"/>
    <w:rsid w:val="00924E6F"/>
    <w:rsid w:val="00925043"/>
    <w:rsid w:val="00925B7C"/>
    <w:rsid w:val="00926805"/>
    <w:rsid w:val="00930261"/>
    <w:rsid w:val="00932CEB"/>
    <w:rsid w:val="0093391C"/>
    <w:rsid w:val="00935C1D"/>
    <w:rsid w:val="00936C92"/>
    <w:rsid w:val="00936D51"/>
    <w:rsid w:val="009409A5"/>
    <w:rsid w:val="00940D92"/>
    <w:rsid w:val="0094181D"/>
    <w:rsid w:val="009432EC"/>
    <w:rsid w:val="00944E66"/>
    <w:rsid w:val="00945817"/>
    <w:rsid w:val="00945882"/>
    <w:rsid w:val="009459AA"/>
    <w:rsid w:val="0094751D"/>
    <w:rsid w:val="00947DEF"/>
    <w:rsid w:val="00954242"/>
    <w:rsid w:val="00964DA5"/>
    <w:rsid w:val="00965288"/>
    <w:rsid w:val="00970603"/>
    <w:rsid w:val="00974D7F"/>
    <w:rsid w:val="009778CE"/>
    <w:rsid w:val="00977A3F"/>
    <w:rsid w:val="009804B9"/>
    <w:rsid w:val="009810FB"/>
    <w:rsid w:val="00982586"/>
    <w:rsid w:val="009835DB"/>
    <w:rsid w:val="00984713"/>
    <w:rsid w:val="00992791"/>
    <w:rsid w:val="009949F5"/>
    <w:rsid w:val="0099517C"/>
    <w:rsid w:val="009A1FC1"/>
    <w:rsid w:val="009A2FE9"/>
    <w:rsid w:val="009B093D"/>
    <w:rsid w:val="009B1B67"/>
    <w:rsid w:val="009B1E35"/>
    <w:rsid w:val="009C04E6"/>
    <w:rsid w:val="009C11D0"/>
    <w:rsid w:val="009C18DE"/>
    <w:rsid w:val="009C56CA"/>
    <w:rsid w:val="009C7E69"/>
    <w:rsid w:val="009D0DF7"/>
    <w:rsid w:val="009D2CF5"/>
    <w:rsid w:val="009D38B3"/>
    <w:rsid w:val="009D6047"/>
    <w:rsid w:val="009D6BFF"/>
    <w:rsid w:val="009D6E44"/>
    <w:rsid w:val="009D76CE"/>
    <w:rsid w:val="009E2897"/>
    <w:rsid w:val="009E2BBE"/>
    <w:rsid w:val="009E4E33"/>
    <w:rsid w:val="009E5E8E"/>
    <w:rsid w:val="009E6A78"/>
    <w:rsid w:val="009E6C30"/>
    <w:rsid w:val="009E73F1"/>
    <w:rsid w:val="009F116C"/>
    <w:rsid w:val="009F2A9F"/>
    <w:rsid w:val="009F2B16"/>
    <w:rsid w:val="009F47E5"/>
    <w:rsid w:val="009F61E2"/>
    <w:rsid w:val="009F6CBF"/>
    <w:rsid w:val="00A002A7"/>
    <w:rsid w:val="00A003B7"/>
    <w:rsid w:val="00A02AE1"/>
    <w:rsid w:val="00A04E0D"/>
    <w:rsid w:val="00A04EF7"/>
    <w:rsid w:val="00A077AF"/>
    <w:rsid w:val="00A11FDB"/>
    <w:rsid w:val="00A13668"/>
    <w:rsid w:val="00A165BF"/>
    <w:rsid w:val="00A17C75"/>
    <w:rsid w:val="00A20EB7"/>
    <w:rsid w:val="00A2387D"/>
    <w:rsid w:val="00A25DC9"/>
    <w:rsid w:val="00A26B69"/>
    <w:rsid w:val="00A276A0"/>
    <w:rsid w:val="00A31B16"/>
    <w:rsid w:val="00A35CE8"/>
    <w:rsid w:val="00A36890"/>
    <w:rsid w:val="00A4252A"/>
    <w:rsid w:val="00A45A4B"/>
    <w:rsid w:val="00A46212"/>
    <w:rsid w:val="00A47684"/>
    <w:rsid w:val="00A50080"/>
    <w:rsid w:val="00A52157"/>
    <w:rsid w:val="00A52203"/>
    <w:rsid w:val="00A560C0"/>
    <w:rsid w:val="00A57D35"/>
    <w:rsid w:val="00A57EE7"/>
    <w:rsid w:val="00A628BE"/>
    <w:rsid w:val="00A71327"/>
    <w:rsid w:val="00A71F8F"/>
    <w:rsid w:val="00A746E2"/>
    <w:rsid w:val="00A75DD5"/>
    <w:rsid w:val="00A774BF"/>
    <w:rsid w:val="00A80343"/>
    <w:rsid w:val="00A81F64"/>
    <w:rsid w:val="00A8385D"/>
    <w:rsid w:val="00A83FCA"/>
    <w:rsid w:val="00A87AC1"/>
    <w:rsid w:val="00A902AA"/>
    <w:rsid w:val="00A90993"/>
    <w:rsid w:val="00A90F08"/>
    <w:rsid w:val="00A91240"/>
    <w:rsid w:val="00A91A41"/>
    <w:rsid w:val="00A924D5"/>
    <w:rsid w:val="00A93F1F"/>
    <w:rsid w:val="00A95807"/>
    <w:rsid w:val="00AA0534"/>
    <w:rsid w:val="00AA1ABF"/>
    <w:rsid w:val="00AA2642"/>
    <w:rsid w:val="00AA48B2"/>
    <w:rsid w:val="00AB038C"/>
    <w:rsid w:val="00AB1D7F"/>
    <w:rsid w:val="00AB28DD"/>
    <w:rsid w:val="00AB541D"/>
    <w:rsid w:val="00AC00BC"/>
    <w:rsid w:val="00AC0C30"/>
    <w:rsid w:val="00AC2124"/>
    <w:rsid w:val="00AC23B8"/>
    <w:rsid w:val="00AC559C"/>
    <w:rsid w:val="00AD0D8D"/>
    <w:rsid w:val="00AD19BF"/>
    <w:rsid w:val="00AD2ABE"/>
    <w:rsid w:val="00AD54B3"/>
    <w:rsid w:val="00AE12E8"/>
    <w:rsid w:val="00AE42E8"/>
    <w:rsid w:val="00AE5640"/>
    <w:rsid w:val="00AE64E6"/>
    <w:rsid w:val="00AE65A2"/>
    <w:rsid w:val="00AF1E5D"/>
    <w:rsid w:val="00AF34FC"/>
    <w:rsid w:val="00B007BA"/>
    <w:rsid w:val="00B00BC2"/>
    <w:rsid w:val="00B01098"/>
    <w:rsid w:val="00B0115F"/>
    <w:rsid w:val="00B01F6F"/>
    <w:rsid w:val="00B01FB3"/>
    <w:rsid w:val="00B04292"/>
    <w:rsid w:val="00B05EE5"/>
    <w:rsid w:val="00B071BA"/>
    <w:rsid w:val="00B07723"/>
    <w:rsid w:val="00B176A9"/>
    <w:rsid w:val="00B17765"/>
    <w:rsid w:val="00B2314D"/>
    <w:rsid w:val="00B242E6"/>
    <w:rsid w:val="00B24A20"/>
    <w:rsid w:val="00B26F85"/>
    <w:rsid w:val="00B30C83"/>
    <w:rsid w:val="00B343BA"/>
    <w:rsid w:val="00B355C5"/>
    <w:rsid w:val="00B35995"/>
    <w:rsid w:val="00B36A71"/>
    <w:rsid w:val="00B4186F"/>
    <w:rsid w:val="00B42576"/>
    <w:rsid w:val="00B4769F"/>
    <w:rsid w:val="00B505F9"/>
    <w:rsid w:val="00B5243F"/>
    <w:rsid w:val="00B54D45"/>
    <w:rsid w:val="00B550B7"/>
    <w:rsid w:val="00B55A03"/>
    <w:rsid w:val="00B5644A"/>
    <w:rsid w:val="00B56E3C"/>
    <w:rsid w:val="00B606AA"/>
    <w:rsid w:val="00B622B6"/>
    <w:rsid w:val="00B6257B"/>
    <w:rsid w:val="00B62625"/>
    <w:rsid w:val="00B659E2"/>
    <w:rsid w:val="00B6737E"/>
    <w:rsid w:val="00B707E9"/>
    <w:rsid w:val="00B72C85"/>
    <w:rsid w:val="00B7353C"/>
    <w:rsid w:val="00B74223"/>
    <w:rsid w:val="00B7505F"/>
    <w:rsid w:val="00B76C19"/>
    <w:rsid w:val="00B76C2B"/>
    <w:rsid w:val="00B77EBB"/>
    <w:rsid w:val="00B81551"/>
    <w:rsid w:val="00B8711E"/>
    <w:rsid w:val="00B87F6D"/>
    <w:rsid w:val="00B91924"/>
    <w:rsid w:val="00B91F93"/>
    <w:rsid w:val="00B92A51"/>
    <w:rsid w:val="00B92C13"/>
    <w:rsid w:val="00B95A12"/>
    <w:rsid w:val="00B95DC4"/>
    <w:rsid w:val="00B96E48"/>
    <w:rsid w:val="00B97354"/>
    <w:rsid w:val="00BA0184"/>
    <w:rsid w:val="00BA0986"/>
    <w:rsid w:val="00BA15BB"/>
    <w:rsid w:val="00BA25B8"/>
    <w:rsid w:val="00BA476E"/>
    <w:rsid w:val="00BA6486"/>
    <w:rsid w:val="00BB17B3"/>
    <w:rsid w:val="00BB19F9"/>
    <w:rsid w:val="00BB34EB"/>
    <w:rsid w:val="00BB384E"/>
    <w:rsid w:val="00BB63B4"/>
    <w:rsid w:val="00BB729A"/>
    <w:rsid w:val="00BC2EC1"/>
    <w:rsid w:val="00BC315A"/>
    <w:rsid w:val="00BC5B48"/>
    <w:rsid w:val="00BC7883"/>
    <w:rsid w:val="00BD031A"/>
    <w:rsid w:val="00BD3594"/>
    <w:rsid w:val="00BD447F"/>
    <w:rsid w:val="00BE0F92"/>
    <w:rsid w:val="00BE1B21"/>
    <w:rsid w:val="00BE2B2A"/>
    <w:rsid w:val="00BE3E8D"/>
    <w:rsid w:val="00BE759D"/>
    <w:rsid w:val="00BF2A80"/>
    <w:rsid w:val="00BF2C26"/>
    <w:rsid w:val="00BF2DD9"/>
    <w:rsid w:val="00BF3176"/>
    <w:rsid w:val="00BF7D8E"/>
    <w:rsid w:val="00C03C21"/>
    <w:rsid w:val="00C04836"/>
    <w:rsid w:val="00C06F73"/>
    <w:rsid w:val="00C07E51"/>
    <w:rsid w:val="00C10018"/>
    <w:rsid w:val="00C10684"/>
    <w:rsid w:val="00C11808"/>
    <w:rsid w:val="00C11D7B"/>
    <w:rsid w:val="00C12025"/>
    <w:rsid w:val="00C16250"/>
    <w:rsid w:val="00C1637A"/>
    <w:rsid w:val="00C177E5"/>
    <w:rsid w:val="00C20076"/>
    <w:rsid w:val="00C21013"/>
    <w:rsid w:val="00C30F2B"/>
    <w:rsid w:val="00C32BA5"/>
    <w:rsid w:val="00C3409E"/>
    <w:rsid w:val="00C34E15"/>
    <w:rsid w:val="00C42C9D"/>
    <w:rsid w:val="00C4400E"/>
    <w:rsid w:val="00C443C5"/>
    <w:rsid w:val="00C47863"/>
    <w:rsid w:val="00C478BF"/>
    <w:rsid w:val="00C50002"/>
    <w:rsid w:val="00C513FF"/>
    <w:rsid w:val="00C52C66"/>
    <w:rsid w:val="00C54F45"/>
    <w:rsid w:val="00C55773"/>
    <w:rsid w:val="00C64929"/>
    <w:rsid w:val="00C64D52"/>
    <w:rsid w:val="00C66140"/>
    <w:rsid w:val="00C66879"/>
    <w:rsid w:val="00C700CB"/>
    <w:rsid w:val="00C7092C"/>
    <w:rsid w:val="00C70F30"/>
    <w:rsid w:val="00C713BB"/>
    <w:rsid w:val="00C71971"/>
    <w:rsid w:val="00C75804"/>
    <w:rsid w:val="00C75B1A"/>
    <w:rsid w:val="00C7637D"/>
    <w:rsid w:val="00C769EF"/>
    <w:rsid w:val="00C76F45"/>
    <w:rsid w:val="00C816C1"/>
    <w:rsid w:val="00C90E03"/>
    <w:rsid w:val="00C93B50"/>
    <w:rsid w:val="00C93FD4"/>
    <w:rsid w:val="00C95B1A"/>
    <w:rsid w:val="00C9637A"/>
    <w:rsid w:val="00C979EA"/>
    <w:rsid w:val="00CA56A3"/>
    <w:rsid w:val="00CA59B2"/>
    <w:rsid w:val="00CA61CE"/>
    <w:rsid w:val="00CA6C11"/>
    <w:rsid w:val="00CB12CE"/>
    <w:rsid w:val="00CB5ECA"/>
    <w:rsid w:val="00CB7BC8"/>
    <w:rsid w:val="00CC24D8"/>
    <w:rsid w:val="00CC4A4D"/>
    <w:rsid w:val="00CC5A6C"/>
    <w:rsid w:val="00CD0074"/>
    <w:rsid w:val="00CD4271"/>
    <w:rsid w:val="00CD44C3"/>
    <w:rsid w:val="00CD48F7"/>
    <w:rsid w:val="00CE1A71"/>
    <w:rsid w:val="00CE227D"/>
    <w:rsid w:val="00CE5376"/>
    <w:rsid w:val="00CE6AAB"/>
    <w:rsid w:val="00CF15B1"/>
    <w:rsid w:val="00CF48D4"/>
    <w:rsid w:val="00CF63A9"/>
    <w:rsid w:val="00CF7D30"/>
    <w:rsid w:val="00D0091D"/>
    <w:rsid w:val="00D00BBA"/>
    <w:rsid w:val="00D0126F"/>
    <w:rsid w:val="00D01945"/>
    <w:rsid w:val="00D02A72"/>
    <w:rsid w:val="00D061F2"/>
    <w:rsid w:val="00D076CA"/>
    <w:rsid w:val="00D107CF"/>
    <w:rsid w:val="00D11DF7"/>
    <w:rsid w:val="00D140C5"/>
    <w:rsid w:val="00D1457C"/>
    <w:rsid w:val="00D14A44"/>
    <w:rsid w:val="00D15334"/>
    <w:rsid w:val="00D15F2B"/>
    <w:rsid w:val="00D16228"/>
    <w:rsid w:val="00D165C3"/>
    <w:rsid w:val="00D20B25"/>
    <w:rsid w:val="00D24A4F"/>
    <w:rsid w:val="00D25179"/>
    <w:rsid w:val="00D25AC0"/>
    <w:rsid w:val="00D26712"/>
    <w:rsid w:val="00D30063"/>
    <w:rsid w:val="00D30099"/>
    <w:rsid w:val="00D32551"/>
    <w:rsid w:val="00D32967"/>
    <w:rsid w:val="00D35B85"/>
    <w:rsid w:val="00D35BB9"/>
    <w:rsid w:val="00D35C34"/>
    <w:rsid w:val="00D37DD6"/>
    <w:rsid w:val="00D4213D"/>
    <w:rsid w:val="00D467A9"/>
    <w:rsid w:val="00D50DCB"/>
    <w:rsid w:val="00D51FFC"/>
    <w:rsid w:val="00D5276D"/>
    <w:rsid w:val="00D52FA5"/>
    <w:rsid w:val="00D55407"/>
    <w:rsid w:val="00D554A2"/>
    <w:rsid w:val="00D56CDD"/>
    <w:rsid w:val="00D5744C"/>
    <w:rsid w:val="00D60445"/>
    <w:rsid w:val="00D6059D"/>
    <w:rsid w:val="00D608B3"/>
    <w:rsid w:val="00D62183"/>
    <w:rsid w:val="00D62228"/>
    <w:rsid w:val="00D66D6D"/>
    <w:rsid w:val="00D67518"/>
    <w:rsid w:val="00D70CFF"/>
    <w:rsid w:val="00D731E4"/>
    <w:rsid w:val="00D74E61"/>
    <w:rsid w:val="00D750F6"/>
    <w:rsid w:val="00D7575C"/>
    <w:rsid w:val="00D7764E"/>
    <w:rsid w:val="00D8099B"/>
    <w:rsid w:val="00D81D5E"/>
    <w:rsid w:val="00D82C6F"/>
    <w:rsid w:val="00D8429F"/>
    <w:rsid w:val="00D846FD"/>
    <w:rsid w:val="00D85355"/>
    <w:rsid w:val="00D85769"/>
    <w:rsid w:val="00D85A44"/>
    <w:rsid w:val="00D8618F"/>
    <w:rsid w:val="00D8646F"/>
    <w:rsid w:val="00D91BF2"/>
    <w:rsid w:val="00D9310F"/>
    <w:rsid w:val="00D93438"/>
    <w:rsid w:val="00D940BF"/>
    <w:rsid w:val="00D94E94"/>
    <w:rsid w:val="00D96A47"/>
    <w:rsid w:val="00D97186"/>
    <w:rsid w:val="00DA1B30"/>
    <w:rsid w:val="00DA72D6"/>
    <w:rsid w:val="00DB28C8"/>
    <w:rsid w:val="00DB4D00"/>
    <w:rsid w:val="00DB591E"/>
    <w:rsid w:val="00DB5D98"/>
    <w:rsid w:val="00DB70BC"/>
    <w:rsid w:val="00DB7F05"/>
    <w:rsid w:val="00DC2F4D"/>
    <w:rsid w:val="00DC300F"/>
    <w:rsid w:val="00DC41DF"/>
    <w:rsid w:val="00DD0622"/>
    <w:rsid w:val="00DD0E01"/>
    <w:rsid w:val="00DD1A64"/>
    <w:rsid w:val="00DD1E37"/>
    <w:rsid w:val="00DD2934"/>
    <w:rsid w:val="00DD3224"/>
    <w:rsid w:val="00DD36C3"/>
    <w:rsid w:val="00DD5155"/>
    <w:rsid w:val="00DD52A3"/>
    <w:rsid w:val="00DD637E"/>
    <w:rsid w:val="00DD6E6D"/>
    <w:rsid w:val="00DD7C5E"/>
    <w:rsid w:val="00DE0704"/>
    <w:rsid w:val="00DE19F4"/>
    <w:rsid w:val="00DE6CB8"/>
    <w:rsid w:val="00DE7A65"/>
    <w:rsid w:val="00DF1D23"/>
    <w:rsid w:val="00DF522E"/>
    <w:rsid w:val="00DF6FB3"/>
    <w:rsid w:val="00DF7B8B"/>
    <w:rsid w:val="00E003BC"/>
    <w:rsid w:val="00E02C3B"/>
    <w:rsid w:val="00E03409"/>
    <w:rsid w:val="00E03713"/>
    <w:rsid w:val="00E04C88"/>
    <w:rsid w:val="00E05C0D"/>
    <w:rsid w:val="00E068AC"/>
    <w:rsid w:val="00E1052A"/>
    <w:rsid w:val="00E114D4"/>
    <w:rsid w:val="00E15BCB"/>
    <w:rsid w:val="00E20105"/>
    <w:rsid w:val="00E24AD7"/>
    <w:rsid w:val="00E27FB5"/>
    <w:rsid w:val="00E30B70"/>
    <w:rsid w:val="00E37211"/>
    <w:rsid w:val="00E412A5"/>
    <w:rsid w:val="00E42FB1"/>
    <w:rsid w:val="00E45ACF"/>
    <w:rsid w:val="00E46255"/>
    <w:rsid w:val="00E474F1"/>
    <w:rsid w:val="00E5356E"/>
    <w:rsid w:val="00E55209"/>
    <w:rsid w:val="00E561D7"/>
    <w:rsid w:val="00E574A0"/>
    <w:rsid w:val="00E60557"/>
    <w:rsid w:val="00E60774"/>
    <w:rsid w:val="00E62D05"/>
    <w:rsid w:val="00E63E02"/>
    <w:rsid w:val="00E64D23"/>
    <w:rsid w:val="00E67019"/>
    <w:rsid w:val="00E708C8"/>
    <w:rsid w:val="00E77C8F"/>
    <w:rsid w:val="00E77E9D"/>
    <w:rsid w:val="00E80EF7"/>
    <w:rsid w:val="00E81776"/>
    <w:rsid w:val="00E82903"/>
    <w:rsid w:val="00E834F1"/>
    <w:rsid w:val="00E8387A"/>
    <w:rsid w:val="00E83C1D"/>
    <w:rsid w:val="00E859D4"/>
    <w:rsid w:val="00E86F60"/>
    <w:rsid w:val="00E8749C"/>
    <w:rsid w:val="00E87DCC"/>
    <w:rsid w:val="00E91541"/>
    <w:rsid w:val="00EA1D76"/>
    <w:rsid w:val="00EA3349"/>
    <w:rsid w:val="00EA5A91"/>
    <w:rsid w:val="00EB060F"/>
    <w:rsid w:val="00EB2E15"/>
    <w:rsid w:val="00EB37A4"/>
    <w:rsid w:val="00EC0219"/>
    <w:rsid w:val="00EC2D60"/>
    <w:rsid w:val="00EC3417"/>
    <w:rsid w:val="00EC41A9"/>
    <w:rsid w:val="00EC4D00"/>
    <w:rsid w:val="00EC6AEF"/>
    <w:rsid w:val="00ED005B"/>
    <w:rsid w:val="00ED0FFE"/>
    <w:rsid w:val="00ED278E"/>
    <w:rsid w:val="00ED27AD"/>
    <w:rsid w:val="00ED3E7C"/>
    <w:rsid w:val="00ED7B4B"/>
    <w:rsid w:val="00EE0DEE"/>
    <w:rsid w:val="00EE263F"/>
    <w:rsid w:val="00EE29DD"/>
    <w:rsid w:val="00EE4E4D"/>
    <w:rsid w:val="00EE6403"/>
    <w:rsid w:val="00EF0064"/>
    <w:rsid w:val="00EF0876"/>
    <w:rsid w:val="00EF104A"/>
    <w:rsid w:val="00EF18AA"/>
    <w:rsid w:val="00EF281D"/>
    <w:rsid w:val="00EF64F6"/>
    <w:rsid w:val="00EF6E5F"/>
    <w:rsid w:val="00EF71AF"/>
    <w:rsid w:val="00F126A1"/>
    <w:rsid w:val="00F13A4A"/>
    <w:rsid w:val="00F147C9"/>
    <w:rsid w:val="00F158CF"/>
    <w:rsid w:val="00F15FAF"/>
    <w:rsid w:val="00F17AB7"/>
    <w:rsid w:val="00F2032E"/>
    <w:rsid w:val="00F21D93"/>
    <w:rsid w:val="00F2694A"/>
    <w:rsid w:val="00F26FA7"/>
    <w:rsid w:val="00F2783A"/>
    <w:rsid w:val="00F30F99"/>
    <w:rsid w:val="00F3377E"/>
    <w:rsid w:val="00F363A8"/>
    <w:rsid w:val="00F40240"/>
    <w:rsid w:val="00F40EDA"/>
    <w:rsid w:val="00F416E6"/>
    <w:rsid w:val="00F41C7D"/>
    <w:rsid w:val="00F44E25"/>
    <w:rsid w:val="00F46F1E"/>
    <w:rsid w:val="00F526FC"/>
    <w:rsid w:val="00F535E4"/>
    <w:rsid w:val="00F554C9"/>
    <w:rsid w:val="00F55B20"/>
    <w:rsid w:val="00F55FBF"/>
    <w:rsid w:val="00F564C4"/>
    <w:rsid w:val="00F573AE"/>
    <w:rsid w:val="00F614BF"/>
    <w:rsid w:val="00F6382C"/>
    <w:rsid w:val="00F63CDB"/>
    <w:rsid w:val="00F63D4D"/>
    <w:rsid w:val="00F6633D"/>
    <w:rsid w:val="00F67444"/>
    <w:rsid w:val="00F70BC0"/>
    <w:rsid w:val="00F71B2E"/>
    <w:rsid w:val="00F73CED"/>
    <w:rsid w:val="00F74FFD"/>
    <w:rsid w:val="00F77274"/>
    <w:rsid w:val="00F80E5A"/>
    <w:rsid w:val="00F80FAB"/>
    <w:rsid w:val="00F816F8"/>
    <w:rsid w:val="00F8192E"/>
    <w:rsid w:val="00F8224D"/>
    <w:rsid w:val="00F83E5E"/>
    <w:rsid w:val="00F856E8"/>
    <w:rsid w:val="00F86CB8"/>
    <w:rsid w:val="00F90A95"/>
    <w:rsid w:val="00F90D71"/>
    <w:rsid w:val="00F91171"/>
    <w:rsid w:val="00F9361E"/>
    <w:rsid w:val="00FA09F8"/>
    <w:rsid w:val="00FA29C1"/>
    <w:rsid w:val="00FA333B"/>
    <w:rsid w:val="00FA4C01"/>
    <w:rsid w:val="00FA513B"/>
    <w:rsid w:val="00FA5408"/>
    <w:rsid w:val="00FB5F03"/>
    <w:rsid w:val="00FB6D18"/>
    <w:rsid w:val="00FB708B"/>
    <w:rsid w:val="00FC01DF"/>
    <w:rsid w:val="00FC24F0"/>
    <w:rsid w:val="00FD108B"/>
    <w:rsid w:val="00FD2A66"/>
    <w:rsid w:val="00FD3988"/>
    <w:rsid w:val="00FD42C2"/>
    <w:rsid w:val="00FE2049"/>
    <w:rsid w:val="00FE7FA9"/>
    <w:rsid w:val="00FF0F1D"/>
    <w:rsid w:val="00FF235E"/>
    <w:rsid w:val="00FF279C"/>
    <w:rsid w:val="00FF4EF4"/>
    <w:rsid w:val="00FF52D5"/>
    <w:rsid w:val="00FF5ABB"/>
    <w:rsid w:val="00FF775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1" w:qFormat="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5773"/>
    <w:rPr>
      <w:sz w:val="24"/>
      <w:szCs w:val="24"/>
      <w:lang w:eastAsia="fr-FR"/>
    </w:rPr>
  </w:style>
  <w:style w:type="paragraph" w:styleId="Titre1">
    <w:name w:val="heading 1"/>
    <w:basedOn w:val="Normal"/>
    <w:next w:val="Normal"/>
    <w:link w:val="Titre1Car"/>
    <w:uiPriority w:val="9"/>
    <w:qFormat/>
    <w:rsid w:val="00BA476E"/>
    <w:pPr>
      <w:keepNext/>
      <w:widowControl w:val="0"/>
      <w:overflowPunct w:val="0"/>
      <w:autoSpaceDE w:val="0"/>
      <w:autoSpaceDN w:val="0"/>
      <w:adjustRightInd w:val="0"/>
      <w:jc w:val="center"/>
      <w:textAlignment w:val="baseline"/>
      <w:outlineLvl w:val="0"/>
    </w:pPr>
    <w:rPr>
      <w:szCs w:val="28"/>
      <w:lang w:eastAsia="en-US"/>
    </w:rPr>
  </w:style>
  <w:style w:type="paragraph" w:styleId="Titre2">
    <w:name w:val="heading 2"/>
    <w:basedOn w:val="Normal"/>
    <w:next w:val="Normal"/>
    <w:link w:val="Titre2Car"/>
    <w:uiPriority w:val="9"/>
    <w:qFormat/>
    <w:rsid w:val="00BA476E"/>
    <w:pPr>
      <w:keepNext/>
      <w:widowControl w:val="0"/>
      <w:overflowPunct w:val="0"/>
      <w:autoSpaceDE w:val="0"/>
      <w:autoSpaceDN w:val="0"/>
      <w:adjustRightInd w:val="0"/>
      <w:spacing w:after="60"/>
      <w:jc w:val="center"/>
      <w:textAlignment w:val="baseline"/>
      <w:outlineLvl w:val="1"/>
    </w:pPr>
    <w:rPr>
      <w:b/>
      <w:bCs/>
      <w:szCs w:val="28"/>
      <w:u w:val="single"/>
      <w:lang w:eastAsia="en-US"/>
    </w:rPr>
  </w:style>
  <w:style w:type="paragraph" w:styleId="Titre3">
    <w:name w:val="heading 3"/>
    <w:basedOn w:val="Normal"/>
    <w:next w:val="Normal"/>
    <w:link w:val="Titre3Car"/>
    <w:uiPriority w:val="9"/>
    <w:qFormat/>
    <w:rsid w:val="00BA476E"/>
    <w:pPr>
      <w:keepNext/>
      <w:widowControl w:val="0"/>
      <w:overflowPunct w:val="0"/>
      <w:autoSpaceDE w:val="0"/>
      <w:autoSpaceDN w:val="0"/>
      <w:adjustRightInd w:val="0"/>
      <w:spacing w:after="60"/>
      <w:jc w:val="center"/>
      <w:textAlignment w:val="baseline"/>
      <w:outlineLvl w:val="2"/>
    </w:pPr>
    <w:rPr>
      <w:szCs w:val="28"/>
      <w:u w:val="single"/>
      <w:lang w:eastAsia="en-US"/>
    </w:rPr>
  </w:style>
  <w:style w:type="paragraph" w:styleId="Titre4">
    <w:name w:val="heading 4"/>
    <w:basedOn w:val="Normal"/>
    <w:next w:val="Normal"/>
    <w:link w:val="Titre4Car"/>
    <w:uiPriority w:val="9"/>
    <w:qFormat/>
    <w:rsid w:val="00BA476E"/>
    <w:pPr>
      <w:keepNext/>
      <w:widowControl w:val="0"/>
      <w:overflowPunct w:val="0"/>
      <w:autoSpaceDE w:val="0"/>
      <w:autoSpaceDN w:val="0"/>
      <w:adjustRightInd w:val="0"/>
      <w:textAlignment w:val="baseline"/>
      <w:outlineLvl w:val="3"/>
    </w:pPr>
    <w:rPr>
      <w:szCs w:val="28"/>
      <w:lang w:eastAsia="en-US"/>
    </w:rPr>
  </w:style>
  <w:style w:type="paragraph" w:styleId="Titre5">
    <w:name w:val="heading 5"/>
    <w:basedOn w:val="Normal"/>
    <w:next w:val="Normal"/>
    <w:link w:val="Titre5Car"/>
    <w:uiPriority w:val="9"/>
    <w:qFormat/>
    <w:rsid w:val="00BA476E"/>
    <w:pPr>
      <w:keepNext/>
      <w:widowControl w:val="0"/>
      <w:overflowPunct w:val="0"/>
      <w:autoSpaceDE w:val="0"/>
      <w:autoSpaceDN w:val="0"/>
      <w:adjustRightInd w:val="0"/>
      <w:ind w:left="-70" w:right="-70"/>
      <w:jc w:val="center"/>
      <w:textAlignment w:val="baseline"/>
      <w:outlineLvl w:val="4"/>
    </w:pPr>
    <w:rPr>
      <w:b/>
      <w:bCs/>
      <w:sz w:val="16"/>
      <w:szCs w:val="19"/>
      <w:lang w:eastAsia="en-US"/>
    </w:rPr>
  </w:style>
  <w:style w:type="paragraph" w:styleId="Titre6">
    <w:name w:val="heading 6"/>
    <w:basedOn w:val="Normal"/>
    <w:next w:val="Normal"/>
    <w:link w:val="Titre6Car"/>
    <w:qFormat/>
    <w:rsid w:val="00BA476E"/>
    <w:pPr>
      <w:keepNext/>
      <w:widowControl w:val="0"/>
      <w:overflowPunct w:val="0"/>
      <w:autoSpaceDE w:val="0"/>
      <w:autoSpaceDN w:val="0"/>
      <w:adjustRightInd w:val="0"/>
      <w:ind w:left="-124" w:right="-70"/>
      <w:jc w:val="center"/>
      <w:textAlignment w:val="baseline"/>
      <w:outlineLvl w:val="5"/>
    </w:pPr>
    <w:rPr>
      <w:b/>
      <w:bCs/>
      <w:sz w:val="22"/>
      <w:szCs w:val="26"/>
      <w:lang w:eastAsia="en-US"/>
    </w:rPr>
  </w:style>
  <w:style w:type="paragraph" w:styleId="Titre7">
    <w:name w:val="heading 7"/>
    <w:basedOn w:val="Normal"/>
    <w:next w:val="Normal"/>
    <w:link w:val="Titre7Car"/>
    <w:uiPriority w:val="9"/>
    <w:qFormat/>
    <w:rsid w:val="00BA476E"/>
    <w:pPr>
      <w:overflowPunct w:val="0"/>
      <w:autoSpaceDE w:val="0"/>
      <w:autoSpaceDN w:val="0"/>
      <w:bidi/>
      <w:adjustRightInd w:val="0"/>
      <w:spacing w:before="240" w:after="60"/>
      <w:textAlignment w:val="baseline"/>
      <w:outlineLvl w:val="6"/>
    </w:pPr>
    <w:rPr>
      <w:lang w:eastAsia="en-US"/>
    </w:rPr>
  </w:style>
  <w:style w:type="paragraph" w:styleId="Titre8">
    <w:name w:val="heading 8"/>
    <w:basedOn w:val="Normal"/>
    <w:next w:val="Normal"/>
    <w:link w:val="Titre8Car"/>
    <w:uiPriority w:val="9"/>
    <w:qFormat/>
    <w:rsid w:val="00BA476E"/>
    <w:pPr>
      <w:keepNext/>
      <w:ind w:left="197"/>
      <w:outlineLvl w:val="7"/>
    </w:pPr>
    <w:rPr>
      <w:rFonts w:ascii="Arial" w:hAnsi="Arial" w:cs="Arial"/>
      <w:b/>
      <w:bCs/>
      <w:sz w:val="20"/>
      <w:szCs w:val="20"/>
      <w:lang w:eastAsia="en-US"/>
    </w:rPr>
  </w:style>
  <w:style w:type="paragraph" w:styleId="Titre9">
    <w:name w:val="heading 9"/>
    <w:basedOn w:val="Normal"/>
    <w:next w:val="Normal"/>
    <w:link w:val="Titre9Car"/>
    <w:uiPriority w:val="9"/>
    <w:qFormat/>
    <w:rsid w:val="00BA476E"/>
    <w:pPr>
      <w:keepNext/>
      <w:ind w:firstLine="123"/>
      <w:outlineLvl w:val="8"/>
    </w:pPr>
    <w:rPr>
      <w:rFonts w:ascii="Arial" w:hAnsi="Arial" w:cs="Arial"/>
      <w:b/>
      <w:bCs/>
      <w:sz w:val="20"/>
      <w:szCs w:val="20"/>
      <w:lang w:val="en-US"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TableParagraph">
    <w:name w:val="Table Paragraph"/>
    <w:basedOn w:val="Normal"/>
    <w:uiPriority w:val="1"/>
    <w:qFormat/>
    <w:rsid w:val="00BA476E"/>
    <w:pPr>
      <w:widowControl w:val="0"/>
    </w:pPr>
    <w:rPr>
      <w:rFonts w:ascii="Calibri" w:eastAsia="Calibri" w:hAnsi="Calibri" w:cs="Arial"/>
      <w:sz w:val="22"/>
      <w:szCs w:val="22"/>
      <w:lang w:val="en-US" w:eastAsia="en-US"/>
    </w:rPr>
  </w:style>
  <w:style w:type="character" w:customStyle="1" w:styleId="Titre1Car">
    <w:name w:val="Titre 1 Car"/>
    <w:basedOn w:val="Policepardfaut"/>
    <w:link w:val="Titre1"/>
    <w:uiPriority w:val="9"/>
    <w:rsid w:val="00BA476E"/>
    <w:rPr>
      <w:sz w:val="24"/>
      <w:szCs w:val="28"/>
    </w:rPr>
  </w:style>
  <w:style w:type="character" w:customStyle="1" w:styleId="Titre2Car">
    <w:name w:val="Titre 2 Car"/>
    <w:basedOn w:val="Policepardfaut"/>
    <w:link w:val="Titre2"/>
    <w:uiPriority w:val="9"/>
    <w:rsid w:val="00BA476E"/>
    <w:rPr>
      <w:b/>
      <w:bCs/>
      <w:sz w:val="24"/>
      <w:szCs w:val="28"/>
      <w:u w:val="single"/>
    </w:rPr>
  </w:style>
  <w:style w:type="character" w:customStyle="1" w:styleId="Titre3Car">
    <w:name w:val="Titre 3 Car"/>
    <w:basedOn w:val="Policepardfaut"/>
    <w:link w:val="Titre3"/>
    <w:uiPriority w:val="9"/>
    <w:rsid w:val="00BA476E"/>
    <w:rPr>
      <w:sz w:val="24"/>
      <w:szCs w:val="28"/>
      <w:u w:val="single"/>
    </w:rPr>
  </w:style>
  <w:style w:type="character" w:customStyle="1" w:styleId="Titre4Car">
    <w:name w:val="Titre 4 Car"/>
    <w:basedOn w:val="Policepardfaut"/>
    <w:link w:val="Titre4"/>
    <w:uiPriority w:val="9"/>
    <w:rsid w:val="00BA476E"/>
    <w:rPr>
      <w:sz w:val="24"/>
      <w:szCs w:val="28"/>
    </w:rPr>
  </w:style>
  <w:style w:type="character" w:customStyle="1" w:styleId="Titre5Car">
    <w:name w:val="Titre 5 Car"/>
    <w:basedOn w:val="Policepardfaut"/>
    <w:link w:val="Titre5"/>
    <w:uiPriority w:val="9"/>
    <w:rsid w:val="00BA476E"/>
    <w:rPr>
      <w:b/>
      <w:bCs/>
      <w:sz w:val="16"/>
      <w:szCs w:val="19"/>
    </w:rPr>
  </w:style>
  <w:style w:type="character" w:customStyle="1" w:styleId="Titre6Car">
    <w:name w:val="Titre 6 Car"/>
    <w:basedOn w:val="Policepardfaut"/>
    <w:link w:val="Titre6"/>
    <w:rsid w:val="00BA476E"/>
    <w:rPr>
      <w:b/>
      <w:bCs/>
      <w:sz w:val="22"/>
      <w:szCs w:val="26"/>
    </w:rPr>
  </w:style>
  <w:style w:type="character" w:customStyle="1" w:styleId="Titre7Car">
    <w:name w:val="Titre 7 Car"/>
    <w:basedOn w:val="Policepardfaut"/>
    <w:link w:val="Titre7"/>
    <w:uiPriority w:val="9"/>
    <w:rsid w:val="00BA476E"/>
    <w:rPr>
      <w:sz w:val="24"/>
      <w:szCs w:val="24"/>
    </w:rPr>
  </w:style>
  <w:style w:type="character" w:customStyle="1" w:styleId="Titre8Car">
    <w:name w:val="Titre 8 Car"/>
    <w:basedOn w:val="Policepardfaut"/>
    <w:link w:val="Titre8"/>
    <w:uiPriority w:val="9"/>
    <w:rsid w:val="00BA476E"/>
    <w:rPr>
      <w:rFonts w:ascii="Arial" w:hAnsi="Arial" w:cs="Arial"/>
      <w:b/>
      <w:bCs/>
    </w:rPr>
  </w:style>
  <w:style w:type="character" w:customStyle="1" w:styleId="Titre9Car">
    <w:name w:val="Titre 9 Car"/>
    <w:basedOn w:val="Policepardfaut"/>
    <w:link w:val="Titre9"/>
    <w:uiPriority w:val="9"/>
    <w:rsid w:val="00BA476E"/>
    <w:rPr>
      <w:rFonts w:ascii="Arial" w:hAnsi="Arial" w:cs="Arial"/>
      <w:b/>
      <w:bCs/>
      <w:lang w:val="en-US"/>
    </w:rPr>
  </w:style>
  <w:style w:type="paragraph" w:styleId="TM1">
    <w:name w:val="toc 1"/>
    <w:basedOn w:val="Normal"/>
    <w:next w:val="Normal"/>
    <w:autoRedefine/>
    <w:uiPriority w:val="39"/>
    <w:unhideWhenUsed/>
    <w:qFormat/>
    <w:rsid w:val="00BA476E"/>
    <w:pPr>
      <w:spacing w:after="100" w:line="276" w:lineRule="auto"/>
    </w:pPr>
    <w:rPr>
      <w:rFonts w:ascii="Calibri" w:hAnsi="Calibri" w:cs="Arial"/>
      <w:sz w:val="22"/>
      <w:szCs w:val="22"/>
      <w:lang w:eastAsia="en-US"/>
    </w:rPr>
  </w:style>
  <w:style w:type="paragraph" w:styleId="TM2">
    <w:name w:val="toc 2"/>
    <w:basedOn w:val="Normal"/>
    <w:next w:val="Normal"/>
    <w:autoRedefine/>
    <w:uiPriority w:val="39"/>
    <w:unhideWhenUsed/>
    <w:qFormat/>
    <w:rsid w:val="00E708C8"/>
    <w:pPr>
      <w:tabs>
        <w:tab w:val="right" w:leader="dot" w:pos="9487"/>
      </w:tabs>
      <w:spacing w:after="100" w:line="276" w:lineRule="auto"/>
      <w:ind w:left="220"/>
    </w:pPr>
    <w:rPr>
      <w:rFonts w:ascii="Calibri" w:hAnsi="Calibri" w:cs="Arial"/>
      <w:b/>
      <w:bCs/>
      <w:noProof/>
      <w:sz w:val="22"/>
      <w:szCs w:val="22"/>
      <w:lang w:eastAsia="en-US"/>
    </w:rPr>
  </w:style>
  <w:style w:type="paragraph" w:styleId="Titre">
    <w:name w:val="Title"/>
    <w:basedOn w:val="Normal"/>
    <w:link w:val="TitreCar"/>
    <w:qFormat/>
    <w:rsid w:val="00BA476E"/>
    <w:pPr>
      <w:jc w:val="center"/>
    </w:pPr>
    <w:rPr>
      <w:b/>
      <w:bCs/>
      <w:lang w:eastAsia="en-US"/>
    </w:rPr>
  </w:style>
  <w:style w:type="character" w:customStyle="1" w:styleId="TitreCar">
    <w:name w:val="Titre Car"/>
    <w:basedOn w:val="Policepardfaut"/>
    <w:link w:val="Titre"/>
    <w:rsid w:val="00BA476E"/>
    <w:rPr>
      <w:b/>
      <w:bCs/>
      <w:sz w:val="24"/>
      <w:szCs w:val="24"/>
    </w:rPr>
  </w:style>
  <w:style w:type="paragraph" w:styleId="Corpsdetexte">
    <w:name w:val="Body Text"/>
    <w:basedOn w:val="Normal"/>
    <w:link w:val="CorpsdetexteCar"/>
    <w:uiPriority w:val="1"/>
    <w:qFormat/>
    <w:rsid w:val="00BA476E"/>
    <w:pPr>
      <w:overflowPunct w:val="0"/>
      <w:autoSpaceDE w:val="0"/>
      <w:autoSpaceDN w:val="0"/>
      <w:adjustRightInd w:val="0"/>
      <w:jc w:val="center"/>
      <w:textAlignment w:val="baseline"/>
    </w:pPr>
    <w:rPr>
      <w:rFonts w:ascii="Courier New" w:hAnsi="Courier New"/>
      <w:sz w:val="20"/>
      <w:szCs w:val="20"/>
      <w:lang w:eastAsia="en-US"/>
    </w:rPr>
  </w:style>
  <w:style w:type="character" w:customStyle="1" w:styleId="CorpsdetexteCar">
    <w:name w:val="Corps de texte Car"/>
    <w:basedOn w:val="Policepardfaut"/>
    <w:link w:val="Corpsdetexte"/>
    <w:uiPriority w:val="1"/>
    <w:rsid w:val="00BA476E"/>
    <w:rPr>
      <w:rFonts w:ascii="Courier New" w:hAnsi="Courier New"/>
    </w:rPr>
  </w:style>
  <w:style w:type="character" w:styleId="lev">
    <w:name w:val="Strong"/>
    <w:basedOn w:val="Policepardfaut"/>
    <w:uiPriority w:val="22"/>
    <w:qFormat/>
    <w:rsid w:val="00BA476E"/>
    <w:rPr>
      <w:b/>
      <w:bCs/>
    </w:rPr>
  </w:style>
  <w:style w:type="character" w:styleId="Accentuation">
    <w:name w:val="Emphasis"/>
    <w:basedOn w:val="Policepardfaut"/>
    <w:uiPriority w:val="20"/>
    <w:qFormat/>
    <w:rsid w:val="00BA476E"/>
    <w:rPr>
      <w:i/>
      <w:iCs/>
    </w:rPr>
  </w:style>
  <w:style w:type="paragraph" w:styleId="Sansinterligne">
    <w:name w:val="No Spacing"/>
    <w:uiPriority w:val="1"/>
    <w:qFormat/>
    <w:rsid w:val="00BA476E"/>
    <w:pPr>
      <w:overflowPunct w:val="0"/>
      <w:autoSpaceDE w:val="0"/>
      <w:autoSpaceDN w:val="0"/>
      <w:bidi/>
      <w:adjustRightInd w:val="0"/>
      <w:textAlignment w:val="baseline"/>
    </w:pPr>
  </w:style>
  <w:style w:type="paragraph" w:styleId="Paragraphedeliste">
    <w:name w:val="List Paragraph"/>
    <w:basedOn w:val="Normal"/>
    <w:uiPriority w:val="34"/>
    <w:qFormat/>
    <w:rsid w:val="00BA476E"/>
    <w:pPr>
      <w:spacing w:after="200" w:line="276" w:lineRule="auto"/>
      <w:ind w:left="720"/>
      <w:contextualSpacing/>
    </w:pPr>
    <w:rPr>
      <w:rFonts w:ascii="Calibri" w:eastAsia="Calibri" w:hAnsi="Calibri" w:cs="Arial"/>
      <w:sz w:val="22"/>
      <w:szCs w:val="22"/>
      <w:lang w:eastAsia="en-US"/>
    </w:rPr>
  </w:style>
  <w:style w:type="paragraph" w:styleId="En-ttedetabledesmatires">
    <w:name w:val="TOC Heading"/>
    <w:basedOn w:val="Titre1"/>
    <w:next w:val="Normal"/>
    <w:uiPriority w:val="39"/>
    <w:unhideWhenUsed/>
    <w:qFormat/>
    <w:rsid w:val="00BA476E"/>
    <w:pPr>
      <w:keepLines/>
      <w:widowControl/>
      <w:overflowPunct/>
      <w:autoSpaceDE/>
      <w:autoSpaceDN/>
      <w:adjustRightInd/>
      <w:spacing w:before="480" w:line="276" w:lineRule="auto"/>
      <w:jc w:val="left"/>
      <w:textAlignment w:val="auto"/>
      <w:outlineLvl w:val="9"/>
    </w:pPr>
    <w:rPr>
      <w:rFonts w:ascii="Cambria" w:hAnsi="Cambria"/>
      <w:b/>
      <w:bCs/>
      <w:color w:val="365F91"/>
      <w:sz w:val="28"/>
    </w:rPr>
  </w:style>
  <w:style w:type="table" w:styleId="Grilledutableau">
    <w:name w:val="Table Grid"/>
    <w:basedOn w:val="TableauNormal"/>
    <w:uiPriority w:val="39"/>
    <w:rsid w:val="00B95DC4"/>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B95DC4"/>
    <w:rPr>
      <w:rFonts w:ascii="Tahoma" w:hAnsi="Tahoma" w:cs="Tahoma"/>
      <w:sz w:val="16"/>
      <w:szCs w:val="16"/>
    </w:rPr>
  </w:style>
  <w:style w:type="character" w:customStyle="1" w:styleId="TextedebullesCar">
    <w:name w:val="Texte de bulles Car"/>
    <w:basedOn w:val="Policepardfaut"/>
    <w:link w:val="Textedebulles"/>
    <w:uiPriority w:val="99"/>
    <w:semiHidden/>
    <w:rsid w:val="00B95DC4"/>
    <w:rPr>
      <w:rFonts w:ascii="Tahoma" w:hAnsi="Tahoma" w:cs="Tahoma"/>
      <w:sz w:val="16"/>
      <w:szCs w:val="16"/>
      <w:lang w:eastAsia="fr-FR"/>
    </w:rPr>
  </w:style>
  <w:style w:type="paragraph" w:styleId="En-tte">
    <w:name w:val="header"/>
    <w:basedOn w:val="Normal"/>
    <w:link w:val="En-tteCar"/>
    <w:uiPriority w:val="99"/>
    <w:unhideWhenUsed/>
    <w:rsid w:val="00303E37"/>
    <w:pPr>
      <w:tabs>
        <w:tab w:val="center" w:pos="4536"/>
        <w:tab w:val="right" w:pos="9072"/>
      </w:tabs>
    </w:pPr>
  </w:style>
  <w:style w:type="character" w:customStyle="1" w:styleId="En-tteCar">
    <w:name w:val="En-tête Car"/>
    <w:basedOn w:val="Policepardfaut"/>
    <w:link w:val="En-tte"/>
    <w:uiPriority w:val="99"/>
    <w:rsid w:val="00303E37"/>
    <w:rPr>
      <w:sz w:val="24"/>
      <w:szCs w:val="24"/>
      <w:lang w:eastAsia="fr-FR"/>
    </w:rPr>
  </w:style>
  <w:style w:type="paragraph" w:styleId="Pieddepage">
    <w:name w:val="footer"/>
    <w:basedOn w:val="Normal"/>
    <w:link w:val="PieddepageCar"/>
    <w:uiPriority w:val="99"/>
    <w:unhideWhenUsed/>
    <w:rsid w:val="00303E37"/>
    <w:pPr>
      <w:tabs>
        <w:tab w:val="center" w:pos="4536"/>
        <w:tab w:val="right" w:pos="9072"/>
      </w:tabs>
    </w:pPr>
  </w:style>
  <w:style w:type="character" w:customStyle="1" w:styleId="PieddepageCar">
    <w:name w:val="Pied de page Car"/>
    <w:basedOn w:val="Policepardfaut"/>
    <w:link w:val="Pieddepage"/>
    <w:uiPriority w:val="99"/>
    <w:rsid w:val="00303E37"/>
    <w:rPr>
      <w:sz w:val="24"/>
      <w:szCs w:val="24"/>
      <w:lang w:eastAsia="fr-FR"/>
    </w:rPr>
  </w:style>
  <w:style w:type="character" w:styleId="Emphaseple">
    <w:name w:val="Subtle Emphasis"/>
    <w:basedOn w:val="Policepardfaut"/>
    <w:uiPriority w:val="19"/>
    <w:qFormat/>
    <w:rsid w:val="006E4890"/>
    <w:rPr>
      <w:i/>
      <w:iCs/>
      <w:color w:val="404040" w:themeColor="text1" w:themeTint="BF"/>
    </w:rPr>
  </w:style>
  <w:style w:type="character" w:styleId="Textedelespacerserv">
    <w:name w:val="Placeholder Text"/>
    <w:basedOn w:val="Policepardfaut"/>
    <w:uiPriority w:val="99"/>
    <w:semiHidden/>
    <w:rsid w:val="00356F7A"/>
    <w:rPr>
      <w:color w:val="808080"/>
    </w:rPr>
  </w:style>
  <w:style w:type="paragraph" w:styleId="Sous-titre">
    <w:name w:val="Subtitle"/>
    <w:basedOn w:val="Normal"/>
    <w:next w:val="Normal"/>
    <w:link w:val="Sous-titreCar"/>
    <w:qFormat/>
    <w:rsid w:val="002A6FD1"/>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ous-titreCar">
    <w:name w:val="Sous-titre Car"/>
    <w:basedOn w:val="Policepardfaut"/>
    <w:link w:val="Sous-titre"/>
    <w:rsid w:val="002A6FD1"/>
    <w:rPr>
      <w:rFonts w:asciiTheme="minorHAnsi" w:eastAsiaTheme="minorEastAsia" w:hAnsiTheme="minorHAnsi" w:cstheme="minorBidi"/>
      <w:color w:val="5A5A5A" w:themeColor="text1" w:themeTint="A5"/>
      <w:spacing w:val="15"/>
      <w:sz w:val="22"/>
      <w:szCs w:val="22"/>
      <w:lang w:eastAsia="fr-FR"/>
    </w:rPr>
  </w:style>
  <w:style w:type="table" w:customStyle="1" w:styleId="Grilledutableau1">
    <w:name w:val="Grille du tableau1"/>
    <w:basedOn w:val="TableauNormal"/>
    <w:next w:val="Grilledutableau"/>
    <w:uiPriority w:val="39"/>
    <w:rsid w:val="003D6189"/>
    <w:rPr>
      <w:rFonts w:ascii="Calibri" w:hAnsi="Calibri" w:cs="Arial"/>
      <w:sz w:val="22"/>
      <w:szCs w:val="22"/>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924B52"/>
    <w:rPr>
      <w:color w:val="0000FF" w:themeColor="hyperlink"/>
      <w:u w:val="single"/>
    </w:rPr>
  </w:style>
  <w:style w:type="table" w:customStyle="1" w:styleId="Grilledutableau2">
    <w:name w:val="Grille du tableau2"/>
    <w:basedOn w:val="TableauNormal"/>
    <w:next w:val="Grilledutableau"/>
    <w:uiPriority w:val="39"/>
    <w:rsid w:val="004C0E4A"/>
    <w:rPr>
      <w:rFonts w:ascii="Calibri" w:hAnsi="Calibri" w:cs="Arial"/>
      <w:sz w:val="22"/>
      <w:szCs w:val="22"/>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39"/>
    <w:rsid w:val="00176DA9"/>
    <w:rPr>
      <w:rFonts w:ascii="Calibri" w:hAnsi="Calibri" w:cs="Arial"/>
      <w:sz w:val="22"/>
      <w:szCs w:val="22"/>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39"/>
    <w:rsid w:val="00176DA9"/>
    <w:rPr>
      <w:rFonts w:ascii="Calibri" w:hAnsi="Calibri" w:cs="Arial"/>
      <w:sz w:val="22"/>
      <w:szCs w:val="22"/>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M3">
    <w:name w:val="toc 3"/>
    <w:basedOn w:val="Normal"/>
    <w:next w:val="Normal"/>
    <w:autoRedefine/>
    <w:uiPriority w:val="39"/>
    <w:unhideWhenUsed/>
    <w:rsid w:val="00B62625"/>
    <w:pPr>
      <w:spacing w:after="100"/>
      <w:ind w:left="480"/>
    </w:pPr>
  </w:style>
  <w:style w:type="paragraph" w:styleId="Lgende">
    <w:name w:val="caption"/>
    <w:basedOn w:val="Normal"/>
    <w:next w:val="Normal"/>
    <w:unhideWhenUsed/>
    <w:qFormat/>
    <w:rsid w:val="00041D79"/>
    <w:pPr>
      <w:spacing w:after="200"/>
    </w:pPr>
    <w:rPr>
      <w:i/>
      <w:iCs/>
      <w:color w:val="1F497D" w:themeColor="text2"/>
      <w:sz w:val="18"/>
      <w:szCs w:val="18"/>
    </w:rPr>
  </w:style>
  <w:style w:type="paragraph" w:styleId="Tabledesillustrations">
    <w:name w:val="table of figures"/>
    <w:basedOn w:val="Normal"/>
    <w:next w:val="Normal"/>
    <w:uiPriority w:val="99"/>
    <w:unhideWhenUsed/>
    <w:rsid w:val="006D2A27"/>
  </w:style>
  <w:style w:type="character" w:styleId="Lienhypertextesuivivisit">
    <w:name w:val="FollowedHyperlink"/>
    <w:basedOn w:val="Policepardfaut"/>
    <w:uiPriority w:val="99"/>
    <w:semiHidden/>
    <w:unhideWhenUsed/>
    <w:rsid w:val="00E708C8"/>
    <w:rPr>
      <w:color w:val="800080" w:themeColor="followedHyperlink"/>
      <w:u w:val="single"/>
    </w:rPr>
  </w:style>
  <w:style w:type="paragraph" w:styleId="NormalWeb">
    <w:name w:val="Normal (Web)"/>
    <w:basedOn w:val="Normal"/>
    <w:uiPriority w:val="99"/>
    <w:unhideWhenUsed/>
    <w:rsid w:val="00D32551"/>
  </w:style>
</w:styles>
</file>

<file path=word/webSettings.xml><?xml version="1.0" encoding="utf-8"?>
<w:webSettings xmlns:r="http://schemas.openxmlformats.org/officeDocument/2006/relationships" xmlns:w="http://schemas.openxmlformats.org/wordprocessingml/2006/main">
  <w:divs>
    <w:div w:id="276454732">
      <w:bodyDiv w:val="1"/>
      <w:marLeft w:val="0"/>
      <w:marRight w:val="0"/>
      <w:marTop w:val="0"/>
      <w:marBottom w:val="0"/>
      <w:divBdr>
        <w:top w:val="none" w:sz="0" w:space="0" w:color="auto"/>
        <w:left w:val="none" w:sz="0" w:space="0" w:color="auto"/>
        <w:bottom w:val="none" w:sz="0" w:space="0" w:color="auto"/>
        <w:right w:val="none" w:sz="0" w:space="0" w:color="auto"/>
      </w:divBdr>
      <w:divsChild>
        <w:div w:id="559899982">
          <w:marLeft w:val="0"/>
          <w:marRight w:val="0"/>
          <w:marTop w:val="0"/>
          <w:marBottom w:val="0"/>
          <w:divBdr>
            <w:top w:val="none" w:sz="0" w:space="0" w:color="auto"/>
            <w:left w:val="none" w:sz="0" w:space="0" w:color="auto"/>
            <w:bottom w:val="none" w:sz="0" w:space="0" w:color="auto"/>
            <w:right w:val="none" w:sz="0" w:space="0" w:color="auto"/>
          </w:divBdr>
          <w:divsChild>
            <w:div w:id="968440029">
              <w:marLeft w:val="0"/>
              <w:marRight w:val="0"/>
              <w:marTop w:val="0"/>
              <w:marBottom w:val="0"/>
              <w:divBdr>
                <w:top w:val="none" w:sz="0" w:space="0" w:color="auto"/>
                <w:left w:val="none" w:sz="0" w:space="0" w:color="auto"/>
                <w:bottom w:val="none" w:sz="0" w:space="0" w:color="auto"/>
                <w:right w:val="none" w:sz="0" w:space="0" w:color="auto"/>
              </w:divBdr>
              <w:divsChild>
                <w:div w:id="49770055">
                  <w:marLeft w:val="0"/>
                  <w:marRight w:val="0"/>
                  <w:marTop w:val="120"/>
                  <w:marBottom w:val="0"/>
                  <w:divBdr>
                    <w:top w:val="none" w:sz="0" w:space="0" w:color="auto"/>
                    <w:left w:val="none" w:sz="0" w:space="0" w:color="auto"/>
                    <w:bottom w:val="none" w:sz="0" w:space="0" w:color="auto"/>
                    <w:right w:val="none" w:sz="0" w:space="0" w:color="auto"/>
                  </w:divBdr>
                  <w:divsChild>
                    <w:div w:id="868838264">
                      <w:marLeft w:val="0"/>
                      <w:marRight w:val="0"/>
                      <w:marTop w:val="0"/>
                      <w:marBottom w:val="0"/>
                      <w:divBdr>
                        <w:top w:val="none" w:sz="0" w:space="0" w:color="auto"/>
                        <w:left w:val="none" w:sz="0" w:space="0" w:color="auto"/>
                        <w:bottom w:val="none" w:sz="0" w:space="0" w:color="auto"/>
                        <w:right w:val="none" w:sz="0" w:space="0" w:color="auto"/>
                      </w:divBdr>
                      <w:divsChild>
                        <w:div w:id="997881085">
                          <w:marLeft w:val="0"/>
                          <w:marRight w:val="0"/>
                          <w:marTop w:val="0"/>
                          <w:marBottom w:val="0"/>
                          <w:divBdr>
                            <w:top w:val="none" w:sz="0" w:space="0" w:color="auto"/>
                            <w:left w:val="none" w:sz="0" w:space="0" w:color="auto"/>
                            <w:bottom w:val="none" w:sz="0" w:space="0" w:color="auto"/>
                            <w:right w:val="none" w:sz="0" w:space="0" w:color="auto"/>
                          </w:divBdr>
                          <w:divsChild>
                            <w:div w:id="1280527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7040081">
      <w:bodyDiv w:val="1"/>
      <w:marLeft w:val="0"/>
      <w:marRight w:val="0"/>
      <w:marTop w:val="0"/>
      <w:marBottom w:val="0"/>
      <w:divBdr>
        <w:top w:val="none" w:sz="0" w:space="0" w:color="auto"/>
        <w:left w:val="none" w:sz="0" w:space="0" w:color="auto"/>
        <w:bottom w:val="none" w:sz="0" w:space="0" w:color="auto"/>
        <w:right w:val="none" w:sz="0" w:space="0" w:color="auto"/>
      </w:divBdr>
      <w:divsChild>
        <w:div w:id="1439249908">
          <w:marLeft w:val="0"/>
          <w:marRight w:val="0"/>
          <w:marTop w:val="0"/>
          <w:marBottom w:val="0"/>
          <w:divBdr>
            <w:top w:val="none" w:sz="0" w:space="0" w:color="auto"/>
            <w:left w:val="none" w:sz="0" w:space="0" w:color="auto"/>
            <w:bottom w:val="none" w:sz="0" w:space="0" w:color="auto"/>
            <w:right w:val="none" w:sz="0" w:space="0" w:color="auto"/>
          </w:divBdr>
        </w:div>
      </w:divsChild>
    </w:div>
    <w:div w:id="509416042">
      <w:bodyDiv w:val="1"/>
      <w:marLeft w:val="0"/>
      <w:marRight w:val="0"/>
      <w:marTop w:val="0"/>
      <w:marBottom w:val="0"/>
      <w:divBdr>
        <w:top w:val="none" w:sz="0" w:space="0" w:color="auto"/>
        <w:left w:val="none" w:sz="0" w:space="0" w:color="auto"/>
        <w:bottom w:val="none" w:sz="0" w:space="0" w:color="auto"/>
        <w:right w:val="none" w:sz="0" w:space="0" w:color="auto"/>
      </w:divBdr>
      <w:divsChild>
        <w:div w:id="1555772506">
          <w:marLeft w:val="0"/>
          <w:marRight w:val="0"/>
          <w:marTop w:val="0"/>
          <w:marBottom w:val="0"/>
          <w:divBdr>
            <w:top w:val="none" w:sz="0" w:space="0" w:color="auto"/>
            <w:left w:val="none" w:sz="0" w:space="0" w:color="auto"/>
            <w:bottom w:val="none" w:sz="0" w:space="0" w:color="auto"/>
            <w:right w:val="none" w:sz="0" w:space="0" w:color="auto"/>
          </w:divBdr>
        </w:div>
      </w:divsChild>
    </w:div>
    <w:div w:id="1205606775">
      <w:bodyDiv w:val="1"/>
      <w:marLeft w:val="0"/>
      <w:marRight w:val="0"/>
      <w:marTop w:val="0"/>
      <w:marBottom w:val="0"/>
      <w:divBdr>
        <w:top w:val="none" w:sz="0" w:space="0" w:color="auto"/>
        <w:left w:val="none" w:sz="0" w:space="0" w:color="auto"/>
        <w:bottom w:val="none" w:sz="0" w:space="0" w:color="auto"/>
        <w:right w:val="none" w:sz="0" w:space="0" w:color="auto"/>
      </w:divBdr>
      <w:divsChild>
        <w:div w:id="40204890">
          <w:marLeft w:val="0"/>
          <w:marRight w:val="0"/>
          <w:marTop w:val="0"/>
          <w:marBottom w:val="0"/>
          <w:divBdr>
            <w:top w:val="none" w:sz="0" w:space="0" w:color="auto"/>
            <w:left w:val="none" w:sz="0" w:space="0" w:color="auto"/>
            <w:bottom w:val="none" w:sz="0" w:space="0" w:color="auto"/>
            <w:right w:val="none" w:sz="0" w:space="0" w:color="auto"/>
          </w:divBdr>
        </w:div>
      </w:divsChild>
    </w:div>
    <w:div w:id="1382485228">
      <w:bodyDiv w:val="1"/>
      <w:marLeft w:val="0"/>
      <w:marRight w:val="0"/>
      <w:marTop w:val="0"/>
      <w:marBottom w:val="0"/>
      <w:divBdr>
        <w:top w:val="none" w:sz="0" w:space="0" w:color="auto"/>
        <w:left w:val="none" w:sz="0" w:space="0" w:color="auto"/>
        <w:bottom w:val="none" w:sz="0" w:space="0" w:color="auto"/>
        <w:right w:val="none" w:sz="0" w:space="0" w:color="auto"/>
      </w:divBdr>
    </w:div>
    <w:div w:id="1414429617">
      <w:bodyDiv w:val="1"/>
      <w:marLeft w:val="0"/>
      <w:marRight w:val="0"/>
      <w:marTop w:val="0"/>
      <w:marBottom w:val="0"/>
      <w:divBdr>
        <w:top w:val="none" w:sz="0" w:space="0" w:color="auto"/>
        <w:left w:val="none" w:sz="0" w:space="0" w:color="auto"/>
        <w:bottom w:val="none" w:sz="0" w:space="0" w:color="auto"/>
        <w:right w:val="none" w:sz="0" w:space="0" w:color="auto"/>
      </w:divBdr>
      <w:divsChild>
        <w:div w:id="996805154">
          <w:marLeft w:val="0"/>
          <w:marRight w:val="0"/>
          <w:marTop w:val="0"/>
          <w:marBottom w:val="0"/>
          <w:divBdr>
            <w:top w:val="none" w:sz="0" w:space="0" w:color="auto"/>
            <w:left w:val="none" w:sz="0" w:space="0" w:color="auto"/>
            <w:bottom w:val="none" w:sz="0" w:space="0" w:color="auto"/>
            <w:right w:val="none" w:sz="0" w:space="0" w:color="auto"/>
          </w:divBdr>
        </w:div>
      </w:divsChild>
    </w:div>
    <w:div w:id="1450203062">
      <w:bodyDiv w:val="1"/>
      <w:marLeft w:val="0"/>
      <w:marRight w:val="0"/>
      <w:marTop w:val="0"/>
      <w:marBottom w:val="0"/>
      <w:divBdr>
        <w:top w:val="none" w:sz="0" w:space="0" w:color="auto"/>
        <w:left w:val="none" w:sz="0" w:space="0" w:color="auto"/>
        <w:bottom w:val="none" w:sz="0" w:space="0" w:color="auto"/>
        <w:right w:val="none" w:sz="0" w:space="0" w:color="auto"/>
      </w:divBdr>
    </w:div>
    <w:div w:id="1594900625">
      <w:bodyDiv w:val="1"/>
      <w:marLeft w:val="0"/>
      <w:marRight w:val="0"/>
      <w:marTop w:val="0"/>
      <w:marBottom w:val="0"/>
      <w:divBdr>
        <w:top w:val="none" w:sz="0" w:space="0" w:color="auto"/>
        <w:left w:val="none" w:sz="0" w:space="0" w:color="auto"/>
        <w:bottom w:val="none" w:sz="0" w:space="0" w:color="auto"/>
        <w:right w:val="none" w:sz="0" w:space="0" w:color="auto"/>
      </w:divBdr>
      <w:divsChild>
        <w:div w:id="194738495">
          <w:marLeft w:val="0"/>
          <w:marRight w:val="0"/>
          <w:marTop w:val="0"/>
          <w:marBottom w:val="0"/>
          <w:divBdr>
            <w:top w:val="none" w:sz="0" w:space="0" w:color="auto"/>
            <w:left w:val="none" w:sz="0" w:space="0" w:color="auto"/>
            <w:bottom w:val="none" w:sz="0" w:space="0" w:color="auto"/>
            <w:right w:val="none" w:sz="0" w:space="0" w:color="auto"/>
          </w:divBdr>
        </w:div>
        <w:div w:id="460801982">
          <w:marLeft w:val="0"/>
          <w:marRight w:val="0"/>
          <w:marTop w:val="0"/>
          <w:marBottom w:val="0"/>
          <w:divBdr>
            <w:top w:val="none" w:sz="0" w:space="0" w:color="auto"/>
            <w:left w:val="none" w:sz="0" w:space="0" w:color="auto"/>
            <w:bottom w:val="none" w:sz="0" w:space="0" w:color="auto"/>
            <w:right w:val="none" w:sz="0" w:space="0" w:color="auto"/>
          </w:divBdr>
        </w:div>
        <w:div w:id="1915699192">
          <w:marLeft w:val="0"/>
          <w:marRight w:val="0"/>
          <w:marTop w:val="0"/>
          <w:marBottom w:val="0"/>
          <w:divBdr>
            <w:top w:val="none" w:sz="0" w:space="0" w:color="auto"/>
            <w:left w:val="none" w:sz="0" w:space="0" w:color="auto"/>
            <w:bottom w:val="none" w:sz="0" w:space="0" w:color="auto"/>
            <w:right w:val="none" w:sz="0" w:space="0" w:color="auto"/>
          </w:divBdr>
        </w:div>
        <w:div w:id="362243292">
          <w:marLeft w:val="0"/>
          <w:marRight w:val="0"/>
          <w:marTop w:val="0"/>
          <w:marBottom w:val="0"/>
          <w:divBdr>
            <w:top w:val="none" w:sz="0" w:space="0" w:color="auto"/>
            <w:left w:val="none" w:sz="0" w:space="0" w:color="auto"/>
            <w:bottom w:val="none" w:sz="0" w:space="0" w:color="auto"/>
            <w:right w:val="none" w:sz="0" w:space="0" w:color="auto"/>
          </w:divBdr>
        </w:div>
        <w:div w:id="1716466974">
          <w:marLeft w:val="0"/>
          <w:marRight w:val="0"/>
          <w:marTop w:val="0"/>
          <w:marBottom w:val="0"/>
          <w:divBdr>
            <w:top w:val="none" w:sz="0" w:space="0" w:color="auto"/>
            <w:left w:val="none" w:sz="0" w:space="0" w:color="auto"/>
            <w:bottom w:val="none" w:sz="0" w:space="0" w:color="auto"/>
            <w:right w:val="none" w:sz="0" w:space="0" w:color="auto"/>
          </w:divBdr>
        </w:div>
      </w:divsChild>
    </w:div>
    <w:div w:id="1651135265">
      <w:bodyDiv w:val="1"/>
      <w:marLeft w:val="0"/>
      <w:marRight w:val="0"/>
      <w:marTop w:val="0"/>
      <w:marBottom w:val="0"/>
      <w:divBdr>
        <w:top w:val="none" w:sz="0" w:space="0" w:color="auto"/>
        <w:left w:val="none" w:sz="0" w:space="0" w:color="auto"/>
        <w:bottom w:val="none" w:sz="0" w:space="0" w:color="auto"/>
        <w:right w:val="none" w:sz="0" w:space="0" w:color="auto"/>
      </w:divBdr>
      <w:divsChild>
        <w:div w:id="2027828000">
          <w:marLeft w:val="0"/>
          <w:marRight w:val="0"/>
          <w:marTop w:val="0"/>
          <w:marBottom w:val="0"/>
          <w:divBdr>
            <w:top w:val="none" w:sz="0" w:space="0" w:color="auto"/>
            <w:left w:val="none" w:sz="0" w:space="0" w:color="auto"/>
            <w:bottom w:val="none" w:sz="0" w:space="0" w:color="auto"/>
            <w:right w:val="none" w:sz="0" w:space="0" w:color="auto"/>
          </w:divBdr>
          <w:divsChild>
            <w:div w:id="1627813342">
              <w:marLeft w:val="0"/>
              <w:marRight w:val="0"/>
              <w:marTop w:val="0"/>
              <w:marBottom w:val="0"/>
              <w:divBdr>
                <w:top w:val="none" w:sz="0" w:space="0" w:color="auto"/>
                <w:left w:val="none" w:sz="0" w:space="0" w:color="auto"/>
                <w:bottom w:val="none" w:sz="0" w:space="0" w:color="auto"/>
                <w:right w:val="none" w:sz="0" w:space="0" w:color="auto"/>
              </w:divBdr>
              <w:divsChild>
                <w:div w:id="1279024447">
                  <w:marLeft w:val="0"/>
                  <w:marRight w:val="0"/>
                  <w:marTop w:val="120"/>
                  <w:marBottom w:val="0"/>
                  <w:divBdr>
                    <w:top w:val="none" w:sz="0" w:space="0" w:color="auto"/>
                    <w:left w:val="none" w:sz="0" w:space="0" w:color="auto"/>
                    <w:bottom w:val="none" w:sz="0" w:space="0" w:color="auto"/>
                    <w:right w:val="none" w:sz="0" w:space="0" w:color="auto"/>
                  </w:divBdr>
                  <w:divsChild>
                    <w:div w:id="2115243217">
                      <w:marLeft w:val="0"/>
                      <w:marRight w:val="0"/>
                      <w:marTop w:val="0"/>
                      <w:marBottom w:val="0"/>
                      <w:divBdr>
                        <w:top w:val="none" w:sz="0" w:space="0" w:color="auto"/>
                        <w:left w:val="none" w:sz="0" w:space="0" w:color="auto"/>
                        <w:bottom w:val="none" w:sz="0" w:space="0" w:color="auto"/>
                        <w:right w:val="none" w:sz="0" w:space="0" w:color="auto"/>
                      </w:divBdr>
                      <w:divsChild>
                        <w:div w:id="2092502467">
                          <w:marLeft w:val="0"/>
                          <w:marRight w:val="0"/>
                          <w:marTop w:val="0"/>
                          <w:marBottom w:val="0"/>
                          <w:divBdr>
                            <w:top w:val="none" w:sz="0" w:space="0" w:color="auto"/>
                            <w:left w:val="none" w:sz="0" w:space="0" w:color="auto"/>
                            <w:bottom w:val="none" w:sz="0" w:space="0" w:color="auto"/>
                            <w:right w:val="none" w:sz="0" w:space="0" w:color="auto"/>
                          </w:divBdr>
                          <w:divsChild>
                            <w:div w:id="1377318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6529672">
      <w:bodyDiv w:val="1"/>
      <w:marLeft w:val="0"/>
      <w:marRight w:val="0"/>
      <w:marTop w:val="0"/>
      <w:marBottom w:val="0"/>
      <w:divBdr>
        <w:top w:val="none" w:sz="0" w:space="0" w:color="auto"/>
        <w:left w:val="none" w:sz="0" w:space="0" w:color="auto"/>
        <w:bottom w:val="none" w:sz="0" w:space="0" w:color="auto"/>
        <w:right w:val="none" w:sz="0" w:space="0" w:color="auto"/>
      </w:divBdr>
      <w:divsChild>
        <w:div w:id="3220510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PC2022\Desktop\memoir%20fin%20d'&#233;tude%20gh_guai222%20(Enregistr&#233;%20automatiquement).docx" TargetMode="External"/><Relationship Id="rId21" Type="http://schemas.openxmlformats.org/officeDocument/2006/relationships/hyperlink" Target="file:///C:\Users\PC2022\Desktop\memoir%20fin%20d'&#233;tude%20gh_guai222%20(Enregistr&#233;%20automatiquement).docx" TargetMode="External"/><Relationship Id="rId34" Type="http://schemas.openxmlformats.org/officeDocument/2006/relationships/header" Target="header10.xml"/><Relationship Id="rId42" Type="http://schemas.openxmlformats.org/officeDocument/2006/relationships/header" Target="header12.xml"/><Relationship Id="rId47" Type="http://schemas.openxmlformats.org/officeDocument/2006/relationships/image" Target="media/image10.png"/><Relationship Id="rId50" Type="http://schemas.openxmlformats.org/officeDocument/2006/relationships/header" Target="header14.xml"/><Relationship Id="rId55" Type="http://schemas.openxmlformats.org/officeDocument/2006/relationships/footer" Target="footer10.xml"/><Relationship Id="rId63" Type="http://schemas.openxmlformats.org/officeDocument/2006/relationships/footer" Target="footer12.xml"/><Relationship Id="rId68" Type="http://schemas.openxmlformats.org/officeDocument/2006/relationships/chart" Target="charts/chart1.xml"/><Relationship Id="rId76" Type="http://schemas.openxmlformats.org/officeDocument/2006/relationships/footer" Target="footer14.xml"/><Relationship Id="rId84" Type="http://schemas.openxmlformats.org/officeDocument/2006/relationships/header" Target="header25.xml"/><Relationship Id="rId89" Type="http://schemas.openxmlformats.org/officeDocument/2006/relationships/hyperlink" Target="http://www.cma.ca" TargetMode="External"/><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chart" Target="charts/chart4.xml"/><Relationship Id="rId92" Type="http://schemas.openxmlformats.org/officeDocument/2006/relationships/hyperlink" Target="http://www.phcogj.com" TargetMode="Externa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header" Target="header6.xml"/><Relationship Id="rId11" Type="http://schemas.openxmlformats.org/officeDocument/2006/relationships/footer" Target="footer2.xml"/><Relationship Id="rId24" Type="http://schemas.openxmlformats.org/officeDocument/2006/relationships/hyperlink" Target="file:///C:\Users\PC2022\Desktop\memoir%20fin%20d'&#233;tude%20gh_guai222%20(Enregistr&#233;%20automatiquement).docx" TargetMode="External"/><Relationship Id="rId32" Type="http://schemas.openxmlformats.org/officeDocument/2006/relationships/header" Target="header9.xml"/><Relationship Id="rId37" Type="http://schemas.openxmlformats.org/officeDocument/2006/relationships/image" Target="media/image4.png"/><Relationship Id="rId40" Type="http://schemas.openxmlformats.org/officeDocument/2006/relationships/header" Target="header11.xml"/><Relationship Id="rId45" Type="http://schemas.openxmlformats.org/officeDocument/2006/relationships/image" Target="media/image8.jpeg"/><Relationship Id="rId53" Type="http://schemas.openxmlformats.org/officeDocument/2006/relationships/footer" Target="footer9.xml"/><Relationship Id="rId58" Type="http://schemas.openxmlformats.org/officeDocument/2006/relationships/footer" Target="footer11.xml"/><Relationship Id="rId66" Type="http://schemas.openxmlformats.org/officeDocument/2006/relationships/header" Target="header22.xml"/><Relationship Id="rId74" Type="http://schemas.openxmlformats.org/officeDocument/2006/relationships/header" Target="header23.xml"/><Relationship Id="rId79" Type="http://schemas.openxmlformats.org/officeDocument/2006/relationships/chart" Target="charts/chart9.xml"/><Relationship Id="rId87" Type="http://schemas.openxmlformats.org/officeDocument/2006/relationships/header" Target="header27.xml"/><Relationship Id="rId5" Type="http://schemas.openxmlformats.org/officeDocument/2006/relationships/webSettings" Target="webSettings.xml"/><Relationship Id="rId61" Type="http://schemas.openxmlformats.org/officeDocument/2006/relationships/hyperlink" Target="http://www.villeGe.ch/musinfo/bd/cjb/africa/recherche.php" TargetMode="External"/><Relationship Id="rId82" Type="http://schemas.openxmlformats.org/officeDocument/2006/relationships/chart" Target="charts/chart12.xml"/><Relationship Id="rId90" Type="http://schemas.openxmlformats.org/officeDocument/2006/relationships/header" Target="header28.xml"/><Relationship Id="rId95" Type="http://schemas.openxmlformats.org/officeDocument/2006/relationships/hyperlink" Target="http://www.ons.dz" TargetMode="External"/><Relationship Id="rId19" Type="http://schemas.openxmlformats.org/officeDocument/2006/relationships/hyperlink" Target="file:///C:\Users\PC2022\Desktop\memoir%20fin%20d'&#233;tude%20gh_guai222%20(Enregistr&#233;%20automatiquement).docx" TargetMode="External"/><Relationship Id="rId14" Type="http://schemas.openxmlformats.org/officeDocument/2006/relationships/header" Target="header3.xml"/><Relationship Id="rId22" Type="http://schemas.openxmlformats.org/officeDocument/2006/relationships/hyperlink" Target="file:///C:\Users\PC2022\Desktop\memoir%20fin%20d'&#233;tude%20gh_guai222%20(Enregistr&#233;%20automatiquement).docx" TargetMode="External"/><Relationship Id="rId27" Type="http://schemas.openxmlformats.org/officeDocument/2006/relationships/hyperlink" Target="file:///C:\Users\PC2022\Desktop\memoir%20fin%20d'&#233;tude%20gh_guai222%20(Enregistr&#233;%20automatiquement).docx" TargetMode="External"/><Relationship Id="rId30" Type="http://schemas.openxmlformats.org/officeDocument/2006/relationships/header" Target="header7.xml"/><Relationship Id="rId35" Type="http://schemas.openxmlformats.org/officeDocument/2006/relationships/footer" Target="footer4.xml"/><Relationship Id="rId43" Type="http://schemas.openxmlformats.org/officeDocument/2006/relationships/footer" Target="footer6.xml"/><Relationship Id="rId48" Type="http://schemas.openxmlformats.org/officeDocument/2006/relationships/header" Target="header13.xml"/><Relationship Id="rId56" Type="http://schemas.openxmlformats.org/officeDocument/2006/relationships/image" Target="media/image11.jpeg"/><Relationship Id="rId64" Type="http://schemas.openxmlformats.org/officeDocument/2006/relationships/header" Target="header20.xml"/><Relationship Id="rId69" Type="http://schemas.openxmlformats.org/officeDocument/2006/relationships/chart" Target="charts/chart2.xml"/><Relationship Id="rId77" Type="http://schemas.openxmlformats.org/officeDocument/2006/relationships/chart" Target="charts/chart7.xml"/><Relationship Id="rId8" Type="http://schemas.openxmlformats.org/officeDocument/2006/relationships/image" Target="media/image1.jpeg"/><Relationship Id="rId51" Type="http://schemas.openxmlformats.org/officeDocument/2006/relationships/footer" Target="footer8.xml"/><Relationship Id="rId72" Type="http://schemas.openxmlformats.org/officeDocument/2006/relationships/chart" Target="charts/chart5.xml"/><Relationship Id="rId80" Type="http://schemas.openxmlformats.org/officeDocument/2006/relationships/chart" Target="charts/chart10.xml"/><Relationship Id="rId85" Type="http://schemas.openxmlformats.org/officeDocument/2006/relationships/header" Target="header26.xml"/><Relationship Id="rId93" Type="http://schemas.openxmlformats.org/officeDocument/2006/relationships/hyperlink" Target="http://www.xn--caduc-fsa.net/DossierSpecialis%C3%A9s/dermatologie/eczema.asp" TargetMode="Externa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file:///C:\Users\PC2022\Desktop\memoir%20fin%20d'&#233;tude%20gh_guai222%20(Enregistr&#233;%20automatiquement).docx" TargetMode="External"/><Relationship Id="rId25" Type="http://schemas.openxmlformats.org/officeDocument/2006/relationships/hyperlink" Target="file:///C:\Users\PC2022\Desktop\memoir%20fin%20d'&#233;tude%20gh_guai222%20(Enregistr&#233;%20automatiquement).docx" TargetMode="External"/><Relationship Id="rId33" Type="http://schemas.openxmlformats.org/officeDocument/2006/relationships/footer" Target="footer3.xml"/><Relationship Id="rId38" Type="http://schemas.openxmlformats.org/officeDocument/2006/relationships/image" Target="media/image5.png"/><Relationship Id="rId46" Type="http://schemas.openxmlformats.org/officeDocument/2006/relationships/image" Target="media/image9.png"/><Relationship Id="rId59" Type="http://schemas.openxmlformats.org/officeDocument/2006/relationships/header" Target="header18.xml"/><Relationship Id="rId67" Type="http://schemas.openxmlformats.org/officeDocument/2006/relationships/footer" Target="footer13.xml"/><Relationship Id="rId20" Type="http://schemas.openxmlformats.org/officeDocument/2006/relationships/hyperlink" Target="file:///C:\Users\PC2022\Desktop\memoir%20fin%20d'&#233;tude%20gh_guai222%20(Enregistr&#233;%20automatiquement).docx" TargetMode="External"/><Relationship Id="rId41" Type="http://schemas.openxmlformats.org/officeDocument/2006/relationships/footer" Target="footer5.xml"/><Relationship Id="rId54" Type="http://schemas.openxmlformats.org/officeDocument/2006/relationships/header" Target="header16.xml"/><Relationship Id="rId62" Type="http://schemas.openxmlformats.org/officeDocument/2006/relationships/header" Target="header19.xml"/><Relationship Id="rId70" Type="http://schemas.openxmlformats.org/officeDocument/2006/relationships/chart" Target="charts/chart3.xml"/><Relationship Id="rId75" Type="http://schemas.openxmlformats.org/officeDocument/2006/relationships/header" Target="header24.xml"/><Relationship Id="rId83" Type="http://schemas.openxmlformats.org/officeDocument/2006/relationships/chart" Target="charts/chart13.xml"/><Relationship Id="rId88" Type="http://schemas.openxmlformats.org/officeDocument/2006/relationships/footer" Target="footer16.xml"/><Relationship Id="rId91" Type="http://schemas.openxmlformats.org/officeDocument/2006/relationships/footer" Target="footer17.xm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hyperlink" Target="file:///C:\Users\PC2022\Desktop\memoir%20fin%20d'&#233;tude%20gh_guai222%20(Enregistr&#233;%20automatiquement).docx" TargetMode="External"/><Relationship Id="rId28" Type="http://schemas.openxmlformats.org/officeDocument/2006/relationships/hyperlink" Target="file:///C:\Users\PC2022\Desktop\memoir%20fin%20d'&#233;tude%20gh_guai222%20(Enregistr&#233;%20automatiquement).docx" TargetMode="External"/><Relationship Id="rId36" Type="http://schemas.openxmlformats.org/officeDocument/2006/relationships/image" Target="media/image3.png"/><Relationship Id="rId49" Type="http://schemas.openxmlformats.org/officeDocument/2006/relationships/footer" Target="footer7.xml"/><Relationship Id="rId57" Type="http://schemas.openxmlformats.org/officeDocument/2006/relationships/header" Target="header17.xml"/><Relationship Id="rId10" Type="http://schemas.openxmlformats.org/officeDocument/2006/relationships/footer" Target="footer1.xml"/><Relationship Id="rId31" Type="http://schemas.openxmlformats.org/officeDocument/2006/relationships/header" Target="header8.xml"/><Relationship Id="rId44" Type="http://schemas.openxmlformats.org/officeDocument/2006/relationships/image" Target="media/image7.png"/><Relationship Id="rId52" Type="http://schemas.openxmlformats.org/officeDocument/2006/relationships/header" Target="header15.xml"/><Relationship Id="rId60" Type="http://schemas.openxmlformats.org/officeDocument/2006/relationships/hyperlink" Target="http://www.theplantlist.org" TargetMode="External"/><Relationship Id="rId65" Type="http://schemas.openxmlformats.org/officeDocument/2006/relationships/header" Target="header21.xml"/><Relationship Id="rId73" Type="http://schemas.openxmlformats.org/officeDocument/2006/relationships/chart" Target="charts/chart6.xml"/><Relationship Id="rId78" Type="http://schemas.openxmlformats.org/officeDocument/2006/relationships/chart" Target="charts/chart8.xml"/><Relationship Id="rId81" Type="http://schemas.openxmlformats.org/officeDocument/2006/relationships/chart" Target="charts/chart11.xml"/><Relationship Id="rId86" Type="http://schemas.openxmlformats.org/officeDocument/2006/relationships/footer" Target="footer15.xml"/><Relationship Id="rId94" Type="http://schemas.openxmlformats.org/officeDocument/2006/relationships/hyperlink" Target="http://www.tjyybjb.ac.cn/CN/article/downloadArticleFile.do?attachType=PDF&amp;id=9987"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eader" Target="header2.xml"/><Relationship Id="rId18" Type="http://schemas.openxmlformats.org/officeDocument/2006/relationships/hyperlink" Target="file:///C:\Users\PC2022\Desktop\memoir%20fin%20d'&#233;tude%20gh_guai222%20(Enregistr&#233;%20automatiquement).docx" TargetMode="External"/><Relationship Id="rId39" Type="http://schemas.openxmlformats.org/officeDocument/2006/relationships/image" Target="media/image6.png"/></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6.xml.rels><?xml version="1.0" encoding="UTF-8" standalone="yes"?>
<Relationships xmlns="http://schemas.openxmlformats.org/package/2006/relationships"><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spPr>
            <a:ln>
              <a:solidFill>
                <a:schemeClr val="tx1">
                  <a:lumMod val="75000"/>
                  <a:lumOff val="25000"/>
                </a:schemeClr>
              </a:solidFill>
            </a:ln>
          </c:spPr>
          <c:dPt>
            <c:idx val="0"/>
            <c:explosion val="16"/>
            <c:spPr>
              <a:solidFill>
                <a:schemeClr val="accent5">
                  <a:lumMod val="75000"/>
                </a:schemeClr>
              </a:solidFill>
              <a:ln w="25400">
                <a:solidFill>
                  <a:schemeClr val="tx1">
                    <a:lumMod val="75000"/>
                    <a:lumOff val="25000"/>
                  </a:schemeClr>
                </a:solidFill>
              </a:ln>
              <a:effectLst/>
              <a:sp3d contourW="25400">
                <a:contourClr>
                  <a:schemeClr val="tx1">
                    <a:lumMod val="75000"/>
                    <a:lumOff val="25000"/>
                  </a:schemeClr>
                </a:contourClr>
              </a:sp3d>
            </c:spPr>
            <c:extLst xmlns:c16r2="http://schemas.microsoft.com/office/drawing/2015/06/chart">
              <c:ext xmlns:c16="http://schemas.microsoft.com/office/drawing/2014/chart" uri="{C3380CC4-5D6E-409C-BE32-E72D297353CC}">
                <c16:uniqueId val="{00000001-FD83-4701-AC76-79A3181AA7C5}"/>
              </c:ext>
            </c:extLst>
          </c:dPt>
          <c:dPt>
            <c:idx val="1"/>
            <c:explosion val="12"/>
            <c:spPr>
              <a:solidFill>
                <a:schemeClr val="bg1">
                  <a:lumMod val="50000"/>
                </a:schemeClr>
              </a:solidFill>
              <a:ln w="25400">
                <a:solidFill>
                  <a:schemeClr val="tx1">
                    <a:lumMod val="75000"/>
                    <a:lumOff val="25000"/>
                  </a:schemeClr>
                </a:solidFill>
              </a:ln>
              <a:effectLst/>
              <a:sp3d contourW="25400">
                <a:contourClr>
                  <a:schemeClr val="tx1">
                    <a:lumMod val="75000"/>
                    <a:lumOff val="25000"/>
                  </a:schemeClr>
                </a:contourClr>
              </a:sp3d>
            </c:spPr>
            <c:extLst xmlns:c16r2="http://schemas.microsoft.com/office/drawing/2015/06/chart">
              <c:ext xmlns:c16="http://schemas.microsoft.com/office/drawing/2014/chart" uri="{C3380CC4-5D6E-409C-BE32-E72D297353CC}">
                <c16:uniqueId val="{00000003-FD83-4701-AC76-79A3181AA7C5}"/>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accent2">
                        <a:lumMod val="75000"/>
                      </a:schemeClr>
                    </a:solidFill>
                    <a:latin typeface="+mn-lt"/>
                    <a:ea typeface="+mn-ea"/>
                    <a:cs typeface="+mn-cs"/>
                  </a:defRPr>
                </a:pPr>
                <a:endParaRPr lang="fr-FR"/>
              </a:p>
            </c:txPr>
            <c:dLblPos val="bestFit"/>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[SEXE.xlsx]Feuil1!$C$1:$C$2</c:f>
              <c:strCache>
                <c:ptCount val="2"/>
                <c:pt idx="0">
                  <c:v>masculin</c:v>
                </c:pt>
                <c:pt idx="1">
                  <c:v>féminin</c:v>
                </c:pt>
              </c:strCache>
            </c:strRef>
          </c:cat>
          <c:val>
            <c:numRef>
              <c:f>[SEXE.xlsx]Feuil1!$D$1:$D$2</c:f>
              <c:numCache>
                <c:formatCode>0.00%</c:formatCode>
                <c:ptCount val="2"/>
                <c:pt idx="0">
                  <c:v>0.95120000000000005</c:v>
                </c:pt>
                <c:pt idx="1">
                  <c:v>4.8800000000000024E-2</c:v>
                </c:pt>
              </c:numCache>
            </c:numRef>
          </c:val>
          <c:extLst xmlns:c16r2="http://schemas.microsoft.com/office/drawing/2015/06/chart">
            <c:ext xmlns:c16="http://schemas.microsoft.com/office/drawing/2014/chart" uri="{C3380CC4-5D6E-409C-BE32-E72D297353CC}">
              <c16:uniqueId val="{00000000-1379-CA4E-9B19-A316B802C8E7}"/>
            </c:ext>
          </c:extLst>
        </c:ser>
        <c:dLbls>
          <c:showVal val="1"/>
        </c:dLbls>
      </c:pie3DChart>
      <c:spPr>
        <a:noFill/>
        <a:ln>
          <a:noFill/>
        </a:ln>
        <a:effectLst/>
      </c:spPr>
    </c:plotArea>
    <c:legend>
      <c:legendPos val="b"/>
      <c:legendEntry>
        <c:idx val="0"/>
        <c:txPr>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fr-FR"/>
          </a:p>
        </c:txPr>
      </c:legendEntry>
      <c:legendEntry>
        <c:idx val="1"/>
        <c:txPr>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fr-FR"/>
          </a:p>
        </c:txPr>
      </c:legendEntry>
      <c:layout>
        <c:manualLayout>
          <c:xMode val="edge"/>
          <c:yMode val="edge"/>
          <c:x val="0.28301115485564332"/>
          <c:y val="0.89409667541557403"/>
          <c:w val="0.45342213473315834"/>
          <c:h val="0.10590332458442693"/>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fr-FR"/>
    </a:p>
  </c:txPr>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b="1"/>
              <a:t>période de récolte</a:t>
            </a:r>
          </a:p>
        </c:rich>
      </c:tx>
      <c:spPr>
        <a:noFill/>
        <a:ln>
          <a:noFill/>
        </a:ln>
        <a:effectLst/>
      </c:spPr>
    </c:title>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spPr>
            <a:solidFill>
              <a:schemeClr val="accent1"/>
            </a:solidFill>
            <a:ln>
              <a:noFill/>
            </a:ln>
            <a:effectLst/>
            <a:sp3d/>
          </c:spPr>
          <c:dPt>
            <c:idx val="0"/>
            <c:spPr>
              <a:solidFill>
                <a:schemeClr val="accent2">
                  <a:lumMod val="75000"/>
                </a:schemeClr>
              </a:solidFill>
              <a:ln>
                <a:noFill/>
              </a:ln>
              <a:effectLst/>
              <a:sp3d/>
            </c:spPr>
            <c:extLst xmlns:c16r2="http://schemas.microsoft.com/office/drawing/2015/06/chart">
              <c:ext xmlns:c16="http://schemas.microsoft.com/office/drawing/2014/chart" uri="{C3380CC4-5D6E-409C-BE32-E72D297353CC}">
                <c16:uniqueId val="{00000001-65C5-494D-AF9B-8E93D2829181}"/>
              </c:ext>
            </c:extLst>
          </c:dPt>
          <c:dPt>
            <c:idx val="1"/>
            <c:spPr>
              <a:solidFill>
                <a:schemeClr val="bg2">
                  <a:lumMod val="25000"/>
                </a:schemeClr>
              </a:solidFill>
              <a:ln>
                <a:noFill/>
              </a:ln>
              <a:effectLst/>
              <a:sp3d/>
            </c:spPr>
            <c:extLst xmlns:c16r2="http://schemas.microsoft.com/office/drawing/2015/06/chart">
              <c:ext xmlns:c16="http://schemas.microsoft.com/office/drawing/2014/chart" uri="{C3380CC4-5D6E-409C-BE32-E72D297353CC}">
                <c16:uniqueId val="{00000003-65C5-494D-AF9B-8E93D2829181}"/>
              </c:ext>
            </c:extLst>
          </c:dPt>
          <c:dPt>
            <c:idx val="2"/>
            <c:spPr>
              <a:solidFill>
                <a:schemeClr val="accent6">
                  <a:lumMod val="75000"/>
                </a:schemeClr>
              </a:solidFill>
              <a:ln>
                <a:noFill/>
              </a:ln>
              <a:effectLst/>
              <a:sp3d/>
            </c:spPr>
            <c:extLst xmlns:c16r2="http://schemas.microsoft.com/office/drawing/2015/06/chart">
              <c:ext xmlns:c16="http://schemas.microsoft.com/office/drawing/2014/chart" uri="{C3380CC4-5D6E-409C-BE32-E72D297353CC}">
                <c16:uniqueId val="{00000005-65C5-494D-AF9B-8E93D2829181}"/>
              </c:ext>
            </c:extLst>
          </c:dPt>
          <c:dPt>
            <c:idx val="3"/>
            <c:spPr>
              <a:solidFill>
                <a:srgbClr val="FF0000"/>
              </a:solidFill>
              <a:ln>
                <a:noFill/>
              </a:ln>
              <a:effectLst/>
              <a:sp3d/>
            </c:spPr>
            <c:extLst xmlns:c16r2="http://schemas.microsoft.com/office/drawing/2015/06/chart">
              <c:ext xmlns:c16="http://schemas.microsoft.com/office/drawing/2014/chart" uri="{C3380CC4-5D6E-409C-BE32-E72D297353CC}">
                <c16:uniqueId val="{00000007-65C5-494D-AF9B-8E93D2829181}"/>
              </c:ext>
            </c:extLst>
          </c:dPt>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fr-F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'[période de reculte.xlsx]Feuil1'!$A$2:$A$6</c:f>
              <c:strCache>
                <c:ptCount val="5"/>
                <c:pt idx="0">
                  <c:v>printemps</c:v>
                </c:pt>
                <c:pt idx="1">
                  <c:v>toute l'année</c:v>
                </c:pt>
                <c:pt idx="2">
                  <c:v>été </c:v>
                </c:pt>
                <c:pt idx="3">
                  <c:v>automne</c:v>
                </c:pt>
                <c:pt idx="4">
                  <c:v>hiver</c:v>
                </c:pt>
              </c:strCache>
            </c:strRef>
          </c:cat>
          <c:val>
            <c:numRef>
              <c:f>'[période de reculte.xlsx]Feuil1'!$B$2:$B$6</c:f>
              <c:numCache>
                <c:formatCode>0.00%</c:formatCode>
                <c:ptCount val="5"/>
                <c:pt idx="0">
                  <c:v>0.3250000000000004</c:v>
                </c:pt>
                <c:pt idx="1">
                  <c:v>0.27500000000000002</c:v>
                </c:pt>
                <c:pt idx="2" formatCode="0%">
                  <c:v>0.30000000000000032</c:v>
                </c:pt>
                <c:pt idx="3">
                  <c:v>2.5000000000000001E-2</c:v>
                </c:pt>
                <c:pt idx="4">
                  <c:v>7.5000000000000011E-2</c:v>
                </c:pt>
              </c:numCache>
            </c:numRef>
          </c:val>
          <c:extLst xmlns:c16r2="http://schemas.microsoft.com/office/drawing/2015/06/chart">
            <c:ext xmlns:c16="http://schemas.microsoft.com/office/drawing/2014/chart" uri="{C3380CC4-5D6E-409C-BE32-E72D297353CC}">
              <c16:uniqueId val="{00000000-2694-7644-99CE-9073C05D5B7B}"/>
            </c:ext>
          </c:extLst>
        </c:ser>
        <c:dLbls>
          <c:showVal val="1"/>
        </c:dLbls>
        <c:shape val="box"/>
        <c:axId val="108443904"/>
        <c:axId val="108449792"/>
        <c:axId val="0"/>
      </c:bar3DChart>
      <c:catAx>
        <c:axId val="108443904"/>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fr-FR"/>
          </a:p>
        </c:txPr>
        <c:crossAx val="108449792"/>
        <c:crosses val="autoZero"/>
        <c:auto val="1"/>
        <c:lblAlgn val="ctr"/>
        <c:lblOffset val="100"/>
      </c:catAx>
      <c:valAx>
        <c:axId val="108449792"/>
        <c:scaling>
          <c:orientation val="minMax"/>
        </c:scaling>
        <c:axPos val="l"/>
        <c:majorGridlines>
          <c:spPr>
            <a:ln w="9525" cap="flat" cmpd="sng" algn="ctr">
              <a:solidFill>
                <a:schemeClr val="tx1">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fr-FR"/>
          </a:p>
        </c:txPr>
        <c:crossAx val="108443904"/>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b="1">
                <a:solidFill>
                  <a:schemeClr val="tx1"/>
                </a:solidFill>
              </a:rPr>
              <a:t>type des plantes</a:t>
            </a:r>
          </a:p>
        </c:rich>
      </c:tx>
      <c:spPr>
        <a:noFill/>
        <a:ln>
          <a:noFill/>
        </a:ln>
        <a:effectLst/>
      </c:spPr>
    </c:title>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9.8344925634295768E-2"/>
          <c:y val="0.17171296296296323"/>
          <c:w val="0.81873118985126758"/>
          <c:h val="0.70368802857976154"/>
        </c:manualLayout>
      </c:layout>
      <c:bar3DChart>
        <c:barDir val="col"/>
        <c:grouping val="standard"/>
        <c:ser>
          <c:idx val="0"/>
          <c:order val="0"/>
          <c:spPr>
            <a:solidFill>
              <a:schemeClr val="accent1"/>
            </a:solidFill>
            <a:ln>
              <a:noFill/>
            </a:ln>
            <a:effectLst/>
            <a:sp3d/>
          </c:spPr>
          <c:dPt>
            <c:idx val="0"/>
            <c:spPr>
              <a:solidFill>
                <a:schemeClr val="tx2">
                  <a:lumMod val="75000"/>
                </a:schemeClr>
              </a:solidFill>
              <a:ln>
                <a:noFill/>
              </a:ln>
              <a:effectLst/>
              <a:sp3d/>
            </c:spPr>
            <c:extLst xmlns:c16r2="http://schemas.microsoft.com/office/drawing/2015/06/chart">
              <c:ext xmlns:c16="http://schemas.microsoft.com/office/drawing/2014/chart" uri="{C3380CC4-5D6E-409C-BE32-E72D297353CC}">
                <c16:uniqueId val="{00000001-012F-4CA6-958C-4CAF91FEB3F9}"/>
              </c:ext>
            </c:extLst>
          </c:dPt>
          <c:dPt>
            <c:idx val="1"/>
            <c:spPr>
              <a:solidFill>
                <a:schemeClr val="accent2"/>
              </a:solidFill>
              <a:ln>
                <a:noFill/>
              </a:ln>
              <a:effectLst/>
              <a:sp3d/>
            </c:spPr>
            <c:extLst xmlns:c16r2="http://schemas.microsoft.com/office/drawing/2015/06/chart">
              <c:ext xmlns:c16="http://schemas.microsoft.com/office/drawing/2014/chart" uri="{C3380CC4-5D6E-409C-BE32-E72D297353CC}">
                <c16:uniqueId val="{00000003-012F-4CA6-958C-4CAF91FEB3F9}"/>
              </c:ext>
            </c:extLst>
          </c:dPt>
          <c:dPt>
            <c:idx val="2"/>
            <c:spPr>
              <a:solidFill>
                <a:srgbClr val="7030A0"/>
              </a:solidFill>
              <a:ln>
                <a:noFill/>
              </a:ln>
              <a:effectLst/>
              <a:sp3d/>
            </c:spPr>
            <c:extLst xmlns:c16r2="http://schemas.microsoft.com/office/drawing/2015/06/chart">
              <c:ext xmlns:c16="http://schemas.microsoft.com/office/drawing/2014/chart" uri="{C3380CC4-5D6E-409C-BE32-E72D297353CC}">
                <c16:uniqueId val="{00000005-012F-4CA6-958C-4CAF91FEB3F9}"/>
              </c:ext>
            </c:extLst>
          </c:dPt>
          <c:dLbls>
            <c:dLbl>
              <c:idx val="0"/>
              <c:layout>
                <c:manualLayout>
                  <c:x val="-2.7777777777777861E-3"/>
                  <c:y val="-7.8703703703703734E-2"/>
                </c:manualLayout>
              </c:layout>
              <c:showVal val="1"/>
              <c:extLst xmlns:c16r2="http://schemas.microsoft.com/office/drawing/2015/06/chart">
                <c:ext xmlns:c16="http://schemas.microsoft.com/office/drawing/2014/chart" uri="{C3380CC4-5D6E-409C-BE32-E72D297353CC}">
                  <c16:uniqueId val="{00000001-012F-4CA6-958C-4CAF91FEB3F9}"/>
                </c:ext>
                <c:ext xmlns:c15="http://schemas.microsoft.com/office/drawing/2012/chart" uri="{CE6537A1-D6FC-4f65-9D91-7224C49458BB}"/>
              </c:extLst>
            </c:dLbl>
            <c:dLbl>
              <c:idx val="1"/>
              <c:layout>
                <c:manualLayout>
                  <c:x val="2.7777777777777354E-3"/>
                  <c:y val="-6.481481481481495E-2"/>
                </c:manualLayout>
              </c:layout>
              <c:showVal val="1"/>
              <c:extLst xmlns:c16r2="http://schemas.microsoft.com/office/drawing/2015/06/chart">
                <c:ext xmlns:c16="http://schemas.microsoft.com/office/drawing/2014/chart" uri="{C3380CC4-5D6E-409C-BE32-E72D297353CC}">
                  <c16:uniqueId val="{00000003-012F-4CA6-958C-4CAF91FEB3F9}"/>
                </c:ext>
                <c:ext xmlns:c15="http://schemas.microsoft.com/office/drawing/2012/chart" uri="{CE6537A1-D6FC-4f65-9D91-7224C49458BB}"/>
              </c:extLst>
            </c:dLbl>
            <c:dLbl>
              <c:idx val="2"/>
              <c:layout>
                <c:manualLayout>
                  <c:x val="-1.0185067526416045E-16"/>
                  <c:y val="-6.9444444444444503E-2"/>
                </c:manualLayout>
              </c:layout>
              <c:showVal val="1"/>
              <c:extLst xmlns:c16r2="http://schemas.microsoft.com/office/drawing/2015/06/chart">
                <c:ext xmlns:c16="http://schemas.microsoft.com/office/drawing/2014/chart" uri="{C3380CC4-5D6E-409C-BE32-E72D297353CC}">
                  <c16:uniqueId val="{00000005-012F-4CA6-958C-4CAF91FEB3F9}"/>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mn-lt"/>
                    <a:ea typeface="+mn-ea"/>
                    <a:cs typeface="+mn-cs"/>
                  </a:defRPr>
                </a:pPr>
                <a:endParaRPr lang="fr-F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'[spontanée cultivée.xlsx]Feuil1'!$A$1:$A$3</c:f>
              <c:strCache>
                <c:ptCount val="3"/>
                <c:pt idx="0">
                  <c:v>spontanée</c:v>
                </c:pt>
                <c:pt idx="1">
                  <c:v>cultivée</c:v>
                </c:pt>
                <c:pt idx="2">
                  <c:v>importée</c:v>
                </c:pt>
              </c:strCache>
            </c:strRef>
          </c:cat>
          <c:val>
            <c:numRef>
              <c:f>'[spontanée cultivée.xlsx]Feuil1'!$B$1:$B$3</c:f>
              <c:numCache>
                <c:formatCode>0.00%</c:formatCode>
                <c:ptCount val="3"/>
                <c:pt idx="0" formatCode="0%">
                  <c:v>0.5</c:v>
                </c:pt>
                <c:pt idx="1">
                  <c:v>0.30950000000000033</c:v>
                </c:pt>
                <c:pt idx="2">
                  <c:v>0.1905</c:v>
                </c:pt>
              </c:numCache>
            </c:numRef>
          </c:val>
          <c:extLst xmlns:c16r2="http://schemas.microsoft.com/office/drawing/2015/06/chart">
            <c:ext xmlns:c16="http://schemas.microsoft.com/office/drawing/2014/chart" uri="{C3380CC4-5D6E-409C-BE32-E72D297353CC}">
              <c16:uniqueId val="{00000000-64C8-4649-8654-066CD34F45E6}"/>
            </c:ext>
          </c:extLst>
        </c:ser>
        <c:dLbls>
          <c:showVal val="1"/>
        </c:dLbls>
        <c:shape val="box"/>
        <c:axId val="109237376"/>
        <c:axId val="109238912"/>
        <c:axId val="140120512"/>
      </c:bar3DChart>
      <c:catAx>
        <c:axId val="109237376"/>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solidFill>
                <a:latin typeface="+mn-lt"/>
                <a:ea typeface="+mn-ea"/>
                <a:cs typeface="+mn-cs"/>
              </a:defRPr>
            </a:pPr>
            <a:endParaRPr lang="fr-FR"/>
          </a:p>
        </c:txPr>
        <c:crossAx val="109238912"/>
        <c:crosses val="autoZero"/>
        <c:auto val="1"/>
        <c:lblAlgn val="r"/>
        <c:lblOffset val="100"/>
      </c:catAx>
      <c:valAx>
        <c:axId val="109238912"/>
        <c:scaling>
          <c:orientation val="minMax"/>
        </c:scaling>
        <c:axPos val="l"/>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fr-FR"/>
          </a:p>
        </c:txPr>
        <c:crossAx val="109237376"/>
        <c:crosses val="autoZero"/>
        <c:crossBetween val="between"/>
      </c:valAx>
      <c:serAx>
        <c:axId val="140120512"/>
        <c:scaling>
          <c:orientation val="minMax"/>
        </c:scaling>
        <c:delete val="1"/>
        <c:axPos val="b"/>
        <c:majorTickMark val="none"/>
        <c:tickLblPos val="nextTo"/>
        <c:crossAx val="109238912"/>
        <c:crosses val="autoZero"/>
      </c:ser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458538168840007"/>
          <c:y val="5.9380218964557432E-2"/>
          <c:w val="0.80881990445638763"/>
          <c:h val="0.87308121092397406"/>
        </c:manualLayout>
      </c:layout>
      <c:barChart>
        <c:barDir val="bar"/>
        <c:grouping val="clustered"/>
        <c:ser>
          <c:idx val="0"/>
          <c:order val="0"/>
          <c:spPr>
            <a:solidFill>
              <a:schemeClr val="accent1"/>
            </a:solidFill>
            <a:ln>
              <a:noFill/>
            </a:ln>
            <a:effectLst/>
          </c:spPr>
          <c:cat>
            <c:strRef>
              <c:f>'[les familles.xlsx]Feuil1'!$A$5:$A$31</c:f>
              <c:strCache>
                <c:ptCount val="27"/>
                <c:pt idx="1">
                  <c:v>Amarantacées</c:v>
                </c:pt>
                <c:pt idx="2">
                  <c:v>Cupressacées</c:v>
                </c:pt>
                <c:pt idx="3">
                  <c:v>Zingibéracées</c:v>
                </c:pt>
                <c:pt idx="4">
                  <c:v>Anacardiacées</c:v>
                </c:pt>
                <c:pt idx="5">
                  <c:v>Oléacées</c:v>
                </c:pt>
                <c:pt idx="6">
                  <c:v>Zygophyllacées</c:v>
                </c:pt>
                <c:pt idx="7">
                  <c:v>Cistacées</c:v>
                </c:pt>
                <c:pt idx="8">
                  <c:v>Castacées</c:v>
                </c:pt>
                <c:pt idx="9">
                  <c:v>Brassicacées</c:v>
                </c:pt>
                <c:pt idx="10">
                  <c:v>Euphorbiacées</c:v>
                </c:pt>
                <c:pt idx="11">
                  <c:v>Poaceae</c:v>
                </c:pt>
                <c:pt idx="12">
                  <c:v>Linacées</c:v>
                </c:pt>
                <c:pt idx="13">
                  <c:v>Lythracées</c:v>
                </c:pt>
                <c:pt idx="14">
                  <c:v>Thymélaeacées</c:v>
                </c:pt>
                <c:pt idx="15">
                  <c:v>Cucurbitacées</c:v>
                </c:pt>
                <c:pt idx="16">
                  <c:v>Moracée</c:v>
                </c:pt>
                <c:pt idx="17">
                  <c:v>Renonculacées</c:v>
                </c:pt>
                <c:pt idx="18">
                  <c:v>Urticacée</c:v>
                </c:pt>
                <c:pt idx="19">
                  <c:v>Méliacée</c:v>
                </c:pt>
                <c:pt idx="20">
                  <c:v>Rubiaceae</c:v>
                </c:pt>
                <c:pt idx="21">
                  <c:v>Apocynacées</c:v>
                </c:pt>
                <c:pt idx="22">
                  <c:v>Caryophyllacée</c:v>
                </c:pt>
                <c:pt idx="23">
                  <c:v>Apiacées</c:v>
                </c:pt>
                <c:pt idx="24">
                  <c:v>Astéracées</c:v>
                </c:pt>
                <c:pt idx="25">
                  <c:v>Fabacées</c:v>
                </c:pt>
                <c:pt idx="26">
                  <c:v>Lamiaceae</c:v>
                </c:pt>
              </c:strCache>
            </c:strRef>
          </c:cat>
          <c:val>
            <c:numRef>
              <c:f>'[les familles.xlsx]Feuil1'!$B$5:$B$31</c:f>
              <c:numCache>
                <c:formatCode>General</c:formatCode>
                <c:ptCount val="27"/>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1</c:v>
                </c:pt>
                <c:pt idx="23">
                  <c:v>2</c:v>
                </c:pt>
                <c:pt idx="24">
                  <c:v>4</c:v>
                </c:pt>
                <c:pt idx="25">
                  <c:v>5</c:v>
                </c:pt>
                <c:pt idx="26">
                  <c:v>9</c:v>
                </c:pt>
              </c:numCache>
            </c:numRef>
          </c:val>
          <c:extLst xmlns:c16r2="http://schemas.microsoft.com/office/drawing/2015/06/chart">
            <c:ext xmlns:c16="http://schemas.microsoft.com/office/drawing/2014/chart" uri="{C3380CC4-5D6E-409C-BE32-E72D297353CC}">
              <c16:uniqueId val="{00000000-C418-E441-81A9-5CA6A5923053}"/>
            </c:ext>
          </c:extLst>
        </c:ser>
        <c:axId val="139931008"/>
        <c:axId val="140326016"/>
      </c:barChart>
      <c:catAx>
        <c:axId val="139931008"/>
        <c:scaling>
          <c:orientation val="minMax"/>
        </c:scaling>
        <c:axPos val="l"/>
        <c:numFmt formatCode="General"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0326016"/>
        <c:crosses val="autoZero"/>
        <c:auto val="1"/>
        <c:lblAlgn val="ctr"/>
        <c:lblOffset val="100"/>
      </c:catAx>
      <c:valAx>
        <c:axId val="140326016"/>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39931008"/>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28679898861977232"/>
          <c:y val="5.1896207584830413E-2"/>
          <c:w val="0.68198938807623832"/>
          <c:h val="0.77393905103179572"/>
        </c:manualLayout>
      </c:layout>
      <c:barChart>
        <c:barDir val="bar"/>
        <c:grouping val="clustered"/>
        <c:ser>
          <c:idx val="0"/>
          <c:order val="0"/>
          <c:spPr>
            <a:solidFill>
              <a:srgbClr val="FF0000"/>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[Classeur111111111.xlsx]Feuil1!$A$1:$A$7</c:f>
              <c:strCache>
                <c:ptCount val="7"/>
                <c:pt idx="0">
                  <c:v>pistacia lentiscus L .</c:v>
                </c:pt>
                <c:pt idx="1">
                  <c:v>anthemis arvensis</c:v>
                </c:pt>
                <c:pt idx="2">
                  <c:v>Marrubium vulgare L </c:v>
                </c:pt>
                <c:pt idx="3">
                  <c:v>Cistus monspeliensis</c:v>
                </c:pt>
                <c:pt idx="4">
                  <c:v>Juniperus phoenicea</c:v>
                </c:pt>
                <c:pt idx="5">
                  <c:v>Lawsonia inermis L.alba</c:v>
                </c:pt>
                <c:pt idx="6">
                  <c:v>Olea europaea L </c:v>
                </c:pt>
              </c:strCache>
            </c:strRef>
          </c:cat>
          <c:val>
            <c:numRef>
              <c:f>[Classeur111111111.xlsx]Feuil1!$B$1:$B$7</c:f>
              <c:numCache>
                <c:formatCode>General</c:formatCode>
                <c:ptCount val="7"/>
                <c:pt idx="0">
                  <c:v>1</c:v>
                </c:pt>
                <c:pt idx="1">
                  <c:v>1</c:v>
                </c:pt>
                <c:pt idx="2">
                  <c:v>1</c:v>
                </c:pt>
                <c:pt idx="3">
                  <c:v>1</c:v>
                </c:pt>
                <c:pt idx="4">
                  <c:v>0.91700000000000004</c:v>
                </c:pt>
                <c:pt idx="5">
                  <c:v>0.91700000000000004</c:v>
                </c:pt>
                <c:pt idx="6">
                  <c:v>0.91700000000000004</c:v>
                </c:pt>
              </c:numCache>
            </c:numRef>
          </c:val>
          <c:extLst xmlns:c16r2="http://schemas.microsoft.com/office/drawing/2015/06/chart">
            <c:ext xmlns:c16="http://schemas.microsoft.com/office/drawing/2014/chart" uri="{C3380CC4-5D6E-409C-BE32-E72D297353CC}">
              <c16:uniqueId val="{00000000-87DE-5C4F-B124-FBFF290BD6EC}"/>
            </c:ext>
          </c:extLst>
        </c:ser>
        <c:dLbls>
          <c:showVal val="1"/>
        </c:dLbls>
        <c:gapWidth val="182"/>
        <c:axId val="149934080"/>
        <c:axId val="149936000"/>
      </c:barChart>
      <c:catAx>
        <c:axId val="149934080"/>
        <c:scaling>
          <c:orientation val="minMax"/>
        </c:scaling>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sz="1050" b="1">
                    <a:solidFill>
                      <a:sysClr val="windowText" lastClr="000000"/>
                    </a:solidFill>
                  </a:rPr>
                  <a:t>Nom</a:t>
                </a:r>
                <a:r>
                  <a:rPr lang="fr-FR" sz="1050" b="1" baseline="0">
                    <a:solidFill>
                      <a:sysClr val="windowText" lastClr="000000"/>
                    </a:solidFill>
                  </a:rPr>
                  <a:t> scientifique</a:t>
                </a:r>
                <a:endParaRPr lang="fr-FR" sz="1050" b="1">
                  <a:solidFill>
                    <a:sysClr val="windowText" lastClr="000000"/>
                  </a:solidFill>
                </a:endParaRPr>
              </a:p>
            </c:rich>
          </c:tx>
          <c:layout>
            <c:manualLayout>
              <c:xMode val="edge"/>
              <c:yMode val="edge"/>
              <c:x val="1.1176305247248929E-2"/>
              <c:y val="0.29069200182312527"/>
            </c:manualLayout>
          </c:layout>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9936000"/>
        <c:crosses val="autoZero"/>
        <c:auto val="1"/>
        <c:lblAlgn val="ctr"/>
        <c:lblOffset val="100"/>
      </c:catAx>
      <c:valAx>
        <c:axId val="149936000"/>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sz="1100" b="1">
                    <a:solidFill>
                      <a:sysClr val="windowText" lastClr="000000"/>
                    </a:solidFill>
                  </a:rPr>
                  <a:t>indice d'importance relative (IR)</a:t>
                </a:r>
              </a:p>
            </c:rich>
          </c:tx>
          <c:layout>
            <c:manualLayout>
              <c:xMode val="edge"/>
              <c:yMode val="edge"/>
              <c:x val="0.35868899651387337"/>
              <c:y val="0.92642714570858287"/>
            </c:manualLayout>
          </c:layout>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9934080"/>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b="1">
                <a:solidFill>
                  <a:schemeClr val="tx1"/>
                </a:solidFill>
                <a:latin typeface="Times New Roman" pitchFamily="18" charset="0"/>
                <a:cs typeface="Times New Roman" pitchFamily="18" charset="0"/>
              </a:rPr>
              <a:t>tranche</a:t>
            </a:r>
            <a:r>
              <a:rPr lang="fr-FR" b="1">
                <a:solidFill>
                  <a:schemeClr val="tx1"/>
                </a:solidFill>
              </a:rPr>
              <a:t> d'age</a:t>
            </a: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spPr>
            <a:ln>
              <a:solidFill>
                <a:schemeClr val="bg2">
                  <a:lumMod val="75000"/>
                </a:schemeClr>
              </a:solidFill>
            </a:ln>
          </c:spPr>
          <c:dPt>
            <c:idx val="0"/>
            <c:spPr>
              <a:solidFill>
                <a:schemeClr val="accent2">
                  <a:lumMod val="50000"/>
                </a:schemeClr>
              </a:solidFill>
              <a:ln w="25400">
                <a:solidFill>
                  <a:schemeClr val="bg2">
                    <a:lumMod val="75000"/>
                  </a:schemeClr>
                </a:solidFill>
              </a:ln>
              <a:effectLst/>
              <a:sp3d contourW="25400">
                <a:contourClr>
                  <a:schemeClr val="bg2">
                    <a:lumMod val="75000"/>
                  </a:schemeClr>
                </a:contourClr>
              </a:sp3d>
            </c:spPr>
            <c:extLst xmlns:c16r2="http://schemas.microsoft.com/office/drawing/2015/06/chart">
              <c:ext xmlns:c16="http://schemas.microsoft.com/office/drawing/2014/chart" uri="{C3380CC4-5D6E-409C-BE32-E72D297353CC}">
                <c16:uniqueId val="{00000001-B5EE-4A77-A3AD-9FE2CB52B7CA}"/>
              </c:ext>
            </c:extLst>
          </c:dPt>
          <c:dPt>
            <c:idx val="1"/>
            <c:spPr>
              <a:solidFill>
                <a:schemeClr val="accent5">
                  <a:lumMod val="50000"/>
                </a:schemeClr>
              </a:solidFill>
              <a:ln w="25400">
                <a:solidFill>
                  <a:schemeClr val="bg2">
                    <a:lumMod val="75000"/>
                  </a:schemeClr>
                </a:solidFill>
              </a:ln>
              <a:effectLst/>
              <a:sp3d contourW="25400">
                <a:contourClr>
                  <a:schemeClr val="bg2">
                    <a:lumMod val="75000"/>
                  </a:schemeClr>
                </a:contourClr>
              </a:sp3d>
            </c:spPr>
            <c:extLst xmlns:c16r2="http://schemas.microsoft.com/office/drawing/2015/06/chart">
              <c:ext xmlns:c16="http://schemas.microsoft.com/office/drawing/2014/chart" uri="{C3380CC4-5D6E-409C-BE32-E72D297353CC}">
                <c16:uniqueId val="{00000003-B5EE-4A77-A3AD-9FE2CB52B7CA}"/>
              </c:ext>
            </c:extLst>
          </c:dPt>
          <c:dPt>
            <c:idx val="2"/>
            <c:spPr>
              <a:solidFill>
                <a:srgbClr val="0070C0"/>
              </a:solidFill>
              <a:ln w="25400">
                <a:solidFill>
                  <a:schemeClr val="bg2">
                    <a:lumMod val="75000"/>
                  </a:schemeClr>
                </a:solidFill>
              </a:ln>
              <a:effectLst/>
              <a:sp3d contourW="25400">
                <a:contourClr>
                  <a:schemeClr val="bg2">
                    <a:lumMod val="75000"/>
                  </a:schemeClr>
                </a:contourClr>
              </a:sp3d>
            </c:spPr>
            <c:extLst xmlns:c16r2="http://schemas.microsoft.com/office/drawing/2015/06/chart">
              <c:ext xmlns:c16="http://schemas.microsoft.com/office/drawing/2014/chart" uri="{C3380CC4-5D6E-409C-BE32-E72D297353CC}">
                <c16:uniqueId val="{00000005-B5EE-4A77-A3AD-9FE2CB52B7CA}"/>
              </c:ext>
            </c:extLst>
          </c:dPt>
          <c:dPt>
            <c:idx val="3"/>
            <c:spPr>
              <a:solidFill>
                <a:schemeClr val="accent6">
                  <a:lumMod val="75000"/>
                </a:schemeClr>
              </a:solidFill>
              <a:ln w="25400">
                <a:solidFill>
                  <a:schemeClr val="bg2">
                    <a:lumMod val="75000"/>
                  </a:schemeClr>
                </a:solidFill>
              </a:ln>
              <a:effectLst/>
              <a:sp3d contourW="25400">
                <a:contourClr>
                  <a:schemeClr val="bg2">
                    <a:lumMod val="75000"/>
                  </a:schemeClr>
                </a:contourClr>
              </a:sp3d>
            </c:spPr>
            <c:extLst xmlns:c16r2="http://schemas.microsoft.com/office/drawing/2015/06/chart">
              <c:ext xmlns:c16="http://schemas.microsoft.com/office/drawing/2014/chart" uri="{C3380CC4-5D6E-409C-BE32-E72D297353CC}">
                <c16:uniqueId val="{00000007-B5EE-4A77-A3AD-9FE2CB52B7CA}"/>
              </c:ext>
            </c:extLst>
          </c:dPt>
          <c:dLbls>
            <c:dLbl>
              <c:idx val="0"/>
              <c:layout>
                <c:manualLayout>
                  <c:x val="-1.7734470691163629E-2"/>
                  <c:y val="8.275080198308557E-2"/>
                </c:manualLayout>
              </c:layout>
              <c:dLblPos val="bestFit"/>
              <c:showVal val="1"/>
              <c:extLst xmlns:c16r2="http://schemas.microsoft.com/office/drawing/2015/06/chart">
                <c:ext xmlns:c16="http://schemas.microsoft.com/office/drawing/2014/chart" uri="{C3380CC4-5D6E-409C-BE32-E72D297353CC}">
                  <c16:uniqueId val="{00000001-B5EE-4A77-A3AD-9FE2CB52B7CA}"/>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lumMod val="95000"/>
                      </a:schemeClr>
                    </a:solidFill>
                    <a:latin typeface="+mn-lt"/>
                    <a:ea typeface="+mn-ea"/>
                    <a:cs typeface="+mn-cs"/>
                  </a:defRPr>
                </a:pPr>
                <a:endParaRPr lang="fr-FR"/>
              </a:p>
            </c:txPr>
            <c:dLblPos val="bestFit"/>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[age.xlsx]Feuil1!$B$1:$B$4</c:f>
              <c:strCache>
                <c:ptCount val="4"/>
                <c:pt idx="0">
                  <c:v>&lt;20ans</c:v>
                </c:pt>
                <c:pt idx="1">
                  <c:v>20-40ans</c:v>
                </c:pt>
                <c:pt idx="2">
                  <c:v>40-60ans</c:v>
                </c:pt>
                <c:pt idx="3">
                  <c:v>&gt;60ans</c:v>
                </c:pt>
              </c:strCache>
            </c:strRef>
          </c:cat>
          <c:val>
            <c:numRef>
              <c:f>[age.xlsx]Feuil1!$C$1:$C$4</c:f>
              <c:numCache>
                <c:formatCode>0.00%</c:formatCode>
                <c:ptCount val="4"/>
                <c:pt idx="0">
                  <c:v>2.4400000000000002E-2</c:v>
                </c:pt>
                <c:pt idx="1">
                  <c:v>0.21950000000000017</c:v>
                </c:pt>
                <c:pt idx="2">
                  <c:v>0.58529999999999949</c:v>
                </c:pt>
                <c:pt idx="3">
                  <c:v>0.17080000000000001</c:v>
                </c:pt>
              </c:numCache>
            </c:numRef>
          </c:val>
          <c:extLst xmlns:c16r2="http://schemas.microsoft.com/office/drawing/2015/06/chart">
            <c:ext xmlns:c16="http://schemas.microsoft.com/office/drawing/2014/chart" uri="{C3380CC4-5D6E-409C-BE32-E72D297353CC}">
              <c16:uniqueId val="{00000000-5B29-F64B-86E7-08CE5DE2F5E7}"/>
            </c:ext>
          </c:extLst>
        </c:ser>
        <c:dLbls>
          <c:showVal val="1"/>
        </c:dLbls>
      </c:pie3DChart>
      <c:spPr>
        <a:noFill/>
        <a:ln>
          <a:noFill/>
        </a:ln>
        <a:effectLst/>
      </c:spPr>
    </c:plotArea>
    <c:legend>
      <c:legendPos val="b"/>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fr-FR"/>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fr-FR"/>
    </a:p>
  </c:txPr>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b="1">
                <a:solidFill>
                  <a:schemeClr val="tx1"/>
                </a:solidFill>
              </a:rPr>
              <a:t>niveau</a:t>
            </a:r>
            <a:r>
              <a:rPr lang="fr-FR" b="1" baseline="0">
                <a:solidFill>
                  <a:schemeClr val="tx1"/>
                </a:solidFill>
              </a:rPr>
              <a:t> d'éducation</a:t>
            </a:r>
            <a:endParaRPr lang="fr-FR" b="1">
              <a:solidFill>
                <a:schemeClr val="tx1"/>
              </a:solidFill>
            </a:endParaRPr>
          </a:p>
        </c:rich>
      </c:tx>
      <c:spPr>
        <a:noFill/>
        <a:ln>
          <a:noFill/>
        </a:ln>
        <a:effectLst/>
      </c:spPr>
    </c:title>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standard"/>
        <c:ser>
          <c:idx val="0"/>
          <c:order val="0"/>
          <c:tx>
            <c:v>niveau</c:v>
          </c:tx>
          <c:spPr>
            <a:solidFill>
              <a:schemeClr val="accent1">
                <a:lumMod val="50000"/>
              </a:schemeClr>
            </a:solidFill>
            <a:ln>
              <a:solidFill>
                <a:schemeClr val="tx1">
                  <a:lumMod val="95000"/>
                  <a:lumOff val="5000"/>
                </a:schemeClr>
              </a:solidFill>
            </a:ln>
            <a:effectLst/>
            <a:sp3d>
              <a:contourClr>
                <a:schemeClr val="tx1">
                  <a:lumMod val="95000"/>
                  <a:lumOff val="5000"/>
                </a:schemeClr>
              </a:contourClr>
            </a:sp3d>
          </c:spPr>
          <c:dPt>
            <c:idx val="1"/>
            <c:spPr>
              <a:solidFill>
                <a:srgbClr val="00B050"/>
              </a:solidFill>
              <a:ln>
                <a:solidFill>
                  <a:schemeClr val="tx1">
                    <a:lumMod val="95000"/>
                    <a:lumOff val="5000"/>
                  </a:schemeClr>
                </a:solidFill>
              </a:ln>
              <a:effectLst/>
              <a:sp3d>
                <a:contourClr>
                  <a:schemeClr val="tx1">
                    <a:lumMod val="95000"/>
                    <a:lumOff val="5000"/>
                  </a:schemeClr>
                </a:contourClr>
              </a:sp3d>
            </c:spPr>
          </c:dPt>
          <c:dPt>
            <c:idx val="2"/>
            <c:spPr>
              <a:solidFill>
                <a:srgbClr val="FF0000"/>
              </a:solidFill>
              <a:ln>
                <a:solidFill>
                  <a:schemeClr val="tx1">
                    <a:lumMod val="95000"/>
                    <a:lumOff val="5000"/>
                  </a:schemeClr>
                </a:solidFill>
              </a:ln>
              <a:effectLst/>
              <a:sp3d>
                <a:contourClr>
                  <a:schemeClr val="tx1">
                    <a:lumMod val="95000"/>
                    <a:lumOff val="5000"/>
                  </a:schemeClr>
                </a:contourClr>
              </a:sp3d>
            </c:spPr>
          </c:dPt>
          <c:dPt>
            <c:idx val="3"/>
            <c:spPr>
              <a:solidFill>
                <a:srgbClr val="00B0F0"/>
              </a:solidFill>
              <a:ln>
                <a:solidFill>
                  <a:schemeClr val="tx1">
                    <a:lumMod val="95000"/>
                    <a:lumOff val="5000"/>
                  </a:schemeClr>
                </a:solidFill>
              </a:ln>
              <a:effectLst/>
              <a:sp3d>
                <a:contourClr>
                  <a:schemeClr val="tx1">
                    <a:lumMod val="95000"/>
                    <a:lumOff val="5000"/>
                  </a:schemeClr>
                </a:contourClr>
              </a:sp3d>
            </c:spPr>
          </c:dPt>
          <c:dPt>
            <c:idx val="4"/>
            <c:spPr>
              <a:solidFill>
                <a:schemeClr val="accent2"/>
              </a:solidFill>
              <a:ln>
                <a:solidFill>
                  <a:schemeClr val="tx1">
                    <a:lumMod val="95000"/>
                    <a:lumOff val="5000"/>
                  </a:schemeClr>
                </a:solidFill>
              </a:ln>
              <a:effectLst/>
              <a:sp3d>
                <a:contourClr>
                  <a:schemeClr val="tx1">
                    <a:lumMod val="95000"/>
                    <a:lumOff val="5000"/>
                  </a:schemeClr>
                </a:contourClr>
              </a:sp3d>
            </c:spPr>
          </c:dPt>
          <c:cat>
            <c:strRef>
              <c:f>Feuil1!$B$2:$B$6</c:f>
              <c:strCache>
                <c:ptCount val="5"/>
                <c:pt idx="0">
                  <c:v>non scolarisé</c:v>
                </c:pt>
                <c:pt idx="1">
                  <c:v>primaire</c:v>
                </c:pt>
                <c:pt idx="2">
                  <c:v>moyenne</c:v>
                </c:pt>
                <c:pt idx="3">
                  <c:v>secondaire</c:v>
                </c:pt>
                <c:pt idx="4">
                  <c:v>universitaire</c:v>
                </c:pt>
              </c:strCache>
            </c:strRef>
          </c:cat>
          <c:val>
            <c:numRef>
              <c:f>Feuil1!$C$2:$C$6</c:f>
              <c:numCache>
                <c:formatCode>0%</c:formatCode>
                <c:ptCount val="5"/>
                <c:pt idx="0">
                  <c:v>0.27</c:v>
                </c:pt>
                <c:pt idx="1">
                  <c:v>0.17</c:v>
                </c:pt>
                <c:pt idx="2">
                  <c:v>0.22</c:v>
                </c:pt>
                <c:pt idx="3">
                  <c:v>0.27</c:v>
                </c:pt>
                <c:pt idx="4">
                  <c:v>7.0000000000000021E-2</c:v>
                </c:pt>
              </c:numCache>
            </c:numRef>
          </c:val>
        </c:ser>
        <c:shape val="box"/>
        <c:axId val="109282816"/>
        <c:axId val="109310336"/>
        <c:axId val="106669376"/>
      </c:bar3DChart>
      <c:catAx>
        <c:axId val="109282816"/>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09310336"/>
        <c:crosses val="autoZero"/>
        <c:auto val="1"/>
        <c:lblAlgn val="ctr"/>
        <c:lblOffset val="100"/>
      </c:catAx>
      <c:valAx>
        <c:axId val="109310336"/>
        <c:scaling>
          <c:orientation val="minMax"/>
        </c:scaling>
        <c:axPos val="l"/>
        <c:majorGridlines>
          <c:spPr>
            <a:ln w="9525" cap="flat" cmpd="sng" algn="ctr">
              <a:solidFill>
                <a:schemeClr val="bg2">
                  <a:lumMod val="2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09282816"/>
        <c:crosses val="autoZero"/>
        <c:crossBetween val="between"/>
      </c:valAx>
      <c:serAx>
        <c:axId val="106669376"/>
        <c:scaling>
          <c:orientation val="minMax"/>
        </c:scaling>
        <c:delete val="1"/>
        <c:axPos val="b"/>
        <c:majorTickMark val="none"/>
        <c:tickLblPos val="nextTo"/>
        <c:crossAx val="109310336"/>
        <c:crosses val="autoZero"/>
      </c:ser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b="1" i="1">
                <a:solidFill>
                  <a:schemeClr val="tx1"/>
                </a:solidFill>
              </a:rPr>
              <a:t>situation</a:t>
            </a:r>
            <a:r>
              <a:rPr lang="fr-FR" b="1" i="1" baseline="0">
                <a:solidFill>
                  <a:schemeClr val="tx1"/>
                </a:solidFill>
              </a:rPr>
              <a:t> familiale</a:t>
            </a:r>
            <a:endParaRPr lang="fr-FR" b="1" i="1">
              <a:solidFill>
                <a:schemeClr val="tx1"/>
              </a:solidFill>
            </a:endParaRPr>
          </a:p>
        </c:rich>
      </c:tx>
      <c:spPr>
        <a:noFill/>
        <a:ln>
          <a:noFill/>
        </a:ln>
        <a:effectLst/>
      </c:spPr>
    </c:title>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standard"/>
        <c:ser>
          <c:idx val="0"/>
          <c:order val="0"/>
          <c:spPr>
            <a:solidFill>
              <a:schemeClr val="bg2">
                <a:lumMod val="25000"/>
              </a:schemeClr>
            </a:solidFill>
            <a:ln>
              <a:solidFill>
                <a:schemeClr val="tx1">
                  <a:lumMod val="95000"/>
                  <a:lumOff val="5000"/>
                </a:schemeClr>
              </a:solidFill>
            </a:ln>
            <a:effectLst/>
            <a:sp3d>
              <a:contourClr>
                <a:schemeClr val="tx1">
                  <a:lumMod val="95000"/>
                  <a:lumOff val="5000"/>
                </a:schemeClr>
              </a:contourClr>
            </a:sp3d>
          </c:spPr>
          <c:dPt>
            <c:idx val="0"/>
            <c:spPr>
              <a:solidFill>
                <a:schemeClr val="accent1">
                  <a:lumMod val="75000"/>
                </a:schemeClr>
              </a:solidFill>
              <a:ln>
                <a:solidFill>
                  <a:schemeClr val="tx1">
                    <a:lumMod val="95000"/>
                    <a:lumOff val="5000"/>
                  </a:schemeClr>
                </a:solidFill>
              </a:ln>
              <a:effectLst/>
              <a:sp3d>
                <a:contourClr>
                  <a:schemeClr val="tx1">
                    <a:lumMod val="95000"/>
                    <a:lumOff val="5000"/>
                  </a:schemeClr>
                </a:contourClr>
              </a:sp3d>
            </c:spPr>
            <c:extLst xmlns:c16r2="http://schemas.microsoft.com/office/drawing/2015/06/chart">
              <c:ext xmlns:c16="http://schemas.microsoft.com/office/drawing/2014/chart" uri="{C3380CC4-5D6E-409C-BE32-E72D297353CC}">
                <c16:uniqueId val="{00000001-4804-4E40-94F1-E223AFFB2FE0}"/>
              </c:ext>
            </c:extLst>
          </c:dPt>
          <c:dPt>
            <c:idx val="1"/>
            <c:spPr>
              <a:solidFill>
                <a:srgbClr val="00B050"/>
              </a:solidFill>
              <a:ln>
                <a:solidFill>
                  <a:schemeClr val="tx1">
                    <a:lumMod val="95000"/>
                    <a:lumOff val="5000"/>
                  </a:schemeClr>
                </a:solidFill>
              </a:ln>
              <a:effectLst/>
              <a:sp3d>
                <a:contourClr>
                  <a:schemeClr val="tx1">
                    <a:lumMod val="95000"/>
                    <a:lumOff val="5000"/>
                  </a:schemeClr>
                </a:contourClr>
              </a:sp3d>
            </c:spPr>
            <c:extLst xmlns:c16r2="http://schemas.microsoft.com/office/drawing/2015/06/chart">
              <c:ext xmlns:c16="http://schemas.microsoft.com/office/drawing/2014/chart" uri="{C3380CC4-5D6E-409C-BE32-E72D297353CC}">
                <c16:uniqueId val="{00000003-4804-4E40-94F1-E223AFFB2FE0}"/>
              </c:ext>
            </c:extLst>
          </c:dPt>
          <c:dPt>
            <c:idx val="2"/>
            <c:spPr>
              <a:solidFill>
                <a:schemeClr val="accent2">
                  <a:lumMod val="75000"/>
                </a:schemeClr>
              </a:solidFill>
              <a:ln>
                <a:solidFill>
                  <a:schemeClr val="tx1">
                    <a:lumMod val="95000"/>
                    <a:lumOff val="5000"/>
                  </a:schemeClr>
                </a:solidFill>
              </a:ln>
              <a:effectLst/>
              <a:sp3d>
                <a:contourClr>
                  <a:schemeClr val="tx1">
                    <a:lumMod val="95000"/>
                    <a:lumOff val="5000"/>
                  </a:schemeClr>
                </a:contourClr>
              </a:sp3d>
            </c:spPr>
            <c:extLst xmlns:c16r2="http://schemas.microsoft.com/office/drawing/2015/06/chart">
              <c:ext xmlns:c16="http://schemas.microsoft.com/office/drawing/2014/chart" uri="{C3380CC4-5D6E-409C-BE32-E72D297353CC}">
                <c16:uniqueId val="{00000005-4804-4E40-94F1-E223AFFB2FE0}"/>
              </c:ext>
            </c:extLst>
          </c:dPt>
          <c:dPt>
            <c:idx val="3"/>
            <c:spPr>
              <a:solidFill>
                <a:schemeClr val="accent6">
                  <a:lumMod val="50000"/>
                </a:schemeClr>
              </a:solidFill>
              <a:ln>
                <a:solidFill>
                  <a:schemeClr val="tx1">
                    <a:lumMod val="95000"/>
                    <a:lumOff val="5000"/>
                  </a:schemeClr>
                </a:solidFill>
              </a:ln>
              <a:effectLst/>
              <a:sp3d>
                <a:contourClr>
                  <a:schemeClr val="tx1">
                    <a:lumMod val="95000"/>
                    <a:lumOff val="5000"/>
                  </a:schemeClr>
                </a:contourClr>
              </a:sp3d>
            </c:spPr>
            <c:extLst xmlns:c16r2="http://schemas.microsoft.com/office/drawing/2015/06/chart">
              <c:ext xmlns:c16="http://schemas.microsoft.com/office/drawing/2014/chart" uri="{C3380CC4-5D6E-409C-BE32-E72D297353CC}">
                <c16:uniqueId val="{00000007-4804-4E40-94F1-E223AFFB2FE0}"/>
              </c:ext>
            </c:extLst>
          </c:dPt>
          <c:cat>
            <c:strRef>
              <c:f>'[situation familiale 11.xlsx]Feuil1'!$B$2:$B$5</c:f>
              <c:strCache>
                <c:ptCount val="4"/>
                <c:pt idx="0">
                  <c:v>marié</c:v>
                </c:pt>
                <c:pt idx="1">
                  <c:v>célibataire</c:v>
                </c:pt>
                <c:pt idx="2">
                  <c:v>veuf</c:v>
                </c:pt>
                <c:pt idx="3">
                  <c:v>divorcé</c:v>
                </c:pt>
              </c:strCache>
            </c:strRef>
          </c:cat>
          <c:val>
            <c:numRef>
              <c:f>'[situation familiale 11.xlsx]Feuil1'!$C$2:$C$5</c:f>
              <c:numCache>
                <c:formatCode>General</c:formatCode>
                <c:ptCount val="4"/>
                <c:pt idx="0">
                  <c:v>68.290000000000006</c:v>
                </c:pt>
                <c:pt idx="1">
                  <c:v>21.95</c:v>
                </c:pt>
                <c:pt idx="2">
                  <c:v>2.44</c:v>
                </c:pt>
                <c:pt idx="3">
                  <c:v>7.3199999999999985</c:v>
                </c:pt>
              </c:numCache>
            </c:numRef>
          </c:val>
          <c:shape val="coneToMax"/>
          <c:extLst xmlns:c16r2="http://schemas.microsoft.com/office/drawing/2015/06/chart">
            <c:ext xmlns:c16="http://schemas.microsoft.com/office/drawing/2014/chart" uri="{C3380CC4-5D6E-409C-BE32-E72D297353CC}">
              <c16:uniqueId val="{00000000-09B9-B84B-B37F-FBCEC9CBC4AC}"/>
            </c:ext>
          </c:extLst>
        </c:ser>
        <c:shape val="box"/>
        <c:axId val="141812480"/>
        <c:axId val="141814400"/>
        <c:axId val="90566144"/>
      </c:bar3DChart>
      <c:catAx>
        <c:axId val="141812480"/>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1100" b="1" i="1" u="none" strike="noStrike" kern="1200" baseline="0">
                <a:solidFill>
                  <a:schemeClr val="tx1"/>
                </a:solidFill>
                <a:latin typeface="+mn-lt"/>
                <a:ea typeface="+mn-ea"/>
                <a:cs typeface="+mn-cs"/>
              </a:defRPr>
            </a:pPr>
            <a:endParaRPr lang="fr-FR"/>
          </a:p>
        </c:txPr>
        <c:crossAx val="141814400"/>
        <c:crosses val="autoZero"/>
        <c:auto val="1"/>
        <c:lblAlgn val="ctr"/>
        <c:lblOffset val="100"/>
      </c:catAx>
      <c:valAx>
        <c:axId val="141814400"/>
        <c:scaling>
          <c:orientation val="minMax"/>
        </c:scaling>
        <c:axPos val="l"/>
        <c:majorGridlines>
          <c:spPr>
            <a:ln w="9525" cap="flat" cmpd="sng" algn="ctr">
              <a:solidFill>
                <a:schemeClr val="tx1">
                  <a:lumMod val="65000"/>
                  <a:lumOff val="3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1812480"/>
        <c:crosses val="autoZero"/>
        <c:crossBetween val="between"/>
      </c:valAx>
      <c:serAx>
        <c:axId val="90566144"/>
        <c:scaling>
          <c:orientation val="minMax"/>
        </c:scaling>
        <c:delete val="1"/>
        <c:axPos val="b"/>
        <c:majorTickMark val="none"/>
        <c:tickLblPos val="nextTo"/>
        <c:crossAx val="141814400"/>
        <c:crosses val="autoZero"/>
      </c:ser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sz="1100" b="1">
                <a:solidFill>
                  <a:sysClr val="windowText" lastClr="000000"/>
                </a:solidFill>
              </a:rPr>
              <a:t>Répartition</a:t>
            </a:r>
            <a:r>
              <a:rPr lang="fr-FR" sz="1100" b="1" baseline="0">
                <a:solidFill>
                  <a:sysClr val="windowText" lastClr="000000"/>
                </a:solidFill>
              </a:rPr>
              <a:t>s des herboristes selon la source d'informations</a:t>
            </a:r>
            <a:endParaRPr lang="fr-FR" sz="1100" b="1">
              <a:solidFill>
                <a:sysClr val="windowText" lastClr="000000"/>
              </a:solidFill>
            </a:endParaRP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explosion val="7"/>
          <c:dPt>
            <c:idx val="0"/>
            <c:explosion val="0"/>
            <c:spPr>
              <a:solidFill>
                <a:srgbClr val="C0000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B94E-4B77-AB29-74C3D18A07FF}"/>
              </c:ext>
            </c:extLst>
          </c:dPt>
          <c:dPt>
            <c:idx val="1"/>
            <c:explosion val="0"/>
            <c:spPr>
              <a:solidFill>
                <a:schemeClr val="accent1">
                  <a:lumMod val="5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B94E-4B77-AB29-74C3D18A07FF}"/>
              </c:ext>
            </c:extLst>
          </c:dPt>
          <c:dLbls>
            <c:dLbl>
              <c:idx val="1"/>
              <c:layout>
                <c:manualLayout>
                  <c:x val="4.9536854768153907E-2"/>
                  <c:y val="9.034339457567804E-2"/>
                </c:manualLayout>
              </c:layout>
              <c:dLblPos val="bestFit"/>
              <c:showVal val="1"/>
              <c:extLst xmlns:c16r2="http://schemas.microsoft.com/office/drawing/2015/06/chart">
                <c:ext xmlns:c16="http://schemas.microsoft.com/office/drawing/2014/chart" uri="{C3380CC4-5D6E-409C-BE32-E72D297353CC}">
                  <c16:uniqueId val="{00000003-B94E-4B77-AB29-74C3D18A07FF}"/>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fr-FR"/>
              </a:p>
            </c:txPr>
            <c:dLblPos val="bestFit"/>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'[source d''information.xlsx]Feuil1'!$A$1:$A$2</c:f>
              <c:strCache>
                <c:ptCount val="2"/>
                <c:pt idx="0">
                  <c:v>ce qui n'ont fait pas une formation</c:v>
                </c:pt>
                <c:pt idx="1">
                  <c:v>ce qui ont fait une formation</c:v>
                </c:pt>
              </c:strCache>
            </c:strRef>
          </c:cat>
          <c:val>
            <c:numRef>
              <c:f>'[source d''information.xlsx]Feuil1'!$B$1:$B$2</c:f>
              <c:numCache>
                <c:formatCode>0.00%</c:formatCode>
                <c:ptCount val="2"/>
                <c:pt idx="0">
                  <c:v>0.95120000000000005</c:v>
                </c:pt>
                <c:pt idx="1">
                  <c:v>4.8800000000000003E-2</c:v>
                </c:pt>
              </c:numCache>
            </c:numRef>
          </c:val>
          <c:extLst xmlns:c16r2="http://schemas.microsoft.com/office/drawing/2015/06/chart">
            <c:ext xmlns:c16="http://schemas.microsoft.com/office/drawing/2014/chart" uri="{C3380CC4-5D6E-409C-BE32-E72D297353CC}">
              <c16:uniqueId val="{00000000-F9B6-A148-BB55-0653BEB30FAB}"/>
            </c:ext>
          </c:extLst>
        </c:ser>
        <c:dLbls>
          <c:showVal val="1"/>
        </c:dLbls>
      </c:pie3D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fr-FR"/>
    </a:p>
  </c:txPr>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b="1"/>
              <a:t>Usage des plantes médicinales selon le lieu de résidence</a:t>
            </a:r>
          </a:p>
        </c:rich>
      </c:tx>
      <c:spPr>
        <a:noFill/>
        <a:ln>
          <a:noFill/>
        </a:ln>
        <a:effectLst/>
      </c:spPr>
    </c:title>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11658092738407698"/>
          <c:y val="0.17171296296296318"/>
          <c:w val="0.87230796150481194"/>
          <c:h val="0.72088764946048489"/>
        </c:manualLayout>
      </c:layout>
      <c:bar3DChart>
        <c:barDir val="col"/>
        <c:grouping val="standard"/>
        <c:ser>
          <c:idx val="0"/>
          <c:order val="0"/>
          <c:spPr>
            <a:solidFill>
              <a:schemeClr val="accent1"/>
            </a:solidFill>
            <a:ln>
              <a:noFill/>
            </a:ln>
            <a:effectLst/>
            <a:sp3d/>
          </c:spPr>
          <c:dPt>
            <c:idx val="0"/>
            <c:spPr>
              <a:solidFill>
                <a:srgbClr val="FF0000"/>
              </a:solidFill>
              <a:ln>
                <a:noFill/>
              </a:ln>
              <a:effectLst/>
              <a:sp3d/>
            </c:spPr>
            <c:extLst xmlns:c16r2="http://schemas.microsoft.com/office/drawing/2015/06/chart">
              <c:ext xmlns:c16="http://schemas.microsoft.com/office/drawing/2014/chart" uri="{C3380CC4-5D6E-409C-BE32-E72D297353CC}">
                <c16:uniqueId val="{00000001-ACD2-42B7-A2AB-BCB13CC1026A}"/>
              </c:ext>
            </c:extLst>
          </c:dPt>
          <c:dPt>
            <c:idx val="1"/>
            <c:spPr>
              <a:solidFill>
                <a:schemeClr val="bg2">
                  <a:lumMod val="25000"/>
                </a:schemeClr>
              </a:solidFill>
              <a:ln>
                <a:noFill/>
              </a:ln>
              <a:effectLst/>
              <a:sp3d/>
            </c:spPr>
            <c:extLst xmlns:c16r2="http://schemas.microsoft.com/office/drawing/2015/06/chart">
              <c:ext xmlns:c16="http://schemas.microsoft.com/office/drawing/2014/chart" uri="{C3380CC4-5D6E-409C-BE32-E72D297353CC}">
                <c16:uniqueId val="{00000003-ACD2-42B7-A2AB-BCB13CC1026A}"/>
              </c:ext>
            </c:extLst>
          </c:dPt>
          <c:dLbls>
            <c:dLbl>
              <c:idx val="0"/>
              <c:layout>
                <c:manualLayout>
                  <c:x val="1.1111111111111125E-2"/>
                  <c:y val="-0.15277777777777779"/>
                </c:manualLayout>
              </c:layout>
              <c:tx>
                <c:rich>
                  <a:bodyPr/>
                  <a:lstStyle/>
                  <a:p>
                    <a:r>
                      <a:rPr lang="en-US" b="1"/>
                      <a:t>29,27%</a:t>
                    </a:r>
                    <a:endParaRPr lang="fr-FR"/>
                  </a:p>
                </c:rich>
              </c:tx>
              <c:showVal val="1"/>
              <c:extLst xmlns:c16r2="http://schemas.microsoft.com/office/drawing/2015/06/chart">
                <c:ext xmlns:c16="http://schemas.microsoft.com/office/drawing/2014/chart" uri="{C3380CC4-5D6E-409C-BE32-E72D297353CC}">
                  <c16:uniqueId val="{00000001-ACD2-42B7-A2AB-BCB13CC1026A}"/>
                </c:ext>
                <c:ext xmlns:c15="http://schemas.microsoft.com/office/drawing/2012/chart" uri="{CE6537A1-D6FC-4f65-9D91-7224C49458BB}">
                  <c15:dlblFieldTable/>
                  <c15:showDataLabelsRange val="0"/>
                </c:ext>
              </c:extLst>
            </c:dLbl>
            <c:dLbl>
              <c:idx val="1"/>
              <c:layout>
                <c:manualLayout>
                  <c:x val="-1.0185067526416045E-16"/>
                  <c:y val="-0.11574074074074084"/>
                </c:manualLayout>
              </c:layout>
              <c:tx>
                <c:rich>
                  <a:bodyPr/>
                  <a:lstStyle/>
                  <a:p>
                    <a:r>
                      <a:rPr lang="en-US" b="1"/>
                      <a:t>70,73%</a:t>
                    </a:r>
                    <a:endParaRPr lang="fr-FR"/>
                  </a:p>
                </c:rich>
              </c:tx>
              <c:showVal val="1"/>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[lieu.xlsx]Feuil1!$A$1:$A$2</c:f>
              <c:strCache>
                <c:ptCount val="2"/>
                <c:pt idx="0">
                  <c:v>TLEMCEN VILLE</c:v>
                </c:pt>
                <c:pt idx="1">
                  <c:v>TLEMCEN ENVIRON </c:v>
                </c:pt>
              </c:strCache>
            </c:strRef>
          </c:cat>
          <c:val>
            <c:numRef>
              <c:f>[lieu.xlsx]Feuil1!$B$1:$B$2</c:f>
              <c:numCache>
                <c:formatCode>0.00%</c:formatCode>
                <c:ptCount val="2"/>
                <c:pt idx="0">
                  <c:v>0.29270000000000002</c:v>
                </c:pt>
                <c:pt idx="1">
                  <c:v>0.70730000000000004</c:v>
                </c:pt>
              </c:numCache>
            </c:numRef>
          </c:val>
          <c:extLst xmlns:c16r2="http://schemas.microsoft.com/office/drawing/2015/06/chart">
            <c:ext xmlns:c16="http://schemas.microsoft.com/office/drawing/2014/chart" uri="{C3380CC4-5D6E-409C-BE32-E72D297353CC}">
              <c16:uniqueId val="{00000000-C044-2349-AA18-17A1CBA9A277}"/>
            </c:ext>
          </c:extLst>
        </c:ser>
        <c:dLbls>
          <c:showVal val="1"/>
        </c:dLbls>
        <c:shape val="box"/>
        <c:axId val="158663424"/>
        <c:axId val="158665344"/>
        <c:axId val="108054720"/>
      </c:bar3DChart>
      <c:catAx>
        <c:axId val="158663424"/>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rtl="1">
              <a:defRPr sz="1050" b="1" i="0" u="none" strike="noStrike" kern="1200" baseline="0">
                <a:solidFill>
                  <a:schemeClr val="tx1">
                    <a:lumMod val="65000"/>
                    <a:lumOff val="35000"/>
                  </a:schemeClr>
                </a:solidFill>
                <a:latin typeface="+mn-lt"/>
                <a:ea typeface="+mn-ea"/>
                <a:cs typeface="+mn-cs"/>
              </a:defRPr>
            </a:pPr>
            <a:endParaRPr lang="fr-FR"/>
          </a:p>
        </c:txPr>
        <c:crossAx val="158665344"/>
        <c:crosses val="autoZero"/>
        <c:auto val="1"/>
        <c:lblAlgn val="r"/>
        <c:lblOffset val="100"/>
      </c:catAx>
      <c:valAx>
        <c:axId val="158665344"/>
        <c:scaling>
          <c:orientation val="minMax"/>
        </c:scaling>
        <c:axPos val="l"/>
        <c:majorGridlines>
          <c:spPr>
            <a:ln w="9525" cap="flat" cmpd="sng" algn="ctr">
              <a:solidFill>
                <a:schemeClr val="tx1">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fr-FR"/>
          </a:p>
        </c:txPr>
        <c:crossAx val="158663424"/>
        <c:crosses val="autoZero"/>
        <c:crossBetween val="between"/>
      </c:valAx>
      <c:serAx>
        <c:axId val="108054720"/>
        <c:scaling>
          <c:orientation val="minMax"/>
        </c:scaling>
        <c:delete val="1"/>
        <c:axPos val="b"/>
        <c:majorTickMark val="none"/>
        <c:tickLblPos val="nextTo"/>
        <c:crossAx val="158665344"/>
        <c:crosses val="autoZero"/>
      </c:ser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0" vertOverflow="ellipsis" vert="horz" wrap="square" anchor="ctr" anchorCtr="1"/>
          <a:lstStyle/>
          <a:p>
            <a:pPr defTabSz="914400">
              <a:defRPr lang="fr-FR" sz="1400" b="0" i="0" u="none" strike="noStrike" kern="1200" spc="0" baseline="0">
                <a:solidFill>
                  <a:schemeClr val="tx1">
                    <a:lumMod val="65000"/>
                    <a:lumOff val="35000"/>
                  </a:schemeClr>
                </a:solidFill>
                <a:latin typeface="+mn-lt"/>
                <a:ea typeface="+mn-ea"/>
                <a:cs typeface="+mn-cs"/>
              </a:defRPr>
            </a:pPr>
            <a:r>
              <a:rPr lang="fr-FR" sz="1800" b="1">
                <a:solidFill>
                  <a:schemeClr val="tx1"/>
                </a:solidFill>
              </a:rPr>
              <a:t>partié utilisé</a:t>
            </a:r>
            <a:r>
              <a:rPr lang="fr-FR"/>
              <a:t> </a:t>
            </a: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8.6947477899115999E-2"/>
          <c:y val="0.10440428145288613"/>
          <c:w val="0.82620904836193398"/>
          <c:h val="0.67643446218634895"/>
        </c:manualLayout>
      </c:layout>
      <c:pie3DChart>
        <c:varyColors val="1"/>
        <c:ser>
          <c:idx val="0"/>
          <c:order val="0"/>
          <c:spPr>
            <a:scene3d>
              <a:camera prst="orthographicFront"/>
              <a:lightRig rig="threePt" dir="t"/>
            </a:scene3d>
            <a:sp3d contourW="25400"/>
          </c:spPr>
          <c:dPt>
            <c:idx val="0"/>
            <c:spPr>
              <a:solidFill>
                <a:schemeClr val="accent1"/>
              </a:solidFill>
              <a:ln w="25400">
                <a:solidFill>
                  <a:schemeClr val="lt1"/>
                </a:solidFill>
              </a:ln>
              <a:effectLst/>
              <a:scene3d>
                <a:camera prst="orthographicFront"/>
                <a:lightRig rig="threePt" dir="t"/>
              </a:scene3d>
              <a:sp3d contourW="25400">
                <a:contourClr>
                  <a:schemeClr val="lt1"/>
                </a:contourClr>
              </a:sp3d>
            </c:spPr>
            <c:extLst xmlns:c16r2="http://schemas.microsoft.com/office/drawing/2015/06/chart">
              <c:ext xmlns:c16="http://schemas.microsoft.com/office/drawing/2014/chart" uri="{C3380CC4-5D6E-409C-BE32-E72D297353CC}">
                <c16:uniqueId val="{00000001-6F1B-4559-A522-FF962DF473BC}"/>
              </c:ext>
            </c:extLst>
          </c:dPt>
          <c:dPt>
            <c:idx val="1"/>
            <c:spPr>
              <a:gradFill>
                <a:gsLst>
                  <a:gs pos="0">
                    <a:srgbClr val="007BD3"/>
                  </a:gs>
                  <a:gs pos="100000">
                    <a:srgbClr val="034373"/>
                  </a:gs>
                </a:gsLst>
                <a:lin ang="5400000" scaled="0"/>
              </a:gradFill>
              <a:ln w="25400">
                <a:solidFill>
                  <a:schemeClr val="lt1"/>
                </a:solidFill>
              </a:ln>
              <a:effectLst/>
              <a:scene3d>
                <a:camera prst="orthographicFront"/>
                <a:lightRig rig="threePt" dir="t"/>
              </a:scene3d>
              <a:sp3d contourW="25400">
                <a:contourClr>
                  <a:schemeClr val="lt1"/>
                </a:contourClr>
              </a:sp3d>
            </c:spPr>
            <c:extLst xmlns:c16r2="http://schemas.microsoft.com/office/drawing/2015/06/chart">
              <c:ext xmlns:c16="http://schemas.microsoft.com/office/drawing/2014/chart" uri="{C3380CC4-5D6E-409C-BE32-E72D297353CC}">
                <c16:uniqueId val="{00000003-6F1B-4559-A522-FF962DF473BC}"/>
              </c:ext>
            </c:extLst>
          </c:dPt>
          <c:dPt>
            <c:idx val="2"/>
            <c:spPr>
              <a:solidFill>
                <a:schemeClr val="tx1">
                  <a:lumMod val="65000"/>
                  <a:lumOff val="35000"/>
                </a:schemeClr>
              </a:solidFill>
              <a:ln w="25400">
                <a:solidFill>
                  <a:schemeClr val="lt1"/>
                </a:solidFill>
              </a:ln>
              <a:effectLst/>
              <a:scene3d>
                <a:camera prst="orthographicFront"/>
                <a:lightRig rig="threePt" dir="t"/>
              </a:scene3d>
              <a:sp3d contourW="25400">
                <a:contourClr>
                  <a:schemeClr val="lt1"/>
                </a:contourClr>
              </a:sp3d>
            </c:spPr>
            <c:extLst xmlns:c16r2="http://schemas.microsoft.com/office/drawing/2015/06/chart">
              <c:ext xmlns:c16="http://schemas.microsoft.com/office/drawing/2014/chart" uri="{C3380CC4-5D6E-409C-BE32-E72D297353CC}">
                <c16:uniqueId val="{00000005-6F1B-4559-A522-FF962DF473BC}"/>
              </c:ext>
            </c:extLst>
          </c:dPt>
          <c:dPt>
            <c:idx val="3"/>
            <c:spPr>
              <a:solidFill>
                <a:schemeClr val="accent4"/>
              </a:solidFill>
              <a:ln w="25400">
                <a:solidFill>
                  <a:schemeClr val="lt1"/>
                </a:solidFill>
              </a:ln>
              <a:effectLst/>
              <a:scene3d>
                <a:camera prst="orthographicFront"/>
                <a:lightRig rig="threePt" dir="t"/>
              </a:scene3d>
              <a:sp3d contourW="25400">
                <a:contourClr>
                  <a:schemeClr val="lt1"/>
                </a:contourClr>
              </a:sp3d>
            </c:spPr>
            <c:extLst xmlns:c16r2="http://schemas.microsoft.com/office/drawing/2015/06/chart">
              <c:ext xmlns:c16="http://schemas.microsoft.com/office/drawing/2014/chart" uri="{C3380CC4-5D6E-409C-BE32-E72D297353CC}">
                <c16:uniqueId val="{00000007-6F1B-4559-A522-FF962DF473BC}"/>
              </c:ext>
            </c:extLst>
          </c:dPt>
          <c:dPt>
            <c:idx val="4"/>
            <c:spPr>
              <a:solidFill>
                <a:schemeClr val="accent5"/>
              </a:solidFill>
              <a:ln w="25400">
                <a:solidFill>
                  <a:schemeClr val="lt1"/>
                </a:solidFill>
              </a:ln>
              <a:effectLst/>
              <a:scene3d>
                <a:camera prst="orthographicFront"/>
                <a:lightRig rig="threePt" dir="t"/>
              </a:scene3d>
              <a:sp3d contourW="25400">
                <a:contourClr>
                  <a:schemeClr val="lt1"/>
                </a:contourClr>
              </a:sp3d>
            </c:spPr>
            <c:extLst xmlns:c16r2="http://schemas.microsoft.com/office/drawing/2015/06/chart">
              <c:ext xmlns:c16="http://schemas.microsoft.com/office/drawing/2014/chart" uri="{C3380CC4-5D6E-409C-BE32-E72D297353CC}">
                <c16:uniqueId val="{00000009-6F1B-4559-A522-FF962DF473BC}"/>
              </c:ext>
            </c:extLst>
          </c:dPt>
          <c:dPt>
            <c:idx val="5"/>
            <c:spPr>
              <a:solidFill>
                <a:schemeClr val="accent6"/>
              </a:solidFill>
              <a:ln w="25400">
                <a:solidFill>
                  <a:schemeClr val="lt1"/>
                </a:solidFill>
              </a:ln>
              <a:effectLst/>
              <a:scene3d>
                <a:camera prst="orthographicFront"/>
                <a:lightRig rig="threePt" dir="t"/>
              </a:scene3d>
              <a:sp3d contourW="25400">
                <a:contourClr>
                  <a:schemeClr val="lt1"/>
                </a:contourClr>
              </a:sp3d>
            </c:spPr>
            <c:extLst xmlns:c16r2="http://schemas.microsoft.com/office/drawing/2015/06/chart">
              <c:ext xmlns:c16="http://schemas.microsoft.com/office/drawing/2014/chart" uri="{C3380CC4-5D6E-409C-BE32-E72D297353CC}">
                <c16:uniqueId val="{0000000B-6F1B-4559-A522-FF962DF473BC}"/>
              </c:ext>
            </c:extLst>
          </c:dPt>
          <c:dPt>
            <c:idx val="6"/>
            <c:spPr>
              <a:solidFill>
                <a:schemeClr val="accent1">
                  <a:lumMod val="60000"/>
                </a:schemeClr>
              </a:solidFill>
              <a:ln w="25400">
                <a:solidFill>
                  <a:schemeClr val="lt1"/>
                </a:solidFill>
              </a:ln>
              <a:effectLst/>
              <a:scene3d>
                <a:camera prst="orthographicFront"/>
                <a:lightRig rig="threePt" dir="t"/>
              </a:scene3d>
              <a:sp3d contourW="25400">
                <a:contourClr>
                  <a:schemeClr val="lt1"/>
                </a:contourClr>
              </a:sp3d>
            </c:spPr>
            <c:extLst xmlns:c16r2="http://schemas.microsoft.com/office/drawing/2015/06/chart">
              <c:ext xmlns:c16="http://schemas.microsoft.com/office/drawing/2014/chart" uri="{C3380CC4-5D6E-409C-BE32-E72D297353CC}">
                <c16:uniqueId val="{0000000D-6F1B-4559-A522-FF962DF473BC}"/>
              </c:ext>
            </c:extLst>
          </c:dPt>
          <c:dPt>
            <c:idx val="7"/>
            <c:spPr>
              <a:solidFill>
                <a:schemeClr val="accent2">
                  <a:lumMod val="60000"/>
                </a:schemeClr>
              </a:solidFill>
              <a:ln w="25400">
                <a:solidFill>
                  <a:schemeClr val="lt1"/>
                </a:solidFill>
              </a:ln>
              <a:effectLst/>
              <a:scene3d>
                <a:camera prst="orthographicFront"/>
                <a:lightRig rig="threePt" dir="t"/>
              </a:scene3d>
              <a:sp3d contourW="25400">
                <a:contourClr>
                  <a:schemeClr val="lt1"/>
                </a:contourClr>
              </a:sp3d>
            </c:spPr>
            <c:extLst xmlns:c16r2="http://schemas.microsoft.com/office/drawing/2015/06/chart">
              <c:ext xmlns:c16="http://schemas.microsoft.com/office/drawing/2014/chart" uri="{C3380CC4-5D6E-409C-BE32-E72D297353CC}">
                <c16:uniqueId val="{0000000F-6F1B-4559-A522-FF962DF473BC}"/>
              </c:ext>
            </c:extLst>
          </c:dPt>
          <c:dPt>
            <c:idx val="8"/>
            <c:spPr>
              <a:solidFill>
                <a:schemeClr val="accent3">
                  <a:lumMod val="60000"/>
                </a:schemeClr>
              </a:solidFill>
              <a:ln w="25400">
                <a:solidFill>
                  <a:schemeClr val="lt1"/>
                </a:solidFill>
              </a:ln>
              <a:effectLst/>
              <a:scene3d>
                <a:camera prst="orthographicFront"/>
                <a:lightRig rig="threePt" dir="t"/>
              </a:scene3d>
              <a:sp3d contourW="25400">
                <a:contourClr>
                  <a:schemeClr val="lt1"/>
                </a:contourClr>
              </a:sp3d>
            </c:spPr>
            <c:extLst xmlns:c16r2="http://schemas.microsoft.com/office/drawing/2015/06/chart">
              <c:ext xmlns:c16="http://schemas.microsoft.com/office/drawing/2014/chart" uri="{C3380CC4-5D6E-409C-BE32-E72D297353CC}">
                <c16:uniqueId val="{00000011-6F1B-4559-A522-FF962DF473BC}"/>
              </c:ext>
            </c:extLst>
          </c:dPt>
          <c:dPt>
            <c:idx val="9"/>
            <c:spPr>
              <a:solidFill>
                <a:schemeClr val="accent4">
                  <a:lumMod val="60000"/>
                </a:schemeClr>
              </a:solidFill>
              <a:ln w="25400">
                <a:solidFill>
                  <a:schemeClr val="lt1"/>
                </a:solidFill>
              </a:ln>
              <a:effectLst/>
              <a:scene3d>
                <a:camera prst="orthographicFront"/>
                <a:lightRig rig="threePt" dir="t"/>
              </a:scene3d>
              <a:sp3d contourW="25400">
                <a:contourClr>
                  <a:schemeClr val="lt1"/>
                </a:contourClr>
              </a:sp3d>
            </c:spPr>
            <c:extLst xmlns:c16r2="http://schemas.microsoft.com/office/drawing/2015/06/chart">
              <c:ext xmlns:c16="http://schemas.microsoft.com/office/drawing/2014/chart" uri="{C3380CC4-5D6E-409C-BE32-E72D297353CC}">
                <c16:uniqueId val="{00000013-6F1B-4559-A522-FF962DF473BC}"/>
              </c:ext>
            </c:extLst>
          </c:dPt>
          <c:dPt>
            <c:idx val="10"/>
            <c:spPr>
              <a:solidFill>
                <a:schemeClr val="accent5">
                  <a:lumMod val="60000"/>
                </a:schemeClr>
              </a:solidFill>
              <a:ln w="25400">
                <a:solidFill>
                  <a:schemeClr val="lt1"/>
                </a:solidFill>
              </a:ln>
              <a:effectLst/>
              <a:scene3d>
                <a:camera prst="orthographicFront"/>
                <a:lightRig rig="threePt" dir="t"/>
              </a:scene3d>
              <a:sp3d contourW="25400">
                <a:contourClr>
                  <a:schemeClr val="lt1"/>
                </a:contourClr>
              </a:sp3d>
            </c:spPr>
            <c:extLst xmlns:c16r2="http://schemas.microsoft.com/office/drawing/2015/06/chart">
              <c:ext xmlns:c16="http://schemas.microsoft.com/office/drawing/2014/chart" uri="{C3380CC4-5D6E-409C-BE32-E72D297353CC}">
                <c16:uniqueId val="{00000015-6F1B-4559-A522-FF962DF473BC}"/>
              </c:ext>
            </c:extLst>
          </c:dPt>
          <c:dPt>
            <c:idx val="11"/>
            <c:spPr>
              <a:solidFill>
                <a:schemeClr val="accent6">
                  <a:lumMod val="60000"/>
                </a:schemeClr>
              </a:solidFill>
              <a:ln w="25400">
                <a:solidFill>
                  <a:schemeClr val="lt1"/>
                </a:solidFill>
              </a:ln>
              <a:effectLst/>
              <a:scene3d>
                <a:camera prst="orthographicFront"/>
                <a:lightRig rig="threePt" dir="t"/>
              </a:scene3d>
              <a:sp3d contourW="25400">
                <a:contourClr>
                  <a:schemeClr val="lt1"/>
                </a:contourClr>
              </a:sp3d>
            </c:spPr>
            <c:extLst xmlns:c16r2="http://schemas.microsoft.com/office/drawing/2015/06/chart">
              <c:ext xmlns:c16="http://schemas.microsoft.com/office/drawing/2014/chart" uri="{C3380CC4-5D6E-409C-BE32-E72D297353CC}">
                <c16:uniqueId val="{00000017-6F1B-4559-A522-FF962DF473BC}"/>
              </c:ext>
            </c:extLst>
          </c:dPt>
          <c:dPt>
            <c:idx val="12"/>
            <c:spPr>
              <a:solidFill>
                <a:schemeClr val="accent1">
                  <a:lumMod val="80000"/>
                  <a:lumOff val="20000"/>
                </a:schemeClr>
              </a:solidFill>
              <a:ln w="25400">
                <a:solidFill>
                  <a:schemeClr val="lt1"/>
                </a:solidFill>
              </a:ln>
              <a:effectLst/>
              <a:scene3d>
                <a:camera prst="orthographicFront"/>
                <a:lightRig rig="threePt" dir="t"/>
              </a:scene3d>
              <a:sp3d contourW="25400">
                <a:contourClr>
                  <a:schemeClr val="lt1"/>
                </a:contourClr>
              </a:sp3d>
            </c:spPr>
            <c:extLst xmlns:c16r2="http://schemas.microsoft.com/office/drawing/2015/06/chart">
              <c:ext xmlns:c16="http://schemas.microsoft.com/office/drawing/2014/chart" uri="{C3380CC4-5D6E-409C-BE32-E72D297353CC}">
                <c16:uniqueId val="{00000019-6F1B-4559-A522-FF962DF473BC}"/>
              </c:ext>
            </c:extLst>
          </c:dPt>
          <c:dPt>
            <c:idx val="13"/>
            <c:spPr>
              <a:solidFill>
                <a:schemeClr val="accent2">
                  <a:lumMod val="80000"/>
                  <a:lumOff val="20000"/>
                </a:schemeClr>
              </a:solidFill>
              <a:ln w="25400">
                <a:solidFill>
                  <a:schemeClr val="lt1"/>
                </a:solidFill>
              </a:ln>
              <a:effectLst/>
              <a:scene3d>
                <a:camera prst="orthographicFront"/>
                <a:lightRig rig="threePt" dir="t"/>
              </a:scene3d>
              <a:sp3d contourW="25400">
                <a:contourClr>
                  <a:schemeClr val="lt1"/>
                </a:contourClr>
              </a:sp3d>
            </c:spPr>
            <c:extLst xmlns:c16r2="http://schemas.microsoft.com/office/drawing/2015/06/chart">
              <c:ext xmlns:c16="http://schemas.microsoft.com/office/drawing/2014/chart" uri="{C3380CC4-5D6E-409C-BE32-E72D297353CC}">
                <c16:uniqueId val="{0000001B-6F1B-4559-A522-FF962DF473BC}"/>
              </c:ext>
            </c:extLst>
          </c:dPt>
          <c:dPt>
            <c:idx val="14"/>
            <c:spPr>
              <a:solidFill>
                <a:schemeClr val="accent3">
                  <a:lumMod val="80000"/>
                  <a:lumOff val="20000"/>
                </a:schemeClr>
              </a:solidFill>
              <a:ln w="25400">
                <a:solidFill>
                  <a:schemeClr val="lt1"/>
                </a:solidFill>
              </a:ln>
              <a:effectLst/>
              <a:scene3d>
                <a:camera prst="orthographicFront"/>
                <a:lightRig rig="threePt" dir="t"/>
              </a:scene3d>
              <a:sp3d contourW="25400">
                <a:contourClr>
                  <a:schemeClr val="lt1"/>
                </a:contourClr>
              </a:sp3d>
            </c:spPr>
            <c:extLst xmlns:c16r2="http://schemas.microsoft.com/office/drawing/2015/06/chart">
              <c:ext xmlns:c16="http://schemas.microsoft.com/office/drawing/2014/chart" uri="{C3380CC4-5D6E-409C-BE32-E72D297353CC}">
                <c16:uniqueId val="{0000001D-6F1B-4559-A522-FF962DF473BC}"/>
              </c:ext>
            </c:extLst>
          </c:dPt>
          <c:dPt>
            <c:idx val="15"/>
            <c:spPr>
              <a:solidFill>
                <a:schemeClr val="accent4">
                  <a:lumMod val="80000"/>
                  <a:lumOff val="20000"/>
                </a:schemeClr>
              </a:solidFill>
              <a:ln w="25400">
                <a:solidFill>
                  <a:schemeClr val="lt1"/>
                </a:solidFill>
              </a:ln>
              <a:effectLst/>
              <a:scene3d>
                <a:camera prst="orthographicFront"/>
                <a:lightRig rig="threePt" dir="t"/>
              </a:scene3d>
              <a:sp3d contourW="25400">
                <a:contourClr>
                  <a:schemeClr val="lt1"/>
                </a:contourClr>
              </a:sp3d>
            </c:spPr>
            <c:extLst xmlns:c16r2="http://schemas.microsoft.com/office/drawing/2015/06/chart">
              <c:ext xmlns:c16="http://schemas.microsoft.com/office/drawing/2014/chart" uri="{C3380CC4-5D6E-409C-BE32-E72D297353CC}">
                <c16:uniqueId val="{0000001F-6F1B-4559-A522-FF962DF473BC}"/>
              </c:ext>
            </c:extLst>
          </c:dPt>
          <c:dLbls>
            <c:spPr>
              <a:noFill/>
              <a:ln>
                <a:noFill/>
              </a:ln>
              <a:effectLst/>
            </c:spPr>
            <c:txPr>
              <a:bodyPr rot="0" spcFirstLastPara="0" vertOverflow="ellipsis" vert="horz" wrap="square" lIns="38100" tIns="19050" rIns="38100" bIns="19050" anchor="ctr" anchorCtr="1"/>
              <a:lstStyle/>
              <a:p>
                <a:pPr>
                  <a:defRPr lang="fr-FR" sz="1000" b="1" i="0" u="none" strike="noStrike" kern="1200" baseline="0">
                    <a:solidFill>
                      <a:schemeClr val="tx1"/>
                    </a:solidFill>
                    <a:latin typeface="+mn-lt"/>
                    <a:ea typeface="+mn-ea"/>
                    <a:cs typeface="+mn-cs"/>
                  </a:defRPr>
                </a:pPr>
                <a:endParaRPr lang="fr-FR"/>
              </a:p>
            </c:txPr>
            <c:dLblPos val="bestFit"/>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'[partie utilisé.xlsx]Feuil1'!$A$2:$A$17</c:f>
              <c:strCache>
                <c:ptCount val="16"/>
                <c:pt idx="0">
                  <c:v>feuilles </c:v>
                </c:pt>
                <c:pt idx="1">
                  <c:v>graines </c:v>
                </c:pt>
                <c:pt idx="2">
                  <c:v>partie aérienne</c:v>
                </c:pt>
                <c:pt idx="3">
                  <c:v>racines </c:v>
                </c:pt>
                <c:pt idx="4">
                  <c:v>fruites</c:v>
                </c:pt>
                <c:pt idx="5">
                  <c:v>sommité fleurie</c:v>
                </c:pt>
                <c:pt idx="6">
                  <c:v>écorce </c:v>
                </c:pt>
                <c:pt idx="7">
                  <c:v>bulbe</c:v>
                </c:pt>
                <c:pt idx="8">
                  <c:v>suc</c:v>
                </c:pt>
                <c:pt idx="9">
                  <c:v>baeis</c:v>
                </c:pt>
                <c:pt idx="10">
                  <c:v>tige</c:v>
                </c:pt>
                <c:pt idx="11">
                  <c:v>latex</c:v>
                </c:pt>
                <c:pt idx="12">
                  <c:v>pulpe de fruits</c:v>
                </c:pt>
                <c:pt idx="13">
                  <c:v>partié sous terrain </c:v>
                </c:pt>
                <c:pt idx="14">
                  <c:v>fleurs</c:v>
                </c:pt>
                <c:pt idx="15">
                  <c:v>stolone seche</c:v>
                </c:pt>
              </c:strCache>
            </c:strRef>
          </c:cat>
          <c:val>
            <c:numRef>
              <c:f>'[partie utilisé.xlsx]Feuil1'!$B$2:$B$17</c:f>
              <c:numCache>
                <c:formatCode>0.00%</c:formatCode>
                <c:ptCount val="16"/>
                <c:pt idx="0">
                  <c:v>0.31250000000000033</c:v>
                </c:pt>
                <c:pt idx="1">
                  <c:v>0.17200000000000001</c:v>
                </c:pt>
                <c:pt idx="2">
                  <c:v>0.1406</c:v>
                </c:pt>
                <c:pt idx="3">
                  <c:v>7.8100000000000003E-2</c:v>
                </c:pt>
                <c:pt idx="4">
                  <c:v>6.25E-2</c:v>
                </c:pt>
                <c:pt idx="5">
                  <c:v>4.7000000000000014E-2</c:v>
                </c:pt>
                <c:pt idx="6">
                  <c:v>3.1300000000000001E-2</c:v>
                </c:pt>
                <c:pt idx="7">
                  <c:v>1.5599999999999998E-2</c:v>
                </c:pt>
                <c:pt idx="8">
                  <c:v>1.5599999999999998E-2</c:v>
                </c:pt>
                <c:pt idx="9">
                  <c:v>1.5599999999999998E-2</c:v>
                </c:pt>
                <c:pt idx="10">
                  <c:v>3.1199999999999999E-2</c:v>
                </c:pt>
                <c:pt idx="11">
                  <c:v>1.5599999999999998E-2</c:v>
                </c:pt>
                <c:pt idx="12">
                  <c:v>1.5599999999999998E-2</c:v>
                </c:pt>
                <c:pt idx="13">
                  <c:v>1.5599999999999998E-2</c:v>
                </c:pt>
                <c:pt idx="14">
                  <c:v>1.5599999999999998E-2</c:v>
                </c:pt>
                <c:pt idx="15">
                  <c:v>1.5599999999999998E-2</c:v>
                </c:pt>
              </c:numCache>
            </c:numRef>
          </c:val>
          <c:extLst xmlns:c16r2="http://schemas.microsoft.com/office/drawing/2015/06/chart">
            <c:ext xmlns:c16="http://schemas.microsoft.com/office/drawing/2014/chart" uri="{C3380CC4-5D6E-409C-BE32-E72D297353CC}">
              <c16:uniqueId val="{00000000-C656-AF47-A4C9-CF2E13A9FBD2}"/>
            </c:ext>
          </c:extLst>
        </c:ser>
        <c:dLbls>
          <c:showVal val="1"/>
        </c:dLbls>
      </c:pie3DChart>
      <c:spPr>
        <a:noFill/>
        <a:ln>
          <a:noFill/>
        </a:ln>
        <a:effectLst/>
      </c:spPr>
    </c:plotArea>
    <c:legend>
      <c:legendPos val="b"/>
      <c:layout>
        <c:manualLayout>
          <c:xMode val="edge"/>
          <c:yMode val="edge"/>
          <c:x val="3.1201248049922063E-3"/>
          <c:y val="0.83084751710826565"/>
          <c:w val="0.97659906396255802"/>
          <c:h val="0.14809615722056499"/>
        </c:manualLayout>
      </c:layout>
      <c:spPr>
        <a:noFill/>
        <a:ln>
          <a:noFill/>
        </a:ln>
        <a:effectLst/>
      </c:spPr>
      <c:txPr>
        <a:bodyPr rot="0" spcFirstLastPara="1"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endParaRPr lang="fr-FR"/>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lang="fr-FR"/>
      </a:pPr>
      <a:endParaRPr lang="fr-FR"/>
    </a:p>
  </c:txPr>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lgn="ctr">
              <a:defRPr lang="fr-FR" sz="1400" b="0" i="0" u="none" strike="noStrike" kern="1200" spc="0" baseline="0">
                <a:solidFill>
                  <a:schemeClr val="tx1">
                    <a:lumMod val="65000"/>
                    <a:lumOff val="35000"/>
                  </a:schemeClr>
                </a:solidFill>
                <a:latin typeface="+mn-lt"/>
                <a:ea typeface="+mn-ea"/>
                <a:cs typeface="+mn-cs"/>
              </a:defRPr>
            </a:pPr>
            <a:r>
              <a:rPr lang="fr-FR" sz="1200" b="1">
                <a:solidFill>
                  <a:schemeClr val="tx1"/>
                </a:solidFill>
              </a:rPr>
              <a:t>les</a:t>
            </a:r>
            <a:r>
              <a:rPr lang="fr-FR" sz="1200" b="1" baseline="0">
                <a:solidFill>
                  <a:schemeClr val="tx1"/>
                </a:solidFill>
              </a:rPr>
              <a:t> différents modes de préparations a base des plantes  par la population étudieé </a:t>
            </a:r>
            <a:endParaRPr lang="fr-FR" sz="1200" b="1">
              <a:solidFill>
                <a:schemeClr val="tx1"/>
              </a:solidFill>
            </a:endParaRPr>
          </a:p>
        </c:rich>
      </c:tx>
      <c:layout>
        <c:manualLayout>
          <c:xMode val="edge"/>
          <c:yMode val="edge"/>
          <c:x val="0.12022813688212899"/>
          <c:y val="2.7131782945736406E-2"/>
        </c:manualLayout>
      </c:layout>
      <c:spPr>
        <a:noFill/>
        <a:ln>
          <a:noFill/>
        </a:ln>
        <a:effectLst/>
      </c:spPr>
    </c:title>
    <c:plotArea>
      <c:layout/>
      <c:barChart>
        <c:barDir val="col"/>
        <c:grouping val="clustered"/>
        <c:ser>
          <c:idx val="0"/>
          <c:order val="0"/>
          <c:spPr>
            <a:solidFill>
              <a:schemeClr val="accent1"/>
            </a:solidFill>
            <a:ln>
              <a:noFill/>
            </a:ln>
            <a:effectLst/>
            <a:sp3d/>
          </c:spPr>
          <c:dPt>
            <c:idx val="0"/>
            <c:spPr>
              <a:solidFill>
                <a:schemeClr val="bg2">
                  <a:lumMod val="75000"/>
                </a:schemeClr>
              </a:solidFill>
              <a:ln>
                <a:noFill/>
              </a:ln>
              <a:effectLst/>
              <a:sp3d/>
            </c:spPr>
            <c:extLst xmlns:c16r2="http://schemas.microsoft.com/office/drawing/2015/06/chart">
              <c:ext xmlns:c16="http://schemas.microsoft.com/office/drawing/2014/chart" uri="{C3380CC4-5D6E-409C-BE32-E72D297353CC}">
                <c16:uniqueId val="{00000001-B850-401E-919A-8AA7E2576652}"/>
              </c:ext>
            </c:extLst>
          </c:dPt>
          <c:dPt>
            <c:idx val="1"/>
            <c:spPr>
              <a:solidFill>
                <a:schemeClr val="accent1"/>
              </a:solidFill>
              <a:ln>
                <a:solidFill>
                  <a:schemeClr val="tx1">
                    <a:lumMod val="50000"/>
                    <a:lumOff val="50000"/>
                  </a:schemeClr>
                </a:solidFill>
              </a:ln>
              <a:effectLst/>
              <a:sp3d>
                <a:contourClr>
                  <a:schemeClr val="tx1">
                    <a:lumMod val="50000"/>
                    <a:lumOff val="50000"/>
                  </a:schemeClr>
                </a:contourClr>
              </a:sp3d>
            </c:spPr>
            <c:extLst xmlns:c16r2="http://schemas.microsoft.com/office/drawing/2015/06/chart">
              <c:ext xmlns:c16="http://schemas.microsoft.com/office/drawing/2014/chart" uri="{C3380CC4-5D6E-409C-BE32-E72D297353CC}">
                <c16:uniqueId val="{00000003-B850-401E-919A-8AA7E2576652}"/>
              </c:ext>
            </c:extLst>
          </c:dPt>
          <c:dPt>
            <c:idx val="2"/>
            <c:spPr>
              <a:solidFill>
                <a:srgbClr val="FF0000"/>
              </a:solidFill>
              <a:ln>
                <a:noFill/>
              </a:ln>
              <a:effectLst/>
              <a:sp3d/>
            </c:spPr>
            <c:extLst xmlns:c16r2="http://schemas.microsoft.com/office/drawing/2015/06/chart">
              <c:ext xmlns:c16="http://schemas.microsoft.com/office/drawing/2014/chart" uri="{C3380CC4-5D6E-409C-BE32-E72D297353CC}">
                <c16:uniqueId val="{00000005-B850-401E-919A-8AA7E2576652}"/>
              </c:ext>
            </c:extLst>
          </c:dPt>
          <c:dPt>
            <c:idx val="3"/>
            <c:spPr>
              <a:solidFill>
                <a:srgbClr val="92D050"/>
              </a:solidFill>
              <a:ln>
                <a:noFill/>
              </a:ln>
              <a:effectLst/>
              <a:sp3d/>
            </c:spPr>
            <c:extLst xmlns:c16r2="http://schemas.microsoft.com/office/drawing/2015/06/chart">
              <c:ext xmlns:c16="http://schemas.microsoft.com/office/drawing/2014/chart" uri="{C3380CC4-5D6E-409C-BE32-E72D297353CC}">
                <c16:uniqueId val="{00000007-B850-401E-919A-8AA7E2576652}"/>
              </c:ext>
            </c:extLst>
          </c:dPt>
          <c:dPt>
            <c:idx val="4"/>
            <c:spPr>
              <a:solidFill>
                <a:srgbClr val="0070C0"/>
              </a:solidFill>
              <a:ln>
                <a:noFill/>
              </a:ln>
              <a:effectLst/>
              <a:sp3d/>
            </c:spPr>
            <c:extLst xmlns:c16r2="http://schemas.microsoft.com/office/drawing/2015/06/chart">
              <c:ext xmlns:c16="http://schemas.microsoft.com/office/drawing/2014/chart" uri="{C3380CC4-5D6E-409C-BE32-E72D297353CC}">
                <c16:uniqueId val="{00000009-B850-401E-919A-8AA7E2576652}"/>
              </c:ext>
            </c:extLst>
          </c:dPt>
          <c:dPt>
            <c:idx val="5"/>
            <c:spPr>
              <a:solidFill>
                <a:srgbClr val="FF0000"/>
              </a:solidFill>
              <a:ln>
                <a:noFill/>
              </a:ln>
              <a:effectLst/>
              <a:sp3d/>
            </c:spPr>
            <c:extLst xmlns:c16r2="http://schemas.microsoft.com/office/drawing/2015/06/chart">
              <c:ext xmlns:c16="http://schemas.microsoft.com/office/drawing/2014/chart" uri="{C3380CC4-5D6E-409C-BE32-E72D297353CC}">
                <c16:uniqueId val="{0000000B-B850-401E-919A-8AA7E2576652}"/>
              </c:ext>
            </c:extLst>
          </c:dPt>
          <c:dPt>
            <c:idx val="6"/>
            <c:spPr>
              <a:solidFill>
                <a:srgbClr val="FF0000"/>
              </a:solidFill>
              <a:ln>
                <a:noFill/>
              </a:ln>
              <a:effectLst/>
              <a:sp3d/>
            </c:spPr>
            <c:extLst xmlns:c16r2="http://schemas.microsoft.com/office/drawing/2015/06/chart">
              <c:ext xmlns:c16="http://schemas.microsoft.com/office/drawing/2014/chart" uri="{C3380CC4-5D6E-409C-BE32-E72D297353CC}">
                <c16:uniqueId val="{0000000D-B850-401E-919A-8AA7E2576652}"/>
              </c:ext>
            </c:extLst>
          </c:dPt>
          <c:dPt>
            <c:idx val="7"/>
            <c:spPr>
              <a:solidFill>
                <a:schemeClr val="accent6">
                  <a:lumMod val="40000"/>
                  <a:lumOff val="60000"/>
                </a:schemeClr>
              </a:solidFill>
              <a:ln>
                <a:noFill/>
              </a:ln>
              <a:effectLst/>
              <a:sp3d/>
            </c:spPr>
            <c:extLst xmlns:c16r2="http://schemas.microsoft.com/office/drawing/2015/06/chart">
              <c:ext xmlns:c16="http://schemas.microsoft.com/office/drawing/2014/chart" uri="{C3380CC4-5D6E-409C-BE32-E72D297353CC}">
                <c16:uniqueId val="{0000000F-B850-401E-919A-8AA7E2576652}"/>
              </c:ext>
            </c:extLst>
          </c:dPt>
          <c:dPt>
            <c:idx val="8"/>
            <c:spPr>
              <a:solidFill>
                <a:srgbClr val="002060"/>
              </a:solidFill>
              <a:ln>
                <a:noFill/>
              </a:ln>
              <a:effectLst/>
              <a:sp3d/>
            </c:spPr>
            <c:extLst xmlns:c16r2="http://schemas.microsoft.com/office/drawing/2015/06/chart">
              <c:ext xmlns:c16="http://schemas.microsoft.com/office/drawing/2014/chart" uri="{C3380CC4-5D6E-409C-BE32-E72D297353CC}">
                <c16:uniqueId val="{00000011-B850-401E-919A-8AA7E2576652}"/>
              </c:ext>
            </c:extLst>
          </c:dPt>
          <c:dPt>
            <c:idx val="9"/>
            <c:spPr>
              <a:solidFill>
                <a:srgbClr val="002060"/>
              </a:solidFill>
              <a:ln>
                <a:noFill/>
              </a:ln>
              <a:effectLst/>
              <a:sp3d/>
            </c:spPr>
            <c:extLst xmlns:c16r2="http://schemas.microsoft.com/office/drawing/2015/06/chart">
              <c:ext xmlns:c16="http://schemas.microsoft.com/office/drawing/2014/chart" uri="{C3380CC4-5D6E-409C-BE32-E72D297353CC}">
                <c16:uniqueId val="{00000013-B850-401E-919A-8AA7E2576652}"/>
              </c:ext>
            </c:extLst>
          </c:dPt>
          <c:dPt>
            <c:idx val="10"/>
            <c:spPr>
              <a:solidFill>
                <a:srgbClr val="002060"/>
              </a:solidFill>
              <a:ln>
                <a:noFill/>
              </a:ln>
              <a:effectLst/>
              <a:sp3d/>
            </c:spPr>
            <c:extLst xmlns:c16r2="http://schemas.microsoft.com/office/drawing/2015/06/chart">
              <c:ext xmlns:c16="http://schemas.microsoft.com/office/drawing/2014/chart" uri="{C3380CC4-5D6E-409C-BE32-E72D297353CC}">
                <c16:uniqueId val="{00000015-B850-401E-919A-8AA7E2576652}"/>
              </c:ext>
            </c:extLst>
          </c:dPt>
          <c:dPt>
            <c:idx val="11"/>
            <c:spPr>
              <a:solidFill>
                <a:srgbClr val="002060"/>
              </a:solidFill>
              <a:ln>
                <a:noFill/>
              </a:ln>
              <a:effectLst/>
              <a:sp3d/>
            </c:spPr>
            <c:extLst xmlns:c16r2="http://schemas.microsoft.com/office/drawing/2015/06/chart">
              <c:ext xmlns:c16="http://schemas.microsoft.com/office/drawing/2014/chart" uri="{C3380CC4-5D6E-409C-BE32-E72D297353CC}">
                <c16:uniqueId val="{00000017-B850-401E-919A-8AA7E2576652}"/>
              </c:ext>
            </c:extLst>
          </c:dPt>
          <c:dLbls>
            <c:dLbl>
              <c:idx val="0"/>
              <c:layout>
                <c:manualLayout>
                  <c:x val="9.9009900990099237E-3"/>
                  <c:y val="8.7209302325581533E-3"/>
                </c:manualLayout>
              </c:layout>
              <c:dLblPos val="outEnd"/>
              <c:showVal val="1"/>
              <c:extLst xmlns:c16r2="http://schemas.microsoft.com/office/drawing/2015/06/chart">
                <c:ext xmlns:c16="http://schemas.microsoft.com/office/drawing/2014/chart" uri="{C3380CC4-5D6E-409C-BE32-E72D297353CC}">
                  <c16:uniqueId val="{00000001-B850-401E-919A-8AA7E2576652}"/>
                </c:ext>
                <c:ext xmlns:c15="http://schemas.microsoft.com/office/drawing/2012/chart" uri="{CE6537A1-D6FC-4f65-9D91-7224C49458BB}">
                  <c15:layout>
                    <c:manualLayout>
                      <c:w val="8.7260726072607306E-2"/>
                      <c:h val="5.5232558139534899E-2"/>
                    </c:manualLayout>
                  </c15:layout>
                </c:ext>
              </c:extLst>
            </c:dLbl>
            <c:spPr>
              <a:noFill/>
              <a:ln>
                <a:noFill/>
              </a:ln>
              <a:effectLst/>
            </c:spPr>
            <c:txPr>
              <a:bodyPr rot="0" spcFirstLastPara="1" vertOverflow="ellipsis" vert="horz" wrap="square" lIns="38100" tIns="19050" rIns="38100" bIns="19050" anchor="ctr" anchorCtr="1">
                <a:spAutoFit/>
              </a:bodyPr>
              <a:lstStyle/>
              <a:p>
                <a:pPr>
                  <a:defRPr lang="fr-FR" sz="900" b="1" i="0" u="none" strike="noStrike" kern="1200" baseline="0">
                    <a:solidFill>
                      <a:schemeClr val="tx1">
                        <a:lumMod val="75000"/>
                        <a:lumOff val="25000"/>
                      </a:schemeClr>
                    </a:solidFill>
                    <a:latin typeface="+mn-lt"/>
                    <a:ea typeface="+mn-ea"/>
                    <a:cs typeface="+mn-cs"/>
                  </a:defRPr>
                </a:pPr>
                <a:endParaRPr lang="fr-FR"/>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'[mode de preparation.xlsx]Feuil1'!$A$2:$A$13</c:f>
              <c:strCache>
                <c:ptCount val="12"/>
                <c:pt idx="0">
                  <c:v>infusion</c:v>
                </c:pt>
                <c:pt idx="1">
                  <c:v>décoction </c:v>
                </c:pt>
                <c:pt idx="2">
                  <c:v>macération </c:v>
                </c:pt>
                <c:pt idx="3">
                  <c:v>poudre</c:v>
                </c:pt>
                <c:pt idx="4">
                  <c:v>pommade</c:v>
                </c:pt>
                <c:pt idx="5">
                  <c:v>cataplasme</c:v>
                </c:pt>
                <c:pt idx="6">
                  <c:v>huile</c:v>
                </c:pt>
                <c:pt idx="7">
                  <c:v>lotion</c:v>
                </c:pt>
                <c:pt idx="8">
                  <c:v>gargarisme</c:v>
                </c:pt>
                <c:pt idx="9">
                  <c:v>compresse</c:v>
                </c:pt>
                <c:pt idx="10">
                  <c:v>usage externe</c:v>
                </c:pt>
                <c:pt idx="11">
                  <c:v> </c:v>
                </c:pt>
              </c:strCache>
            </c:strRef>
          </c:cat>
          <c:val>
            <c:numRef>
              <c:f>'[mode de preparation.xlsx]Feuil1'!$B$2:$B$13</c:f>
              <c:numCache>
                <c:formatCode>0.00%</c:formatCode>
                <c:ptCount val="12"/>
                <c:pt idx="0">
                  <c:v>0.27640000000000031</c:v>
                </c:pt>
                <c:pt idx="1">
                  <c:v>0.2021</c:v>
                </c:pt>
                <c:pt idx="2">
                  <c:v>9.5800000000000024E-2</c:v>
                </c:pt>
                <c:pt idx="3">
                  <c:v>0.14900000000000016</c:v>
                </c:pt>
                <c:pt idx="4">
                  <c:v>9.5800000000000024E-2</c:v>
                </c:pt>
                <c:pt idx="5">
                  <c:v>9.5800000000000024E-2</c:v>
                </c:pt>
                <c:pt idx="6">
                  <c:v>4.270000000000005E-2</c:v>
                </c:pt>
                <c:pt idx="7">
                  <c:v>1.0600000000000012E-2</c:v>
                </c:pt>
                <c:pt idx="8">
                  <c:v>1.0600000000000012E-2</c:v>
                </c:pt>
                <c:pt idx="9">
                  <c:v>1.0600000000000012E-2</c:v>
                </c:pt>
                <c:pt idx="10">
                  <c:v>1.0600000000000012E-2</c:v>
                </c:pt>
              </c:numCache>
            </c:numRef>
          </c:val>
          <c:extLst xmlns:c16r2="http://schemas.microsoft.com/office/drawing/2015/06/chart">
            <c:ext xmlns:c16="http://schemas.microsoft.com/office/drawing/2014/chart" uri="{C3380CC4-5D6E-409C-BE32-E72D297353CC}">
              <c16:uniqueId val="{00000000-38E2-A249-8CA9-C4F0CD0DC692}"/>
            </c:ext>
          </c:extLst>
        </c:ser>
        <c:dLbls>
          <c:showVal val="1"/>
        </c:dLbls>
        <c:axId val="106248064"/>
        <c:axId val="106249600"/>
      </c:barChart>
      <c:catAx>
        <c:axId val="106248064"/>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lang="fr-FR" sz="1200" b="1" i="0" u="none" strike="noStrike" kern="1200" baseline="0">
                <a:solidFill>
                  <a:schemeClr val="tx1">
                    <a:lumMod val="65000"/>
                    <a:lumOff val="35000"/>
                  </a:schemeClr>
                </a:solidFill>
                <a:latin typeface="+mn-lt"/>
                <a:ea typeface="+mn-ea"/>
                <a:cs typeface="+mn-cs"/>
              </a:defRPr>
            </a:pPr>
            <a:endParaRPr lang="fr-FR"/>
          </a:p>
        </c:txPr>
        <c:crossAx val="106249600"/>
        <c:crosses val="autoZero"/>
        <c:auto val="1"/>
        <c:lblAlgn val="ctr"/>
        <c:lblOffset val="100"/>
      </c:catAx>
      <c:valAx>
        <c:axId val="106249600"/>
        <c:scaling>
          <c:orientation val="minMax"/>
        </c:scaling>
        <c:axPos val="l"/>
        <c:majorGridlines>
          <c:spPr>
            <a:ln w="9525" cap="flat" cmpd="sng" algn="ctr">
              <a:solidFill>
                <a:schemeClr val="bg2">
                  <a:lumMod val="50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lang="fr-FR" sz="1050" b="1" i="0" u="none" strike="noStrike" kern="1200" baseline="0">
                <a:solidFill>
                  <a:schemeClr val="tx1">
                    <a:lumMod val="65000"/>
                    <a:lumOff val="35000"/>
                  </a:schemeClr>
                </a:solidFill>
                <a:latin typeface="+mn-lt"/>
                <a:ea typeface="+mn-ea"/>
                <a:cs typeface="+mn-cs"/>
              </a:defRPr>
            </a:pPr>
            <a:endParaRPr lang="fr-FR"/>
          </a:p>
        </c:txPr>
        <c:crossAx val="106248064"/>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lang="fr-FR"/>
      </a:pPr>
      <a:endParaRPr lang="fr-FR"/>
    </a:p>
  </c:txPr>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b="1">
                <a:solidFill>
                  <a:schemeClr val="tx1"/>
                </a:solidFill>
              </a:rPr>
              <a:t>voie</a:t>
            </a:r>
            <a:r>
              <a:rPr lang="fr-FR" b="1" baseline="0">
                <a:solidFill>
                  <a:schemeClr val="tx1"/>
                </a:solidFill>
              </a:rPr>
              <a:t> d'administration </a:t>
            </a:r>
            <a:endParaRPr lang="fr-FR" b="1">
              <a:solidFill>
                <a:schemeClr val="tx1"/>
              </a:solidFill>
            </a:endParaRPr>
          </a:p>
        </c:rich>
      </c:tx>
      <c:spPr>
        <a:noFill/>
        <a:ln>
          <a:noFill/>
        </a:ln>
        <a:effectLst/>
      </c:spPr>
    </c:title>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standard"/>
        <c:ser>
          <c:idx val="0"/>
          <c:order val="0"/>
          <c:spPr>
            <a:solidFill>
              <a:schemeClr val="accent1"/>
            </a:solidFill>
            <a:ln>
              <a:noFill/>
            </a:ln>
            <a:effectLst/>
            <a:sp3d/>
          </c:spPr>
          <c:dPt>
            <c:idx val="0"/>
            <c:spPr>
              <a:solidFill>
                <a:schemeClr val="accent2"/>
              </a:solidFill>
              <a:ln>
                <a:noFill/>
              </a:ln>
              <a:effectLst/>
              <a:sp3d/>
            </c:spPr>
            <c:extLst xmlns:c16r2="http://schemas.microsoft.com/office/drawing/2015/06/chart">
              <c:ext xmlns:c16="http://schemas.microsoft.com/office/drawing/2014/chart" uri="{C3380CC4-5D6E-409C-BE32-E72D297353CC}">
                <c16:uniqueId val="{00000001-9646-4095-A25D-8FF38B8BB5E0}"/>
              </c:ext>
            </c:extLst>
          </c:dPt>
          <c:dPt>
            <c:idx val="1"/>
            <c:spPr>
              <a:solidFill>
                <a:schemeClr val="bg2">
                  <a:lumMod val="25000"/>
                </a:schemeClr>
              </a:solidFill>
              <a:ln>
                <a:noFill/>
              </a:ln>
              <a:effectLst/>
              <a:sp3d/>
            </c:spPr>
            <c:extLst xmlns:c16r2="http://schemas.microsoft.com/office/drawing/2015/06/chart">
              <c:ext xmlns:c16="http://schemas.microsoft.com/office/drawing/2014/chart" uri="{C3380CC4-5D6E-409C-BE32-E72D297353CC}">
                <c16:uniqueId val="{00000003-9646-4095-A25D-8FF38B8BB5E0}"/>
              </c:ext>
            </c:extLst>
          </c:dPt>
          <c:dPt>
            <c:idx val="2"/>
            <c:spPr>
              <a:solidFill>
                <a:srgbClr val="FF0000"/>
              </a:solidFill>
              <a:ln>
                <a:noFill/>
              </a:ln>
              <a:effectLst/>
              <a:sp3d/>
            </c:spPr>
            <c:extLst xmlns:c16r2="http://schemas.microsoft.com/office/drawing/2015/06/chart">
              <c:ext xmlns:c16="http://schemas.microsoft.com/office/drawing/2014/chart" uri="{C3380CC4-5D6E-409C-BE32-E72D297353CC}">
                <c16:uniqueId val="{00000005-9646-4095-A25D-8FF38B8BB5E0}"/>
              </c:ext>
            </c:extLst>
          </c:dPt>
          <c:dPt>
            <c:idx val="4"/>
            <c:spPr>
              <a:solidFill>
                <a:schemeClr val="accent5">
                  <a:lumMod val="75000"/>
                </a:schemeClr>
              </a:solidFill>
              <a:ln>
                <a:noFill/>
              </a:ln>
              <a:effectLst/>
              <a:sp3d/>
            </c:spPr>
            <c:extLst xmlns:c16r2="http://schemas.microsoft.com/office/drawing/2015/06/chart">
              <c:ext xmlns:c16="http://schemas.microsoft.com/office/drawing/2014/chart" uri="{C3380CC4-5D6E-409C-BE32-E72D297353CC}">
                <c16:uniqueId val="{00000007-9646-4095-A25D-8FF38B8BB5E0}"/>
              </c:ext>
            </c:extLst>
          </c:dPt>
          <c:dPt>
            <c:idx val="5"/>
            <c:spPr>
              <a:solidFill>
                <a:schemeClr val="accent6">
                  <a:lumMod val="75000"/>
                </a:schemeClr>
              </a:solidFill>
              <a:ln>
                <a:noFill/>
              </a:ln>
              <a:effectLst/>
              <a:sp3d/>
            </c:spPr>
            <c:extLst xmlns:c16r2="http://schemas.microsoft.com/office/drawing/2015/06/chart">
              <c:ext xmlns:c16="http://schemas.microsoft.com/office/drawing/2014/chart" uri="{C3380CC4-5D6E-409C-BE32-E72D297353CC}">
                <c16:uniqueId val="{00000009-9646-4095-A25D-8FF38B8BB5E0}"/>
              </c:ext>
            </c:extLst>
          </c:dPt>
          <c:dPt>
            <c:idx val="6"/>
            <c:spPr>
              <a:solidFill>
                <a:srgbClr val="7030A0"/>
              </a:solidFill>
              <a:ln>
                <a:noFill/>
              </a:ln>
              <a:effectLst/>
              <a:sp3d/>
            </c:spPr>
            <c:extLst xmlns:c16r2="http://schemas.microsoft.com/office/drawing/2015/06/chart">
              <c:ext xmlns:c16="http://schemas.microsoft.com/office/drawing/2014/chart" uri="{C3380CC4-5D6E-409C-BE32-E72D297353CC}">
                <c16:uniqueId val="{0000000B-9646-4095-A25D-8FF38B8BB5E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fr-F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'[voie d administration.xlsx]Feuil1'!$A$2:$A$8</c:f>
              <c:strCache>
                <c:ptCount val="7"/>
                <c:pt idx="0">
                  <c:v>rincage </c:v>
                </c:pt>
                <c:pt idx="1">
                  <c:v>bain</c:v>
                </c:pt>
                <c:pt idx="2">
                  <c:v>topique </c:v>
                </c:pt>
                <c:pt idx="3">
                  <c:v>voie oral</c:v>
                </c:pt>
                <c:pt idx="4">
                  <c:v>inhalation </c:v>
                </c:pt>
                <c:pt idx="5">
                  <c:v>massage</c:v>
                </c:pt>
                <c:pt idx="6">
                  <c:v>cataplasme </c:v>
                </c:pt>
              </c:strCache>
            </c:strRef>
          </c:cat>
          <c:val>
            <c:numRef>
              <c:f>'[voie d administration.xlsx]Feuil1'!$B$2:$B$8</c:f>
              <c:numCache>
                <c:formatCode>0.00%</c:formatCode>
                <c:ptCount val="7"/>
                <c:pt idx="0">
                  <c:v>0.1358</c:v>
                </c:pt>
                <c:pt idx="1">
                  <c:v>0.12350000000000008</c:v>
                </c:pt>
                <c:pt idx="2">
                  <c:v>0.3704000000000004</c:v>
                </c:pt>
                <c:pt idx="3">
                  <c:v>0.18520000000000017</c:v>
                </c:pt>
                <c:pt idx="4">
                  <c:v>2.47E-2</c:v>
                </c:pt>
                <c:pt idx="5">
                  <c:v>0.14810000000000001</c:v>
                </c:pt>
                <c:pt idx="6">
                  <c:v>1.2300000000000005E-2</c:v>
                </c:pt>
              </c:numCache>
            </c:numRef>
          </c:val>
          <c:extLst xmlns:c16r2="http://schemas.microsoft.com/office/drawing/2015/06/chart">
            <c:ext xmlns:c16="http://schemas.microsoft.com/office/drawing/2014/chart" uri="{C3380CC4-5D6E-409C-BE32-E72D297353CC}">
              <c16:uniqueId val="{00000000-5B17-EE4E-BF02-398AD222813D}"/>
            </c:ext>
          </c:extLst>
        </c:ser>
        <c:dLbls>
          <c:showVal val="1"/>
        </c:dLbls>
        <c:shape val="box"/>
        <c:axId val="106284928"/>
        <c:axId val="106286464"/>
        <c:axId val="108432000"/>
      </c:bar3DChart>
      <c:catAx>
        <c:axId val="106284928"/>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fr-FR"/>
          </a:p>
        </c:txPr>
        <c:crossAx val="106286464"/>
        <c:crosses val="autoZero"/>
        <c:auto val="1"/>
        <c:lblAlgn val="ctr"/>
        <c:lblOffset val="100"/>
      </c:catAx>
      <c:valAx>
        <c:axId val="106286464"/>
        <c:scaling>
          <c:orientation val="minMax"/>
        </c:scaling>
        <c:axPos val="l"/>
        <c:majorGridlines>
          <c:spPr>
            <a:ln w="9525" cap="flat" cmpd="sng" algn="ctr">
              <a:solidFill>
                <a:schemeClr val="tx1">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fr-FR"/>
          </a:p>
        </c:txPr>
        <c:crossAx val="106284928"/>
        <c:crosses val="autoZero"/>
        <c:crossBetween val="between"/>
      </c:valAx>
      <c:serAx>
        <c:axId val="108432000"/>
        <c:scaling>
          <c:orientation val="minMax"/>
        </c:scaling>
        <c:axPos val="b"/>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06286464"/>
        <c:crosses val="autoZero"/>
      </c:ser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240A14-1970-488B-B9CE-897A852EBC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76</Pages>
  <Words>17459</Words>
  <Characters>96028</Characters>
  <Application>Microsoft Office Word</Application>
  <DocSecurity>0</DocSecurity>
  <Lines>800</Lines>
  <Paragraphs>226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113261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Amine</dc:creator>
  <cp:lastModifiedBy>azzaz</cp:lastModifiedBy>
  <cp:revision>2</cp:revision>
  <cp:lastPrinted>2022-06-16T17:44:00Z</cp:lastPrinted>
  <dcterms:created xsi:type="dcterms:W3CDTF">2022-06-25T17:41:00Z</dcterms:created>
  <dcterms:modified xsi:type="dcterms:W3CDTF">2022-06-25T17:41:00Z</dcterms:modified>
</cp:coreProperties>
</file>