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Y="15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13"/>
        <w:gridCol w:w="599"/>
      </w:tblGrid>
      <w:tr w:rsidR="00B638AD" w:rsidRPr="0067547F" w:rsidTr="00472E76">
        <w:trPr>
          <w:trHeight w:val="416"/>
        </w:trPr>
        <w:tc>
          <w:tcPr>
            <w:tcW w:w="8613" w:type="dxa"/>
          </w:tcPr>
          <w:p w:rsidR="00B638AD" w:rsidRPr="0067547F" w:rsidRDefault="0067547F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  <w:t>Introduction générale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547F" w:rsidRPr="0067547F" w:rsidTr="00472E76">
        <w:trPr>
          <w:trHeight w:val="416"/>
        </w:trPr>
        <w:tc>
          <w:tcPr>
            <w:tcW w:w="8613" w:type="dxa"/>
          </w:tcPr>
          <w:p w:rsidR="0067547F" w:rsidRPr="0067547F" w:rsidRDefault="0067547F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  <w:t>Chapitre I : Etude bibliographique</w:t>
            </w:r>
          </w:p>
        </w:tc>
        <w:tc>
          <w:tcPr>
            <w:tcW w:w="599" w:type="dxa"/>
          </w:tcPr>
          <w:p w:rsidR="0067547F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8AD" w:rsidRPr="0067547F" w:rsidTr="00472E76">
        <w:trPr>
          <w:trHeight w:val="416"/>
        </w:trPr>
        <w:tc>
          <w:tcPr>
            <w:tcW w:w="8613" w:type="dxa"/>
          </w:tcPr>
          <w:p w:rsidR="00B638AD" w:rsidRPr="0067547F" w:rsidRDefault="00472E76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E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B638AD" w:rsidRPr="006754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Partie 1</w:t>
            </w:r>
            <w:r w:rsidR="00B638AD"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 Catalyseurs à base d’argiles pontées</w:t>
            </w:r>
          </w:p>
        </w:tc>
        <w:tc>
          <w:tcPr>
            <w:tcW w:w="599" w:type="dxa"/>
          </w:tcPr>
          <w:p w:rsidR="00B638AD" w:rsidRPr="0067547F" w:rsidRDefault="00472E76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638AD" w:rsidRPr="0067547F" w:rsidTr="00472E76">
        <w:trPr>
          <w:trHeight w:val="416"/>
        </w:trPr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left="8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1.1- Introduction 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left="8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1.2- Généralités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1- 2-1 Argiles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1- 2-2  Argiles pontées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a)- pontage au titane :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638AD" w:rsidRPr="0067547F" w:rsidTr="00472E76">
        <w:trPr>
          <w:trHeight w:val="406"/>
        </w:trPr>
        <w:tc>
          <w:tcPr>
            <w:tcW w:w="8613" w:type="dxa"/>
          </w:tcPr>
          <w:p w:rsidR="00B638AD" w:rsidRPr="0067547F" w:rsidRDefault="00B638AD" w:rsidP="00472E76">
            <w:pPr>
              <w:tabs>
                <w:tab w:val="left" w:pos="10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b)- Propriétés catalytiques des argiles pontées :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tabs>
                <w:tab w:val="left" w:pos="284"/>
              </w:tabs>
              <w:spacing w:line="360" w:lineRule="auto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1.3  Matériaux  à base de vanadium: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472E76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E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B638AD" w:rsidRPr="006754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Partie 2</w:t>
            </w:r>
            <w:r w:rsidR="00B638AD"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Époxydation du cyclohéxène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638AD" w:rsidRPr="0067547F" w:rsidTr="00FB32DD">
        <w:trPr>
          <w:trHeight w:val="392"/>
        </w:trPr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tabs>
                <w:tab w:val="left" w:pos="940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2.1- Introduction 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FB32DD" w:rsidP="00472E7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B638AD"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2.2- Voies d’Époxydation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Références bibliographiques 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  <w:t>Chapitre II : Etude Expérimentale des catalyseurs</w:t>
            </w:r>
          </w:p>
        </w:tc>
        <w:tc>
          <w:tcPr>
            <w:tcW w:w="599" w:type="dxa"/>
          </w:tcPr>
          <w:p w:rsidR="00B638AD" w:rsidRPr="0067547F" w:rsidRDefault="00B638AD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tabs>
                <w:tab w:val="left" w:pos="284"/>
              </w:tabs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1. Traitement du support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638AD" w:rsidRPr="0067547F" w:rsidTr="00472E76">
        <w:trPr>
          <w:trHeight w:val="352"/>
        </w:trPr>
        <w:tc>
          <w:tcPr>
            <w:tcW w:w="8613" w:type="dxa"/>
          </w:tcPr>
          <w:p w:rsidR="00B638AD" w:rsidRPr="0067547F" w:rsidRDefault="00B638AD" w:rsidP="00472E76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1.1. Purification de la bentonite 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1.2. Préparation de la bentonite sodée (Mont-Na</w:t>
            </w:r>
            <w:r w:rsidRPr="006754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1.3. Préparation de la bentonite acidifiée (Mont-H</w:t>
            </w:r>
            <w:r w:rsidRPr="0067547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ind w:left="993" w:hanging="99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1.4. Préparation des argiles pontées au titane par l’hydrolyse de                          Ti(OC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 xml:space="preserve">4 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avec  deux acides précurseurs HCl et H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472E76" w:rsidRDefault="00B638AD" w:rsidP="00472E76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2.  Imprégnation du vanadium sur les argiles pontées au titane (V/Ti-PILC)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3. Caractérisation  des catalyseurs à base vanadium supporté sur argile pontée au </w:t>
            </w:r>
            <w:r w:rsidR="00472E7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titane</w:t>
            </w:r>
          </w:p>
        </w:tc>
        <w:tc>
          <w:tcPr>
            <w:tcW w:w="599" w:type="dxa"/>
          </w:tcPr>
          <w:p w:rsidR="00B638AD" w:rsidRDefault="00B638AD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E76" w:rsidRPr="0067547F" w:rsidRDefault="00472E76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 Capacité d’échange cationique (C.E.C)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3.2. Infrarouge à transformée de Fourier (FITR)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 Microscopie électronique à balayage (MEB)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3.4. Spectroscopie UV-visible (Solide)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3.5. Diffraction des rayons X (DRX)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4.  Evaluation des performances des catalyseurs en époxydation du cyclohéxène 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  Dosage iodométrique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a)- Phase aqueuse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b)- Phase organique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4.2  Conditions opératoires </w:t>
            </w:r>
          </w:p>
          <w:p w:rsidR="00472E76" w:rsidRDefault="00472E76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2E76" w:rsidRPr="0067547F" w:rsidRDefault="00472E76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  <w:lastRenderedPageBreak/>
              <w:t>Chapitre III : Résultats et discussions</w:t>
            </w:r>
          </w:p>
        </w:tc>
        <w:tc>
          <w:tcPr>
            <w:tcW w:w="599" w:type="dxa"/>
          </w:tcPr>
          <w:p w:rsidR="00B638AD" w:rsidRPr="0067547F" w:rsidRDefault="00B638AD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I. caractérisation des catalyseurs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pStyle w:val="Paragraphedeliste"/>
              <w:widowControl w:val="0"/>
              <w:autoSpaceDE w:val="0"/>
              <w:autoSpaceDN w:val="0"/>
              <w:adjustRightInd w:val="0"/>
              <w:spacing w:line="360" w:lineRule="auto"/>
              <w:ind w:left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1- Analyse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chimique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2- Capacité</w:t>
            </w: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d’échange cationique (C.E.C.)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3- Infrarouge à transformée de Fourier (IRTF) 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4-  Microscopie électronique à balayage (MEB)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5- Spectroscopie UV-visible (Solide)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 xml:space="preserve">         II. Evaluation des performances des catalyseurs en époxydation du cyclohéxène 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Effet de type du catalyseur 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L’effet du solvant 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pStyle w:val="Paragraphedeliste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Effet de la quantité d’oxydant (TBHP).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pStyle w:val="Paragraphedeliste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Oxydation du cyclohexane.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Références bibliographique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638AD" w:rsidRPr="0067547F" w:rsidTr="00472E76">
        <w:tc>
          <w:tcPr>
            <w:tcW w:w="8613" w:type="dxa"/>
          </w:tcPr>
          <w:p w:rsidR="00B638AD" w:rsidRPr="0067547F" w:rsidRDefault="00B638AD" w:rsidP="00472E76">
            <w:pPr>
              <w:spacing w:line="360" w:lineRule="auto"/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/>
                <w:sz w:val="24"/>
                <w:szCs w:val="24"/>
              </w:rPr>
              <w:t>Conclusion générale</w:t>
            </w:r>
          </w:p>
        </w:tc>
        <w:tc>
          <w:tcPr>
            <w:tcW w:w="599" w:type="dxa"/>
          </w:tcPr>
          <w:p w:rsidR="00B638AD" w:rsidRPr="0067547F" w:rsidRDefault="0067547F" w:rsidP="004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4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</w:tbl>
    <w:p w:rsidR="00D428BB" w:rsidRPr="00BA630B" w:rsidRDefault="00BA63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A630B">
        <w:rPr>
          <w:rFonts w:ascii="Times New Roman" w:hAnsi="Times New Roman" w:cs="Times New Roman"/>
        </w:rPr>
        <w:t>Annexe 1 : Tableau des réactifs et des produits.</w:t>
      </w:r>
    </w:p>
    <w:sectPr w:rsidR="00D428BB" w:rsidRPr="00BA630B" w:rsidSect="006850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751" w:rsidRDefault="00DA4751" w:rsidP="00472E76">
      <w:pPr>
        <w:spacing w:after="0" w:line="240" w:lineRule="auto"/>
      </w:pPr>
      <w:r>
        <w:separator/>
      </w:r>
    </w:p>
  </w:endnote>
  <w:endnote w:type="continuationSeparator" w:id="1">
    <w:p w:rsidR="00DA4751" w:rsidRDefault="00DA4751" w:rsidP="00472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751" w:rsidRDefault="00DA4751" w:rsidP="00472E76">
      <w:pPr>
        <w:spacing w:after="0" w:line="240" w:lineRule="auto"/>
      </w:pPr>
      <w:r>
        <w:separator/>
      </w:r>
    </w:p>
  </w:footnote>
  <w:footnote w:type="continuationSeparator" w:id="1">
    <w:p w:rsidR="00DA4751" w:rsidRDefault="00DA4751" w:rsidP="00472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Theme="majorEastAsia" w:hAnsi="Times New Roman" w:cs="Times New Roman"/>
        <w:b/>
        <w:bCs/>
        <w:i/>
        <w:iCs/>
        <w:sz w:val="32"/>
        <w:szCs w:val="32"/>
      </w:rPr>
      <w:alias w:val="Titre"/>
      <w:id w:val="77738743"/>
      <w:placeholder>
        <w:docPart w:val="1BDE8340E3174663ACE78508A1858FE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72E76" w:rsidRDefault="00472E76" w:rsidP="00472E76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72E76">
          <w:rPr>
            <w:rFonts w:ascii="Times New Roman" w:eastAsiaTheme="majorEastAsia" w:hAnsi="Times New Roman" w:cs="Times New Roman"/>
            <w:b/>
            <w:bCs/>
            <w:i/>
            <w:iCs/>
            <w:sz w:val="32"/>
            <w:szCs w:val="32"/>
          </w:rPr>
          <w:t xml:space="preserve">SOMMAIRE </w:t>
        </w:r>
      </w:p>
    </w:sdtContent>
  </w:sdt>
  <w:p w:rsidR="00472E76" w:rsidRDefault="00472E7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4759C"/>
    <w:multiLevelType w:val="hybridMultilevel"/>
    <w:tmpl w:val="E06C46A0"/>
    <w:lvl w:ilvl="0" w:tplc="59103DE4">
      <w:start w:val="1"/>
      <w:numFmt w:val="bullet"/>
      <w:lvlText w:val=""/>
      <w:lvlJc w:val="left"/>
      <w:pPr>
        <w:ind w:left="13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38AD"/>
    <w:rsid w:val="00472E76"/>
    <w:rsid w:val="0067547F"/>
    <w:rsid w:val="006850B8"/>
    <w:rsid w:val="00B638AD"/>
    <w:rsid w:val="00BA630B"/>
    <w:rsid w:val="00D428BB"/>
    <w:rsid w:val="00DA4751"/>
    <w:rsid w:val="00FB3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638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638A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72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2E76"/>
  </w:style>
  <w:style w:type="paragraph" w:styleId="Pieddepage">
    <w:name w:val="footer"/>
    <w:basedOn w:val="Normal"/>
    <w:link w:val="PieddepageCar"/>
    <w:uiPriority w:val="99"/>
    <w:semiHidden/>
    <w:unhideWhenUsed/>
    <w:rsid w:val="00472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72E76"/>
  </w:style>
  <w:style w:type="paragraph" w:styleId="Textedebulles">
    <w:name w:val="Balloon Text"/>
    <w:basedOn w:val="Normal"/>
    <w:link w:val="TextedebullesCar"/>
    <w:uiPriority w:val="99"/>
    <w:semiHidden/>
    <w:unhideWhenUsed/>
    <w:rsid w:val="00472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2E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BDE8340E3174663ACE78508A1858F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0C3A4A-30DC-4061-896F-16A8F177868F}"/>
      </w:docPartPr>
      <w:docPartBody>
        <w:p w:rsidR="002C1A45" w:rsidRDefault="00997D11" w:rsidP="00997D11">
          <w:pPr>
            <w:pStyle w:val="1BDE8340E3174663ACE78508A1858FE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97D11"/>
    <w:rsid w:val="002C1A45"/>
    <w:rsid w:val="005E30DB"/>
    <w:rsid w:val="00997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A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BDE8340E3174663ACE78508A1858FE1">
    <w:name w:val="1BDE8340E3174663ACE78508A1858FE1"/>
    <w:rsid w:val="00997D1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HD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SOMMAIRE </dc:title>
  <dc:subject/>
  <dc:creator>Ghost</dc:creator>
  <cp:keywords/>
  <dc:description/>
  <cp:lastModifiedBy>Ghost</cp:lastModifiedBy>
  <cp:revision>5</cp:revision>
  <dcterms:created xsi:type="dcterms:W3CDTF">2011-06-26T05:18:00Z</dcterms:created>
  <dcterms:modified xsi:type="dcterms:W3CDTF">2011-07-05T12:33:00Z</dcterms:modified>
</cp:coreProperties>
</file>