
<file path=[Content_Types].xml><?xml version="1.0" encoding="utf-8"?>
<Types xmlns="http://schemas.openxmlformats.org/package/2006/content-types">
  <Default Extension="emf" ContentType="image/x-emf"/>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03EF81" w14:textId="53847E88" w:rsidR="00602130" w:rsidRPr="00A6191F" w:rsidRDefault="00602130" w:rsidP="00EC155B">
      <w:pPr>
        <w:spacing w:line="360" w:lineRule="auto"/>
        <w:jc w:val="center"/>
        <w:rPr>
          <w:rFonts w:asciiTheme="majorBidi" w:hAnsiTheme="majorBidi" w:cstheme="majorBidi"/>
          <w:b/>
          <w:bCs/>
          <w:sz w:val="24"/>
          <w:szCs w:val="24"/>
        </w:rPr>
      </w:pPr>
      <w:bookmarkStart w:id="0" w:name="_Hlk66278881"/>
      <w:r w:rsidRPr="00A6191F">
        <w:rPr>
          <w:rFonts w:asciiTheme="majorBidi" w:hAnsiTheme="majorBidi" w:cstheme="majorBidi"/>
          <w:b/>
          <w:bCs/>
          <w:noProof/>
          <w:sz w:val="24"/>
          <w:szCs w:val="24"/>
          <w:lang w:eastAsia="fr-FR"/>
        </w:rPr>
        <w:drawing>
          <wp:anchor distT="0" distB="0" distL="114300" distR="114300" simplePos="0" relativeHeight="251666432" behindDoc="0" locked="0" layoutInCell="1" allowOverlap="1" wp14:anchorId="38C0CE91" wp14:editId="790CA27C">
            <wp:simplePos x="0" y="0"/>
            <wp:positionH relativeFrom="column">
              <wp:posOffset>-537845</wp:posOffset>
            </wp:positionH>
            <wp:positionV relativeFrom="paragraph">
              <wp:posOffset>0</wp:posOffset>
            </wp:positionV>
            <wp:extent cx="952500" cy="1048385"/>
            <wp:effectExtent l="0" t="0" r="0" b="0"/>
            <wp:wrapSquare wrapText="bothSides"/>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952500" cy="1048385"/>
                    </a:xfrm>
                    <a:prstGeom prst="rect">
                      <a:avLst/>
                    </a:prstGeom>
                    <a:noFill/>
                  </pic:spPr>
                </pic:pic>
              </a:graphicData>
            </a:graphic>
            <wp14:sizeRelH relativeFrom="margin">
              <wp14:pctWidth>0</wp14:pctWidth>
            </wp14:sizeRelH>
          </wp:anchor>
        </w:drawing>
      </w:r>
      <w:r w:rsidRPr="00A6191F">
        <w:rPr>
          <w:rFonts w:asciiTheme="majorBidi" w:hAnsiTheme="majorBidi" w:cstheme="majorBidi"/>
          <w:b/>
          <w:bCs/>
          <w:noProof/>
          <w:sz w:val="24"/>
          <w:szCs w:val="24"/>
          <w:lang w:eastAsia="fr-FR"/>
        </w:rPr>
        <w:drawing>
          <wp:anchor distT="0" distB="0" distL="114300" distR="114300" simplePos="0" relativeHeight="251667456" behindDoc="0" locked="0" layoutInCell="1" allowOverlap="1" wp14:anchorId="6B2FBF73" wp14:editId="04D050ED">
            <wp:simplePos x="0" y="0"/>
            <wp:positionH relativeFrom="column">
              <wp:posOffset>5462905</wp:posOffset>
            </wp:positionH>
            <wp:positionV relativeFrom="paragraph">
              <wp:posOffset>0</wp:posOffset>
            </wp:positionV>
            <wp:extent cx="895985" cy="1048385"/>
            <wp:effectExtent l="0" t="0" r="0" b="0"/>
            <wp:wrapSquare wrapText="bothSides"/>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895985" cy="1048385"/>
                    </a:xfrm>
                    <a:prstGeom prst="rect">
                      <a:avLst/>
                    </a:prstGeom>
                    <a:noFill/>
                  </pic:spPr>
                </pic:pic>
              </a:graphicData>
            </a:graphic>
          </wp:anchor>
        </w:drawing>
      </w:r>
      <w:r w:rsidRPr="00A6191F">
        <w:rPr>
          <w:rFonts w:asciiTheme="majorBidi" w:hAnsiTheme="majorBidi" w:cstheme="majorBidi"/>
          <w:b/>
          <w:bCs/>
          <w:sz w:val="24"/>
          <w:szCs w:val="24"/>
        </w:rPr>
        <w:t>REPUBLIQUE ALGERIENNE DEMOCRATIQUE ET POPULAIRE</w:t>
      </w:r>
    </w:p>
    <w:p w14:paraId="2B07FFFB" w14:textId="342474B0" w:rsidR="00602130" w:rsidRPr="00A6191F" w:rsidRDefault="00602130" w:rsidP="00EC155B">
      <w:pPr>
        <w:tabs>
          <w:tab w:val="center" w:pos="4052"/>
          <w:tab w:val="right" w:pos="8104"/>
        </w:tabs>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MINISTERE DE L’ENSEIGNEMENT SUPERIEUR</w:t>
      </w:r>
    </w:p>
    <w:p w14:paraId="6CF40B09" w14:textId="2AA9B799" w:rsidR="00602130" w:rsidRPr="00A6191F" w:rsidRDefault="00602130" w:rsidP="00EC155B">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ET DE LA RECHERCHE SCIENTIFIQUE</w:t>
      </w:r>
    </w:p>
    <w:p w14:paraId="5FE52ECA" w14:textId="77777777" w:rsidR="00EC155B" w:rsidRPr="00A6191F" w:rsidRDefault="00EC155B" w:rsidP="00EC155B">
      <w:pP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UNIVERSITE ABOU BEKR BELKAID-TLEMCEN</w:t>
      </w:r>
    </w:p>
    <w:p w14:paraId="7640EA80" w14:textId="77777777" w:rsidR="00EC155B" w:rsidRPr="00A6191F" w:rsidRDefault="00EC155B" w:rsidP="00EC155B">
      <w:pP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FACULTE DES SCIENCES</w:t>
      </w:r>
    </w:p>
    <w:p w14:paraId="7A4E4C00" w14:textId="337118A7" w:rsidR="00EC155B" w:rsidRPr="00A6191F" w:rsidRDefault="00EC155B" w:rsidP="00EC155B">
      <w:pP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DEPARTEMENT DE PHYSIQUE</w:t>
      </w:r>
    </w:p>
    <w:p w14:paraId="4AD9048F" w14:textId="4CA3F7F6" w:rsidR="00EC155B" w:rsidRPr="00A6191F" w:rsidRDefault="00602130" w:rsidP="00EC155B">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u w:val="single"/>
        </w:rPr>
        <w:t>MEMOIRE</w:t>
      </w:r>
      <w:r w:rsidR="00EC155B" w:rsidRPr="00A6191F">
        <w:rPr>
          <w:rFonts w:asciiTheme="majorBidi" w:hAnsiTheme="majorBidi" w:cstheme="majorBidi"/>
          <w:sz w:val="24"/>
          <w:szCs w:val="24"/>
        </w:rPr>
        <w:t xml:space="preserve"> </w:t>
      </w:r>
      <w:r w:rsidR="00EC155B" w:rsidRPr="00A6191F">
        <w:rPr>
          <w:rFonts w:asciiTheme="majorBidi" w:hAnsiTheme="majorBidi" w:cstheme="majorBidi"/>
          <w:b/>
          <w:bCs/>
          <w:sz w:val="24"/>
          <w:szCs w:val="24"/>
          <w:u w:val="single"/>
        </w:rPr>
        <w:t>DE</w:t>
      </w:r>
      <w:r w:rsidR="00EC155B" w:rsidRPr="00A6191F">
        <w:rPr>
          <w:rFonts w:asciiTheme="majorBidi" w:hAnsiTheme="majorBidi" w:cstheme="majorBidi"/>
          <w:b/>
          <w:bCs/>
          <w:sz w:val="24"/>
          <w:szCs w:val="24"/>
        </w:rPr>
        <w:t xml:space="preserve"> </w:t>
      </w:r>
      <w:r w:rsidR="00EC155B" w:rsidRPr="00A6191F">
        <w:rPr>
          <w:rFonts w:asciiTheme="majorBidi" w:hAnsiTheme="majorBidi" w:cstheme="majorBidi"/>
          <w:b/>
          <w:bCs/>
          <w:sz w:val="24"/>
          <w:szCs w:val="24"/>
          <w:u w:val="single"/>
        </w:rPr>
        <w:t>MASTER</w:t>
      </w:r>
      <w:r w:rsidR="00FA07D7" w:rsidRPr="00A6191F">
        <w:rPr>
          <w:rFonts w:asciiTheme="majorBidi" w:hAnsiTheme="majorBidi" w:cstheme="majorBidi"/>
          <w:b/>
          <w:bCs/>
          <w:sz w:val="24"/>
          <w:szCs w:val="24"/>
          <w:u w:val="single"/>
        </w:rPr>
        <w:t xml:space="preserve"> 2</w:t>
      </w:r>
    </w:p>
    <w:p w14:paraId="0290B6B2" w14:textId="77777777" w:rsidR="00EC155B" w:rsidRPr="00A6191F" w:rsidRDefault="00EC155B" w:rsidP="00EC155B">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EN</w:t>
      </w:r>
    </w:p>
    <w:p w14:paraId="05CB6BFA" w14:textId="6E28638E" w:rsidR="00602130" w:rsidRPr="00A6191F" w:rsidRDefault="00EC155B" w:rsidP="00EC155B">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Physique Médicale</w:t>
      </w:r>
    </w:p>
    <w:p w14:paraId="67FA13A2" w14:textId="77777777" w:rsidR="00602130" w:rsidRPr="00A6191F" w:rsidRDefault="00602130" w:rsidP="00EC155B">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Présenté par :</w:t>
      </w:r>
    </w:p>
    <w:p w14:paraId="7FD0286E" w14:textId="77777777" w:rsidR="00602130" w:rsidRPr="00A6191F" w:rsidRDefault="00602130" w:rsidP="00EC155B">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YACOUBI Amir Oussama</w:t>
      </w:r>
    </w:p>
    <w:p w14:paraId="6FAC0A74" w14:textId="22C39BCD" w:rsidR="00602130" w:rsidRPr="00A6191F" w:rsidRDefault="002E2DD9" w:rsidP="00EC155B">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BENHAMOUDA</w:t>
      </w:r>
      <w:r w:rsidR="00602130" w:rsidRPr="00A6191F">
        <w:rPr>
          <w:rFonts w:asciiTheme="majorBidi" w:hAnsiTheme="majorBidi" w:cstheme="majorBidi"/>
          <w:b/>
          <w:bCs/>
          <w:sz w:val="24"/>
          <w:szCs w:val="24"/>
        </w:rPr>
        <w:t xml:space="preserve"> </w:t>
      </w:r>
      <w:proofErr w:type="spellStart"/>
      <w:r w:rsidR="00602130" w:rsidRPr="00A6191F">
        <w:rPr>
          <w:rFonts w:asciiTheme="majorBidi" w:hAnsiTheme="majorBidi" w:cstheme="majorBidi"/>
          <w:b/>
          <w:bCs/>
          <w:sz w:val="24"/>
          <w:szCs w:val="24"/>
        </w:rPr>
        <w:t>sidahmed</w:t>
      </w:r>
      <w:proofErr w:type="spellEnd"/>
    </w:p>
    <w:p w14:paraId="1F6A729D" w14:textId="086C9E32" w:rsidR="00602130" w:rsidRPr="00A6191F" w:rsidRDefault="00602130" w:rsidP="00602130">
      <w:pP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Thème :</w:t>
      </w:r>
    </w:p>
    <w:p w14:paraId="06D17F54" w14:textId="0FD5D14C" w:rsidR="00F17385" w:rsidRDefault="00F17385" w:rsidP="00EC155B">
      <w:pPr>
        <w:pBdr>
          <w:top w:val="double" w:sz="4" w:space="1" w:color="auto"/>
          <w:bottom w:val="double" w:sz="4" w:space="21" w:color="auto"/>
        </w:pBdr>
        <w:spacing w:line="360" w:lineRule="auto"/>
        <w:jc w:val="center"/>
        <w:rPr>
          <w:rFonts w:asciiTheme="majorBidi" w:hAnsiTheme="majorBidi" w:cstheme="majorBidi"/>
          <w:b/>
          <w:bCs/>
          <w:sz w:val="24"/>
          <w:szCs w:val="24"/>
        </w:rPr>
      </w:pPr>
      <w:r>
        <w:rPr>
          <w:rFonts w:asciiTheme="majorBidi" w:hAnsiTheme="majorBidi" w:cstheme="majorBidi"/>
          <w:b/>
          <w:bCs/>
          <w:sz w:val="24"/>
          <w:szCs w:val="24"/>
        </w:rPr>
        <w:t>A</w:t>
      </w:r>
      <w:r w:rsidRPr="00A6191F">
        <w:rPr>
          <w:rFonts w:asciiTheme="majorBidi" w:hAnsiTheme="majorBidi" w:cstheme="majorBidi"/>
          <w:b/>
          <w:bCs/>
          <w:sz w:val="24"/>
          <w:szCs w:val="24"/>
        </w:rPr>
        <w:t xml:space="preserve">SSURANCE QUALITE </w:t>
      </w:r>
      <w:r>
        <w:rPr>
          <w:rFonts w:asciiTheme="majorBidi" w:hAnsiTheme="majorBidi" w:cstheme="majorBidi"/>
          <w:b/>
          <w:bCs/>
          <w:sz w:val="24"/>
          <w:szCs w:val="24"/>
        </w:rPr>
        <w:t xml:space="preserve">AU </w:t>
      </w:r>
      <w:r w:rsidRPr="00A6191F">
        <w:rPr>
          <w:rFonts w:asciiTheme="majorBidi" w:hAnsiTheme="majorBidi" w:cstheme="majorBidi"/>
          <w:b/>
          <w:bCs/>
          <w:sz w:val="24"/>
          <w:szCs w:val="24"/>
        </w:rPr>
        <w:t>SERVICE DE RADIOTHERAPIE</w:t>
      </w:r>
      <w:r>
        <w:rPr>
          <w:rFonts w:asciiTheme="majorBidi" w:hAnsiTheme="majorBidi" w:cstheme="majorBidi"/>
          <w:b/>
          <w:bCs/>
          <w:sz w:val="24"/>
          <w:szCs w:val="24"/>
        </w:rPr>
        <w:t xml:space="preserve"> </w:t>
      </w:r>
    </w:p>
    <w:p w14:paraId="51BBBB37" w14:textId="66497CDC" w:rsidR="00602130" w:rsidRDefault="00F17385" w:rsidP="00EC155B">
      <w:pPr>
        <w:pBdr>
          <w:top w:val="double" w:sz="4" w:space="1" w:color="auto"/>
          <w:bottom w:val="double" w:sz="4" w:space="21" w:color="auto"/>
        </w:pBdr>
        <w:spacing w:line="360" w:lineRule="auto"/>
        <w:jc w:val="center"/>
        <w:rPr>
          <w:rFonts w:asciiTheme="majorBidi" w:hAnsiTheme="majorBidi" w:cstheme="majorBidi"/>
          <w:b/>
          <w:bCs/>
          <w:sz w:val="24"/>
          <w:szCs w:val="24"/>
        </w:rPr>
      </w:pPr>
      <w:r>
        <w:rPr>
          <w:rFonts w:asciiTheme="majorBidi" w:hAnsiTheme="majorBidi" w:cstheme="majorBidi"/>
          <w:b/>
          <w:bCs/>
          <w:sz w:val="24"/>
          <w:szCs w:val="24"/>
        </w:rPr>
        <w:t>DU CENTRE ANTI CANCER DE TLEMCEN</w:t>
      </w:r>
      <w:r w:rsidR="00A93FBC">
        <w:rPr>
          <w:rFonts w:asciiTheme="majorBidi" w:hAnsiTheme="majorBidi" w:cstheme="majorBidi"/>
          <w:b/>
          <w:bCs/>
          <w:sz w:val="24"/>
          <w:szCs w:val="24"/>
        </w:rPr>
        <w:t xml:space="preserve"> ET FACTEURS D’INFLUENCE</w:t>
      </w:r>
    </w:p>
    <w:p w14:paraId="5E1B9C1A" w14:textId="6278EA6D" w:rsidR="00A93FBC" w:rsidRDefault="00C5135D" w:rsidP="00602130">
      <w:pPr>
        <w:spacing w:line="360" w:lineRule="auto"/>
        <w:rPr>
          <w:rFonts w:asciiTheme="majorBidi" w:hAnsiTheme="majorBidi" w:cstheme="majorBidi"/>
          <w:b/>
          <w:bCs/>
          <w:sz w:val="24"/>
          <w:szCs w:val="24"/>
        </w:rPr>
      </w:pPr>
      <w:r>
        <w:rPr>
          <w:rFonts w:asciiTheme="majorBidi" w:hAnsiTheme="majorBidi" w:cstheme="majorBidi"/>
          <w:b/>
          <w:bCs/>
          <w:sz w:val="24"/>
          <w:szCs w:val="24"/>
        </w:rPr>
        <w:t xml:space="preserve">Soutenu le 29/03/2021 </w:t>
      </w:r>
      <w:r w:rsidR="00EC155B" w:rsidRPr="00A6191F">
        <w:rPr>
          <w:rFonts w:asciiTheme="majorBidi" w:hAnsiTheme="majorBidi" w:cstheme="majorBidi"/>
          <w:b/>
          <w:bCs/>
          <w:sz w:val="24"/>
          <w:szCs w:val="24"/>
        </w:rPr>
        <w:t>,</w:t>
      </w:r>
    </w:p>
    <w:p w14:paraId="2A0A0014" w14:textId="1096C49A" w:rsidR="00602130" w:rsidRPr="00A6191F" w:rsidRDefault="00A93FBC" w:rsidP="00A93FBC">
      <w:pPr>
        <w:spacing w:line="360" w:lineRule="auto"/>
        <w:jc w:val="center"/>
        <w:rPr>
          <w:rFonts w:asciiTheme="majorBidi" w:hAnsiTheme="majorBidi" w:cstheme="majorBidi"/>
          <w:b/>
          <w:bCs/>
          <w:sz w:val="24"/>
          <w:szCs w:val="24"/>
        </w:rPr>
      </w:pPr>
      <w:r>
        <w:rPr>
          <w:rFonts w:asciiTheme="majorBidi" w:hAnsiTheme="majorBidi" w:cstheme="majorBidi"/>
          <w:b/>
          <w:bCs/>
          <w:sz w:val="24"/>
          <w:szCs w:val="24"/>
        </w:rPr>
        <w:t>D</w:t>
      </w:r>
      <w:r w:rsidR="00EC155B" w:rsidRPr="00A6191F">
        <w:rPr>
          <w:rFonts w:asciiTheme="majorBidi" w:hAnsiTheme="majorBidi" w:cstheme="majorBidi"/>
          <w:b/>
          <w:bCs/>
          <w:sz w:val="24"/>
          <w:szCs w:val="24"/>
        </w:rPr>
        <w:t xml:space="preserve">evant le jury composé de </w:t>
      </w:r>
    </w:p>
    <w:p w14:paraId="60FE7EC4" w14:textId="1611A0F9" w:rsidR="00153C7A" w:rsidRPr="00A6191F" w:rsidRDefault="00153C7A" w:rsidP="00153C7A">
      <w:pPr>
        <w:spacing w:line="360" w:lineRule="auto"/>
        <w:rPr>
          <w:rFonts w:asciiTheme="majorBidi" w:hAnsiTheme="majorBidi" w:cstheme="majorBidi"/>
          <w:sz w:val="24"/>
          <w:szCs w:val="24"/>
        </w:rPr>
      </w:pPr>
      <w:r w:rsidRPr="00A6191F">
        <w:rPr>
          <w:rFonts w:asciiTheme="majorBidi" w:hAnsiTheme="majorBidi" w:cstheme="majorBidi"/>
          <w:sz w:val="24"/>
          <w:szCs w:val="24"/>
          <w:u w:val="single"/>
        </w:rPr>
        <w:t xml:space="preserve">Mama </w:t>
      </w:r>
      <w:proofErr w:type="spellStart"/>
      <w:r w:rsidRPr="00A6191F">
        <w:rPr>
          <w:rFonts w:asciiTheme="majorBidi" w:hAnsiTheme="majorBidi" w:cstheme="majorBidi"/>
          <w:sz w:val="24"/>
          <w:szCs w:val="24"/>
          <w:u w:val="single"/>
        </w:rPr>
        <w:t>Bouchaour</w:t>
      </w:r>
      <w:proofErr w:type="spellEnd"/>
      <w:r w:rsidRPr="00A6191F">
        <w:rPr>
          <w:rFonts w:asciiTheme="majorBidi" w:hAnsiTheme="majorBidi" w:cstheme="majorBidi"/>
          <w:sz w:val="24"/>
          <w:szCs w:val="24"/>
        </w:rPr>
        <w:t xml:space="preserve">                   </w:t>
      </w:r>
      <w:r w:rsidR="003312B7">
        <w:rPr>
          <w:rFonts w:asciiTheme="majorBidi" w:hAnsiTheme="majorBidi" w:cstheme="majorBidi"/>
          <w:sz w:val="24"/>
          <w:szCs w:val="24"/>
        </w:rPr>
        <w:t xml:space="preserve">                </w:t>
      </w:r>
      <w:r w:rsidR="003312B7" w:rsidRPr="003312B7">
        <w:rPr>
          <w:rFonts w:asciiTheme="majorBidi" w:hAnsiTheme="majorBidi" w:cstheme="majorBidi"/>
          <w:sz w:val="24"/>
          <w:szCs w:val="24"/>
        </w:rPr>
        <w:t>Maître de Conférences B</w:t>
      </w:r>
      <w:r w:rsidR="003312B7">
        <w:rPr>
          <w:rFonts w:asciiTheme="majorBidi" w:hAnsiTheme="majorBidi" w:cstheme="majorBidi"/>
          <w:sz w:val="24"/>
          <w:szCs w:val="24"/>
        </w:rPr>
        <w:t xml:space="preserve">                     </w:t>
      </w:r>
      <w:r w:rsidRPr="00A6191F">
        <w:rPr>
          <w:rFonts w:asciiTheme="majorBidi" w:hAnsiTheme="majorBidi" w:cstheme="majorBidi"/>
          <w:sz w:val="24"/>
          <w:szCs w:val="24"/>
        </w:rPr>
        <w:t xml:space="preserve">Président </w:t>
      </w:r>
    </w:p>
    <w:p w14:paraId="43A63EC0" w14:textId="77777777" w:rsidR="006D2B1E" w:rsidRDefault="00A93FBC" w:rsidP="00602130">
      <w:pPr>
        <w:spacing w:line="360" w:lineRule="auto"/>
        <w:rPr>
          <w:rFonts w:asciiTheme="majorBidi" w:hAnsiTheme="majorBidi" w:cstheme="majorBidi"/>
          <w:sz w:val="24"/>
          <w:szCs w:val="24"/>
        </w:rPr>
      </w:pPr>
      <w:r>
        <w:rPr>
          <w:rFonts w:asciiTheme="majorBidi" w:hAnsiTheme="majorBidi" w:cstheme="majorBidi"/>
          <w:sz w:val="24"/>
          <w:szCs w:val="24"/>
          <w:u w:val="single"/>
        </w:rPr>
        <w:t>L</w:t>
      </w:r>
      <w:r w:rsidR="00153C7A" w:rsidRPr="00A6191F">
        <w:rPr>
          <w:rFonts w:asciiTheme="majorBidi" w:hAnsiTheme="majorBidi" w:cstheme="majorBidi"/>
          <w:sz w:val="24"/>
          <w:szCs w:val="24"/>
          <w:u w:val="single"/>
        </w:rPr>
        <w:t>atifa Benrezkallah</w:t>
      </w:r>
      <w:r w:rsidR="00602130" w:rsidRPr="00A6191F">
        <w:rPr>
          <w:rFonts w:asciiTheme="majorBidi" w:hAnsiTheme="majorBidi" w:cstheme="majorBidi"/>
          <w:sz w:val="24"/>
          <w:szCs w:val="24"/>
        </w:rPr>
        <w:t xml:space="preserve">        </w:t>
      </w:r>
      <w:r w:rsidR="007C6BD2" w:rsidRPr="00A6191F">
        <w:rPr>
          <w:rFonts w:asciiTheme="majorBidi" w:hAnsiTheme="majorBidi" w:cstheme="majorBidi"/>
          <w:sz w:val="24"/>
          <w:szCs w:val="24"/>
        </w:rPr>
        <w:t xml:space="preserve">       </w:t>
      </w:r>
      <w:r w:rsidR="003312B7">
        <w:rPr>
          <w:rFonts w:asciiTheme="majorBidi" w:hAnsiTheme="majorBidi" w:cstheme="majorBidi"/>
          <w:sz w:val="24"/>
          <w:szCs w:val="24"/>
        </w:rPr>
        <w:t xml:space="preserve"> </w:t>
      </w:r>
      <w:r>
        <w:rPr>
          <w:rFonts w:asciiTheme="majorBidi" w:hAnsiTheme="majorBidi" w:cstheme="majorBidi"/>
          <w:sz w:val="24"/>
          <w:szCs w:val="24"/>
        </w:rPr>
        <w:t xml:space="preserve">           </w:t>
      </w:r>
    </w:p>
    <w:p w14:paraId="3D091414" w14:textId="5E46227F" w:rsidR="00602130" w:rsidRPr="00A6191F" w:rsidRDefault="00A93FBC" w:rsidP="00602130">
      <w:pPr>
        <w:spacing w:line="360" w:lineRule="auto"/>
        <w:rPr>
          <w:rFonts w:asciiTheme="majorBidi" w:hAnsiTheme="majorBidi" w:cstheme="majorBidi"/>
          <w:sz w:val="24"/>
          <w:szCs w:val="24"/>
        </w:rPr>
      </w:pPr>
      <w:r>
        <w:rPr>
          <w:rFonts w:asciiTheme="majorBidi" w:hAnsiTheme="majorBidi" w:cstheme="majorBidi"/>
          <w:sz w:val="24"/>
          <w:szCs w:val="24"/>
        </w:rPr>
        <w:t>Médecin du travail/Ergonome</w:t>
      </w:r>
      <w:r w:rsidR="003312B7">
        <w:rPr>
          <w:rFonts w:asciiTheme="majorBidi" w:hAnsiTheme="majorBidi" w:cstheme="majorBidi"/>
          <w:sz w:val="24"/>
          <w:szCs w:val="24"/>
        </w:rPr>
        <w:t xml:space="preserve">         </w:t>
      </w:r>
      <w:r w:rsidR="007C6BD2" w:rsidRPr="00A6191F">
        <w:rPr>
          <w:rFonts w:asciiTheme="majorBidi" w:hAnsiTheme="majorBidi" w:cstheme="majorBidi"/>
          <w:sz w:val="24"/>
          <w:szCs w:val="24"/>
        </w:rPr>
        <w:t>Directeur de mémoire</w:t>
      </w:r>
    </w:p>
    <w:p w14:paraId="2095616B" w14:textId="5A1F9140" w:rsidR="00602130" w:rsidRPr="00A6191F" w:rsidRDefault="003312B7" w:rsidP="00602130">
      <w:pPr>
        <w:spacing w:line="360" w:lineRule="auto"/>
        <w:rPr>
          <w:rFonts w:asciiTheme="majorBidi" w:hAnsiTheme="majorBidi" w:cstheme="majorBidi"/>
          <w:sz w:val="24"/>
          <w:szCs w:val="24"/>
        </w:rPr>
      </w:pPr>
      <w:proofErr w:type="spellStart"/>
      <w:r w:rsidRPr="003312B7">
        <w:rPr>
          <w:rFonts w:asciiTheme="majorBidi" w:hAnsiTheme="majorBidi" w:cstheme="majorBidi"/>
          <w:sz w:val="24"/>
          <w:szCs w:val="24"/>
        </w:rPr>
        <w:t>Boudghene</w:t>
      </w:r>
      <w:proofErr w:type="spellEnd"/>
      <w:r w:rsidRPr="003312B7">
        <w:rPr>
          <w:rFonts w:asciiTheme="majorBidi" w:hAnsiTheme="majorBidi" w:cstheme="majorBidi"/>
          <w:sz w:val="24"/>
          <w:szCs w:val="24"/>
        </w:rPr>
        <w:t xml:space="preserve"> </w:t>
      </w:r>
      <w:proofErr w:type="spellStart"/>
      <w:r w:rsidRPr="003312B7">
        <w:rPr>
          <w:rFonts w:asciiTheme="majorBidi" w:hAnsiTheme="majorBidi" w:cstheme="majorBidi"/>
          <w:sz w:val="24"/>
          <w:szCs w:val="24"/>
        </w:rPr>
        <w:t>Stambouli</w:t>
      </w:r>
      <w:proofErr w:type="spellEnd"/>
      <w:r w:rsidRPr="003312B7">
        <w:rPr>
          <w:rFonts w:asciiTheme="majorBidi" w:hAnsiTheme="majorBidi" w:cstheme="majorBidi"/>
          <w:sz w:val="24"/>
          <w:szCs w:val="24"/>
        </w:rPr>
        <w:t xml:space="preserve"> Wassila</w:t>
      </w:r>
      <w:r w:rsidR="00153C7A" w:rsidRPr="00A6191F">
        <w:rPr>
          <w:rFonts w:asciiTheme="majorBidi" w:hAnsiTheme="majorBidi" w:cstheme="majorBidi"/>
          <w:sz w:val="24"/>
          <w:szCs w:val="24"/>
        </w:rPr>
        <w:t xml:space="preserve">               </w:t>
      </w:r>
      <w:r w:rsidRPr="003312B7">
        <w:rPr>
          <w:rFonts w:asciiTheme="majorBidi" w:hAnsiTheme="majorBidi" w:cstheme="majorBidi"/>
          <w:sz w:val="24"/>
          <w:szCs w:val="24"/>
        </w:rPr>
        <w:t>Maître de Conférences B</w:t>
      </w:r>
      <w:r>
        <w:rPr>
          <w:rFonts w:asciiTheme="majorBidi" w:hAnsiTheme="majorBidi" w:cstheme="majorBidi"/>
          <w:sz w:val="24"/>
          <w:szCs w:val="24"/>
        </w:rPr>
        <w:t xml:space="preserve">                   </w:t>
      </w:r>
      <w:r w:rsidR="00153C7A" w:rsidRPr="00A6191F">
        <w:rPr>
          <w:rFonts w:asciiTheme="majorBidi" w:hAnsiTheme="majorBidi" w:cstheme="majorBidi"/>
          <w:sz w:val="24"/>
          <w:szCs w:val="24"/>
        </w:rPr>
        <w:t>Examinateur 1</w:t>
      </w:r>
    </w:p>
    <w:p w14:paraId="22BE9E0F" w14:textId="77777777" w:rsidR="00EC155B" w:rsidRPr="00A6191F" w:rsidRDefault="00EC155B" w:rsidP="00830F6B">
      <w:pPr>
        <w:spacing w:line="360" w:lineRule="auto"/>
        <w:jc w:val="center"/>
        <w:rPr>
          <w:rFonts w:asciiTheme="majorBidi" w:hAnsiTheme="majorBidi" w:cstheme="majorBidi"/>
          <w:b/>
          <w:bCs/>
          <w:sz w:val="24"/>
          <w:szCs w:val="24"/>
        </w:rPr>
      </w:pPr>
    </w:p>
    <w:p w14:paraId="42B650E9" w14:textId="77777777" w:rsidR="00A97A49" w:rsidRDefault="00A97A49" w:rsidP="00A26BFF">
      <w:pPr>
        <w:spacing w:line="360" w:lineRule="auto"/>
        <w:jc w:val="center"/>
        <w:rPr>
          <w:rFonts w:asciiTheme="majorBidi" w:hAnsiTheme="majorBidi" w:cstheme="majorBidi"/>
          <w:b/>
          <w:bCs/>
          <w:sz w:val="24"/>
          <w:szCs w:val="24"/>
        </w:rPr>
      </w:pPr>
    </w:p>
    <w:p w14:paraId="3A84A4B7" w14:textId="77777777" w:rsidR="00A97A49" w:rsidRDefault="00A97A49" w:rsidP="00A26BFF">
      <w:pPr>
        <w:spacing w:line="360" w:lineRule="auto"/>
        <w:jc w:val="center"/>
        <w:rPr>
          <w:rFonts w:asciiTheme="majorBidi" w:hAnsiTheme="majorBidi" w:cstheme="majorBidi"/>
          <w:b/>
          <w:bCs/>
          <w:sz w:val="24"/>
          <w:szCs w:val="24"/>
        </w:rPr>
      </w:pPr>
    </w:p>
    <w:p w14:paraId="2BED4944" w14:textId="77777777" w:rsidR="00A97A49" w:rsidRDefault="00A97A49" w:rsidP="00A26BFF">
      <w:pPr>
        <w:spacing w:line="360" w:lineRule="auto"/>
        <w:jc w:val="center"/>
        <w:rPr>
          <w:rFonts w:asciiTheme="majorBidi" w:hAnsiTheme="majorBidi" w:cstheme="majorBidi"/>
          <w:b/>
          <w:bCs/>
          <w:sz w:val="24"/>
          <w:szCs w:val="24"/>
        </w:rPr>
      </w:pPr>
    </w:p>
    <w:p w14:paraId="01AB339C" w14:textId="77777777" w:rsidR="00A97A49" w:rsidRDefault="00A97A49" w:rsidP="00A26BFF">
      <w:pPr>
        <w:spacing w:line="360" w:lineRule="auto"/>
        <w:jc w:val="center"/>
        <w:rPr>
          <w:rFonts w:asciiTheme="majorBidi" w:hAnsiTheme="majorBidi" w:cstheme="majorBidi"/>
          <w:b/>
          <w:bCs/>
          <w:sz w:val="24"/>
          <w:szCs w:val="24"/>
        </w:rPr>
      </w:pPr>
    </w:p>
    <w:p w14:paraId="15571A0A" w14:textId="77777777" w:rsidR="00A97A49" w:rsidRDefault="00A97A49" w:rsidP="00A26BFF">
      <w:pPr>
        <w:spacing w:line="360" w:lineRule="auto"/>
        <w:jc w:val="center"/>
        <w:rPr>
          <w:rFonts w:asciiTheme="majorBidi" w:hAnsiTheme="majorBidi" w:cstheme="majorBidi"/>
          <w:b/>
          <w:bCs/>
          <w:sz w:val="24"/>
          <w:szCs w:val="24"/>
        </w:rPr>
      </w:pPr>
    </w:p>
    <w:p w14:paraId="51BD234B" w14:textId="06C63FE6" w:rsidR="00830F6B" w:rsidRPr="00A6191F" w:rsidRDefault="00830F6B" w:rsidP="00A26BFF">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REMERCIMENTS</w:t>
      </w:r>
      <w:r w:rsidR="00FA07D7" w:rsidRPr="00A6191F">
        <w:rPr>
          <w:rFonts w:asciiTheme="majorBidi" w:hAnsiTheme="majorBidi" w:cstheme="majorBidi"/>
          <w:b/>
          <w:bCs/>
          <w:sz w:val="24"/>
          <w:szCs w:val="24"/>
        </w:rPr>
        <w:t xml:space="preserve"> </w:t>
      </w:r>
    </w:p>
    <w:p w14:paraId="5FFFC4CB" w14:textId="77777777" w:rsidR="00830F6B" w:rsidRPr="00A6191F" w:rsidRDefault="00830F6B" w:rsidP="00830F6B">
      <w:pPr>
        <w:spacing w:line="360" w:lineRule="auto"/>
        <w:rPr>
          <w:rFonts w:asciiTheme="majorBidi" w:hAnsiTheme="majorBidi" w:cstheme="majorBidi"/>
          <w:b/>
          <w:bCs/>
          <w:sz w:val="24"/>
          <w:szCs w:val="24"/>
        </w:rPr>
      </w:pPr>
    </w:p>
    <w:p w14:paraId="722D83B3" w14:textId="5F2D3A85" w:rsidR="00830F6B" w:rsidRPr="00A6191F" w:rsidRDefault="00830F6B" w:rsidP="00153C7A">
      <w:pPr>
        <w:pBdr>
          <w:top w:val="double" w:sz="4" w:space="1" w:color="auto"/>
          <w:left w:val="double" w:sz="4" w:space="4" w:color="auto"/>
          <w:bottom w:val="double" w:sz="4" w:space="31" w:color="auto"/>
          <w:right w:val="double" w:sz="4" w:space="4" w:color="auto"/>
        </w:pBd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 xml:space="preserve">Avant tout, </w:t>
      </w:r>
      <w:r w:rsidR="00F756A5" w:rsidRPr="00A6191F">
        <w:rPr>
          <w:rFonts w:asciiTheme="majorBidi" w:hAnsiTheme="majorBidi" w:cstheme="majorBidi"/>
          <w:sz w:val="24"/>
          <w:szCs w:val="24"/>
        </w:rPr>
        <w:t xml:space="preserve">Nous </w:t>
      </w:r>
      <w:r w:rsidRPr="00A6191F">
        <w:rPr>
          <w:rFonts w:asciiTheme="majorBidi" w:hAnsiTheme="majorBidi" w:cstheme="majorBidi"/>
          <w:sz w:val="24"/>
          <w:szCs w:val="24"/>
        </w:rPr>
        <w:t>remerci</w:t>
      </w:r>
      <w:r w:rsidR="00F756A5" w:rsidRPr="00A6191F">
        <w:rPr>
          <w:rFonts w:asciiTheme="majorBidi" w:hAnsiTheme="majorBidi" w:cstheme="majorBidi"/>
          <w:sz w:val="24"/>
          <w:szCs w:val="24"/>
        </w:rPr>
        <w:t>ons</w:t>
      </w:r>
      <w:r w:rsidRPr="00A6191F">
        <w:rPr>
          <w:rFonts w:asciiTheme="majorBidi" w:hAnsiTheme="majorBidi" w:cstheme="majorBidi"/>
          <w:sz w:val="24"/>
          <w:szCs w:val="24"/>
        </w:rPr>
        <w:t xml:space="preserve"> ALLAH, tout puissant de </w:t>
      </w:r>
      <w:r w:rsidR="00F756A5" w:rsidRPr="00A6191F">
        <w:rPr>
          <w:rFonts w:asciiTheme="majorBidi" w:hAnsiTheme="majorBidi" w:cstheme="majorBidi"/>
          <w:sz w:val="24"/>
          <w:szCs w:val="24"/>
        </w:rPr>
        <w:t xml:space="preserve">nous </w:t>
      </w:r>
      <w:r w:rsidRPr="00A6191F">
        <w:rPr>
          <w:rFonts w:asciiTheme="majorBidi" w:hAnsiTheme="majorBidi" w:cstheme="majorBidi"/>
          <w:sz w:val="24"/>
          <w:szCs w:val="24"/>
        </w:rPr>
        <w:t>avoir donné la force, la patience, la volonté et le courage et la connaissance afin d’accomplir ce modeste travail.</w:t>
      </w:r>
    </w:p>
    <w:p w14:paraId="57224FB4" w14:textId="36DE3616" w:rsidR="00830F6B" w:rsidRPr="00A6191F" w:rsidRDefault="00F756A5" w:rsidP="00153C7A">
      <w:pPr>
        <w:pBdr>
          <w:top w:val="double" w:sz="4" w:space="1" w:color="auto"/>
          <w:left w:val="double" w:sz="4" w:space="4" w:color="auto"/>
          <w:bottom w:val="double" w:sz="4" w:space="31" w:color="auto"/>
          <w:right w:val="double" w:sz="4" w:space="4" w:color="auto"/>
        </w:pBd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 xml:space="preserve">Nous </w:t>
      </w:r>
      <w:r w:rsidR="00830F6B" w:rsidRPr="00A6191F">
        <w:rPr>
          <w:rFonts w:asciiTheme="majorBidi" w:hAnsiTheme="majorBidi" w:cstheme="majorBidi"/>
          <w:sz w:val="24"/>
          <w:szCs w:val="24"/>
        </w:rPr>
        <w:t>remerci</w:t>
      </w:r>
      <w:r w:rsidRPr="00A6191F">
        <w:rPr>
          <w:rFonts w:asciiTheme="majorBidi" w:hAnsiTheme="majorBidi" w:cstheme="majorBidi"/>
          <w:sz w:val="24"/>
          <w:szCs w:val="24"/>
        </w:rPr>
        <w:t>ons</w:t>
      </w:r>
      <w:r w:rsidR="00830F6B" w:rsidRPr="00A6191F">
        <w:rPr>
          <w:rFonts w:asciiTheme="majorBidi" w:hAnsiTheme="majorBidi" w:cstheme="majorBidi"/>
          <w:sz w:val="24"/>
          <w:szCs w:val="24"/>
        </w:rPr>
        <w:t xml:space="preserve"> tout d’abord </w:t>
      </w:r>
      <w:r w:rsidRPr="00A6191F">
        <w:rPr>
          <w:rFonts w:asciiTheme="majorBidi" w:hAnsiTheme="majorBidi" w:cstheme="majorBidi"/>
          <w:sz w:val="24"/>
          <w:szCs w:val="24"/>
        </w:rPr>
        <w:t>nos</w:t>
      </w:r>
      <w:r w:rsidR="00830F6B" w:rsidRPr="00A6191F">
        <w:rPr>
          <w:rFonts w:asciiTheme="majorBidi" w:hAnsiTheme="majorBidi" w:cstheme="majorBidi"/>
          <w:sz w:val="24"/>
          <w:szCs w:val="24"/>
        </w:rPr>
        <w:t xml:space="preserve"> parents</w:t>
      </w:r>
      <w:r w:rsidRPr="00A6191F">
        <w:rPr>
          <w:rFonts w:asciiTheme="majorBidi" w:hAnsiTheme="majorBidi" w:cstheme="majorBidi"/>
          <w:sz w:val="24"/>
          <w:szCs w:val="24"/>
        </w:rPr>
        <w:t xml:space="preserve"> et tous nos proches </w:t>
      </w:r>
      <w:r w:rsidR="00830F6B" w:rsidRPr="00A6191F">
        <w:rPr>
          <w:rFonts w:asciiTheme="majorBidi" w:hAnsiTheme="majorBidi" w:cstheme="majorBidi"/>
          <w:sz w:val="24"/>
          <w:szCs w:val="24"/>
        </w:rPr>
        <w:t xml:space="preserve">qui </w:t>
      </w:r>
      <w:r w:rsidRPr="00A6191F">
        <w:rPr>
          <w:rFonts w:asciiTheme="majorBidi" w:hAnsiTheme="majorBidi" w:cstheme="majorBidi"/>
          <w:sz w:val="24"/>
          <w:szCs w:val="24"/>
        </w:rPr>
        <w:t xml:space="preserve">nous </w:t>
      </w:r>
      <w:r w:rsidR="00830F6B" w:rsidRPr="00A6191F">
        <w:rPr>
          <w:rFonts w:asciiTheme="majorBidi" w:hAnsiTheme="majorBidi" w:cstheme="majorBidi"/>
          <w:sz w:val="24"/>
          <w:szCs w:val="24"/>
        </w:rPr>
        <w:t>ont accompagné, aidé, soutenu et encouragé tout au long de la réalisation de ce mémoire.</w:t>
      </w:r>
    </w:p>
    <w:p w14:paraId="31B1F1B0" w14:textId="5D5E1AFB" w:rsidR="00830F6B" w:rsidRPr="00A6191F" w:rsidRDefault="00F756A5" w:rsidP="00153C7A">
      <w:pPr>
        <w:pBdr>
          <w:top w:val="double" w:sz="4" w:space="1" w:color="auto"/>
          <w:left w:val="double" w:sz="4" w:space="4" w:color="auto"/>
          <w:bottom w:val="double" w:sz="4" w:space="31" w:color="auto"/>
          <w:right w:val="double" w:sz="4" w:space="4" w:color="auto"/>
        </w:pBd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 xml:space="preserve">Nous </w:t>
      </w:r>
      <w:r w:rsidR="00830F6B" w:rsidRPr="00A6191F">
        <w:rPr>
          <w:rFonts w:asciiTheme="majorBidi" w:hAnsiTheme="majorBidi" w:cstheme="majorBidi"/>
          <w:sz w:val="24"/>
          <w:szCs w:val="24"/>
        </w:rPr>
        <w:t>ten</w:t>
      </w:r>
      <w:r w:rsidRPr="00A6191F">
        <w:rPr>
          <w:rFonts w:asciiTheme="majorBidi" w:hAnsiTheme="majorBidi" w:cstheme="majorBidi"/>
          <w:sz w:val="24"/>
          <w:szCs w:val="24"/>
        </w:rPr>
        <w:t>on</w:t>
      </w:r>
      <w:r w:rsidR="00830F6B" w:rsidRPr="00A6191F">
        <w:rPr>
          <w:rFonts w:asciiTheme="majorBidi" w:hAnsiTheme="majorBidi" w:cstheme="majorBidi"/>
          <w:sz w:val="24"/>
          <w:szCs w:val="24"/>
        </w:rPr>
        <w:t xml:space="preserve">s à exprimer </w:t>
      </w:r>
      <w:r w:rsidR="00FA07D7" w:rsidRPr="00A6191F">
        <w:rPr>
          <w:rFonts w:asciiTheme="majorBidi" w:hAnsiTheme="majorBidi" w:cstheme="majorBidi"/>
          <w:sz w:val="24"/>
          <w:szCs w:val="24"/>
        </w:rPr>
        <w:t>notre</w:t>
      </w:r>
      <w:r w:rsidR="00830F6B" w:rsidRPr="00A6191F">
        <w:rPr>
          <w:rFonts w:asciiTheme="majorBidi" w:hAnsiTheme="majorBidi" w:cstheme="majorBidi"/>
          <w:sz w:val="24"/>
          <w:szCs w:val="24"/>
        </w:rPr>
        <w:t xml:space="preserve"> profonde gratitude à </w:t>
      </w:r>
      <w:r w:rsidR="00FA07D7" w:rsidRPr="00A6191F">
        <w:rPr>
          <w:rFonts w:asciiTheme="majorBidi" w:hAnsiTheme="majorBidi" w:cstheme="majorBidi"/>
          <w:sz w:val="24"/>
          <w:szCs w:val="24"/>
        </w:rPr>
        <w:t xml:space="preserve">Notre </w:t>
      </w:r>
      <w:r w:rsidR="00830F6B" w:rsidRPr="00A6191F">
        <w:rPr>
          <w:rFonts w:asciiTheme="majorBidi" w:hAnsiTheme="majorBidi" w:cstheme="majorBidi"/>
          <w:sz w:val="24"/>
          <w:szCs w:val="24"/>
        </w:rPr>
        <w:t>encadreur</w:t>
      </w:r>
      <w:r w:rsidRPr="00A6191F">
        <w:rPr>
          <w:rFonts w:asciiTheme="majorBidi" w:hAnsiTheme="majorBidi" w:cstheme="majorBidi"/>
          <w:sz w:val="24"/>
          <w:szCs w:val="24"/>
        </w:rPr>
        <w:t>,</w:t>
      </w:r>
      <w:r w:rsidR="00830F6B" w:rsidRPr="00A6191F">
        <w:rPr>
          <w:rFonts w:asciiTheme="majorBidi" w:hAnsiTheme="majorBidi" w:cstheme="majorBidi"/>
          <w:sz w:val="24"/>
          <w:szCs w:val="24"/>
        </w:rPr>
        <w:t xml:space="preserve"> </w:t>
      </w:r>
      <w:r w:rsidR="00FA07D7" w:rsidRPr="00A6191F">
        <w:rPr>
          <w:rFonts w:asciiTheme="majorBidi" w:hAnsiTheme="majorBidi" w:cstheme="majorBidi"/>
          <w:sz w:val="24"/>
          <w:szCs w:val="24"/>
        </w:rPr>
        <w:t xml:space="preserve">madame </w:t>
      </w:r>
    </w:p>
    <w:p w14:paraId="5A5898F6" w14:textId="688ADF28" w:rsidR="00830F6B" w:rsidRPr="00A6191F" w:rsidRDefault="00F756A5" w:rsidP="00153C7A">
      <w:pPr>
        <w:pBdr>
          <w:top w:val="double" w:sz="4" w:space="1" w:color="auto"/>
          <w:left w:val="double" w:sz="4" w:space="4" w:color="auto"/>
          <w:bottom w:val="double" w:sz="4" w:space="31" w:color="auto"/>
          <w:right w:val="double" w:sz="4" w:space="4" w:color="auto"/>
        </w:pBd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L</w:t>
      </w:r>
      <w:r w:rsidR="00830F6B" w:rsidRPr="00A6191F">
        <w:rPr>
          <w:rFonts w:asciiTheme="majorBidi" w:hAnsiTheme="majorBidi" w:cstheme="majorBidi"/>
          <w:sz w:val="24"/>
          <w:szCs w:val="24"/>
        </w:rPr>
        <w:t>atifa Benrezkallah</w:t>
      </w:r>
      <w:r w:rsidRPr="00A6191F">
        <w:rPr>
          <w:rFonts w:asciiTheme="majorBidi" w:hAnsiTheme="majorBidi" w:cstheme="majorBidi"/>
          <w:sz w:val="24"/>
          <w:szCs w:val="24"/>
        </w:rPr>
        <w:t xml:space="preserve"> pour </w:t>
      </w:r>
      <w:r w:rsidR="00642976" w:rsidRPr="00A6191F">
        <w:rPr>
          <w:rFonts w:asciiTheme="majorBidi" w:hAnsiTheme="majorBidi" w:cstheme="majorBidi"/>
          <w:sz w:val="24"/>
          <w:szCs w:val="24"/>
        </w:rPr>
        <w:t>avoir</w:t>
      </w:r>
      <w:r w:rsidR="00830F6B" w:rsidRPr="00A6191F">
        <w:rPr>
          <w:rFonts w:asciiTheme="majorBidi" w:hAnsiTheme="majorBidi" w:cstheme="majorBidi"/>
          <w:sz w:val="24"/>
          <w:szCs w:val="24"/>
        </w:rPr>
        <w:t xml:space="preserve"> posé un sujet très intéress</w:t>
      </w:r>
      <w:r w:rsidR="00FA07D7" w:rsidRPr="00A6191F">
        <w:rPr>
          <w:rFonts w:asciiTheme="majorBidi" w:hAnsiTheme="majorBidi" w:cstheme="majorBidi"/>
          <w:sz w:val="24"/>
          <w:szCs w:val="24"/>
        </w:rPr>
        <w:t>a</w:t>
      </w:r>
      <w:r w:rsidR="00830F6B" w:rsidRPr="00A6191F">
        <w:rPr>
          <w:rFonts w:asciiTheme="majorBidi" w:hAnsiTheme="majorBidi" w:cstheme="majorBidi"/>
          <w:sz w:val="24"/>
          <w:szCs w:val="24"/>
        </w:rPr>
        <w:t>nt et pour son encadrement efficace, ses conseils précieux et sa patience.</w:t>
      </w:r>
    </w:p>
    <w:p w14:paraId="13F0F6C7" w14:textId="3DE7CE9B" w:rsidR="00830F6B" w:rsidRPr="00A6191F" w:rsidRDefault="00FA07D7" w:rsidP="00153C7A">
      <w:pPr>
        <w:pBdr>
          <w:top w:val="double" w:sz="4" w:space="1" w:color="auto"/>
          <w:left w:val="double" w:sz="4" w:space="4" w:color="auto"/>
          <w:bottom w:val="double" w:sz="4" w:space="31" w:color="auto"/>
          <w:right w:val="double" w:sz="4" w:space="4" w:color="auto"/>
        </w:pBd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Nos</w:t>
      </w:r>
      <w:r w:rsidR="00830F6B" w:rsidRPr="00A6191F">
        <w:rPr>
          <w:rFonts w:asciiTheme="majorBidi" w:hAnsiTheme="majorBidi" w:cstheme="majorBidi"/>
          <w:sz w:val="24"/>
          <w:szCs w:val="24"/>
        </w:rPr>
        <w:t xml:space="preserve"> respectueux remerciements </w:t>
      </w:r>
      <w:r w:rsidR="00F756A5" w:rsidRPr="00A6191F">
        <w:rPr>
          <w:rFonts w:asciiTheme="majorBidi" w:hAnsiTheme="majorBidi" w:cstheme="majorBidi"/>
          <w:sz w:val="24"/>
          <w:szCs w:val="24"/>
        </w:rPr>
        <w:t xml:space="preserve">vont </w:t>
      </w:r>
      <w:r w:rsidR="00830F6B" w:rsidRPr="00A6191F">
        <w:rPr>
          <w:rFonts w:asciiTheme="majorBidi" w:hAnsiTheme="majorBidi" w:cstheme="majorBidi"/>
          <w:sz w:val="24"/>
          <w:szCs w:val="24"/>
        </w:rPr>
        <w:t>à l’ensemble des membres du jury qui nous ont fait l’honneur en acceptant d’examiner ce travail.</w:t>
      </w:r>
    </w:p>
    <w:p w14:paraId="1E37E8DE" w14:textId="1FD55E29" w:rsidR="00830F6B" w:rsidRPr="00A6191F" w:rsidRDefault="00FA07D7" w:rsidP="00153C7A">
      <w:pPr>
        <w:pBdr>
          <w:top w:val="double" w:sz="4" w:space="1" w:color="auto"/>
          <w:left w:val="double" w:sz="4" w:space="4" w:color="auto"/>
          <w:bottom w:val="double" w:sz="4" w:space="31" w:color="auto"/>
          <w:right w:val="double" w:sz="4" w:space="4" w:color="auto"/>
        </w:pBdr>
        <w:spacing w:line="360" w:lineRule="auto"/>
        <w:jc w:val="center"/>
        <w:rPr>
          <w:rFonts w:asciiTheme="majorBidi" w:hAnsiTheme="majorBidi" w:cstheme="majorBidi"/>
          <w:sz w:val="24"/>
          <w:szCs w:val="24"/>
        </w:rPr>
      </w:pPr>
      <w:r w:rsidRPr="00A6191F">
        <w:rPr>
          <w:rFonts w:asciiTheme="majorBidi" w:hAnsiTheme="majorBidi" w:cstheme="majorBidi"/>
          <w:sz w:val="24"/>
          <w:szCs w:val="24"/>
        </w:rPr>
        <w:t xml:space="preserve">Nous </w:t>
      </w:r>
      <w:r w:rsidR="00830F6B" w:rsidRPr="00A6191F">
        <w:rPr>
          <w:rFonts w:asciiTheme="majorBidi" w:hAnsiTheme="majorBidi" w:cstheme="majorBidi"/>
          <w:sz w:val="24"/>
          <w:szCs w:val="24"/>
        </w:rPr>
        <w:t>remerci</w:t>
      </w:r>
      <w:r w:rsidR="00F756A5" w:rsidRPr="00A6191F">
        <w:rPr>
          <w:rFonts w:asciiTheme="majorBidi" w:hAnsiTheme="majorBidi" w:cstheme="majorBidi"/>
          <w:sz w:val="24"/>
          <w:szCs w:val="24"/>
        </w:rPr>
        <w:t>ons</w:t>
      </w:r>
      <w:r w:rsidR="00830F6B" w:rsidRPr="00A6191F">
        <w:rPr>
          <w:rFonts w:asciiTheme="majorBidi" w:hAnsiTheme="majorBidi" w:cstheme="majorBidi"/>
          <w:sz w:val="24"/>
          <w:szCs w:val="24"/>
        </w:rPr>
        <w:t xml:space="preserve"> aussi tous </w:t>
      </w:r>
      <w:r w:rsidRPr="00A6191F">
        <w:rPr>
          <w:rFonts w:asciiTheme="majorBidi" w:hAnsiTheme="majorBidi" w:cstheme="majorBidi"/>
          <w:sz w:val="24"/>
          <w:szCs w:val="24"/>
        </w:rPr>
        <w:t xml:space="preserve">Nos </w:t>
      </w:r>
      <w:r w:rsidR="00830F6B" w:rsidRPr="00A6191F">
        <w:rPr>
          <w:rFonts w:asciiTheme="majorBidi" w:hAnsiTheme="majorBidi" w:cstheme="majorBidi"/>
          <w:sz w:val="24"/>
          <w:szCs w:val="24"/>
        </w:rPr>
        <w:t xml:space="preserve">enseignants qui </w:t>
      </w:r>
      <w:r w:rsidRPr="00A6191F">
        <w:rPr>
          <w:rFonts w:asciiTheme="majorBidi" w:hAnsiTheme="majorBidi" w:cstheme="majorBidi"/>
          <w:sz w:val="24"/>
          <w:szCs w:val="24"/>
        </w:rPr>
        <w:t xml:space="preserve">Nous </w:t>
      </w:r>
      <w:r w:rsidR="00830F6B" w:rsidRPr="00A6191F">
        <w:rPr>
          <w:rFonts w:asciiTheme="majorBidi" w:hAnsiTheme="majorBidi" w:cstheme="majorBidi"/>
          <w:sz w:val="24"/>
          <w:szCs w:val="24"/>
        </w:rPr>
        <w:t xml:space="preserve">ont formé durant </w:t>
      </w:r>
      <w:r w:rsidRPr="00A6191F">
        <w:rPr>
          <w:rFonts w:asciiTheme="majorBidi" w:hAnsiTheme="majorBidi" w:cstheme="majorBidi"/>
          <w:sz w:val="24"/>
          <w:szCs w:val="24"/>
        </w:rPr>
        <w:t xml:space="preserve">tous le </w:t>
      </w:r>
      <w:r w:rsidR="00830F6B" w:rsidRPr="00A6191F">
        <w:rPr>
          <w:rFonts w:asciiTheme="majorBidi" w:hAnsiTheme="majorBidi" w:cstheme="majorBidi"/>
          <w:sz w:val="24"/>
          <w:szCs w:val="24"/>
        </w:rPr>
        <w:t>cursus universitaire.</w:t>
      </w:r>
    </w:p>
    <w:p w14:paraId="61ED4571" w14:textId="25E26BFC" w:rsidR="00830F6B" w:rsidRPr="00A6191F" w:rsidRDefault="00FA07D7" w:rsidP="00F756A5">
      <w:pPr>
        <w:pBdr>
          <w:top w:val="double" w:sz="4" w:space="1" w:color="auto"/>
          <w:left w:val="double" w:sz="4" w:space="4" w:color="auto"/>
          <w:bottom w:val="double" w:sz="4" w:space="31" w:color="auto"/>
          <w:right w:val="double" w:sz="4" w:space="4" w:color="auto"/>
        </w:pBdr>
        <w:spacing w:line="360" w:lineRule="auto"/>
        <w:rPr>
          <w:rFonts w:asciiTheme="majorBidi" w:hAnsiTheme="majorBidi" w:cstheme="majorBidi"/>
          <w:sz w:val="24"/>
          <w:szCs w:val="24"/>
        </w:rPr>
      </w:pPr>
      <w:r w:rsidRPr="00A6191F">
        <w:rPr>
          <w:rFonts w:asciiTheme="majorBidi" w:hAnsiTheme="majorBidi" w:cstheme="majorBidi"/>
          <w:sz w:val="24"/>
          <w:szCs w:val="24"/>
        </w:rPr>
        <w:t>Nous</w:t>
      </w:r>
      <w:r w:rsidR="00830F6B" w:rsidRPr="00A6191F">
        <w:rPr>
          <w:rFonts w:asciiTheme="majorBidi" w:hAnsiTheme="majorBidi" w:cstheme="majorBidi"/>
          <w:sz w:val="24"/>
          <w:szCs w:val="24"/>
        </w:rPr>
        <w:t xml:space="preserve"> </w:t>
      </w:r>
      <w:r w:rsidR="00F756A5" w:rsidRPr="00A6191F">
        <w:rPr>
          <w:rFonts w:asciiTheme="majorBidi" w:hAnsiTheme="majorBidi" w:cstheme="majorBidi"/>
          <w:sz w:val="24"/>
          <w:szCs w:val="24"/>
        </w:rPr>
        <w:t>v</w:t>
      </w:r>
      <w:r w:rsidRPr="00A6191F">
        <w:rPr>
          <w:rFonts w:asciiTheme="majorBidi" w:hAnsiTheme="majorBidi" w:cstheme="majorBidi"/>
          <w:sz w:val="24"/>
          <w:szCs w:val="24"/>
        </w:rPr>
        <w:t>oudrions</w:t>
      </w:r>
      <w:r w:rsidR="00830F6B" w:rsidRPr="00A6191F">
        <w:rPr>
          <w:rFonts w:asciiTheme="majorBidi" w:hAnsiTheme="majorBidi" w:cstheme="majorBidi"/>
          <w:sz w:val="24"/>
          <w:szCs w:val="24"/>
        </w:rPr>
        <w:t xml:space="preserve"> remercie</w:t>
      </w:r>
      <w:r w:rsidRPr="00A6191F">
        <w:rPr>
          <w:rFonts w:asciiTheme="majorBidi" w:hAnsiTheme="majorBidi" w:cstheme="majorBidi"/>
          <w:sz w:val="24"/>
          <w:szCs w:val="24"/>
        </w:rPr>
        <w:t>r</w:t>
      </w:r>
      <w:r w:rsidR="00830F6B" w:rsidRPr="00A6191F">
        <w:rPr>
          <w:rFonts w:asciiTheme="majorBidi" w:hAnsiTheme="majorBidi" w:cstheme="majorBidi"/>
          <w:sz w:val="24"/>
          <w:szCs w:val="24"/>
        </w:rPr>
        <w:t xml:space="preserve"> </w:t>
      </w:r>
      <w:r w:rsidRPr="00A6191F">
        <w:rPr>
          <w:rFonts w:asciiTheme="majorBidi" w:hAnsiTheme="majorBidi" w:cstheme="majorBidi"/>
          <w:sz w:val="24"/>
          <w:szCs w:val="24"/>
        </w:rPr>
        <w:t xml:space="preserve">également </w:t>
      </w:r>
      <w:r w:rsidR="00830F6B" w:rsidRPr="00A6191F">
        <w:rPr>
          <w:rFonts w:asciiTheme="majorBidi" w:hAnsiTheme="majorBidi" w:cstheme="majorBidi"/>
          <w:sz w:val="24"/>
          <w:szCs w:val="24"/>
        </w:rPr>
        <w:t xml:space="preserve">le </w:t>
      </w:r>
      <w:r w:rsidRPr="00A6191F">
        <w:rPr>
          <w:rFonts w:asciiTheme="majorBidi" w:hAnsiTheme="majorBidi" w:cstheme="majorBidi"/>
          <w:sz w:val="24"/>
          <w:szCs w:val="24"/>
        </w:rPr>
        <w:t xml:space="preserve">personnel du </w:t>
      </w:r>
      <w:r w:rsidR="00830F6B" w:rsidRPr="00A6191F">
        <w:rPr>
          <w:rFonts w:asciiTheme="majorBidi" w:hAnsiTheme="majorBidi" w:cstheme="majorBidi"/>
          <w:sz w:val="24"/>
          <w:szCs w:val="24"/>
        </w:rPr>
        <w:t xml:space="preserve">centre anti </w:t>
      </w:r>
      <w:r w:rsidR="00642976" w:rsidRPr="00A6191F">
        <w:rPr>
          <w:rFonts w:asciiTheme="majorBidi" w:hAnsiTheme="majorBidi" w:cstheme="majorBidi"/>
          <w:sz w:val="24"/>
          <w:szCs w:val="24"/>
        </w:rPr>
        <w:t>cancer de</w:t>
      </w:r>
      <w:r w:rsidR="00830F6B" w:rsidRPr="00A6191F">
        <w:rPr>
          <w:rFonts w:asciiTheme="majorBidi" w:hAnsiTheme="majorBidi" w:cstheme="majorBidi"/>
          <w:sz w:val="24"/>
          <w:szCs w:val="24"/>
        </w:rPr>
        <w:t xml:space="preserve"> Tlemcen pour les informations fournis.</w:t>
      </w:r>
    </w:p>
    <w:p w14:paraId="668DF41D" w14:textId="77777777" w:rsidR="00830F6B" w:rsidRPr="00A6191F" w:rsidRDefault="00830F6B" w:rsidP="0085537B">
      <w:pPr>
        <w:pBdr>
          <w:top w:val="double" w:sz="4" w:space="1" w:color="auto"/>
          <w:left w:val="double" w:sz="4" w:space="4" w:color="auto"/>
          <w:bottom w:val="double" w:sz="4" w:space="31" w:color="auto"/>
          <w:right w:val="double" w:sz="4" w:space="4" w:color="auto"/>
        </w:pBdr>
        <w:spacing w:line="360" w:lineRule="auto"/>
        <w:rPr>
          <w:rFonts w:asciiTheme="majorBidi" w:hAnsiTheme="majorBidi" w:cstheme="majorBidi"/>
          <w:b/>
          <w:bCs/>
          <w:sz w:val="24"/>
          <w:szCs w:val="24"/>
        </w:rPr>
      </w:pPr>
    </w:p>
    <w:p w14:paraId="6EDAE43C" w14:textId="77777777" w:rsidR="00830F6B" w:rsidRPr="00A6191F" w:rsidRDefault="00830F6B" w:rsidP="00830F6B">
      <w:pPr>
        <w:spacing w:line="360" w:lineRule="auto"/>
        <w:rPr>
          <w:rFonts w:asciiTheme="majorBidi" w:hAnsiTheme="majorBidi" w:cstheme="majorBidi"/>
          <w:b/>
          <w:bCs/>
          <w:sz w:val="24"/>
          <w:szCs w:val="24"/>
        </w:rPr>
      </w:pPr>
    </w:p>
    <w:p w14:paraId="6609BD2F" w14:textId="77777777" w:rsidR="0085537B" w:rsidRPr="00A6191F" w:rsidRDefault="0085537B" w:rsidP="00801230">
      <w:pPr>
        <w:spacing w:line="360" w:lineRule="auto"/>
        <w:rPr>
          <w:rFonts w:asciiTheme="majorBidi" w:hAnsiTheme="majorBidi" w:cstheme="majorBidi"/>
          <w:b/>
          <w:bCs/>
          <w:sz w:val="24"/>
          <w:szCs w:val="24"/>
        </w:rPr>
      </w:pPr>
    </w:p>
    <w:p w14:paraId="6CB8BD0B" w14:textId="2B72496D" w:rsidR="00154C67" w:rsidRDefault="00154C67">
      <w:pPr>
        <w:pStyle w:val="TM1"/>
        <w:tabs>
          <w:tab w:val="right" w:leader="dot" w:pos="9062"/>
        </w:tabs>
        <w:rPr>
          <w:rFonts w:asciiTheme="majorBidi" w:hAnsiTheme="majorBidi" w:cstheme="majorBidi"/>
          <w:b/>
          <w:bCs/>
          <w:sz w:val="24"/>
          <w:szCs w:val="24"/>
        </w:rPr>
      </w:pPr>
    </w:p>
    <w:p w14:paraId="5A77A4B3" w14:textId="3AF65985" w:rsidR="00A97A49" w:rsidRDefault="00A97A49" w:rsidP="00A97A49"/>
    <w:p w14:paraId="17D50BC6" w14:textId="63317734" w:rsidR="00A97A49" w:rsidRDefault="00A97A49" w:rsidP="00A97A49"/>
    <w:p w14:paraId="7BB702A5" w14:textId="36ED5E57" w:rsidR="00A97A49" w:rsidRDefault="00A97A49" w:rsidP="00A97A49"/>
    <w:p w14:paraId="4B4906BF" w14:textId="4B94B0BE" w:rsidR="00A97A49" w:rsidRDefault="00A97A49" w:rsidP="00A97A49"/>
    <w:p w14:paraId="224D3D52" w14:textId="08363388" w:rsidR="00A97A49" w:rsidRDefault="00A97A49" w:rsidP="00A97A49"/>
    <w:p w14:paraId="2263997D" w14:textId="620402E9" w:rsidR="00A97A49" w:rsidRDefault="00A97A49" w:rsidP="00A97A49"/>
    <w:p w14:paraId="4EF08ED1" w14:textId="55DEE222" w:rsidR="00A97A49" w:rsidRPr="00A97A49" w:rsidRDefault="00A97A49" w:rsidP="00932921">
      <w:pPr>
        <w:pStyle w:val="Titre1"/>
        <w:numPr>
          <w:ilvl w:val="0"/>
          <w:numId w:val="0"/>
        </w:numPr>
        <w:ind w:left="857"/>
      </w:pPr>
      <w:bookmarkStart w:id="1" w:name="_Toc68614333"/>
      <w:r>
        <w:t>Table des matières</w:t>
      </w:r>
      <w:bookmarkEnd w:id="1"/>
    </w:p>
    <w:p w14:paraId="46544310" w14:textId="5CD43C0E" w:rsidR="004B4C23" w:rsidRDefault="00F01B72">
      <w:pPr>
        <w:pStyle w:val="TM1"/>
        <w:tabs>
          <w:tab w:val="right" w:leader="dot" w:pos="9062"/>
        </w:tabs>
        <w:rPr>
          <w:rFonts w:eastAsiaTheme="minorEastAsia"/>
          <w:noProof/>
          <w:lang w:eastAsia="fr-FR"/>
        </w:rPr>
      </w:pPr>
      <w:r w:rsidRPr="00A6191F">
        <w:rPr>
          <w:rFonts w:asciiTheme="majorBidi" w:hAnsiTheme="majorBidi" w:cstheme="majorBidi"/>
          <w:b/>
          <w:bCs/>
          <w:sz w:val="24"/>
          <w:szCs w:val="24"/>
        </w:rPr>
        <w:fldChar w:fldCharType="begin"/>
      </w:r>
      <w:r w:rsidRPr="00A6191F">
        <w:rPr>
          <w:rFonts w:asciiTheme="majorBidi" w:hAnsiTheme="majorBidi" w:cstheme="majorBidi"/>
          <w:b/>
          <w:bCs/>
          <w:sz w:val="24"/>
          <w:szCs w:val="24"/>
        </w:rPr>
        <w:instrText xml:space="preserve"> TOC \o "1-4" \h \z \t "Citation;1;Citation intense;1" </w:instrText>
      </w:r>
      <w:r w:rsidRPr="00A6191F">
        <w:rPr>
          <w:rFonts w:asciiTheme="majorBidi" w:hAnsiTheme="majorBidi" w:cstheme="majorBidi"/>
          <w:b/>
          <w:bCs/>
          <w:sz w:val="24"/>
          <w:szCs w:val="24"/>
        </w:rPr>
        <w:fldChar w:fldCharType="separate"/>
      </w:r>
      <w:hyperlink w:anchor="_Toc68614333" w:history="1"/>
    </w:p>
    <w:p w14:paraId="299D8771" w14:textId="77777777" w:rsidR="004B4C23" w:rsidRDefault="006F6444">
      <w:pPr>
        <w:pStyle w:val="TM1"/>
        <w:tabs>
          <w:tab w:val="left" w:pos="440"/>
          <w:tab w:val="right" w:leader="dot" w:pos="9062"/>
        </w:tabs>
        <w:rPr>
          <w:rFonts w:eastAsiaTheme="minorEastAsia"/>
          <w:noProof/>
          <w:lang w:eastAsia="fr-FR"/>
        </w:rPr>
      </w:pPr>
      <w:hyperlink w:anchor="_Toc68614334"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w:t>
        </w:r>
        <w:r w:rsidR="004B4C23">
          <w:rPr>
            <w:rFonts w:eastAsiaTheme="minorEastAsia"/>
            <w:noProof/>
            <w:lang w:eastAsia="fr-FR"/>
          </w:rPr>
          <w:tab/>
        </w:r>
        <w:r w:rsidR="004B4C23" w:rsidRPr="004F1036">
          <w:rPr>
            <w:rStyle w:val="Lienhypertexte"/>
            <w:noProof/>
          </w:rPr>
          <w:t>Introduction</w:t>
        </w:r>
        <w:r w:rsidR="004B4C23">
          <w:rPr>
            <w:noProof/>
            <w:webHidden/>
          </w:rPr>
          <w:tab/>
        </w:r>
        <w:r w:rsidR="004B4C23">
          <w:rPr>
            <w:noProof/>
            <w:webHidden/>
          </w:rPr>
          <w:fldChar w:fldCharType="begin"/>
        </w:r>
        <w:r w:rsidR="004B4C23">
          <w:rPr>
            <w:noProof/>
            <w:webHidden/>
          </w:rPr>
          <w:instrText xml:space="preserve"> PAGEREF _Toc68614334 \h </w:instrText>
        </w:r>
        <w:r w:rsidR="004B4C23">
          <w:rPr>
            <w:noProof/>
            <w:webHidden/>
          </w:rPr>
        </w:r>
        <w:r w:rsidR="004B4C23">
          <w:rPr>
            <w:noProof/>
            <w:webHidden/>
          </w:rPr>
          <w:fldChar w:fldCharType="separate"/>
        </w:r>
        <w:r w:rsidR="004B4C23">
          <w:rPr>
            <w:noProof/>
            <w:webHidden/>
          </w:rPr>
          <w:t>1</w:t>
        </w:r>
        <w:r w:rsidR="004B4C23">
          <w:rPr>
            <w:noProof/>
            <w:webHidden/>
          </w:rPr>
          <w:fldChar w:fldCharType="end"/>
        </w:r>
      </w:hyperlink>
    </w:p>
    <w:p w14:paraId="1B61D098" w14:textId="77777777" w:rsidR="004B4C23" w:rsidRDefault="006F6444">
      <w:pPr>
        <w:pStyle w:val="TM1"/>
        <w:tabs>
          <w:tab w:val="right" w:leader="dot" w:pos="9062"/>
        </w:tabs>
        <w:rPr>
          <w:rFonts w:eastAsiaTheme="minorEastAsia"/>
          <w:noProof/>
          <w:lang w:eastAsia="fr-FR"/>
        </w:rPr>
      </w:pPr>
      <w:hyperlink w:anchor="_Toc68614335" w:history="1">
        <w:r w:rsidR="004B4C23" w:rsidRPr="004F1036">
          <w:rPr>
            <w:rStyle w:val="Lienhypertexte"/>
            <w:noProof/>
          </w:rPr>
          <w:t>Chapitre 01 : GENERALITES</w:t>
        </w:r>
        <w:r w:rsidR="004B4C23">
          <w:rPr>
            <w:noProof/>
            <w:webHidden/>
          </w:rPr>
          <w:tab/>
        </w:r>
        <w:r w:rsidR="004B4C23">
          <w:rPr>
            <w:noProof/>
            <w:webHidden/>
          </w:rPr>
          <w:fldChar w:fldCharType="begin"/>
        </w:r>
        <w:r w:rsidR="004B4C23">
          <w:rPr>
            <w:noProof/>
            <w:webHidden/>
          </w:rPr>
          <w:instrText xml:space="preserve"> PAGEREF _Toc68614335 \h </w:instrText>
        </w:r>
        <w:r w:rsidR="004B4C23">
          <w:rPr>
            <w:noProof/>
            <w:webHidden/>
          </w:rPr>
        </w:r>
        <w:r w:rsidR="004B4C23">
          <w:rPr>
            <w:noProof/>
            <w:webHidden/>
          </w:rPr>
          <w:fldChar w:fldCharType="separate"/>
        </w:r>
        <w:r w:rsidR="004B4C23">
          <w:rPr>
            <w:noProof/>
            <w:webHidden/>
          </w:rPr>
          <w:t>3</w:t>
        </w:r>
        <w:r w:rsidR="004B4C23">
          <w:rPr>
            <w:noProof/>
            <w:webHidden/>
          </w:rPr>
          <w:fldChar w:fldCharType="end"/>
        </w:r>
      </w:hyperlink>
    </w:p>
    <w:p w14:paraId="128C2932" w14:textId="77777777" w:rsidR="004B4C23" w:rsidRDefault="006F6444">
      <w:pPr>
        <w:pStyle w:val="TM1"/>
        <w:tabs>
          <w:tab w:val="left" w:pos="440"/>
          <w:tab w:val="right" w:leader="dot" w:pos="9062"/>
        </w:tabs>
        <w:rPr>
          <w:rFonts w:eastAsiaTheme="minorEastAsia"/>
          <w:noProof/>
          <w:lang w:eastAsia="fr-FR"/>
        </w:rPr>
      </w:pPr>
      <w:hyperlink w:anchor="_Toc68614336"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2</w:t>
        </w:r>
        <w:r w:rsidR="004B4C23">
          <w:rPr>
            <w:rFonts w:eastAsiaTheme="minorEastAsia"/>
            <w:noProof/>
            <w:lang w:eastAsia="fr-FR"/>
          </w:rPr>
          <w:tab/>
        </w:r>
        <w:r w:rsidR="004B4C23" w:rsidRPr="004F1036">
          <w:rPr>
            <w:rStyle w:val="Lienhypertexte"/>
            <w:noProof/>
          </w:rPr>
          <w:t>Interaction rayonnement matière :</w:t>
        </w:r>
        <w:r w:rsidR="004B4C23">
          <w:rPr>
            <w:noProof/>
            <w:webHidden/>
          </w:rPr>
          <w:tab/>
        </w:r>
        <w:r w:rsidR="004B4C23">
          <w:rPr>
            <w:noProof/>
            <w:webHidden/>
          </w:rPr>
          <w:fldChar w:fldCharType="begin"/>
        </w:r>
        <w:r w:rsidR="004B4C23">
          <w:rPr>
            <w:noProof/>
            <w:webHidden/>
          </w:rPr>
          <w:instrText xml:space="preserve"> PAGEREF _Toc68614336 \h </w:instrText>
        </w:r>
        <w:r w:rsidR="004B4C23">
          <w:rPr>
            <w:noProof/>
            <w:webHidden/>
          </w:rPr>
        </w:r>
        <w:r w:rsidR="004B4C23">
          <w:rPr>
            <w:noProof/>
            <w:webHidden/>
          </w:rPr>
          <w:fldChar w:fldCharType="separate"/>
        </w:r>
        <w:r w:rsidR="004B4C23">
          <w:rPr>
            <w:noProof/>
            <w:webHidden/>
          </w:rPr>
          <w:t>4</w:t>
        </w:r>
        <w:r w:rsidR="004B4C23">
          <w:rPr>
            <w:noProof/>
            <w:webHidden/>
          </w:rPr>
          <w:fldChar w:fldCharType="end"/>
        </w:r>
      </w:hyperlink>
    </w:p>
    <w:p w14:paraId="26150BB4" w14:textId="77777777" w:rsidR="004B4C23" w:rsidRDefault="006F6444">
      <w:pPr>
        <w:pStyle w:val="TM2"/>
        <w:tabs>
          <w:tab w:val="left" w:pos="880"/>
          <w:tab w:val="right" w:leader="dot" w:pos="9062"/>
        </w:tabs>
        <w:rPr>
          <w:rFonts w:eastAsiaTheme="minorEastAsia"/>
          <w:noProof/>
          <w:lang w:eastAsia="fr-FR"/>
        </w:rPr>
      </w:pPr>
      <w:hyperlink w:anchor="_Toc68614337" w:history="1">
        <w:r w:rsidR="004B4C23" w:rsidRPr="004F1036">
          <w:rPr>
            <w:rStyle w:val="Lienhypertexte"/>
            <w:noProof/>
          </w:rPr>
          <w:t>2.1</w:t>
        </w:r>
        <w:r w:rsidR="004B4C23">
          <w:rPr>
            <w:rFonts w:eastAsiaTheme="minorEastAsia"/>
            <w:noProof/>
            <w:lang w:eastAsia="fr-FR"/>
          </w:rPr>
          <w:tab/>
        </w:r>
        <w:r w:rsidR="004B4C23" w:rsidRPr="004F1036">
          <w:rPr>
            <w:rStyle w:val="Lienhypertexte"/>
            <w:noProof/>
          </w:rPr>
          <w:t>Les particules chargées :</w:t>
        </w:r>
        <w:r w:rsidR="004B4C23">
          <w:rPr>
            <w:noProof/>
            <w:webHidden/>
          </w:rPr>
          <w:tab/>
        </w:r>
        <w:r w:rsidR="004B4C23">
          <w:rPr>
            <w:noProof/>
            <w:webHidden/>
          </w:rPr>
          <w:fldChar w:fldCharType="begin"/>
        </w:r>
        <w:r w:rsidR="004B4C23">
          <w:rPr>
            <w:noProof/>
            <w:webHidden/>
          </w:rPr>
          <w:instrText xml:space="preserve"> PAGEREF _Toc68614337 \h </w:instrText>
        </w:r>
        <w:r w:rsidR="004B4C23">
          <w:rPr>
            <w:noProof/>
            <w:webHidden/>
          </w:rPr>
        </w:r>
        <w:r w:rsidR="004B4C23">
          <w:rPr>
            <w:noProof/>
            <w:webHidden/>
          </w:rPr>
          <w:fldChar w:fldCharType="separate"/>
        </w:r>
        <w:r w:rsidR="004B4C23">
          <w:rPr>
            <w:noProof/>
            <w:webHidden/>
          </w:rPr>
          <w:t>4</w:t>
        </w:r>
        <w:r w:rsidR="004B4C23">
          <w:rPr>
            <w:noProof/>
            <w:webHidden/>
          </w:rPr>
          <w:fldChar w:fldCharType="end"/>
        </w:r>
      </w:hyperlink>
    </w:p>
    <w:p w14:paraId="106EB623" w14:textId="77777777" w:rsidR="004B4C23" w:rsidRDefault="006F6444">
      <w:pPr>
        <w:pStyle w:val="TM3"/>
        <w:tabs>
          <w:tab w:val="left" w:pos="1320"/>
          <w:tab w:val="right" w:leader="dot" w:pos="9062"/>
        </w:tabs>
        <w:rPr>
          <w:rFonts w:eastAsiaTheme="minorEastAsia"/>
          <w:noProof/>
          <w:lang w:eastAsia="fr-FR"/>
        </w:rPr>
      </w:pPr>
      <w:hyperlink w:anchor="_Toc68614338" w:history="1">
        <w:r w:rsidR="004B4C23" w:rsidRPr="004F1036">
          <w:rPr>
            <w:rStyle w:val="Lienhypertexte"/>
            <w:noProof/>
          </w:rPr>
          <w:t>2.1.1</w:t>
        </w:r>
        <w:r w:rsidR="004B4C23">
          <w:rPr>
            <w:rFonts w:eastAsiaTheme="minorEastAsia"/>
            <w:noProof/>
            <w:lang w:eastAsia="fr-FR"/>
          </w:rPr>
          <w:tab/>
        </w:r>
        <w:r w:rsidR="004B4C23" w:rsidRPr="004F1036">
          <w:rPr>
            <w:rStyle w:val="Lienhypertexte"/>
            <w:noProof/>
          </w:rPr>
          <w:t>Les particules chargées légères : les électrons (négatons - positons) :</w:t>
        </w:r>
        <w:r w:rsidR="004B4C23">
          <w:rPr>
            <w:noProof/>
            <w:webHidden/>
          </w:rPr>
          <w:tab/>
        </w:r>
        <w:r w:rsidR="004B4C23">
          <w:rPr>
            <w:noProof/>
            <w:webHidden/>
          </w:rPr>
          <w:fldChar w:fldCharType="begin"/>
        </w:r>
        <w:r w:rsidR="004B4C23">
          <w:rPr>
            <w:noProof/>
            <w:webHidden/>
          </w:rPr>
          <w:instrText xml:space="preserve"> PAGEREF _Toc68614338 \h </w:instrText>
        </w:r>
        <w:r w:rsidR="004B4C23">
          <w:rPr>
            <w:noProof/>
            <w:webHidden/>
          </w:rPr>
        </w:r>
        <w:r w:rsidR="004B4C23">
          <w:rPr>
            <w:noProof/>
            <w:webHidden/>
          </w:rPr>
          <w:fldChar w:fldCharType="separate"/>
        </w:r>
        <w:r w:rsidR="004B4C23">
          <w:rPr>
            <w:noProof/>
            <w:webHidden/>
          </w:rPr>
          <w:t>4</w:t>
        </w:r>
        <w:r w:rsidR="004B4C23">
          <w:rPr>
            <w:noProof/>
            <w:webHidden/>
          </w:rPr>
          <w:fldChar w:fldCharType="end"/>
        </w:r>
      </w:hyperlink>
    </w:p>
    <w:p w14:paraId="024E039B" w14:textId="77777777" w:rsidR="004B4C23" w:rsidRDefault="006F6444">
      <w:pPr>
        <w:pStyle w:val="TM4"/>
        <w:tabs>
          <w:tab w:val="left" w:pos="1540"/>
          <w:tab w:val="right" w:leader="dot" w:pos="9062"/>
        </w:tabs>
        <w:rPr>
          <w:rFonts w:eastAsiaTheme="minorEastAsia"/>
          <w:noProof/>
          <w:lang w:eastAsia="fr-FR"/>
        </w:rPr>
      </w:pPr>
      <w:hyperlink w:anchor="_Toc68614339" w:history="1">
        <w:r w:rsidR="004B4C23" w:rsidRPr="004F1036">
          <w:rPr>
            <w:rStyle w:val="Lienhypertexte"/>
            <w:noProof/>
          </w:rPr>
          <w:t>2.1.1.1</w:t>
        </w:r>
        <w:r w:rsidR="004B4C23">
          <w:rPr>
            <w:rFonts w:eastAsiaTheme="minorEastAsia"/>
            <w:noProof/>
            <w:lang w:eastAsia="fr-FR"/>
          </w:rPr>
          <w:tab/>
        </w:r>
        <w:r w:rsidR="004B4C23" w:rsidRPr="004F1036">
          <w:rPr>
            <w:rStyle w:val="Lienhypertexte"/>
            <w:noProof/>
          </w:rPr>
          <w:t>L'ionisation et l'excitation :</w:t>
        </w:r>
        <w:r w:rsidR="004B4C23">
          <w:rPr>
            <w:noProof/>
            <w:webHidden/>
          </w:rPr>
          <w:tab/>
        </w:r>
        <w:r w:rsidR="004B4C23">
          <w:rPr>
            <w:noProof/>
            <w:webHidden/>
          </w:rPr>
          <w:fldChar w:fldCharType="begin"/>
        </w:r>
        <w:r w:rsidR="004B4C23">
          <w:rPr>
            <w:noProof/>
            <w:webHidden/>
          </w:rPr>
          <w:instrText xml:space="preserve"> PAGEREF _Toc68614339 \h </w:instrText>
        </w:r>
        <w:r w:rsidR="004B4C23">
          <w:rPr>
            <w:noProof/>
            <w:webHidden/>
          </w:rPr>
        </w:r>
        <w:r w:rsidR="004B4C23">
          <w:rPr>
            <w:noProof/>
            <w:webHidden/>
          </w:rPr>
          <w:fldChar w:fldCharType="separate"/>
        </w:r>
        <w:r w:rsidR="004B4C23">
          <w:rPr>
            <w:noProof/>
            <w:webHidden/>
          </w:rPr>
          <w:t>4</w:t>
        </w:r>
        <w:r w:rsidR="004B4C23">
          <w:rPr>
            <w:noProof/>
            <w:webHidden/>
          </w:rPr>
          <w:fldChar w:fldCharType="end"/>
        </w:r>
      </w:hyperlink>
    </w:p>
    <w:p w14:paraId="05ED0F34" w14:textId="77777777" w:rsidR="004B4C23" w:rsidRDefault="006F6444">
      <w:pPr>
        <w:pStyle w:val="TM4"/>
        <w:tabs>
          <w:tab w:val="left" w:pos="1540"/>
          <w:tab w:val="right" w:leader="dot" w:pos="9062"/>
        </w:tabs>
        <w:rPr>
          <w:rFonts w:eastAsiaTheme="minorEastAsia"/>
          <w:noProof/>
          <w:lang w:eastAsia="fr-FR"/>
        </w:rPr>
      </w:pPr>
      <w:hyperlink w:anchor="_Toc68614340" w:history="1">
        <w:r w:rsidR="004B4C23" w:rsidRPr="004F1036">
          <w:rPr>
            <w:rStyle w:val="Lienhypertexte"/>
            <w:noProof/>
          </w:rPr>
          <w:t>2.1.1.2</w:t>
        </w:r>
        <w:r w:rsidR="004B4C23">
          <w:rPr>
            <w:rFonts w:eastAsiaTheme="minorEastAsia"/>
            <w:noProof/>
            <w:lang w:eastAsia="fr-FR"/>
          </w:rPr>
          <w:tab/>
        </w:r>
        <w:r w:rsidR="004B4C23" w:rsidRPr="004F1036">
          <w:rPr>
            <w:rStyle w:val="Lienhypertexte"/>
            <w:noProof/>
          </w:rPr>
          <w:t>Le rayonnement de freinage :</w:t>
        </w:r>
        <w:r w:rsidR="004B4C23">
          <w:rPr>
            <w:noProof/>
            <w:webHidden/>
          </w:rPr>
          <w:tab/>
        </w:r>
        <w:r w:rsidR="004B4C23">
          <w:rPr>
            <w:noProof/>
            <w:webHidden/>
          </w:rPr>
          <w:fldChar w:fldCharType="begin"/>
        </w:r>
        <w:r w:rsidR="004B4C23">
          <w:rPr>
            <w:noProof/>
            <w:webHidden/>
          </w:rPr>
          <w:instrText xml:space="preserve"> PAGEREF _Toc68614340 \h </w:instrText>
        </w:r>
        <w:r w:rsidR="004B4C23">
          <w:rPr>
            <w:noProof/>
            <w:webHidden/>
          </w:rPr>
        </w:r>
        <w:r w:rsidR="004B4C23">
          <w:rPr>
            <w:noProof/>
            <w:webHidden/>
          </w:rPr>
          <w:fldChar w:fldCharType="separate"/>
        </w:r>
        <w:r w:rsidR="004B4C23">
          <w:rPr>
            <w:noProof/>
            <w:webHidden/>
          </w:rPr>
          <w:t>5</w:t>
        </w:r>
        <w:r w:rsidR="004B4C23">
          <w:rPr>
            <w:noProof/>
            <w:webHidden/>
          </w:rPr>
          <w:fldChar w:fldCharType="end"/>
        </w:r>
      </w:hyperlink>
    </w:p>
    <w:p w14:paraId="726CF2B7" w14:textId="77777777" w:rsidR="004B4C23" w:rsidRDefault="006F6444">
      <w:pPr>
        <w:pStyle w:val="TM4"/>
        <w:tabs>
          <w:tab w:val="left" w:pos="1540"/>
          <w:tab w:val="right" w:leader="dot" w:pos="9062"/>
        </w:tabs>
        <w:rPr>
          <w:rFonts w:eastAsiaTheme="minorEastAsia"/>
          <w:noProof/>
          <w:lang w:eastAsia="fr-FR"/>
        </w:rPr>
      </w:pPr>
      <w:hyperlink w:anchor="_Toc68614341" w:history="1">
        <w:r w:rsidR="004B4C23" w:rsidRPr="004F1036">
          <w:rPr>
            <w:rStyle w:val="Lienhypertexte"/>
            <w:noProof/>
          </w:rPr>
          <w:t>2.1.1.3</w:t>
        </w:r>
        <w:r w:rsidR="004B4C23">
          <w:rPr>
            <w:rFonts w:eastAsiaTheme="minorEastAsia"/>
            <w:noProof/>
            <w:lang w:eastAsia="fr-FR"/>
          </w:rPr>
          <w:tab/>
        </w:r>
        <w:r w:rsidR="004B4C23" w:rsidRPr="004F1036">
          <w:rPr>
            <w:rStyle w:val="Lienhypertexte"/>
            <w:noProof/>
          </w:rPr>
          <w:t>Cas particulier des positons :</w:t>
        </w:r>
        <w:r w:rsidR="004B4C23">
          <w:rPr>
            <w:noProof/>
            <w:webHidden/>
          </w:rPr>
          <w:tab/>
        </w:r>
        <w:r w:rsidR="004B4C23">
          <w:rPr>
            <w:noProof/>
            <w:webHidden/>
          </w:rPr>
          <w:fldChar w:fldCharType="begin"/>
        </w:r>
        <w:r w:rsidR="004B4C23">
          <w:rPr>
            <w:noProof/>
            <w:webHidden/>
          </w:rPr>
          <w:instrText xml:space="preserve"> PAGEREF _Toc68614341 \h </w:instrText>
        </w:r>
        <w:r w:rsidR="004B4C23">
          <w:rPr>
            <w:noProof/>
            <w:webHidden/>
          </w:rPr>
        </w:r>
        <w:r w:rsidR="004B4C23">
          <w:rPr>
            <w:noProof/>
            <w:webHidden/>
          </w:rPr>
          <w:fldChar w:fldCharType="separate"/>
        </w:r>
        <w:r w:rsidR="004B4C23">
          <w:rPr>
            <w:noProof/>
            <w:webHidden/>
          </w:rPr>
          <w:t>6</w:t>
        </w:r>
        <w:r w:rsidR="004B4C23">
          <w:rPr>
            <w:noProof/>
            <w:webHidden/>
          </w:rPr>
          <w:fldChar w:fldCharType="end"/>
        </w:r>
      </w:hyperlink>
    </w:p>
    <w:p w14:paraId="58A8497C" w14:textId="77777777" w:rsidR="004B4C23" w:rsidRDefault="006F6444">
      <w:pPr>
        <w:pStyle w:val="TM4"/>
        <w:tabs>
          <w:tab w:val="left" w:pos="1540"/>
          <w:tab w:val="right" w:leader="dot" w:pos="9062"/>
        </w:tabs>
        <w:rPr>
          <w:rFonts w:eastAsiaTheme="minorEastAsia"/>
          <w:noProof/>
          <w:lang w:eastAsia="fr-FR"/>
        </w:rPr>
      </w:pPr>
      <w:hyperlink w:anchor="_Toc68614342" w:history="1">
        <w:r w:rsidR="004B4C23" w:rsidRPr="004F1036">
          <w:rPr>
            <w:rStyle w:val="Lienhypertexte"/>
            <w:noProof/>
          </w:rPr>
          <w:t>2.1.1.4</w:t>
        </w:r>
        <w:r w:rsidR="004B4C23">
          <w:rPr>
            <w:rFonts w:eastAsiaTheme="minorEastAsia"/>
            <w:noProof/>
            <w:lang w:eastAsia="fr-FR"/>
          </w:rPr>
          <w:tab/>
        </w:r>
        <w:r w:rsidR="004B4C23" w:rsidRPr="004F1036">
          <w:rPr>
            <w:rStyle w:val="Lienhypertexte"/>
            <w:noProof/>
          </w:rPr>
          <w:t>La diffusion élastique :</w:t>
        </w:r>
        <w:r w:rsidR="004B4C23">
          <w:rPr>
            <w:noProof/>
            <w:webHidden/>
          </w:rPr>
          <w:tab/>
        </w:r>
        <w:r w:rsidR="004B4C23">
          <w:rPr>
            <w:noProof/>
            <w:webHidden/>
          </w:rPr>
          <w:fldChar w:fldCharType="begin"/>
        </w:r>
        <w:r w:rsidR="004B4C23">
          <w:rPr>
            <w:noProof/>
            <w:webHidden/>
          </w:rPr>
          <w:instrText xml:space="preserve"> PAGEREF _Toc68614342 \h </w:instrText>
        </w:r>
        <w:r w:rsidR="004B4C23">
          <w:rPr>
            <w:noProof/>
            <w:webHidden/>
          </w:rPr>
        </w:r>
        <w:r w:rsidR="004B4C23">
          <w:rPr>
            <w:noProof/>
            <w:webHidden/>
          </w:rPr>
          <w:fldChar w:fldCharType="separate"/>
        </w:r>
        <w:r w:rsidR="004B4C23">
          <w:rPr>
            <w:noProof/>
            <w:webHidden/>
          </w:rPr>
          <w:t>6</w:t>
        </w:r>
        <w:r w:rsidR="004B4C23">
          <w:rPr>
            <w:noProof/>
            <w:webHidden/>
          </w:rPr>
          <w:fldChar w:fldCharType="end"/>
        </w:r>
      </w:hyperlink>
    </w:p>
    <w:p w14:paraId="4B180412" w14:textId="77777777" w:rsidR="004B4C23" w:rsidRDefault="006F6444">
      <w:pPr>
        <w:pStyle w:val="TM4"/>
        <w:tabs>
          <w:tab w:val="left" w:pos="1540"/>
          <w:tab w:val="right" w:leader="dot" w:pos="9062"/>
        </w:tabs>
        <w:rPr>
          <w:rFonts w:eastAsiaTheme="minorEastAsia"/>
          <w:noProof/>
          <w:lang w:eastAsia="fr-FR"/>
        </w:rPr>
      </w:pPr>
      <w:hyperlink w:anchor="_Toc68614343" w:history="1">
        <w:r w:rsidR="004B4C23" w:rsidRPr="004F1036">
          <w:rPr>
            <w:rStyle w:val="Lienhypertexte"/>
            <w:noProof/>
          </w:rPr>
          <w:t>2.1.1.5</w:t>
        </w:r>
        <w:r w:rsidR="004B4C23">
          <w:rPr>
            <w:rFonts w:eastAsiaTheme="minorEastAsia"/>
            <w:noProof/>
            <w:lang w:eastAsia="fr-FR"/>
          </w:rPr>
          <w:tab/>
        </w:r>
        <w:r w:rsidR="004B4C23" w:rsidRPr="004F1036">
          <w:rPr>
            <w:rStyle w:val="Lienhypertexte"/>
            <w:noProof/>
          </w:rPr>
          <w:t>La diffusion inélastique (rayonnement caractéristique) :</w:t>
        </w:r>
        <w:r w:rsidR="004B4C23">
          <w:rPr>
            <w:noProof/>
            <w:webHidden/>
          </w:rPr>
          <w:tab/>
        </w:r>
        <w:r w:rsidR="004B4C23">
          <w:rPr>
            <w:noProof/>
            <w:webHidden/>
          </w:rPr>
          <w:fldChar w:fldCharType="begin"/>
        </w:r>
        <w:r w:rsidR="004B4C23">
          <w:rPr>
            <w:noProof/>
            <w:webHidden/>
          </w:rPr>
          <w:instrText xml:space="preserve"> PAGEREF _Toc68614343 \h </w:instrText>
        </w:r>
        <w:r w:rsidR="004B4C23">
          <w:rPr>
            <w:noProof/>
            <w:webHidden/>
          </w:rPr>
        </w:r>
        <w:r w:rsidR="004B4C23">
          <w:rPr>
            <w:noProof/>
            <w:webHidden/>
          </w:rPr>
          <w:fldChar w:fldCharType="separate"/>
        </w:r>
        <w:r w:rsidR="004B4C23">
          <w:rPr>
            <w:noProof/>
            <w:webHidden/>
          </w:rPr>
          <w:t>6</w:t>
        </w:r>
        <w:r w:rsidR="004B4C23">
          <w:rPr>
            <w:noProof/>
            <w:webHidden/>
          </w:rPr>
          <w:fldChar w:fldCharType="end"/>
        </w:r>
      </w:hyperlink>
    </w:p>
    <w:p w14:paraId="73610133" w14:textId="77777777" w:rsidR="004B4C23" w:rsidRDefault="006F6444">
      <w:pPr>
        <w:pStyle w:val="TM3"/>
        <w:tabs>
          <w:tab w:val="left" w:pos="1320"/>
          <w:tab w:val="right" w:leader="dot" w:pos="9062"/>
        </w:tabs>
        <w:rPr>
          <w:rFonts w:eastAsiaTheme="minorEastAsia"/>
          <w:noProof/>
          <w:lang w:eastAsia="fr-FR"/>
        </w:rPr>
      </w:pPr>
      <w:hyperlink w:anchor="_Toc68614344" w:history="1">
        <w:r w:rsidR="004B4C23" w:rsidRPr="004F1036">
          <w:rPr>
            <w:rStyle w:val="Lienhypertexte"/>
            <w:noProof/>
          </w:rPr>
          <w:t>2.1.2</w:t>
        </w:r>
        <w:r w:rsidR="004B4C23">
          <w:rPr>
            <w:rFonts w:eastAsiaTheme="minorEastAsia"/>
            <w:noProof/>
            <w:lang w:eastAsia="fr-FR"/>
          </w:rPr>
          <w:tab/>
        </w:r>
        <w:r w:rsidR="004B4C23" w:rsidRPr="004F1036">
          <w:rPr>
            <w:rStyle w:val="Lienhypertexte"/>
            <w:noProof/>
          </w:rPr>
          <w:t>Les particules chargées lourdes : les particules α :</w:t>
        </w:r>
        <w:r w:rsidR="004B4C23">
          <w:rPr>
            <w:noProof/>
            <w:webHidden/>
          </w:rPr>
          <w:tab/>
        </w:r>
        <w:r w:rsidR="004B4C23">
          <w:rPr>
            <w:noProof/>
            <w:webHidden/>
          </w:rPr>
          <w:fldChar w:fldCharType="begin"/>
        </w:r>
        <w:r w:rsidR="004B4C23">
          <w:rPr>
            <w:noProof/>
            <w:webHidden/>
          </w:rPr>
          <w:instrText xml:space="preserve"> PAGEREF _Toc68614344 \h </w:instrText>
        </w:r>
        <w:r w:rsidR="004B4C23">
          <w:rPr>
            <w:noProof/>
            <w:webHidden/>
          </w:rPr>
        </w:r>
        <w:r w:rsidR="004B4C23">
          <w:rPr>
            <w:noProof/>
            <w:webHidden/>
          </w:rPr>
          <w:fldChar w:fldCharType="separate"/>
        </w:r>
        <w:r w:rsidR="004B4C23">
          <w:rPr>
            <w:noProof/>
            <w:webHidden/>
          </w:rPr>
          <w:t>6</w:t>
        </w:r>
        <w:r w:rsidR="004B4C23">
          <w:rPr>
            <w:noProof/>
            <w:webHidden/>
          </w:rPr>
          <w:fldChar w:fldCharType="end"/>
        </w:r>
      </w:hyperlink>
    </w:p>
    <w:p w14:paraId="6B77F97C" w14:textId="77777777" w:rsidR="004B4C23" w:rsidRDefault="006F6444">
      <w:pPr>
        <w:pStyle w:val="TM3"/>
        <w:tabs>
          <w:tab w:val="left" w:pos="1320"/>
          <w:tab w:val="right" w:leader="dot" w:pos="9062"/>
        </w:tabs>
        <w:rPr>
          <w:rFonts w:eastAsiaTheme="minorEastAsia"/>
          <w:noProof/>
          <w:lang w:eastAsia="fr-FR"/>
        </w:rPr>
      </w:pPr>
      <w:hyperlink w:anchor="_Toc68614345" w:history="1">
        <w:r w:rsidR="004B4C23" w:rsidRPr="004F1036">
          <w:rPr>
            <w:rStyle w:val="Lienhypertexte"/>
            <w:noProof/>
          </w:rPr>
          <w:t>2.1.3</w:t>
        </w:r>
        <w:r w:rsidR="004B4C23">
          <w:rPr>
            <w:rFonts w:eastAsiaTheme="minorEastAsia"/>
            <w:noProof/>
            <w:lang w:eastAsia="fr-FR"/>
          </w:rPr>
          <w:tab/>
        </w:r>
        <w:r w:rsidR="004B4C23" w:rsidRPr="004F1036">
          <w:rPr>
            <w:rStyle w:val="Lienhypertexte"/>
            <w:noProof/>
          </w:rPr>
          <w:t>Le transfert linéique d’énergie : T.L.E :</w:t>
        </w:r>
        <w:r w:rsidR="004B4C23">
          <w:rPr>
            <w:noProof/>
            <w:webHidden/>
          </w:rPr>
          <w:tab/>
        </w:r>
        <w:r w:rsidR="004B4C23">
          <w:rPr>
            <w:noProof/>
            <w:webHidden/>
          </w:rPr>
          <w:fldChar w:fldCharType="begin"/>
        </w:r>
        <w:r w:rsidR="004B4C23">
          <w:rPr>
            <w:noProof/>
            <w:webHidden/>
          </w:rPr>
          <w:instrText xml:space="preserve"> PAGEREF _Toc68614345 \h </w:instrText>
        </w:r>
        <w:r w:rsidR="004B4C23">
          <w:rPr>
            <w:noProof/>
            <w:webHidden/>
          </w:rPr>
        </w:r>
        <w:r w:rsidR="004B4C23">
          <w:rPr>
            <w:noProof/>
            <w:webHidden/>
          </w:rPr>
          <w:fldChar w:fldCharType="separate"/>
        </w:r>
        <w:r w:rsidR="004B4C23">
          <w:rPr>
            <w:noProof/>
            <w:webHidden/>
          </w:rPr>
          <w:t>6</w:t>
        </w:r>
        <w:r w:rsidR="004B4C23">
          <w:rPr>
            <w:noProof/>
            <w:webHidden/>
          </w:rPr>
          <w:fldChar w:fldCharType="end"/>
        </w:r>
      </w:hyperlink>
    </w:p>
    <w:p w14:paraId="74AB02E7" w14:textId="77777777" w:rsidR="004B4C23" w:rsidRDefault="006F6444">
      <w:pPr>
        <w:pStyle w:val="TM3"/>
        <w:tabs>
          <w:tab w:val="left" w:pos="1320"/>
          <w:tab w:val="right" w:leader="dot" w:pos="9062"/>
        </w:tabs>
        <w:rPr>
          <w:rFonts w:eastAsiaTheme="minorEastAsia"/>
          <w:noProof/>
          <w:lang w:eastAsia="fr-FR"/>
        </w:rPr>
      </w:pPr>
      <w:hyperlink w:anchor="_Toc68614346" w:history="1">
        <w:r w:rsidR="004B4C23" w:rsidRPr="004F1036">
          <w:rPr>
            <w:rStyle w:val="Lienhypertexte"/>
            <w:noProof/>
          </w:rPr>
          <w:t>2.1.4</w:t>
        </w:r>
        <w:r w:rsidR="004B4C23">
          <w:rPr>
            <w:rFonts w:eastAsiaTheme="minorEastAsia"/>
            <w:noProof/>
            <w:lang w:eastAsia="fr-FR"/>
          </w:rPr>
          <w:tab/>
        </w:r>
        <w:r w:rsidR="004B4C23" w:rsidRPr="004F1036">
          <w:rPr>
            <w:rStyle w:val="Lienhypertexte"/>
            <w:noProof/>
          </w:rPr>
          <w:t>Densité linéique d’ionisation (DLI) :</w:t>
        </w:r>
        <w:r w:rsidR="004B4C23">
          <w:rPr>
            <w:noProof/>
            <w:webHidden/>
          </w:rPr>
          <w:tab/>
        </w:r>
        <w:r w:rsidR="004B4C23">
          <w:rPr>
            <w:noProof/>
            <w:webHidden/>
          </w:rPr>
          <w:fldChar w:fldCharType="begin"/>
        </w:r>
        <w:r w:rsidR="004B4C23">
          <w:rPr>
            <w:noProof/>
            <w:webHidden/>
          </w:rPr>
          <w:instrText xml:space="preserve"> PAGEREF _Toc68614346 \h </w:instrText>
        </w:r>
        <w:r w:rsidR="004B4C23">
          <w:rPr>
            <w:noProof/>
            <w:webHidden/>
          </w:rPr>
        </w:r>
        <w:r w:rsidR="004B4C23">
          <w:rPr>
            <w:noProof/>
            <w:webHidden/>
          </w:rPr>
          <w:fldChar w:fldCharType="separate"/>
        </w:r>
        <w:r w:rsidR="004B4C23">
          <w:rPr>
            <w:noProof/>
            <w:webHidden/>
          </w:rPr>
          <w:t>6</w:t>
        </w:r>
        <w:r w:rsidR="004B4C23">
          <w:rPr>
            <w:noProof/>
            <w:webHidden/>
          </w:rPr>
          <w:fldChar w:fldCharType="end"/>
        </w:r>
      </w:hyperlink>
    </w:p>
    <w:p w14:paraId="5F9B57AB" w14:textId="77777777" w:rsidR="004B4C23" w:rsidRDefault="006F6444">
      <w:pPr>
        <w:pStyle w:val="TM3"/>
        <w:tabs>
          <w:tab w:val="left" w:pos="1320"/>
          <w:tab w:val="right" w:leader="dot" w:pos="9062"/>
        </w:tabs>
        <w:rPr>
          <w:rFonts w:eastAsiaTheme="minorEastAsia"/>
          <w:noProof/>
          <w:lang w:eastAsia="fr-FR"/>
        </w:rPr>
      </w:pPr>
      <w:hyperlink w:anchor="_Toc68614347" w:history="1">
        <w:r w:rsidR="004B4C23" w:rsidRPr="004F1036">
          <w:rPr>
            <w:rStyle w:val="Lienhypertexte"/>
            <w:noProof/>
          </w:rPr>
          <w:t>2.1.5</w:t>
        </w:r>
        <w:r w:rsidR="004B4C23">
          <w:rPr>
            <w:rFonts w:eastAsiaTheme="minorEastAsia"/>
            <w:noProof/>
            <w:lang w:eastAsia="fr-FR"/>
          </w:rPr>
          <w:tab/>
        </w:r>
        <w:r w:rsidR="004B4C23" w:rsidRPr="004F1036">
          <w:rPr>
            <w:rStyle w:val="Lienhypertexte"/>
            <w:noProof/>
          </w:rPr>
          <w:t>Trajectoire et parcours des particules chargées dans la matière :</w:t>
        </w:r>
        <w:r w:rsidR="004B4C23">
          <w:rPr>
            <w:noProof/>
            <w:webHidden/>
          </w:rPr>
          <w:tab/>
        </w:r>
        <w:r w:rsidR="004B4C23">
          <w:rPr>
            <w:noProof/>
            <w:webHidden/>
          </w:rPr>
          <w:fldChar w:fldCharType="begin"/>
        </w:r>
        <w:r w:rsidR="004B4C23">
          <w:rPr>
            <w:noProof/>
            <w:webHidden/>
          </w:rPr>
          <w:instrText xml:space="preserve"> PAGEREF _Toc68614347 \h </w:instrText>
        </w:r>
        <w:r w:rsidR="004B4C23">
          <w:rPr>
            <w:noProof/>
            <w:webHidden/>
          </w:rPr>
        </w:r>
        <w:r w:rsidR="004B4C23">
          <w:rPr>
            <w:noProof/>
            <w:webHidden/>
          </w:rPr>
          <w:fldChar w:fldCharType="separate"/>
        </w:r>
        <w:r w:rsidR="004B4C23">
          <w:rPr>
            <w:noProof/>
            <w:webHidden/>
          </w:rPr>
          <w:t>7</w:t>
        </w:r>
        <w:r w:rsidR="004B4C23">
          <w:rPr>
            <w:noProof/>
            <w:webHidden/>
          </w:rPr>
          <w:fldChar w:fldCharType="end"/>
        </w:r>
      </w:hyperlink>
    </w:p>
    <w:p w14:paraId="657F2FC8" w14:textId="77777777" w:rsidR="004B4C23" w:rsidRDefault="006F6444">
      <w:pPr>
        <w:pStyle w:val="TM2"/>
        <w:tabs>
          <w:tab w:val="left" w:pos="880"/>
          <w:tab w:val="right" w:leader="dot" w:pos="9062"/>
        </w:tabs>
        <w:rPr>
          <w:rFonts w:eastAsiaTheme="minorEastAsia"/>
          <w:noProof/>
          <w:lang w:eastAsia="fr-FR"/>
        </w:rPr>
      </w:pPr>
      <w:hyperlink w:anchor="_Toc68614348" w:history="1">
        <w:r w:rsidR="004B4C23" w:rsidRPr="004F1036">
          <w:rPr>
            <w:rStyle w:val="Lienhypertexte"/>
            <w:noProof/>
          </w:rPr>
          <w:t>2.2</w:t>
        </w:r>
        <w:r w:rsidR="004B4C23">
          <w:rPr>
            <w:rFonts w:eastAsiaTheme="minorEastAsia"/>
            <w:noProof/>
            <w:lang w:eastAsia="fr-FR"/>
          </w:rPr>
          <w:tab/>
        </w:r>
        <w:r w:rsidR="004B4C23" w:rsidRPr="004F1036">
          <w:rPr>
            <w:rStyle w:val="Lienhypertexte"/>
            <w:noProof/>
          </w:rPr>
          <w:t>Les rayonnements électromagnétiques X et γ :</w:t>
        </w:r>
        <w:r w:rsidR="004B4C23">
          <w:rPr>
            <w:noProof/>
            <w:webHidden/>
          </w:rPr>
          <w:tab/>
        </w:r>
        <w:r w:rsidR="004B4C23">
          <w:rPr>
            <w:noProof/>
            <w:webHidden/>
          </w:rPr>
          <w:fldChar w:fldCharType="begin"/>
        </w:r>
        <w:r w:rsidR="004B4C23">
          <w:rPr>
            <w:noProof/>
            <w:webHidden/>
          </w:rPr>
          <w:instrText xml:space="preserve"> PAGEREF _Toc68614348 \h </w:instrText>
        </w:r>
        <w:r w:rsidR="004B4C23">
          <w:rPr>
            <w:noProof/>
            <w:webHidden/>
          </w:rPr>
        </w:r>
        <w:r w:rsidR="004B4C23">
          <w:rPr>
            <w:noProof/>
            <w:webHidden/>
          </w:rPr>
          <w:fldChar w:fldCharType="separate"/>
        </w:r>
        <w:r w:rsidR="004B4C23">
          <w:rPr>
            <w:noProof/>
            <w:webHidden/>
          </w:rPr>
          <w:t>7</w:t>
        </w:r>
        <w:r w:rsidR="004B4C23">
          <w:rPr>
            <w:noProof/>
            <w:webHidden/>
          </w:rPr>
          <w:fldChar w:fldCharType="end"/>
        </w:r>
      </w:hyperlink>
    </w:p>
    <w:p w14:paraId="5B5904BD" w14:textId="77777777" w:rsidR="004B4C23" w:rsidRDefault="006F6444">
      <w:pPr>
        <w:pStyle w:val="TM3"/>
        <w:tabs>
          <w:tab w:val="left" w:pos="1320"/>
          <w:tab w:val="right" w:leader="dot" w:pos="9062"/>
        </w:tabs>
        <w:rPr>
          <w:rFonts w:eastAsiaTheme="minorEastAsia"/>
          <w:noProof/>
          <w:lang w:eastAsia="fr-FR"/>
        </w:rPr>
      </w:pPr>
      <w:hyperlink w:anchor="_Toc68614349" w:history="1">
        <w:r w:rsidR="004B4C23" w:rsidRPr="004F1036">
          <w:rPr>
            <w:rStyle w:val="Lienhypertexte"/>
            <w:noProof/>
          </w:rPr>
          <w:t>2.2.1</w:t>
        </w:r>
        <w:r w:rsidR="004B4C23">
          <w:rPr>
            <w:rFonts w:eastAsiaTheme="minorEastAsia"/>
            <w:noProof/>
            <w:lang w:eastAsia="fr-FR"/>
          </w:rPr>
          <w:tab/>
        </w:r>
        <w:r w:rsidR="004B4C23" w:rsidRPr="004F1036">
          <w:rPr>
            <w:rStyle w:val="Lienhypertexte"/>
            <w:noProof/>
          </w:rPr>
          <w:t>L'effet photoélectrique :</w:t>
        </w:r>
        <w:r w:rsidR="004B4C23">
          <w:rPr>
            <w:noProof/>
            <w:webHidden/>
          </w:rPr>
          <w:tab/>
        </w:r>
        <w:r w:rsidR="004B4C23">
          <w:rPr>
            <w:noProof/>
            <w:webHidden/>
          </w:rPr>
          <w:fldChar w:fldCharType="begin"/>
        </w:r>
        <w:r w:rsidR="004B4C23">
          <w:rPr>
            <w:noProof/>
            <w:webHidden/>
          </w:rPr>
          <w:instrText xml:space="preserve"> PAGEREF _Toc68614349 \h </w:instrText>
        </w:r>
        <w:r w:rsidR="004B4C23">
          <w:rPr>
            <w:noProof/>
            <w:webHidden/>
          </w:rPr>
        </w:r>
        <w:r w:rsidR="004B4C23">
          <w:rPr>
            <w:noProof/>
            <w:webHidden/>
          </w:rPr>
          <w:fldChar w:fldCharType="separate"/>
        </w:r>
        <w:r w:rsidR="004B4C23">
          <w:rPr>
            <w:noProof/>
            <w:webHidden/>
          </w:rPr>
          <w:t>7</w:t>
        </w:r>
        <w:r w:rsidR="004B4C23">
          <w:rPr>
            <w:noProof/>
            <w:webHidden/>
          </w:rPr>
          <w:fldChar w:fldCharType="end"/>
        </w:r>
      </w:hyperlink>
    </w:p>
    <w:p w14:paraId="0117B4E2" w14:textId="77777777" w:rsidR="004B4C23" w:rsidRDefault="006F6444">
      <w:pPr>
        <w:pStyle w:val="TM3"/>
        <w:tabs>
          <w:tab w:val="left" w:pos="1320"/>
          <w:tab w:val="right" w:leader="dot" w:pos="9062"/>
        </w:tabs>
        <w:rPr>
          <w:rFonts w:eastAsiaTheme="minorEastAsia"/>
          <w:noProof/>
          <w:lang w:eastAsia="fr-FR"/>
        </w:rPr>
      </w:pPr>
      <w:hyperlink w:anchor="_Toc68614350" w:history="1">
        <w:r w:rsidR="004B4C23" w:rsidRPr="004F1036">
          <w:rPr>
            <w:rStyle w:val="Lienhypertexte"/>
            <w:noProof/>
          </w:rPr>
          <w:t>2.2.2</w:t>
        </w:r>
        <w:r w:rsidR="004B4C23">
          <w:rPr>
            <w:rFonts w:eastAsiaTheme="minorEastAsia"/>
            <w:noProof/>
            <w:lang w:eastAsia="fr-FR"/>
          </w:rPr>
          <w:tab/>
        </w:r>
        <w:r w:rsidR="004B4C23" w:rsidRPr="004F1036">
          <w:rPr>
            <w:rStyle w:val="Lienhypertexte"/>
            <w:noProof/>
          </w:rPr>
          <w:t>L'effet ou diffusion Compton :</w:t>
        </w:r>
        <w:r w:rsidR="004B4C23">
          <w:rPr>
            <w:noProof/>
            <w:webHidden/>
          </w:rPr>
          <w:tab/>
        </w:r>
        <w:r w:rsidR="004B4C23">
          <w:rPr>
            <w:noProof/>
            <w:webHidden/>
          </w:rPr>
          <w:fldChar w:fldCharType="begin"/>
        </w:r>
        <w:r w:rsidR="004B4C23">
          <w:rPr>
            <w:noProof/>
            <w:webHidden/>
          </w:rPr>
          <w:instrText xml:space="preserve"> PAGEREF _Toc68614350 \h </w:instrText>
        </w:r>
        <w:r w:rsidR="004B4C23">
          <w:rPr>
            <w:noProof/>
            <w:webHidden/>
          </w:rPr>
        </w:r>
        <w:r w:rsidR="004B4C23">
          <w:rPr>
            <w:noProof/>
            <w:webHidden/>
          </w:rPr>
          <w:fldChar w:fldCharType="separate"/>
        </w:r>
        <w:r w:rsidR="004B4C23">
          <w:rPr>
            <w:noProof/>
            <w:webHidden/>
          </w:rPr>
          <w:t>8</w:t>
        </w:r>
        <w:r w:rsidR="004B4C23">
          <w:rPr>
            <w:noProof/>
            <w:webHidden/>
          </w:rPr>
          <w:fldChar w:fldCharType="end"/>
        </w:r>
      </w:hyperlink>
    </w:p>
    <w:p w14:paraId="0582FD00" w14:textId="77777777" w:rsidR="004B4C23" w:rsidRDefault="006F6444">
      <w:pPr>
        <w:pStyle w:val="TM3"/>
        <w:tabs>
          <w:tab w:val="left" w:pos="1320"/>
          <w:tab w:val="right" w:leader="dot" w:pos="9062"/>
        </w:tabs>
        <w:rPr>
          <w:rFonts w:eastAsiaTheme="minorEastAsia"/>
          <w:noProof/>
          <w:lang w:eastAsia="fr-FR"/>
        </w:rPr>
      </w:pPr>
      <w:hyperlink w:anchor="_Toc68614351" w:history="1">
        <w:r w:rsidR="004B4C23" w:rsidRPr="004F1036">
          <w:rPr>
            <w:rStyle w:val="Lienhypertexte"/>
            <w:noProof/>
          </w:rPr>
          <w:t>2.2.3</w:t>
        </w:r>
        <w:r w:rsidR="004B4C23">
          <w:rPr>
            <w:rFonts w:eastAsiaTheme="minorEastAsia"/>
            <w:noProof/>
            <w:lang w:eastAsia="fr-FR"/>
          </w:rPr>
          <w:tab/>
        </w:r>
        <w:r w:rsidR="004B4C23" w:rsidRPr="004F1036">
          <w:rPr>
            <w:rStyle w:val="Lienhypertexte"/>
            <w:noProof/>
          </w:rPr>
          <w:t>La production de paires :</w:t>
        </w:r>
        <w:r w:rsidR="004B4C23">
          <w:rPr>
            <w:noProof/>
            <w:webHidden/>
          </w:rPr>
          <w:tab/>
        </w:r>
        <w:r w:rsidR="004B4C23">
          <w:rPr>
            <w:noProof/>
            <w:webHidden/>
          </w:rPr>
          <w:fldChar w:fldCharType="begin"/>
        </w:r>
        <w:r w:rsidR="004B4C23">
          <w:rPr>
            <w:noProof/>
            <w:webHidden/>
          </w:rPr>
          <w:instrText xml:space="preserve"> PAGEREF _Toc68614351 \h </w:instrText>
        </w:r>
        <w:r w:rsidR="004B4C23">
          <w:rPr>
            <w:noProof/>
            <w:webHidden/>
          </w:rPr>
        </w:r>
        <w:r w:rsidR="004B4C23">
          <w:rPr>
            <w:noProof/>
            <w:webHidden/>
          </w:rPr>
          <w:fldChar w:fldCharType="separate"/>
        </w:r>
        <w:r w:rsidR="004B4C23">
          <w:rPr>
            <w:noProof/>
            <w:webHidden/>
          </w:rPr>
          <w:t>9</w:t>
        </w:r>
        <w:r w:rsidR="004B4C23">
          <w:rPr>
            <w:noProof/>
            <w:webHidden/>
          </w:rPr>
          <w:fldChar w:fldCharType="end"/>
        </w:r>
      </w:hyperlink>
    </w:p>
    <w:p w14:paraId="0D3093A4" w14:textId="77777777" w:rsidR="004B4C23" w:rsidRDefault="006F6444">
      <w:pPr>
        <w:pStyle w:val="TM3"/>
        <w:tabs>
          <w:tab w:val="left" w:pos="1320"/>
          <w:tab w:val="right" w:leader="dot" w:pos="9062"/>
        </w:tabs>
        <w:rPr>
          <w:rFonts w:eastAsiaTheme="minorEastAsia"/>
          <w:noProof/>
          <w:lang w:eastAsia="fr-FR"/>
        </w:rPr>
      </w:pPr>
      <w:hyperlink w:anchor="_Toc68614352" w:history="1">
        <w:r w:rsidR="004B4C23" w:rsidRPr="004F1036">
          <w:rPr>
            <w:rStyle w:val="Lienhypertexte"/>
            <w:noProof/>
          </w:rPr>
          <w:t>2.2.4</w:t>
        </w:r>
        <w:r w:rsidR="004B4C23">
          <w:rPr>
            <w:rFonts w:eastAsiaTheme="minorEastAsia"/>
            <w:noProof/>
            <w:lang w:eastAsia="fr-FR"/>
          </w:rPr>
          <w:tab/>
        </w:r>
        <w:r w:rsidR="004B4C23" w:rsidRPr="004F1036">
          <w:rPr>
            <w:rStyle w:val="Lienhypertexte"/>
            <w:noProof/>
          </w:rPr>
          <w:t>Atténuation des rayonnements électromagnétiques :</w:t>
        </w:r>
        <w:r w:rsidR="004B4C23">
          <w:rPr>
            <w:noProof/>
            <w:webHidden/>
          </w:rPr>
          <w:tab/>
        </w:r>
        <w:r w:rsidR="004B4C23">
          <w:rPr>
            <w:noProof/>
            <w:webHidden/>
          </w:rPr>
          <w:fldChar w:fldCharType="begin"/>
        </w:r>
        <w:r w:rsidR="004B4C23">
          <w:rPr>
            <w:noProof/>
            <w:webHidden/>
          </w:rPr>
          <w:instrText xml:space="preserve"> PAGEREF _Toc68614352 \h </w:instrText>
        </w:r>
        <w:r w:rsidR="004B4C23">
          <w:rPr>
            <w:noProof/>
            <w:webHidden/>
          </w:rPr>
        </w:r>
        <w:r w:rsidR="004B4C23">
          <w:rPr>
            <w:noProof/>
            <w:webHidden/>
          </w:rPr>
          <w:fldChar w:fldCharType="separate"/>
        </w:r>
        <w:r w:rsidR="004B4C23">
          <w:rPr>
            <w:noProof/>
            <w:webHidden/>
          </w:rPr>
          <w:t>9</w:t>
        </w:r>
        <w:r w:rsidR="004B4C23">
          <w:rPr>
            <w:noProof/>
            <w:webHidden/>
          </w:rPr>
          <w:fldChar w:fldCharType="end"/>
        </w:r>
      </w:hyperlink>
    </w:p>
    <w:p w14:paraId="1B9CA0C1" w14:textId="77777777" w:rsidR="004B4C23" w:rsidRDefault="006F6444">
      <w:pPr>
        <w:pStyle w:val="TM4"/>
        <w:tabs>
          <w:tab w:val="left" w:pos="1540"/>
          <w:tab w:val="right" w:leader="dot" w:pos="9062"/>
        </w:tabs>
        <w:rPr>
          <w:rFonts w:eastAsiaTheme="minorEastAsia"/>
          <w:noProof/>
          <w:lang w:eastAsia="fr-FR"/>
        </w:rPr>
      </w:pPr>
      <w:hyperlink w:anchor="_Toc68614353" w:history="1">
        <w:r w:rsidR="004B4C23" w:rsidRPr="004F1036">
          <w:rPr>
            <w:rStyle w:val="Lienhypertexte"/>
            <w:noProof/>
          </w:rPr>
          <w:t>2.2.4.1</w:t>
        </w:r>
        <w:r w:rsidR="004B4C23">
          <w:rPr>
            <w:rFonts w:eastAsiaTheme="minorEastAsia"/>
            <w:noProof/>
            <w:lang w:eastAsia="fr-FR"/>
          </w:rPr>
          <w:tab/>
        </w:r>
        <w:r w:rsidR="004B4C23" w:rsidRPr="004F1036">
          <w:rPr>
            <w:rStyle w:val="Lienhypertexte"/>
            <w:noProof/>
          </w:rPr>
          <w:t>Loi d'atténuation :</w:t>
        </w:r>
        <w:r w:rsidR="004B4C23">
          <w:rPr>
            <w:noProof/>
            <w:webHidden/>
          </w:rPr>
          <w:tab/>
        </w:r>
        <w:r w:rsidR="004B4C23">
          <w:rPr>
            <w:noProof/>
            <w:webHidden/>
          </w:rPr>
          <w:fldChar w:fldCharType="begin"/>
        </w:r>
        <w:r w:rsidR="004B4C23">
          <w:rPr>
            <w:noProof/>
            <w:webHidden/>
          </w:rPr>
          <w:instrText xml:space="preserve"> PAGEREF _Toc68614353 \h </w:instrText>
        </w:r>
        <w:r w:rsidR="004B4C23">
          <w:rPr>
            <w:noProof/>
            <w:webHidden/>
          </w:rPr>
        </w:r>
        <w:r w:rsidR="004B4C23">
          <w:rPr>
            <w:noProof/>
            <w:webHidden/>
          </w:rPr>
          <w:fldChar w:fldCharType="separate"/>
        </w:r>
        <w:r w:rsidR="004B4C23">
          <w:rPr>
            <w:noProof/>
            <w:webHidden/>
          </w:rPr>
          <w:t>9</w:t>
        </w:r>
        <w:r w:rsidR="004B4C23">
          <w:rPr>
            <w:noProof/>
            <w:webHidden/>
          </w:rPr>
          <w:fldChar w:fldCharType="end"/>
        </w:r>
      </w:hyperlink>
    </w:p>
    <w:p w14:paraId="62CFB9B9" w14:textId="77777777" w:rsidR="004B4C23" w:rsidRDefault="006F6444">
      <w:pPr>
        <w:pStyle w:val="TM4"/>
        <w:tabs>
          <w:tab w:val="left" w:pos="1540"/>
          <w:tab w:val="right" w:leader="dot" w:pos="9062"/>
        </w:tabs>
        <w:rPr>
          <w:rFonts w:eastAsiaTheme="minorEastAsia"/>
          <w:noProof/>
          <w:lang w:eastAsia="fr-FR"/>
        </w:rPr>
      </w:pPr>
      <w:hyperlink w:anchor="_Toc68614354" w:history="1">
        <w:r w:rsidR="004B4C23" w:rsidRPr="004F1036">
          <w:rPr>
            <w:rStyle w:val="Lienhypertexte"/>
            <w:noProof/>
          </w:rPr>
          <w:t>2.2.4.2</w:t>
        </w:r>
        <w:r w:rsidR="004B4C23">
          <w:rPr>
            <w:rFonts w:eastAsiaTheme="minorEastAsia"/>
            <w:noProof/>
            <w:lang w:eastAsia="fr-FR"/>
          </w:rPr>
          <w:tab/>
        </w:r>
        <w:r w:rsidR="004B4C23" w:rsidRPr="004F1036">
          <w:rPr>
            <w:rStyle w:val="Lienhypertexte"/>
            <w:noProof/>
          </w:rPr>
          <w:t>Couche de demi-atténuation :</w:t>
        </w:r>
        <w:r w:rsidR="004B4C23">
          <w:rPr>
            <w:noProof/>
            <w:webHidden/>
          </w:rPr>
          <w:tab/>
        </w:r>
        <w:r w:rsidR="004B4C23">
          <w:rPr>
            <w:noProof/>
            <w:webHidden/>
          </w:rPr>
          <w:fldChar w:fldCharType="begin"/>
        </w:r>
        <w:r w:rsidR="004B4C23">
          <w:rPr>
            <w:noProof/>
            <w:webHidden/>
          </w:rPr>
          <w:instrText xml:space="preserve"> PAGEREF _Toc68614354 \h </w:instrText>
        </w:r>
        <w:r w:rsidR="004B4C23">
          <w:rPr>
            <w:noProof/>
            <w:webHidden/>
          </w:rPr>
        </w:r>
        <w:r w:rsidR="004B4C23">
          <w:rPr>
            <w:noProof/>
            <w:webHidden/>
          </w:rPr>
          <w:fldChar w:fldCharType="separate"/>
        </w:r>
        <w:r w:rsidR="004B4C23">
          <w:rPr>
            <w:noProof/>
            <w:webHidden/>
          </w:rPr>
          <w:t>10</w:t>
        </w:r>
        <w:r w:rsidR="004B4C23">
          <w:rPr>
            <w:noProof/>
            <w:webHidden/>
          </w:rPr>
          <w:fldChar w:fldCharType="end"/>
        </w:r>
      </w:hyperlink>
    </w:p>
    <w:p w14:paraId="5614E7AA" w14:textId="77777777" w:rsidR="004B4C23" w:rsidRDefault="006F6444">
      <w:pPr>
        <w:pStyle w:val="TM4"/>
        <w:tabs>
          <w:tab w:val="left" w:pos="1540"/>
          <w:tab w:val="right" w:leader="dot" w:pos="9062"/>
        </w:tabs>
        <w:rPr>
          <w:rFonts w:eastAsiaTheme="minorEastAsia"/>
          <w:noProof/>
          <w:lang w:eastAsia="fr-FR"/>
        </w:rPr>
      </w:pPr>
      <w:hyperlink w:anchor="_Toc68614355" w:history="1">
        <w:r w:rsidR="004B4C23" w:rsidRPr="004F1036">
          <w:rPr>
            <w:rStyle w:val="Lienhypertexte"/>
            <w:noProof/>
          </w:rPr>
          <w:t>2.2.4.3</w:t>
        </w:r>
        <w:r w:rsidR="004B4C23">
          <w:rPr>
            <w:rFonts w:eastAsiaTheme="minorEastAsia"/>
            <w:noProof/>
            <w:lang w:eastAsia="fr-FR"/>
          </w:rPr>
          <w:tab/>
        </w:r>
        <w:r w:rsidR="004B4C23" w:rsidRPr="004F1036">
          <w:rPr>
            <w:rStyle w:val="Lienhypertexte"/>
            <w:noProof/>
          </w:rPr>
          <w:t>Section efficace :</w:t>
        </w:r>
        <w:r w:rsidR="004B4C23">
          <w:rPr>
            <w:noProof/>
            <w:webHidden/>
          </w:rPr>
          <w:tab/>
        </w:r>
        <w:r w:rsidR="004B4C23">
          <w:rPr>
            <w:noProof/>
            <w:webHidden/>
          </w:rPr>
          <w:fldChar w:fldCharType="begin"/>
        </w:r>
        <w:r w:rsidR="004B4C23">
          <w:rPr>
            <w:noProof/>
            <w:webHidden/>
          </w:rPr>
          <w:instrText xml:space="preserve"> PAGEREF _Toc68614355 \h </w:instrText>
        </w:r>
        <w:r w:rsidR="004B4C23">
          <w:rPr>
            <w:noProof/>
            <w:webHidden/>
          </w:rPr>
        </w:r>
        <w:r w:rsidR="004B4C23">
          <w:rPr>
            <w:noProof/>
            <w:webHidden/>
          </w:rPr>
          <w:fldChar w:fldCharType="separate"/>
        </w:r>
        <w:r w:rsidR="004B4C23">
          <w:rPr>
            <w:noProof/>
            <w:webHidden/>
          </w:rPr>
          <w:t>10</w:t>
        </w:r>
        <w:r w:rsidR="004B4C23">
          <w:rPr>
            <w:noProof/>
            <w:webHidden/>
          </w:rPr>
          <w:fldChar w:fldCharType="end"/>
        </w:r>
      </w:hyperlink>
    </w:p>
    <w:p w14:paraId="7B084F74" w14:textId="77777777" w:rsidR="004B4C23" w:rsidRDefault="006F6444">
      <w:pPr>
        <w:pStyle w:val="TM2"/>
        <w:tabs>
          <w:tab w:val="left" w:pos="880"/>
          <w:tab w:val="right" w:leader="dot" w:pos="9062"/>
        </w:tabs>
        <w:rPr>
          <w:rFonts w:eastAsiaTheme="minorEastAsia"/>
          <w:noProof/>
          <w:lang w:eastAsia="fr-FR"/>
        </w:rPr>
      </w:pPr>
      <w:hyperlink w:anchor="_Toc68614356" w:history="1">
        <w:r w:rsidR="004B4C23" w:rsidRPr="004F1036">
          <w:rPr>
            <w:rStyle w:val="Lienhypertexte"/>
            <w:noProof/>
          </w:rPr>
          <w:t>2.3</w:t>
        </w:r>
        <w:r w:rsidR="004B4C23">
          <w:rPr>
            <w:rFonts w:eastAsiaTheme="minorEastAsia"/>
            <w:noProof/>
            <w:lang w:eastAsia="fr-FR"/>
          </w:rPr>
          <w:tab/>
        </w:r>
        <w:r w:rsidR="004B4C23" w:rsidRPr="004F1036">
          <w:rPr>
            <w:rStyle w:val="Lienhypertexte"/>
            <w:noProof/>
          </w:rPr>
          <w:t>Les rayonnements ionisants :</w:t>
        </w:r>
        <w:r w:rsidR="004B4C23">
          <w:rPr>
            <w:noProof/>
            <w:webHidden/>
          </w:rPr>
          <w:tab/>
        </w:r>
        <w:r w:rsidR="004B4C23">
          <w:rPr>
            <w:noProof/>
            <w:webHidden/>
          </w:rPr>
          <w:fldChar w:fldCharType="begin"/>
        </w:r>
        <w:r w:rsidR="004B4C23">
          <w:rPr>
            <w:noProof/>
            <w:webHidden/>
          </w:rPr>
          <w:instrText xml:space="preserve"> PAGEREF _Toc68614356 \h </w:instrText>
        </w:r>
        <w:r w:rsidR="004B4C23">
          <w:rPr>
            <w:noProof/>
            <w:webHidden/>
          </w:rPr>
        </w:r>
        <w:r w:rsidR="004B4C23">
          <w:rPr>
            <w:noProof/>
            <w:webHidden/>
          </w:rPr>
          <w:fldChar w:fldCharType="separate"/>
        </w:r>
        <w:r w:rsidR="004B4C23">
          <w:rPr>
            <w:noProof/>
            <w:webHidden/>
          </w:rPr>
          <w:t>11</w:t>
        </w:r>
        <w:r w:rsidR="004B4C23">
          <w:rPr>
            <w:noProof/>
            <w:webHidden/>
          </w:rPr>
          <w:fldChar w:fldCharType="end"/>
        </w:r>
      </w:hyperlink>
    </w:p>
    <w:p w14:paraId="08DD0829" w14:textId="77777777" w:rsidR="004B4C23" w:rsidRDefault="006F6444">
      <w:pPr>
        <w:pStyle w:val="TM3"/>
        <w:tabs>
          <w:tab w:val="left" w:pos="1320"/>
          <w:tab w:val="right" w:leader="dot" w:pos="9062"/>
        </w:tabs>
        <w:rPr>
          <w:rFonts w:eastAsiaTheme="minorEastAsia"/>
          <w:noProof/>
          <w:lang w:eastAsia="fr-FR"/>
        </w:rPr>
      </w:pPr>
      <w:hyperlink w:anchor="_Toc68614357" w:history="1">
        <w:r w:rsidR="004B4C23" w:rsidRPr="004F1036">
          <w:rPr>
            <w:rStyle w:val="Lienhypertexte"/>
            <w:noProof/>
          </w:rPr>
          <w:t>2.3.1</w:t>
        </w:r>
        <w:r w:rsidR="004B4C23">
          <w:rPr>
            <w:rFonts w:eastAsiaTheme="minorEastAsia"/>
            <w:noProof/>
            <w:lang w:eastAsia="fr-FR"/>
          </w:rPr>
          <w:tab/>
        </w:r>
        <w:r w:rsidR="004B4C23" w:rsidRPr="004F1036">
          <w:rPr>
            <w:rStyle w:val="Lienhypertexte"/>
            <w:noProof/>
          </w:rPr>
          <w:t>Directement ionisants :</w:t>
        </w:r>
        <w:r w:rsidR="004B4C23">
          <w:rPr>
            <w:noProof/>
            <w:webHidden/>
          </w:rPr>
          <w:tab/>
        </w:r>
        <w:r w:rsidR="004B4C23">
          <w:rPr>
            <w:noProof/>
            <w:webHidden/>
          </w:rPr>
          <w:fldChar w:fldCharType="begin"/>
        </w:r>
        <w:r w:rsidR="004B4C23">
          <w:rPr>
            <w:noProof/>
            <w:webHidden/>
          </w:rPr>
          <w:instrText xml:space="preserve"> PAGEREF _Toc68614357 \h </w:instrText>
        </w:r>
        <w:r w:rsidR="004B4C23">
          <w:rPr>
            <w:noProof/>
            <w:webHidden/>
          </w:rPr>
        </w:r>
        <w:r w:rsidR="004B4C23">
          <w:rPr>
            <w:noProof/>
            <w:webHidden/>
          </w:rPr>
          <w:fldChar w:fldCharType="separate"/>
        </w:r>
        <w:r w:rsidR="004B4C23">
          <w:rPr>
            <w:noProof/>
            <w:webHidden/>
          </w:rPr>
          <w:t>11</w:t>
        </w:r>
        <w:r w:rsidR="004B4C23">
          <w:rPr>
            <w:noProof/>
            <w:webHidden/>
          </w:rPr>
          <w:fldChar w:fldCharType="end"/>
        </w:r>
      </w:hyperlink>
    </w:p>
    <w:p w14:paraId="228EB97B" w14:textId="77777777" w:rsidR="004B4C23" w:rsidRDefault="006F6444">
      <w:pPr>
        <w:pStyle w:val="TM3"/>
        <w:tabs>
          <w:tab w:val="left" w:pos="1320"/>
          <w:tab w:val="right" w:leader="dot" w:pos="9062"/>
        </w:tabs>
        <w:rPr>
          <w:rFonts w:eastAsiaTheme="minorEastAsia"/>
          <w:noProof/>
          <w:lang w:eastAsia="fr-FR"/>
        </w:rPr>
      </w:pPr>
      <w:hyperlink w:anchor="_Toc68614358" w:history="1">
        <w:r w:rsidR="004B4C23" w:rsidRPr="004F1036">
          <w:rPr>
            <w:rStyle w:val="Lienhypertexte"/>
            <w:noProof/>
          </w:rPr>
          <w:t>2.3.2</w:t>
        </w:r>
        <w:r w:rsidR="004B4C23">
          <w:rPr>
            <w:rFonts w:eastAsiaTheme="minorEastAsia"/>
            <w:noProof/>
            <w:lang w:eastAsia="fr-FR"/>
          </w:rPr>
          <w:tab/>
        </w:r>
        <w:r w:rsidR="004B4C23" w:rsidRPr="004F1036">
          <w:rPr>
            <w:rStyle w:val="Lienhypertexte"/>
            <w:noProof/>
          </w:rPr>
          <w:t>Indirectement ionisants :</w:t>
        </w:r>
        <w:r w:rsidR="004B4C23">
          <w:rPr>
            <w:noProof/>
            <w:webHidden/>
          </w:rPr>
          <w:tab/>
        </w:r>
        <w:r w:rsidR="004B4C23">
          <w:rPr>
            <w:noProof/>
            <w:webHidden/>
          </w:rPr>
          <w:fldChar w:fldCharType="begin"/>
        </w:r>
        <w:r w:rsidR="004B4C23">
          <w:rPr>
            <w:noProof/>
            <w:webHidden/>
          </w:rPr>
          <w:instrText xml:space="preserve"> PAGEREF _Toc68614358 \h </w:instrText>
        </w:r>
        <w:r w:rsidR="004B4C23">
          <w:rPr>
            <w:noProof/>
            <w:webHidden/>
          </w:rPr>
        </w:r>
        <w:r w:rsidR="004B4C23">
          <w:rPr>
            <w:noProof/>
            <w:webHidden/>
          </w:rPr>
          <w:fldChar w:fldCharType="separate"/>
        </w:r>
        <w:r w:rsidR="004B4C23">
          <w:rPr>
            <w:noProof/>
            <w:webHidden/>
          </w:rPr>
          <w:t>11</w:t>
        </w:r>
        <w:r w:rsidR="004B4C23">
          <w:rPr>
            <w:noProof/>
            <w:webHidden/>
          </w:rPr>
          <w:fldChar w:fldCharType="end"/>
        </w:r>
      </w:hyperlink>
    </w:p>
    <w:p w14:paraId="586E5A15" w14:textId="77777777" w:rsidR="004B4C23" w:rsidRDefault="006F6444">
      <w:pPr>
        <w:pStyle w:val="TM1"/>
        <w:tabs>
          <w:tab w:val="left" w:pos="440"/>
          <w:tab w:val="right" w:leader="dot" w:pos="9062"/>
        </w:tabs>
        <w:rPr>
          <w:rFonts w:eastAsiaTheme="minorEastAsia"/>
          <w:noProof/>
          <w:lang w:eastAsia="fr-FR"/>
        </w:rPr>
      </w:pPr>
      <w:hyperlink w:anchor="_Toc68614359"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3</w:t>
        </w:r>
        <w:r w:rsidR="004B4C23">
          <w:rPr>
            <w:rFonts w:eastAsiaTheme="minorEastAsia"/>
            <w:noProof/>
            <w:lang w:eastAsia="fr-FR"/>
          </w:rPr>
          <w:tab/>
        </w:r>
        <w:r w:rsidR="004B4C23" w:rsidRPr="004F1036">
          <w:rPr>
            <w:rStyle w:val="Lienhypertexte"/>
            <w:noProof/>
          </w:rPr>
          <w:t>Les accélérateurs de particules :</w:t>
        </w:r>
        <w:r w:rsidR="004B4C23">
          <w:rPr>
            <w:noProof/>
            <w:webHidden/>
          </w:rPr>
          <w:tab/>
        </w:r>
        <w:r w:rsidR="004B4C23">
          <w:rPr>
            <w:noProof/>
            <w:webHidden/>
          </w:rPr>
          <w:fldChar w:fldCharType="begin"/>
        </w:r>
        <w:r w:rsidR="004B4C23">
          <w:rPr>
            <w:noProof/>
            <w:webHidden/>
          </w:rPr>
          <w:instrText xml:space="preserve"> PAGEREF _Toc68614359 \h </w:instrText>
        </w:r>
        <w:r w:rsidR="004B4C23">
          <w:rPr>
            <w:noProof/>
            <w:webHidden/>
          </w:rPr>
        </w:r>
        <w:r w:rsidR="004B4C23">
          <w:rPr>
            <w:noProof/>
            <w:webHidden/>
          </w:rPr>
          <w:fldChar w:fldCharType="separate"/>
        </w:r>
        <w:r w:rsidR="004B4C23">
          <w:rPr>
            <w:noProof/>
            <w:webHidden/>
          </w:rPr>
          <w:t>12</w:t>
        </w:r>
        <w:r w:rsidR="004B4C23">
          <w:rPr>
            <w:noProof/>
            <w:webHidden/>
          </w:rPr>
          <w:fldChar w:fldCharType="end"/>
        </w:r>
      </w:hyperlink>
    </w:p>
    <w:p w14:paraId="1C82AC86" w14:textId="77777777" w:rsidR="004B4C23" w:rsidRDefault="006F6444">
      <w:pPr>
        <w:pStyle w:val="TM1"/>
        <w:tabs>
          <w:tab w:val="left" w:pos="440"/>
          <w:tab w:val="right" w:leader="dot" w:pos="9062"/>
        </w:tabs>
        <w:rPr>
          <w:rFonts w:eastAsiaTheme="minorEastAsia"/>
          <w:noProof/>
          <w:lang w:eastAsia="fr-FR"/>
        </w:rPr>
      </w:pPr>
      <w:hyperlink w:anchor="_Toc68614360"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4</w:t>
        </w:r>
        <w:r w:rsidR="004B4C23">
          <w:rPr>
            <w:rFonts w:eastAsiaTheme="minorEastAsia"/>
            <w:noProof/>
            <w:lang w:eastAsia="fr-FR"/>
          </w:rPr>
          <w:tab/>
        </w:r>
        <w:r w:rsidR="004B4C23" w:rsidRPr="004F1036">
          <w:rPr>
            <w:rStyle w:val="Lienhypertexte"/>
            <w:noProof/>
          </w:rPr>
          <w:t>Grandeurs dosimétriques :</w:t>
        </w:r>
        <w:r w:rsidR="004B4C23">
          <w:rPr>
            <w:noProof/>
            <w:webHidden/>
          </w:rPr>
          <w:tab/>
        </w:r>
        <w:r w:rsidR="004B4C23">
          <w:rPr>
            <w:noProof/>
            <w:webHidden/>
          </w:rPr>
          <w:fldChar w:fldCharType="begin"/>
        </w:r>
        <w:r w:rsidR="004B4C23">
          <w:rPr>
            <w:noProof/>
            <w:webHidden/>
          </w:rPr>
          <w:instrText xml:space="preserve"> PAGEREF _Toc68614360 \h </w:instrText>
        </w:r>
        <w:r w:rsidR="004B4C23">
          <w:rPr>
            <w:noProof/>
            <w:webHidden/>
          </w:rPr>
        </w:r>
        <w:r w:rsidR="004B4C23">
          <w:rPr>
            <w:noProof/>
            <w:webHidden/>
          </w:rPr>
          <w:fldChar w:fldCharType="separate"/>
        </w:r>
        <w:r w:rsidR="004B4C23">
          <w:rPr>
            <w:noProof/>
            <w:webHidden/>
          </w:rPr>
          <w:t>12</w:t>
        </w:r>
        <w:r w:rsidR="004B4C23">
          <w:rPr>
            <w:noProof/>
            <w:webHidden/>
          </w:rPr>
          <w:fldChar w:fldCharType="end"/>
        </w:r>
      </w:hyperlink>
    </w:p>
    <w:p w14:paraId="5C2162CD" w14:textId="77777777" w:rsidR="004B4C23" w:rsidRDefault="006F6444">
      <w:pPr>
        <w:pStyle w:val="TM2"/>
        <w:tabs>
          <w:tab w:val="left" w:pos="880"/>
          <w:tab w:val="right" w:leader="dot" w:pos="9062"/>
        </w:tabs>
        <w:rPr>
          <w:rFonts w:eastAsiaTheme="minorEastAsia"/>
          <w:noProof/>
          <w:lang w:eastAsia="fr-FR"/>
        </w:rPr>
      </w:pPr>
      <w:hyperlink w:anchor="_Toc68614361" w:history="1">
        <w:r w:rsidR="004B4C23" w:rsidRPr="004F1036">
          <w:rPr>
            <w:rStyle w:val="Lienhypertexte"/>
            <w:noProof/>
          </w:rPr>
          <w:t>4.1</w:t>
        </w:r>
        <w:r w:rsidR="004B4C23">
          <w:rPr>
            <w:rFonts w:eastAsiaTheme="minorEastAsia"/>
            <w:noProof/>
            <w:lang w:eastAsia="fr-FR"/>
          </w:rPr>
          <w:tab/>
        </w:r>
        <w:r w:rsidR="004B4C23" w:rsidRPr="004F1036">
          <w:rPr>
            <w:rStyle w:val="Lienhypertexte"/>
            <w:noProof/>
          </w:rPr>
          <w:t>Dose efficace :</w:t>
        </w:r>
        <w:r w:rsidR="004B4C23">
          <w:rPr>
            <w:noProof/>
            <w:webHidden/>
          </w:rPr>
          <w:tab/>
        </w:r>
        <w:r w:rsidR="004B4C23">
          <w:rPr>
            <w:noProof/>
            <w:webHidden/>
          </w:rPr>
          <w:fldChar w:fldCharType="begin"/>
        </w:r>
        <w:r w:rsidR="004B4C23">
          <w:rPr>
            <w:noProof/>
            <w:webHidden/>
          </w:rPr>
          <w:instrText xml:space="preserve"> PAGEREF _Toc68614361 \h </w:instrText>
        </w:r>
        <w:r w:rsidR="004B4C23">
          <w:rPr>
            <w:noProof/>
            <w:webHidden/>
          </w:rPr>
        </w:r>
        <w:r w:rsidR="004B4C23">
          <w:rPr>
            <w:noProof/>
            <w:webHidden/>
          </w:rPr>
          <w:fldChar w:fldCharType="separate"/>
        </w:r>
        <w:r w:rsidR="004B4C23">
          <w:rPr>
            <w:noProof/>
            <w:webHidden/>
          </w:rPr>
          <w:t>12</w:t>
        </w:r>
        <w:r w:rsidR="004B4C23">
          <w:rPr>
            <w:noProof/>
            <w:webHidden/>
          </w:rPr>
          <w:fldChar w:fldCharType="end"/>
        </w:r>
      </w:hyperlink>
    </w:p>
    <w:p w14:paraId="07D82F50" w14:textId="77777777" w:rsidR="004B4C23" w:rsidRDefault="006F6444">
      <w:pPr>
        <w:pStyle w:val="TM2"/>
        <w:tabs>
          <w:tab w:val="left" w:pos="880"/>
          <w:tab w:val="right" w:leader="dot" w:pos="9062"/>
        </w:tabs>
        <w:rPr>
          <w:rFonts w:eastAsiaTheme="minorEastAsia"/>
          <w:noProof/>
          <w:lang w:eastAsia="fr-FR"/>
        </w:rPr>
      </w:pPr>
      <w:hyperlink w:anchor="_Toc68614362" w:history="1">
        <w:r w:rsidR="004B4C23" w:rsidRPr="004F1036">
          <w:rPr>
            <w:rStyle w:val="Lienhypertexte"/>
            <w:noProof/>
          </w:rPr>
          <w:t>4.2</w:t>
        </w:r>
        <w:r w:rsidR="004B4C23">
          <w:rPr>
            <w:rFonts w:eastAsiaTheme="minorEastAsia"/>
            <w:noProof/>
            <w:lang w:eastAsia="fr-FR"/>
          </w:rPr>
          <w:tab/>
        </w:r>
        <w:r w:rsidR="004B4C23" w:rsidRPr="004F1036">
          <w:rPr>
            <w:rStyle w:val="Lienhypertexte"/>
            <w:noProof/>
          </w:rPr>
          <w:t>Fluence et flux</w:t>
        </w:r>
        <w:r w:rsidR="004B4C23">
          <w:rPr>
            <w:noProof/>
            <w:webHidden/>
          </w:rPr>
          <w:tab/>
        </w:r>
        <w:r w:rsidR="004B4C23">
          <w:rPr>
            <w:noProof/>
            <w:webHidden/>
          </w:rPr>
          <w:fldChar w:fldCharType="begin"/>
        </w:r>
        <w:r w:rsidR="004B4C23">
          <w:rPr>
            <w:noProof/>
            <w:webHidden/>
          </w:rPr>
          <w:instrText xml:space="preserve"> PAGEREF _Toc68614362 \h </w:instrText>
        </w:r>
        <w:r w:rsidR="004B4C23">
          <w:rPr>
            <w:noProof/>
            <w:webHidden/>
          </w:rPr>
        </w:r>
        <w:r w:rsidR="004B4C23">
          <w:rPr>
            <w:noProof/>
            <w:webHidden/>
          </w:rPr>
          <w:fldChar w:fldCharType="separate"/>
        </w:r>
        <w:r w:rsidR="004B4C23">
          <w:rPr>
            <w:noProof/>
            <w:webHidden/>
          </w:rPr>
          <w:t>13</w:t>
        </w:r>
        <w:r w:rsidR="004B4C23">
          <w:rPr>
            <w:noProof/>
            <w:webHidden/>
          </w:rPr>
          <w:fldChar w:fldCharType="end"/>
        </w:r>
      </w:hyperlink>
    </w:p>
    <w:p w14:paraId="0B9BC591" w14:textId="77777777" w:rsidR="004B4C23" w:rsidRDefault="006F6444">
      <w:pPr>
        <w:pStyle w:val="TM2"/>
        <w:tabs>
          <w:tab w:val="left" w:pos="880"/>
          <w:tab w:val="right" w:leader="dot" w:pos="9062"/>
        </w:tabs>
        <w:rPr>
          <w:rFonts w:eastAsiaTheme="minorEastAsia"/>
          <w:noProof/>
          <w:lang w:eastAsia="fr-FR"/>
        </w:rPr>
      </w:pPr>
      <w:hyperlink w:anchor="_Toc68614363" w:history="1">
        <w:r w:rsidR="004B4C23" w:rsidRPr="004F1036">
          <w:rPr>
            <w:rStyle w:val="Lienhypertexte"/>
            <w:noProof/>
          </w:rPr>
          <w:t>4.3</w:t>
        </w:r>
        <w:r w:rsidR="004B4C23">
          <w:rPr>
            <w:rFonts w:eastAsiaTheme="minorEastAsia"/>
            <w:noProof/>
            <w:lang w:eastAsia="fr-FR"/>
          </w:rPr>
          <w:tab/>
        </w:r>
        <w:r w:rsidR="004B4C23" w:rsidRPr="004F1036">
          <w:rPr>
            <w:rStyle w:val="Lienhypertexte"/>
            <w:noProof/>
          </w:rPr>
          <w:t>Exposition :</w:t>
        </w:r>
        <w:r w:rsidR="004B4C23">
          <w:rPr>
            <w:noProof/>
            <w:webHidden/>
          </w:rPr>
          <w:tab/>
        </w:r>
        <w:r w:rsidR="004B4C23">
          <w:rPr>
            <w:noProof/>
            <w:webHidden/>
          </w:rPr>
          <w:fldChar w:fldCharType="begin"/>
        </w:r>
        <w:r w:rsidR="004B4C23">
          <w:rPr>
            <w:noProof/>
            <w:webHidden/>
          </w:rPr>
          <w:instrText xml:space="preserve"> PAGEREF _Toc68614363 \h </w:instrText>
        </w:r>
        <w:r w:rsidR="004B4C23">
          <w:rPr>
            <w:noProof/>
            <w:webHidden/>
          </w:rPr>
        </w:r>
        <w:r w:rsidR="004B4C23">
          <w:rPr>
            <w:noProof/>
            <w:webHidden/>
          </w:rPr>
          <w:fldChar w:fldCharType="separate"/>
        </w:r>
        <w:r w:rsidR="004B4C23">
          <w:rPr>
            <w:noProof/>
            <w:webHidden/>
          </w:rPr>
          <w:t>13</w:t>
        </w:r>
        <w:r w:rsidR="004B4C23">
          <w:rPr>
            <w:noProof/>
            <w:webHidden/>
          </w:rPr>
          <w:fldChar w:fldCharType="end"/>
        </w:r>
      </w:hyperlink>
    </w:p>
    <w:p w14:paraId="71F6F34F" w14:textId="77777777" w:rsidR="004B4C23" w:rsidRDefault="006F6444">
      <w:pPr>
        <w:pStyle w:val="TM2"/>
        <w:tabs>
          <w:tab w:val="left" w:pos="880"/>
          <w:tab w:val="right" w:leader="dot" w:pos="9062"/>
        </w:tabs>
        <w:rPr>
          <w:rFonts w:eastAsiaTheme="minorEastAsia"/>
          <w:noProof/>
          <w:lang w:eastAsia="fr-FR"/>
        </w:rPr>
      </w:pPr>
      <w:hyperlink w:anchor="_Toc68614364" w:history="1">
        <w:r w:rsidR="004B4C23" w:rsidRPr="004F1036">
          <w:rPr>
            <w:rStyle w:val="Lienhypertexte"/>
            <w:noProof/>
            <w:lang w:val="en-GB"/>
          </w:rPr>
          <w:t>4.4</w:t>
        </w:r>
        <w:r w:rsidR="004B4C23">
          <w:rPr>
            <w:rFonts w:eastAsiaTheme="minorEastAsia"/>
            <w:noProof/>
            <w:lang w:eastAsia="fr-FR"/>
          </w:rPr>
          <w:tab/>
        </w:r>
        <w:r w:rsidR="004B4C23" w:rsidRPr="004F1036">
          <w:rPr>
            <w:rStyle w:val="Lienhypertexte"/>
            <w:noProof/>
          </w:rPr>
          <w:t>Kerma</w:t>
        </w:r>
        <w:r w:rsidR="004B4C23" w:rsidRPr="004F1036">
          <w:rPr>
            <w:rStyle w:val="Lienhypertexte"/>
            <w:noProof/>
            <w:lang w:val="en-GB"/>
          </w:rPr>
          <w:t> :</w:t>
        </w:r>
        <w:r w:rsidR="004B4C23">
          <w:rPr>
            <w:noProof/>
            <w:webHidden/>
          </w:rPr>
          <w:tab/>
        </w:r>
        <w:r w:rsidR="004B4C23">
          <w:rPr>
            <w:noProof/>
            <w:webHidden/>
          </w:rPr>
          <w:fldChar w:fldCharType="begin"/>
        </w:r>
        <w:r w:rsidR="004B4C23">
          <w:rPr>
            <w:noProof/>
            <w:webHidden/>
          </w:rPr>
          <w:instrText xml:space="preserve"> PAGEREF _Toc68614364 \h </w:instrText>
        </w:r>
        <w:r w:rsidR="004B4C23">
          <w:rPr>
            <w:noProof/>
            <w:webHidden/>
          </w:rPr>
        </w:r>
        <w:r w:rsidR="004B4C23">
          <w:rPr>
            <w:noProof/>
            <w:webHidden/>
          </w:rPr>
          <w:fldChar w:fldCharType="separate"/>
        </w:r>
        <w:r w:rsidR="004B4C23">
          <w:rPr>
            <w:noProof/>
            <w:webHidden/>
          </w:rPr>
          <w:t>13</w:t>
        </w:r>
        <w:r w:rsidR="004B4C23">
          <w:rPr>
            <w:noProof/>
            <w:webHidden/>
          </w:rPr>
          <w:fldChar w:fldCharType="end"/>
        </w:r>
      </w:hyperlink>
    </w:p>
    <w:p w14:paraId="29E12146" w14:textId="77777777" w:rsidR="004B4C23" w:rsidRDefault="006F6444">
      <w:pPr>
        <w:pStyle w:val="TM2"/>
        <w:tabs>
          <w:tab w:val="left" w:pos="880"/>
          <w:tab w:val="right" w:leader="dot" w:pos="9062"/>
        </w:tabs>
        <w:rPr>
          <w:rFonts w:eastAsiaTheme="minorEastAsia"/>
          <w:noProof/>
          <w:lang w:eastAsia="fr-FR"/>
        </w:rPr>
      </w:pPr>
      <w:hyperlink w:anchor="_Toc68614365" w:history="1">
        <w:r w:rsidR="004B4C23" w:rsidRPr="004F1036">
          <w:rPr>
            <w:rStyle w:val="Lienhypertexte"/>
            <w:noProof/>
          </w:rPr>
          <w:t>4.5</w:t>
        </w:r>
        <w:r w:rsidR="004B4C23">
          <w:rPr>
            <w:rFonts w:eastAsiaTheme="minorEastAsia"/>
            <w:noProof/>
            <w:lang w:eastAsia="fr-FR"/>
          </w:rPr>
          <w:tab/>
        </w:r>
        <w:r w:rsidR="004B4C23" w:rsidRPr="004F1036">
          <w:rPr>
            <w:rStyle w:val="Lienhypertexte"/>
            <w:noProof/>
          </w:rPr>
          <w:t>La dose absorbée :</w:t>
        </w:r>
        <w:r w:rsidR="004B4C23">
          <w:rPr>
            <w:noProof/>
            <w:webHidden/>
          </w:rPr>
          <w:tab/>
        </w:r>
        <w:r w:rsidR="004B4C23">
          <w:rPr>
            <w:noProof/>
            <w:webHidden/>
          </w:rPr>
          <w:fldChar w:fldCharType="begin"/>
        </w:r>
        <w:r w:rsidR="004B4C23">
          <w:rPr>
            <w:noProof/>
            <w:webHidden/>
          </w:rPr>
          <w:instrText xml:space="preserve"> PAGEREF _Toc68614365 \h </w:instrText>
        </w:r>
        <w:r w:rsidR="004B4C23">
          <w:rPr>
            <w:noProof/>
            <w:webHidden/>
          </w:rPr>
        </w:r>
        <w:r w:rsidR="004B4C23">
          <w:rPr>
            <w:noProof/>
            <w:webHidden/>
          </w:rPr>
          <w:fldChar w:fldCharType="separate"/>
        </w:r>
        <w:r w:rsidR="004B4C23">
          <w:rPr>
            <w:noProof/>
            <w:webHidden/>
          </w:rPr>
          <w:t>14</w:t>
        </w:r>
        <w:r w:rsidR="004B4C23">
          <w:rPr>
            <w:noProof/>
            <w:webHidden/>
          </w:rPr>
          <w:fldChar w:fldCharType="end"/>
        </w:r>
      </w:hyperlink>
    </w:p>
    <w:p w14:paraId="3CC652C5" w14:textId="77777777" w:rsidR="004B4C23" w:rsidRDefault="006F6444">
      <w:pPr>
        <w:pStyle w:val="TM2"/>
        <w:tabs>
          <w:tab w:val="left" w:pos="880"/>
          <w:tab w:val="right" w:leader="dot" w:pos="9062"/>
        </w:tabs>
        <w:rPr>
          <w:rFonts w:eastAsiaTheme="minorEastAsia"/>
          <w:noProof/>
          <w:lang w:eastAsia="fr-FR"/>
        </w:rPr>
      </w:pPr>
      <w:hyperlink w:anchor="_Toc68614366" w:history="1">
        <w:r w:rsidR="004B4C23" w:rsidRPr="004F1036">
          <w:rPr>
            <w:rStyle w:val="Lienhypertexte"/>
            <w:noProof/>
          </w:rPr>
          <w:t>4.6</w:t>
        </w:r>
        <w:r w:rsidR="004B4C23">
          <w:rPr>
            <w:rFonts w:eastAsiaTheme="minorEastAsia"/>
            <w:noProof/>
            <w:lang w:eastAsia="fr-FR"/>
          </w:rPr>
          <w:tab/>
        </w:r>
        <w:r w:rsidR="004B4C23" w:rsidRPr="004F1036">
          <w:rPr>
            <w:rStyle w:val="Lienhypertexte"/>
            <w:noProof/>
          </w:rPr>
          <w:t>Débit de dose absorbée :</w:t>
        </w:r>
        <w:r w:rsidR="004B4C23">
          <w:rPr>
            <w:noProof/>
            <w:webHidden/>
          </w:rPr>
          <w:tab/>
        </w:r>
        <w:r w:rsidR="004B4C23">
          <w:rPr>
            <w:noProof/>
            <w:webHidden/>
          </w:rPr>
          <w:fldChar w:fldCharType="begin"/>
        </w:r>
        <w:r w:rsidR="004B4C23">
          <w:rPr>
            <w:noProof/>
            <w:webHidden/>
          </w:rPr>
          <w:instrText xml:space="preserve"> PAGEREF _Toc68614366 \h </w:instrText>
        </w:r>
        <w:r w:rsidR="004B4C23">
          <w:rPr>
            <w:noProof/>
            <w:webHidden/>
          </w:rPr>
        </w:r>
        <w:r w:rsidR="004B4C23">
          <w:rPr>
            <w:noProof/>
            <w:webHidden/>
          </w:rPr>
          <w:fldChar w:fldCharType="separate"/>
        </w:r>
        <w:r w:rsidR="004B4C23">
          <w:rPr>
            <w:noProof/>
            <w:webHidden/>
          </w:rPr>
          <w:t>14</w:t>
        </w:r>
        <w:r w:rsidR="004B4C23">
          <w:rPr>
            <w:noProof/>
            <w:webHidden/>
          </w:rPr>
          <w:fldChar w:fldCharType="end"/>
        </w:r>
      </w:hyperlink>
    </w:p>
    <w:p w14:paraId="1F622F54" w14:textId="77777777" w:rsidR="004B4C23" w:rsidRDefault="006F6444">
      <w:pPr>
        <w:pStyle w:val="TM1"/>
        <w:tabs>
          <w:tab w:val="left" w:pos="440"/>
          <w:tab w:val="right" w:leader="dot" w:pos="9062"/>
        </w:tabs>
        <w:rPr>
          <w:rFonts w:eastAsiaTheme="minorEastAsia"/>
          <w:noProof/>
          <w:lang w:eastAsia="fr-FR"/>
        </w:rPr>
      </w:pPr>
      <w:hyperlink w:anchor="_Toc68614367"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5</w:t>
        </w:r>
        <w:r w:rsidR="004B4C23">
          <w:rPr>
            <w:rFonts w:eastAsiaTheme="minorEastAsia"/>
            <w:noProof/>
            <w:lang w:eastAsia="fr-FR"/>
          </w:rPr>
          <w:tab/>
        </w:r>
        <w:r w:rsidR="004B4C23" w:rsidRPr="004F1036">
          <w:rPr>
            <w:rStyle w:val="Lienhypertexte"/>
            <w:noProof/>
          </w:rPr>
          <w:t>Grandeur de protection :</w:t>
        </w:r>
        <w:r w:rsidR="004B4C23">
          <w:rPr>
            <w:noProof/>
            <w:webHidden/>
          </w:rPr>
          <w:tab/>
        </w:r>
        <w:r w:rsidR="004B4C23">
          <w:rPr>
            <w:noProof/>
            <w:webHidden/>
          </w:rPr>
          <w:fldChar w:fldCharType="begin"/>
        </w:r>
        <w:r w:rsidR="004B4C23">
          <w:rPr>
            <w:noProof/>
            <w:webHidden/>
          </w:rPr>
          <w:instrText xml:space="preserve"> PAGEREF _Toc68614367 \h </w:instrText>
        </w:r>
        <w:r w:rsidR="004B4C23">
          <w:rPr>
            <w:noProof/>
            <w:webHidden/>
          </w:rPr>
        </w:r>
        <w:r w:rsidR="004B4C23">
          <w:rPr>
            <w:noProof/>
            <w:webHidden/>
          </w:rPr>
          <w:fldChar w:fldCharType="separate"/>
        </w:r>
        <w:r w:rsidR="004B4C23">
          <w:rPr>
            <w:noProof/>
            <w:webHidden/>
          </w:rPr>
          <w:t>14</w:t>
        </w:r>
        <w:r w:rsidR="004B4C23">
          <w:rPr>
            <w:noProof/>
            <w:webHidden/>
          </w:rPr>
          <w:fldChar w:fldCharType="end"/>
        </w:r>
      </w:hyperlink>
    </w:p>
    <w:p w14:paraId="14BE623D" w14:textId="77777777" w:rsidR="004B4C23" w:rsidRDefault="006F6444">
      <w:pPr>
        <w:pStyle w:val="TM2"/>
        <w:tabs>
          <w:tab w:val="left" w:pos="880"/>
          <w:tab w:val="right" w:leader="dot" w:pos="9062"/>
        </w:tabs>
        <w:rPr>
          <w:rFonts w:eastAsiaTheme="minorEastAsia"/>
          <w:noProof/>
          <w:lang w:eastAsia="fr-FR"/>
        </w:rPr>
      </w:pPr>
      <w:hyperlink w:anchor="_Toc68614368" w:history="1">
        <w:r w:rsidR="004B4C23" w:rsidRPr="004F1036">
          <w:rPr>
            <w:rStyle w:val="Lienhypertexte"/>
            <w:noProof/>
          </w:rPr>
          <w:t>5.1</w:t>
        </w:r>
        <w:r w:rsidR="004B4C23">
          <w:rPr>
            <w:rFonts w:eastAsiaTheme="minorEastAsia"/>
            <w:noProof/>
            <w:lang w:eastAsia="fr-FR"/>
          </w:rPr>
          <w:tab/>
        </w:r>
        <w:r w:rsidR="004B4C23" w:rsidRPr="004F1036">
          <w:rPr>
            <w:rStyle w:val="Lienhypertexte"/>
            <w:noProof/>
          </w:rPr>
          <w:t>Dose équivalente :</w:t>
        </w:r>
        <w:r w:rsidR="004B4C23">
          <w:rPr>
            <w:noProof/>
            <w:webHidden/>
          </w:rPr>
          <w:tab/>
        </w:r>
        <w:r w:rsidR="004B4C23">
          <w:rPr>
            <w:noProof/>
            <w:webHidden/>
          </w:rPr>
          <w:fldChar w:fldCharType="begin"/>
        </w:r>
        <w:r w:rsidR="004B4C23">
          <w:rPr>
            <w:noProof/>
            <w:webHidden/>
          </w:rPr>
          <w:instrText xml:space="preserve"> PAGEREF _Toc68614368 \h </w:instrText>
        </w:r>
        <w:r w:rsidR="004B4C23">
          <w:rPr>
            <w:noProof/>
            <w:webHidden/>
          </w:rPr>
        </w:r>
        <w:r w:rsidR="004B4C23">
          <w:rPr>
            <w:noProof/>
            <w:webHidden/>
          </w:rPr>
          <w:fldChar w:fldCharType="separate"/>
        </w:r>
        <w:r w:rsidR="004B4C23">
          <w:rPr>
            <w:noProof/>
            <w:webHidden/>
          </w:rPr>
          <w:t>14</w:t>
        </w:r>
        <w:r w:rsidR="004B4C23">
          <w:rPr>
            <w:noProof/>
            <w:webHidden/>
          </w:rPr>
          <w:fldChar w:fldCharType="end"/>
        </w:r>
      </w:hyperlink>
    </w:p>
    <w:p w14:paraId="66CB84E4" w14:textId="77777777" w:rsidR="004B4C23" w:rsidRDefault="006F6444">
      <w:pPr>
        <w:pStyle w:val="TM2"/>
        <w:tabs>
          <w:tab w:val="left" w:pos="880"/>
          <w:tab w:val="right" w:leader="dot" w:pos="9062"/>
        </w:tabs>
        <w:rPr>
          <w:rFonts w:eastAsiaTheme="minorEastAsia"/>
          <w:noProof/>
          <w:lang w:eastAsia="fr-FR"/>
        </w:rPr>
      </w:pPr>
      <w:hyperlink w:anchor="_Toc68614369" w:history="1">
        <w:r w:rsidR="004B4C23" w:rsidRPr="004F1036">
          <w:rPr>
            <w:rStyle w:val="Lienhypertexte"/>
            <w:noProof/>
          </w:rPr>
          <w:t>5.2</w:t>
        </w:r>
        <w:r w:rsidR="004B4C23">
          <w:rPr>
            <w:rFonts w:eastAsiaTheme="minorEastAsia"/>
            <w:noProof/>
            <w:lang w:eastAsia="fr-FR"/>
          </w:rPr>
          <w:tab/>
        </w:r>
        <w:r w:rsidR="004B4C23" w:rsidRPr="004F1036">
          <w:rPr>
            <w:rStyle w:val="Lienhypertexte"/>
            <w:noProof/>
          </w:rPr>
          <w:t>Dose efficace :</w:t>
        </w:r>
        <w:r w:rsidR="004B4C23">
          <w:rPr>
            <w:noProof/>
            <w:webHidden/>
          </w:rPr>
          <w:tab/>
        </w:r>
        <w:r w:rsidR="004B4C23">
          <w:rPr>
            <w:noProof/>
            <w:webHidden/>
          </w:rPr>
          <w:fldChar w:fldCharType="begin"/>
        </w:r>
        <w:r w:rsidR="004B4C23">
          <w:rPr>
            <w:noProof/>
            <w:webHidden/>
          </w:rPr>
          <w:instrText xml:space="preserve"> PAGEREF _Toc68614369 \h </w:instrText>
        </w:r>
        <w:r w:rsidR="004B4C23">
          <w:rPr>
            <w:noProof/>
            <w:webHidden/>
          </w:rPr>
        </w:r>
        <w:r w:rsidR="004B4C23">
          <w:rPr>
            <w:noProof/>
            <w:webHidden/>
          </w:rPr>
          <w:fldChar w:fldCharType="separate"/>
        </w:r>
        <w:r w:rsidR="004B4C23">
          <w:rPr>
            <w:noProof/>
            <w:webHidden/>
          </w:rPr>
          <w:t>15</w:t>
        </w:r>
        <w:r w:rsidR="004B4C23">
          <w:rPr>
            <w:noProof/>
            <w:webHidden/>
          </w:rPr>
          <w:fldChar w:fldCharType="end"/>
        </w:r>
      </w:hyperlink>
    </w:p>
    <w:p w14:paraId="28B60AA7" w14:textId="77777777" w:rsidR="004B4C23" w:rsidRDefault="006F6444">
      <w:pPr>
        <w:pStyle w:val="TM1"/>
        <w:tabs>
          <w:tab w:val="right" w:leader="dot" w:pos="9062"/>
        </w:tabs>
        <w:rPr>
          <w:rFonts w:eastAsiaTheme="minorEastAsia"/>
          <w:noProof/>
          <w:lang w:eastAsia="fr-FR"/>
        </w:rPr>
      </w:pPr>
      <w:hyperlink w:anchor="_Toc68614370" w:history="1">
        <w:r w:rsidR="004B4C23" w:rsidRPr="004F1036">
          <w:rPr>
            <w:rStyle w:val="Lienhypertexte"/>
            <w:noProof/>
          </w:rPr>
          <w:t>Chapitre 02 : La radiothérapie</w:t>
        </w:r>
        <w:r w:rsidR="004B4C23">
          <w:rPr>
            <w:noProof/>
            <w:webHidden/>
          </w:rPr>
          <w:tab/>
        </w:r>
        <w:r w:rsidR="004B4C23">
          <w:rPr>
            <w:noProof/>
            <w:webHidden/>
          </w:rPr>
          <w:fldChar w:fldCharType="begin"/>
        </w:r>
        <w:r w:rsidR="004B4C23">
          <w:rPr>
            <w:noProof/>
            <w:webHidden/>
          </w:rPr>
          <w:instrText xml:space="preserve"> PAGEREF _Toc68614370 \h </w:instrText>
        </w:r>
        <w:r w:rsidR="004B4C23">
          <w:rPr>
            <w:noProof/>
            <w:webHidden/>
          </w:rPr>
        </w:r>
        <w:r w:rsidR="004B4C23">
          <w:rPr>
            <w:noProof/>
            <w:webHidden/>
          </w:rPr>
          <w:fldChar w:fldCharType="separate"/>
        </w:r>
        <w:r w:rsidR="004B4C23">
          <w:rPr>
            <w:noProof/>
            <w:webHidden/>
          </w:rPr>
          <w:t>16</w:t>
        </w:r>
        <w:r w:rsidR="004B4C23">
          <w:rPr>
            <w:noProof/>
            <w:webHidden/>
          </w:rPr>
          <w:fldChar w:fldCharType="end"/>
        </w:r>
      </w:hyperlink>
    </w:p>
    <w:p w14:paraId="6AC36AC1" w14:textId="77777777" w:rsidR="004B4C23" w:rsidRDefault="006F6444">
      <w:pPr>
        <w:pStyle w:val="TM1"/>
        <w:tabs>
          <w:tab w:val="left" w:pos="440"/>
          <w:tab w:val="right" w:leader="dot" w:pos="9062"/>
        </w:tabs>
        <w:rPr>
          <w:rFonts w:eastAsiaTheme="minorEastAsia"/>
          <w:noProof/>
          <w:lang w:eastAsia="fr-FR"/>
        </w:rPr>
      </w:pPr>
      <w:hyperlink w:anchor="_Toc68614371"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6</w:t>
        </w:r>
        <w:r w:rsidR="004B4C23">
          <w:rPr>
            <w:rFonts w:eastAsiaTheme="minorEastAsia"/>
            <w:noProof/>
            <w:lang w:eastAsia="fr-FR"/>
          </w:rPr>
          <w:tab/>
        </w:r>
        <w:r w:rsidR="004B4C23" w:rsidRPr="004F1036">
          <w:rPr>
            <w:rStyle w:val="Lienhypertexte"/>
            <w:noProof/>
          </w:rPr>
          <w:t>Histoire de la radiothérapie :</w:t>
        </w:r>
        <w:r w:rsidR="004B4C23">
          <w:rPr>
            <w:noProof/>
            <w:webHidden/>
          </w:rPr>
          <w:tab/>
        </w:r>
        <w:r w:rsidR="004B4C23">
          <w:rPr>
            <w:noProof/>
            <w:webHidden/>
          </w:rPr>
          <w:fldChar w:fldCharType="begin"/>
        </w:r>
        <w:r w:rsidR="004B4C23">
          <w:rPr>
            <w:noProof/>
            <w:webHidden/>
          </w:rPr>
          <w:instrText xml:space="preserve"> PAGEREF _Toc68614371 \h </w:instrText>
        </w:r>
        <w:r w:rsidR="004B4C23">
          <w:rPr>
            <w:noProof/>
            <w:webHidden/>
          </w:rPr>
        </w:r>
        <w:r w:rsidR="004B4C23">
          <w:rPr>
            <w:noProof/>
            <w:webHidden/>
          </w:rPr>
          <w:fldChar w:fldCharType="separate"/>
        </w:r>
        <w:r w:rsidR="004B4C23">
          <w:rPr>
            <w:noProof/>
            <w:webHidden/>
          </w:rPr>
          <w:t>17</w:t>
        </w:r>
        <w:r w:rsidR="004B4C23">
          <w:rPr>
            <w:noProof/>
            <w:webHidden/>
          </w:rPr>
          <w:fldChar w:fldCharType="end"/>
        </w:r>
      </w:hyperlink>
    </w:p>
    <w:p w14:paraId="65E34FE5" w14:textId="77777777" w:rsidR="004B4C23" w:rsidRDefault="006F6444">
      <w:pPr>
        <w:pStyle w:val="TM1"/>
        <w:tabs>
          <w:tab w:val="left" w:pos="440"/>
          <w:tab w:val="right" w:leader="dot" w:pos="9062"/>
        </w:tabs>
        <w:rPr>
          <w:rFonts w:eastAsiaTheme="minorEastAsia"/>
          <w:noProof/>
          <w:lang w:eastAsia="fr-FR"/>
        </w:rPr>
      </w:pPr>
      <w:hyperlink w:anchor="_Toc68614372"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7</w:t>
        </w:r>
        <w:r w:rsidR="004B4C23">
          <w:rPr>
            <w:rFonts w:eastAsiaTheme="minorEastAsia"/>
            <w:noProof/>
            <w:lang w:eastAsia="fr-FR"/>
          </w:rPr>
          <w:tab/>
        </w:r>
        <w:r w:rsidR="004B4C23" w:rsidRPr="004F1036">
          <w:rPr>
            <w:rStyle w:val="Lienhypertexte"/>
            <w:noProof/>
          </w:rPr>
          <w:t>Définition de la radiothérapie :</w:t>
        </w:r>
        <w:r w:rsidR="004B4C23">
          <w:rPr>
            <w:noProof/>
            <w:webHidden/>
          </w:rPr>
          <w:tab/>
        </w:r>
        <w:r w:rsidR="004B4C23">
          <w:rPr>
            <w:noProof/>
            <w:webHidden/>
          </w:rPr>
          <w:fldChar w:fldCharType="begin"/>
        </w:r>
        <w:r w:rsidR="004B4C23">
          <w:rPr>
            <w:noProof/>
            <w:webHidden/>
          </w:rPr>
          <w:instrText xml:space="preserve"> PAGEREF _Toc68614372 \h </w:instrText>
        </w:r>
        <w:r w:rsidR="004B4C23">
          <w:rPr>
            <w:noProof/>
            <w:webHidden/>
          </w:rPr>
        </w:r>
        <w:r w:rsidR="004B4C23">
          <w:rPr>
            <w:noProof/>
            <w:webHidden/>
          </w:rPr>
          <w:fldChar w:fldCharType="separate"/>
        </w:r>
        <w:r w:rsidR="004B4C23">
          <w:rPr>
            <w:noProof/>
            <w:webHidden/>
          </w:rPr>
          <w:t>17</w:t>
        </w:r>
        <w:r w:rsidR="004B4C23">
          <w:rPr>
            <w:noProof/>
            <w:webHidden/>
          </w:rPr>
          <w:fldChar w:fldCharType="end"/>
        </w:r>
      </w:hyperlink>
    </w:p>
    <w:p w14:paraId="5C7CDF9A" w14:textId="77777777" w:rsidR="004B4C23" w:rsidRDefault="006F6444">
      <w:pPr>
        <w:pStyle w:val="TM2"/>
        <w:tabs>
          <w:tab w:val="left" w:pos="880"/>
          <w:tab w:val="right" w:leader="dot" w:pos="9062"/>
        </w:tabs>
        <w:rPr>
          <w:rFonts w:eastAsiaTheme="minorEastAsia"/>
          <w:noProof/>
          <w:lang w:eastAsia="fr-FR"/>
        </w:rPr>
      </w:pPr>
      <w:hyperlink w:anchor="_Toc68614373" w:history="1">
        <w:r w:rsidR="004B4C23" w:rsidRPr="004F1036">
          <w:rPr>
            <w:rStyle w:val="Lienhypertexte"/>
            <w:noProof/>
          </w:rPr>
          <w:t>7.1</w:t>
        </w:r>
        <w:r w:rsidR="004B4C23">
          <w:rPr>
            <w:rFonts w:eastAsiaTheme="minorEastAsia"/>
            <w:noProof/>
            <w:lang w:eastAsia="fr-FR"/>
          </w:rPr>
          <w:tab/>
        </w:r>
        <w:r w:rsidR="004B4C23" w:rsidRPr="004F1036">
          <w:rPr>
            <w:rStyle w:val="Lienhypertexte"/>
            <w:noProof/>
          </w:rPr>
          <w:t>La radiothérapie interne :</w:t>
        </w:r>
        <w:r w:rsidR="004B4C23">
          <w:rPr>
            <w:noProof/>
            <w:webHidden/>
          </w:rPr>
          <w:tab/>
        </w:r>
        <w:r w:rsidR="004B4C23">
          <w:rPr>
            <w:noProof/>
            <w:webHidden/>
          </w:rPr>
          <w:fldChar w:fldCharType="begin"/>
        </w:r>
        <w:r w:rsidR="004B4C23">
          <w:rPr>
            <w:noProof/>
            <w:webHidden/>
          </w:rPr>
          <w:instrText xml:space="preserve"> PAGEREF _Toc68614373 \h </w:instrText>
        </w:r>
        <w:r w:rsidR="004B4C23">
          <w:rPr>
            <w:noProof/>
            <w:webHidden/>
          </w:rPr>
        </w:r>
        <w:r w:rsidR="004B4C23">
          <w:rPr>
            <w:noProof/>
            <w:webHidden/>
          </w:rPr>
          <w:fldChar w:fldCharType="separate"/>
        </w:r>
        <w:r w:rsidR="004B4C23">
          <w:rPr>
            <w:noProof/>
            <w:webHidden/>
          </w:rPr>
          <w:t>17</w:t>
        </w:r>
        <w:r w:rsidR="004B4C23">
          <w:rPr>
            <w:noProof/>
            <w:webHidden/>
          </w:rPr>
          <w:fldChar w:fldCharType="end"/>
        </w:r>
      </w:hyperlink>
    </w:p>
    <w:p w14:paraId="3D9B07DD" w14:textId="77777777" w:rsidR="004B4C23" w:rsidRDefault="006F6444">
      <w:pPr>
        <w:pStyle w:val="TM2"/>
        <w:tabs>
          <w:tab w:val="left" w:pos="880"/>
          <w:tab w:val="right" w:leader="dot" w:pos="9062"/>
        </w:tabs>
        <w:rPr>
          <w:rFonts w:eastAsiaTheme="minorEastAsia"/>
          <w:noProof/>
          <w:lang w:eastAsia="fr-FR"/>
        </w:rPr>
      </w:pPr>
      <w:hyperlink w:anchor="_Toc68614374" w:history="1">
        <w:r w:rsidR="004B4C23" w:rsidRPr="004F1036">
          <w:rPr>
            <w:rStyle w:val="Lienhypertexte"/>
            <w:noProof/>
          </w:rPr>
          <w:t>7.2</w:t>
        </w:r>
        <w:r w:rsidR="004B4C23">
          <w:rPr>
            <w:rFonts w:eastAsiaTheme="minorEastAsia"/>
            <w:noProof/>
            <w:lang w:eastAsia="fr-FR"/>
          </w:rPr>
          <w:tab/>
        </w:r>
        <w:r w:rsidR="004B4C23" w:rsidRPr="004F1036">
          <w:rPr>
            <w:rStyle w:val="Lienhypertexte"/>
            <w:noProof/>
          </w:rPr>
          <w:t>La radiothérapie externe :</w:t>
        </w:r>
        <w:r w:rsidR="004B4C23">
          <w:rPr>
            <w:noProof/>
            <w:webHidden/>
          </w:rPr>
          <w:tab/>
        </w:r>
        <w:r w:rsidR="004B4C23">
          <w:rPr>
            <w:noProof/>
            <w:webHidden/>
          </w:rPr>
          <w:fldChar w:fldCharType="begin"/>
        </w:r>
        <w:r w:rsidR="004B4C23">
          <w:rPr>
            <w:noProof/>
            <w:webHidden/>
          </w:rPr>
          <w:instrText xml:space="preserve"> PAGEREF _Toc68614374 \h </w:instrText>
        </w:r>
        <w:r w:rsidR="004B4C23">
          <w:rPr>
            <w:noProof/>
            <w:webHidden/>
          </w:rPr>
        </w:r>
        <w:r w:rsidR="004B4C23">
          <w:rPr>
            <w:noProof/>
            <w:webHidden/>
          </w:rPr>
          <w:fldChar w:fldCharType="separate"/>
        </w:r>
        <w:r w:rsidR="004B4C23">
          <w:rPr>
            <w:noProof/>
            <w:webHidden/>
          </w:rPr>
          <w:t>17</w:t>
        </w:r>
        <w:r w:rsidR="004B4C23">
          <w:rPr>
            <w:noProof/>
            <w:webHidden/>
          </w:rPr>
          <w:fldChar w:fldCharType="end"/>
        </w:r>
      </w:hyperlink>
    </w:p>
    <w:p w14:paraId="7F8978DB" w14:textId="77777777" w:rsidR="004B4C23" w:rsidRDefault="006F6444">
      <w:pPr>
        <w:pStyle w:val="TM2"/>
        <w:tabs>
          <w:tab w:val="left" w:pos="880"/>
          <w:tab w:val="right" w:leader="dot" w:pos="9062"/>
        </w:tabs>
        <w:rPr>
          <w:rFonts w:eastAsiaTheme="minorEastAsia"/>
          <w:noProof/>
          <w:lang w:eastAsia="fr-FR"/>
        </w:rPr>
      </w:pPr>
      <w:hyperlink w:anchor="_Toc68614375" w:history="1">
        <w:r w:rsidR="004B4C23" w:rsidRPr="004F1036">
          <w:rPr>
            <w:rStyle w:val="Lienhypertexte"/>
            <w:noProof/>
          </w:rPr>
          <w:t>7.3</w:t>
        </w:r>
        <w:r w:rsidR="004B4C23">
          <w:rPr>
            <w:rFonts w:eastAsiaTheme="minorEastAsia"/>
            <w:noProof/>
            <w:lang w:eastAsia="fr-FR"/>
          </w:rPr>
          <w:tab/>
        </w:r>
        <w:r w:rsidR="004B4C23" w:rsidRPr="004F1036">
          <w:rPr>
            <w:rStyle w:val="Lienhypertexte"/>
            <w:noProof/>
          </w:rPr>
          <w:t>Principe de la radiothérapie :</w:t>
        </w:r>
        <w:r w:rsidR="004B4C23">
          <w:rPr>
            <w:noProof/>
            <w:webHidden/>
          </w:rPr>
          <w:tab/>
        </w:r>
        <w:r w:rsidR="004B4C23">
          <w:rPr>
            <w:noProof/>
            <w:webHidden/>
          </w:rPr>
          <w:fldChar w:fldCharType="begin"/>
        </w:r>
        <w:r w:rsidR="004B4C23">
          <w:rPr>
            <w:noProof/>
            <w:webHidden/>
          </w:rPr>
          <w:instrText xml:space="preserve"> PAGEREF _Toc68614375 \h </w:instrText>
        </w:r>
        <w:r w:rsidR="004B4C23">
          <w:rPr>
            <w:noProof/>
            <w:webHidden/>
          </w:rPr>
        </w:r>
        <w:r w:rsidR="004B4C23">
          <w:rPr>
            <w:noProof/>
            <w:webHidden/>
          </w:rPr>
          <w:fldChar w:fldCharType="separate"/>
        </w:r>
        <w:r w:rsidR="004B4C23">
          <w:rPr>
            <w:noProof/>
            <w:webHidden/>
          </w:rPr>
          <w:t>17</w:t>
        </w:r>
        <w:r w:rsidR="004B4C23">
          <w:rPr>
            <w:noProof/>
            <w:webHidden/>
          </w:rPr>
          <w:fldChar w:fldCharType="end"/>
        </w:r>
      </w:hyperlink>
    </w:p>
    <w:p w14:paraId="57EE6603" w14:textId="77777777" w:rsidR="004B4C23" w:rsidRDefault="006F6444">
      <w:pPr>
        <w:pStyle w:val="TM1"/>
        <w:tabs>
          <w:tab w:val="left" w:pos="440"/>
          <w:tab w:val="right" w:leader="dot" w:pos="9062"/>
        </w:tabs>
        <w:rPr>
          <w:rFonts w:eastAsiaTheme="minorEastAsia"/>
          <w:noProof/>
          <w:lang w:eastAsia="fr-FR"/>
        </w:rPr>
      </w:pPr>
      <w:hyperlink w:anchor="_Toc68614376"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8</w:t>
        </w:r>
        <w:r w:rsidR="004B4C23">
          <w:rPr>
            <w:rFonts w:eastAsiaTheme="minorEastAsia"/>
            <w:noProof/>
            <w:lang w:eastAsia="fr-FR"/>
          </w:rPr>
          <w:tab/>
        </w:r>
        <w:r w:rsidR="004B4C23" w:rsidRPr="004F1036">
          <w:rPr>
            <w:rStyle w:val="Lienhypertexte"/>
            <w:noProof/>
          </w:rPr>
          <w:t>Le déroulement de traitement par radiothérapie :</w:t>
        </w:r>
        <w:r w:rsidR="004B4C23">
          <w:rPr>
            <w:noProof/>
            <w:webHidden/>
          </w:rPr>
          <w:tab/>
        </w:r>
        <w:r w:rsidR="004B4C23">
          <w:rPr>
            <w:noProof/>
            <w:webHidden/>
          </w:rPr>
          <w:fldChar w:fldCharType="begin"/>
        </w:r>
        <w:r w:rsidR="004B4C23">
          <w:rPr>
            <w:noProof/>
            <w:webHidden/>
          </w:rPr>
          <w:instrText xml:space="preserve"> PAGEREF _Toc68614376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6FCC760D" w14:textId="77777777" w:rsidR="004B4C23" w:rsidRDefault="006F6444">
      <w:pPr>
        <w:pStyle w:val="TM2"/>
        <w:tabs>
          <w:tab w:val="left" w:pos="880"/>
          <w:tab w:val="right" w:leader="dot" w:pos="9062"/>
        </w:tabs>
        <w:rPr>
          <w:rFonts w:eastAsiaTheme="minorEastAsia"/>
          <w:noProof/>
          <w:lang w:eastAsia="fr-FR"/>
        </w:rPr>
      </w:pPr>
      <w:hyperlink w:anchor="_Toc68614377" w:history="1">
        <w:r w:rsidR="004B4C23" w:rsidRPr="004F1036">
          <w:rPr>
            <w:rStyle w:val="Lienhypertexte"/>
            <w:noProof/>
          </w:rPr>
          <w:t>8.1</w:t>
        </w:r>
        <w:r w:rsidR="004B4C23">
          <w:rPr>
            <w:rFonts w:eastAsiaTheme="minorEastAsia"/>
            <w:noProof/>
            <w:lang w:eastAsia="fr-FR"/>
          </w:rPr>
          <w:tab/>
        </w:r>
        <w:r w:rsidR="004B4C23" w:rsidRPr="004F1036">
          <w:rPr>
            <w:rStyle w:val="Lienhypertexte"/>
            <w:noProof/>
          </w:rPr>
          <w:t>La simulation :</w:t>
        </w:r>
        <w:r w:rsidR="004B4C23">
          <w:rPr>
            <w:noProof/>
            <w:webHidden/>
          </w:rPr>
          <w:tab/>
        </w:r>
        <w:r w:rsidR="004B4C23">
          <w:rPr>
            <w:noProof/>
            <w:webHidden/>
          </w:rPr>
          <w:fldChar w:fldCharType="begin"/>
        </w:r>
        <w:r w:rsidR="004B4C23">
          <w:rPr>
            <w:noProof/>
            <w:webHidden/>
          </w:rPr>
          <w:instrText xml:space="preserve"> PAGEREF _Toc68614377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11D9BF52" w14:textId="77777777" w:rsidR="004B4C23" w:rsidRDefault="006F6444">
      <w:pPr>
        <w:pStyle w:val="TM2"/>
        <w:tabs>
          <w:tab w:val="left" w:pos="880"/>
          <w:tab w:val="right" w:leader="dot" w:pos="9062"/>
        </w:tabs>
        <w:rPr>
          <w:rFonts w:eastAsiaTheme="minorEastAsia"/>
          <w:noProof/>
          <w:lang w:eastAsia="fr-FR"/>
        </w:rPr>
      </w:pPr>
      <w:hyperlink w:anchor="_Toc68614378" w:history="1">
        <w:r w:rsidR="004B4C23" w:rsidRPr="004F1036">
          <w:rPr>
            <w:rStyle w:val="Lienhypertexte"/>
            <w:noProof/>
          </w:rPr>
          <w:t>8.2</w:t>
        </w:r>
        <w:r w:rsidR="004B4C23">
          <w:rPr>
            <w:rFonts w:eastAsiaTheme="minorEastAsia"/>
            <w:noProof/>
            <w:lang w:eastAsia="fr-FR"/>
          </w:rPr>
          <w:tab/>
        </w:r>
        <w:r w:rsidR="004B4C23" w:rsidRPr="004F1036">
          <w:rPr>
            <w:rStyle w:val="Lienhypertexte"/>
            <w:noProof/>
          </w:rPr>
          <w:t>La dosimétrie :</w:t>
        </w:r>
        <w:r w:rsidR="004B4C23">
          <w:rPr>
            <w:noProof/>
            <w:webHidden/>
          </w:rPr>
          <w:tab/>
        </w:r>
        <w:r w:rsidR="004B4C23">
          <w:rPr>
            <w:noProof/>
            <w:webHidden/>
          </w:rPr>
          <w:fldChar w:fldCharType="begin"/>
        </w:r>
        <w:r w:rsidR="004B4C23">
          <w:rPr>
            <w:noProof/>
            <w:webHidden/>
          </w:rPr>
          <w:instrText xml:space="preserve"> PAGEREF _Toc68614378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698D6429" w14:textId="77777777" w:rsidR="004B4C23" w:rsidRDefault="006F6444">
      <w:pPr>
        <w:pStyle w:val="TM2"/>
        <w:tabs>
          <w:tab w:val="left" w:pos="880"/>
          <w:tab w:val="right" w:leader="dot" w:pos="9062"/>
        </w:tabs>
        <w:rPr>
          <w:rFonts w:eastAsiaTheme="minorEastAsia"/>
          <w:noProof/>
          <w:lang w:eastAsia="fr-FR"/>
        </w:rPr>
      </w:pPr>
      <w:hyperlink w:anchor="_Toc68614379" w:history="1">
        <w:r w:rsidR="004B4C23" w:rsidRPr="004F1036">
          <w:rPr>
            <w:rStyle w:val="Lienhypertexte"/>
            <w:noProof/>
          </w:rPr>
          <w:t>8.3</w:t>
        </w:r>
        <w:r w:rsidR="004B4C23">
          <w:rPr>
            <w:rFonts w:eastAsiaTheme="minorEastAsia"/>
            <w:noProof/>
            <w:lang w:eastAsia="fr-FR"/>
          </w:rPr>
          <w:tab/>
        </w:r>
        <w:r w:rsidR="004B4C23" w:rsidRPr="004F1036">
          <w:rPr>
            <w:rStyle w:val="Lienhypertexte"/>
            <w:noProof/>
          </w:rPr>
          <w:t>La séance de traitement :</w:t>
        </w:r>
        <w:r w:rsidR="004B4C23">
          <w:rPr>
            <w:noProof/>
            <w:webHidden/>
          </w:rPr>
          <w:tab/>
        </w:r>
        <w:r w:rsidR="004B4C23">
          <w:rPr>
            <w:noProof/>
            <w:webHidden/>
          </w:rPr>
          <w:fldChar w:fldCharType="begin"/>
        </w:r>
        <w:r w:rsidR="004B4C23">
          <w:rPr>
            <w:noProof/>
            <w:webHidden/>
          </w:rPr>
          <w:instrText xml:space="preserve"> PAGEREF _Toc68614379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70485BA6" w14:textId="77777777" w:rsidR="004B4C23" w:rsidRDefault="006F6444">
      <w:pPr>
        <w:pStyle w:val="TM1"/>
        <w:tabs>
          <w:tab w:val="left" w:pos="440"/>
          <w:tab w:val="right" w:leader="dot" w:pos="9062"/>
        </w:tabs>
        <w:rPr>
          <w:rFonts w:eastAsiaTheme="minorEastAsia"/>
          <w:noProof/>
          <w:lang w:eastAsia="fr-FR"/>
        </w:rPr>
      </w:pPr>
      <w:hyperlink w:anchor="_Toc68614380"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9</w:t>
        </w:r>
        <w:r w:rsidR="004B4C23">
          <w:rPr>
            <w:rFonts w:eastAsiaTheme="minorEastAsia"/>
            <w:noProof/>
            <w:lang w:eastAsia="fr-FR"/>
          </w:rPr>
          <w:tab/>
        </w:r>
        <w:r w:rsidR="004B4C23" w:rsidRPr="004F1036">
          <w:rPr>
            <w:rStyle w:val="Lienhypertexte"/>
            <w:noProof/>
          </w:rPr>
          <w:t>Les effets secondaires de la radiothérapie :</w:t>
        </w:r>
        <w:r w:rsidR="004B4C23">
          <w:rPr>
            <w:noProof/>
            <w:webHidden/>
          </w:rPr>
          <w:tab/>
        </w:r>
        <w:r w:rsidR="004B4C23">
          <w:rPr>
            <w:noProof/>
            <w:webHidden/>
          </w:rPr>
          <w:fldChar w:fldCharType="begin"/>
        </w:r>
        <w:r w:rsidR="004B4C23">
          <w:rPr>
            <w:noProof/>
            <w:webHidden/>
          </w:rPr>
          <w:instrText xml:space="preserve"> PAGEREF _Toc68614380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22F0D895" w14:textId="77777777" w:rsidR="004B4C23" w:rsidRDefault="006F6444">
      <w:pPr>
        <w:pStyle w:val="TM2"/>
        <w:tabs>
          <w:tab w:val="left" w:pos="880"/>
          <w:tab w:val="right" w:leader="dot" w:pos="9062"/>
        </w:tabs>
        <w:rPr>
          <w:rFonts w:eastAsiaTheme="minorEastAsia"/>
          <w:noProof/>
          <w:lang w:eastAsia="fr-FR"/>
        </w:rPr>
      </w:pPr>
      <w:hyperlink w:anchor="_Toc68614381" w:history="1">
        <w:r w:rsidR="004B4C23" w:rsidRPr="004F1036">
          <w:rPr>
            <w:rStyle w:val="Lienhypertexte"/>
            <w:noProof/>
          </w:rPr>
          <w:t>9.1</w:t>
        </w:r>
        <w:r w:rsidR="004B4C23">
          <w:rPr>
            <w:rFonts w:eastAsiaTheme="minorEastAsia"/>
            <w:noProof/>
            <w:lang w:eastAsia="fr-FR"/>
          </w:rPr>
          <w:tab/>
        </w:r>
        <w:r w:rsidR="004B4C23" w:rsidRPr="004F1036">
          <w:rPr>
            <w:rStyle w:val="Lienhypertexte"/>
            <w:noProof/>
          </w:rPr>
          <w:t>Les effets précoces :</w:t>
        </w:r>
        <w:r w:rsidR="004B4C23">
          <w:rPr>
            <w:noProof/>
            <w:webHidden/>
          </w:rPr>
          <w:tab/>
        </w:r>
        <w:r w:rsidR="004B4C23">
          <w:rPr>
            <w:noProof/>
            <w:webHidden/>
          </w:rPr>
          <w:fldChar w:fldCharType="begin"/>
        </w:r>
        <w:r w:rsidR="004B4C23">
          <w:rPr>
            <w:noProof/>
            <w:webHidden/>
          </w:rPr>
          <w:instrText xml:space="preserve"> PAGEREF _Toc68614381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0CB1878D" w14:textId="77777777" w:rsidR="004B4C23" w:rsidRDefault="006F6444">
      <w:pPr>
        <w:pStyle w:val="TM2"/>
        <w:tabs>
          <w:tab w:val="left" w:pos="880"/>
          <w:tab w:val="right" w:leader="dot" w:pos="9062"/>
        </w:tabs>
        <w:rPr>
          <w:rFonts w:eastAsiaTheme="minorEastAsia"/>
          <w:noProof/>
          <w:lang w:eastAsia="fr-FR"/>
        </w:rPr>
      </w:pPr>
      <w:hyperlink w:anchor="_Toc68614382" w:history="1">
        <w:r w:rsidR="004B4C23" w:rsidRPr="004F1036">
          <w:rPr>
            <w:rStyle w:val="Lienhypertexte"/>
            <w:noProof/>
          </w:rPr>
          <w:t>9.2</w:t>
        </w:r>
        <w:r w:rsidR="004B4C23">
          <w:rPr>
            <w:rFonts w:eastAsiaTheme="minorEastAsia"/>
            <w:noProof/>
            <w:lang w:eastAsia="fr-FR"/>
          </w:rPr>
          <w:tab/>
        </w:r>
        <w:r w:rsidR="004B4C23" w:rsidRPr="004F1036">
          <w:rPr>
            <w:rStyle w:val="Lienhypertexte"/>
            <w:noProof/>
          </w:rPr>
          <w:t>Les effets tardifs :</w:t>
        </w:r>
        <w:r w:rsidR="004B4C23">
          <w:rPr>
            <w:noProof/>
            <w:webHidden/>
          </w:rPr>
          <w:tab/>
        </w:r>
        <w:r w:rsidR="004B4C23">
          <w:rPr>
            <w:noProof/>
            <w:webHidden/>
          </w:rPr>
          <w:fldChar w:fldCharType="begin"/>
        </w:r>
        <w:r w:rsidR="004B4C23">
          <w:rPr>
            <w:noProof/>
            <w:webHidden/>
          </w:rPr>
          <w:instrText xml:space="preserve"> PAGEREF _Toc68614382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11A9E146" w14:textId="77777777" w:rsidR="004B4C23" w:rsidRDefault="006F6444">
      <w:pPr>
        <w:pStyle w:val="TM1"/>
        <w:tabs>
          <w:tab w:val="left" w:pos="660"/>
          <w:tab w:val="right" w:leader="dot" w:pos="9062"/>
        </w:tabs>
        <w:rPr>
          <w:rFonts w:eastAsiaTheme="minorEastAsia"/>
          <w:noProof/>
          <w:lang w:eastAsia="fr-FR"/>
        </w:rPr>
      </w:pPr>
      <w:hyperlink w:anchor="_Toc68614383"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10</w:t>
        </w:r>
        <w:r w:rsidR="004B4C23">
          <w:rPr>
            <w:rFonts w:eastAsiaTheme="minorEastAsia"/>
            <w:noProof/>
            <w:lang w:eastAsia="fr-FR"/>
          </w:rPr>
          <w:tab/>
        </w:r>
        <w:r w:rsidR="004B4C23" w:rsidRPr="004F1036">
          <w:rPr>
            <w:rStyle w:val="Lienhypertexte"/>
            <w:noProof/>
          </w:rPr>
          <w:t>Les bombes au cobalt :</w:t>
        </w:r>
        <w:r w:rsidR="004B4C23">
          <w:rPr>
            <w:noProof/>
            <w:webHidden/>
          </w:rPr>
          <w:tab/>
        </w:r>
        <w:r w:rsidR="004B4C23">
          <w:rPr>
            <w:noProof/>
            <w:webHidden/>
          </w:rPr>
          <w:fldChar w:fldCharType="begin"/>
        </w:r>
        <w:r w:rsidR="004B4C23">
          <w:rPr>
            <w:noProof/>
            <w:webHidden/>
          </w:rPr>
          <w:instrText xml:space="preserve"> PAGEREF _Toc68614383 \h </w:instrText>
        </w:r>
        <w:r w:rsidR="004B4C23">
          <w:rPr>
            <w:noProof/>
            <w:webHidden/>
          </w:rPr>
        </w:r>
        <w:r w:rsidR="004B4C23">
          <w:rPr>
            <w:noProof/>
            <w:webHidden/>
          </w:rPr>
          <w:fldChar w:fldCharType="separate"/>
        </w:r>
        <w:r w:rsidR="004B4C23">
          <w:rPr>
            <w:noProof/>
            <w:webHidden/>
          </w:rPr>
          <w:t>18</w:t>
        </w:r>
        <w:r w:rsidR="004B4C23">
          <w:rPr>
            <w:noProof/>
            <w:webHidden/>
          </w:rPr>
          <w:fldChar w:fldCharType="end"/>
        </w:r>
      </w:hyperlink>
    </w:p>
    <w:p w14:paraId="3D3404FC" w14:textId="77777777" w:rsidR="004B4C23" w:rsidRDefault="006F6444">
      <w:pPr>
        <w:pStyle w:val="TM1"/>
        <w:tabs>
          <w:tab w:val="left" w:pos="660"/>
          <w:tab w:val="right" w:leader="dot" w:pos="9062"/>
        </w:tabs>
        <w:rPr>
          <w:rFonts w:eastAsiaTheme="minorEastAsia"/>
          <w:noProof/>
          <w:lang w:eastAsia="fr-FR"/>
        </w:rPr>
      </w:pPr>
      <w:hyperlink w:anchor="_Toc68614384"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11</w:t>
        </w:r>
        <w:r w:rsidR="004B4C23">
          <w:rPr>
            <w:rFonts w:eastAsiaTheme="minorEastAsia"/>
            <w:noProof/>
            <w:lang w:eastAsia="fr-FR"/>
          </w:rPr>
          <w:tab/>
        </w:r>
        <w:r w:rsidR="004B4C23" w:rsidRPr="004F1036">
          <w:rPr>
            <w:rStyle w:val="Lienhypertexte"/>
            <w:noProof/>
          </w:rPr>
          <w:t>Les accélérateurs linéaires :</w:t>
        </w:r>
        <w:r w:rsidR="004B4C23">
          <w:rPr>
            <w:noProof/>
            <w:webHidden/>
          </w:rPr>
          <w:tab/>
        </w:r>
        <w:r w:rsidR="004B4C23">
          <w:rPr>
            <w:noProof/>
            <w:webHidden/>
          </w:rPr>
          <w:fldChar w:fldCharType="begin"/>
        </w:r>
        <w:r w:rsidR="004B4C23">
          <w:rPr>
            <w:noProof/>
            <w:webHidden/>
          </w:rPr>
          <w:instrText xml:space="preserve"> PAGEREF _Toc68614384 \h </w:instrText>
        </w:r>
        <w:r w:rsidR="004B4C23">
          <w:rPr>
            <w:noProof/>
            <w:webHidden/>
          </w:rPr>
        </w:r>
        <w:r w:rsidR="004B4C23">
          <w:rPr>
            <w:noProof/>
            <w:webHidden/>
          </w:rPr>
          <w:fldChar w:fldCharType="separate"/>
        </w:r>
        <w:r w:rsidR="004B4C23">
          <w:rPr>
            <w:noProof/>
            <w:webHidden/>
          </w:rPr>
          <w:t>19</w:t>
        </w:r>
        <w:r w:rsidR="004B4C23">
          <w:rPr>
            <w:noProof/>
            <w:webHidden/>
          </w:rPr>
          <w:fldChar w:fldCharType="end"/>
        </w:r>
      </w:hyperlink>
    </w:p>
    <w:p w14:paraId="0FB00720" w14:textId="77777777" w:rsidR="004B4C23" w:rsidRDefault="006F6444">
      <w:pPr>
        <w:pStyle w:val="TM1"/>
        <w:tabs>
          <w:tab w:val="left" w:pos="660"/>
          <w:tab w:val="right" w:leader="dot" w:pos="9062"/>
        </w:tabs>
        <w:rPr>
          <w:rFonts w:eastAsiaTheme="minorEastAsia"/>
          <w:noProof/>
          <w:lang w:eastAsia="fr-FR"/>
        </w:rPr>
      </w:pPr>
      <w:hyperlink w:anchor="_Toc68614385"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12</w:t>
        </w:r>
        <w:r w:rsidR="004B4C23">
          <w:rPr>
            <w:rFonts w:eastAsiaTheme="minorEastAsia"/>
            <w:noProof/>
            <w:lang w:eastAsia="fr-FR"/>
          </w:rPr>
          <w:tab/>
        </w:r>
        <w:r w:rsidR="004B4C23" w:rsidRPr="004F1036">
          <w:rPr>
            <w:rStyle w:val="Lienhypertexte"/>
            <w:noProof/>
          </w:rPr>
          <w:t>La radiothérapie conformationnelle</w:t>
        </w:r>
        <w:r w:rsidR="004B4C23">
          <w:rPr>
            <w:noProof/>
            <w:webHidden/>
          </w:rPr>
          <w:tab/>
        </w:r>
        <w:r w:rsidR="004B4C23">
          <w:rPr>
            <w:noProof/>
            <w:webHidden/>
          </w:rPr>
          <w:fldChar w:fldCharType="begin"/>
        </w:r>
        <w:r w:rsidR="004B4C23">
          <w:rPr>
            <w:noProof/>
            <w:webHidden/>
          </w:rPr>
          <w:instrText xml:space="preserve"> PAGEREF _Toc68614385 \h </w:instrText>
        </w:r>
        <w:r w:rsidR="004B4C23">
          <w:rPr>
            <w:noProof/>
            <w:webHidden/>
          </w:rPr>
        </w:r>
        <w:r w:rsidR="004B4C23">
          <w:rPr>
            <w:noProof/>
            <w:webHidden/>
          </w:rPr>
          <w:fldChar w:fldCharType="separate"/>
        </w:r>
        <w:r w:rsidR="004B4C23">
          <w:rPr>
            <w:noProof/>
            <w:webHidden/>
          </w:rPr>
          <w:t>19</w:t>
        </w:r>
        <w:r w:rsidR="004B4C23">
          <w:rPr>
            <w:noProof/>
            <w:webHidden/>
          </w:rPr>
          <w:fldChar w:fldCharType="end"/>
        </w:r>
      </w:hyperlink>
    </w:p>
    <w:p w14:paraId="6F0E065A" w14:textId="77777777" w:rsidR="004B4C23" w:rsidRDefault="006F6444">
      <w:pPr>
        <w:pStyle w:val="TM2"/>
        <w:tabs>
          <w:tab w:val="left" w:pos="880"/>
          <w:tab w:val="right" w:leader="dot" w:pos="9062"/>
        </w:tabs>
        <w:rPr>
          <w:rFonts w:eastAsiaTheme="minorEastAsia"/>
          <w:noProof/>
          <w:lang w:eastAsia="fr-FR"/>
        </w:rPr>
      </w:pPr>
      <w:hyperlink w:anchor="_Toc68614386" w:history="1">
        <w:r w:rsidR="004B4C23" w:rsidRPr="004F1036">
          <w:rPr>
            <w:rStyle w:val="Lienhypertexte"/>
            <w:noProof/>
          </w:rPr>
          <w:t>12.1</w:t>
        </w:r>
        <w:r w:rsidR="004B4C23">
          <w:rPr>
            <w:rFonts w:eastAsiaTheme="minorEastAsia"/>
            <w:noProof/>
            <w:lang w:eastAsia="fr-FR"/>
          </w:rPr>
          <w:tab/>
        </w:r>
        <w:r w:rsidR="004B4C23" w:rsidRPr="004F1036">
          <w:rPr>
            <w:rStyle w:val="Lienhypertexte"/>
            <w:noProof/>
          </w:rPr>
          <w:t>Préparation du traitement :</w:t>
        </w:r>
        <w:r w:rsidR="004B4C23">
          <w:rPr>
            <w:noProof/>
            <w:webHidden/>
          </w:rPr>
          <w:tab/>
        </w:r>
        <w:r w:rsidR="004B4C23">
          <w:rPr>
            <w:noProof/>
            <w:webHidden/>
          </w:rPr>
          <w:fldChar w:fldCharType="begin"/>
        </w:r>
        <w:r w:rsidR="004B4C23">
          <w:rPr>
            <w:noProof/>
            <w:webHidden/>
          </w:rPr>
          <w:instrText xml:space="preserve"> PAGEREF _Toc68614386 \h </w:instrText>
        </w:r>
        <w:r w:rsidR="004B4C23">
          <w:rPr>
            <w:noProof/>
            <w:webHidden/>
          </w:rPr>
        </w:r>
        <w:r w:rsidR="004B4C23">
          <w:rPr>
            <w:noProof/>
            <w:webHidden/>
          </w:rPr>
          <w:fldChar w:fldCharType="separate"/>
        </w:r>
        <w:r w:rsidR="004B4C23">
          <w:rPr>
            <w:noProof/>
            <w:webHidden/>
          </w:rPr>
          <w:t>19</w:t>
        </w:r>
        <w:r w:rsidR="004B4C23">
          <w:rPr>
            <w:noProof/>
            <w:webHidden/>
          </w:rPr>
          <w:fldChar w:fldCharType="end"/>
        </w:r>
      </w:hyperlink>
    </w:p>
    <w:p w14:paraId="08169F96" w14:textId="77777777" w:rsidR="004B4C23" w:rsidRDefault="006F6444">
      <w:pPr>
        <w:pStyle w:val="TM3"/>
        <w:tabs>
          <w:tab w:val="left" w:pos="1320"/>
          <w:tab w:val="right" w:leader="dot" w:pos="9062"/>
        </w:tabs>
        <w:rPr>
          <w:rFonts w:eastAsiaTheme="minorEastAsia"/>
          <w:noProof/>
          <w:lang w:eastAsia="fr-FR"/>
        </w:rPr>
      </w:pPr>
      <w:hyperlink w:anchor="_Toc68614387" w:history="1">
        <w:r w:rsidR="004B4C23" w:rsidRPr="004F1036">
          <w:rPr>
            <w:rStyle w:val="Lienhypertexte"/>
            <w:noProof/>
          </w:rPr>
          <w:t>12.1.1</w:t>
        </w:r>
        <w:r w:rsidR="004B4C23">
          <w:rPr>
            <w:rFonts w:eastAsiaTheme="minorEastAsia"/>
            <w:noProof/>
            <w:lang w:eastAsia="fr-FR"/>
          </w:rPr>
          <w:tab/>
        </w:r>
        <w:r w:rsidR="004B4C23" w:rsidRPr="004F1036">
          <w:rPr>
            <w:rStyle w:val="Lienhypertexte"/>
            <w:noProof/>
          </w:rPr>
          <w:t>Simulation pré-dosimétrique :</w:t>
        </w:r>
        <w:r w:rsidR="004B4C23">
          <w:rPr>
            <w:noProof/>
            <w:webHidden/>
          </w:rPr>
          <w:tab/>
        </w:r>
        <w:r w:rsidR="004B4C23">
          <w:rPr>
            <w:noProof/>
            <w:webHidden/>
          </w:rPr>
          <w:fldChar w:fldCharType="begin"/>
        </w:r>
        <w:r w:rsidR="004B4C23">
          <w:rPr>
            <w:noProof/>
            <w:webHidden/>
          </w:rPr>
          <w:instrText xml:space="preserve"> PAGEREF _Toc68614387 \h </w:instrText>
        </w:r>
        <w:r w:rsidR="004B4C23">
          <w:rPr>
            <w:noProof/>
            <w:webHidden/>
          </w:rPr>
        </w:r>
        <w:r w:rsidR="004B4C23">
          <w:rPr>
            <w:noProof/>
            <w:webHidden/>
          </w:rPr>
          <w:fldChar w:fldCharType="separate"/>
        </w:r>
        <w:r w:rsidR="004B4C23">
          <w:rPr>
            <w:noProof/>
            <w:webHidden/>
          </w:rPr>
          <w:t>20</w:t>
        </w:r>
        <w:r w:rsidR="004B4C23">
          <w:rPr>
            <w:noProof/>
            <w:webHidden/>
          </w:rPr>
          <w:fldChar w:fldCharType="end"/>
        </w:r>
      </w:hyperlink>
    </w:p>
    <w:p w14:paraId="66F4FEC1" w14:textId="77777777" w:rsidR="004B4C23" w:rsidRDefault="006F6444">
      <w:pPr>
        <w:pStyle w:val="TM3"/>
        <w:tabs>
          <w:tab w:val="left" w:pos="1320"/>
          <w:tab w:val="right" w:leader="dot" w:pos="9062"/>
        </w:tabs>
        <w:rPr>
          <w:rFonts w:eastAsiaTheme="minorEastAsia"/>
          <w:noProof/>
          <w:lang w:eastAsia="fr-FR"/>
        </w:rPr>
      </w:pPr>
      <w:hyperlink w:anchor="_Toc68614388" w:history="1">
        <w:r w:rsidR="004B4C23" w:rsidRPr="004F1036">
          <w:rPr>
            <w:rStyle w:val="Lienhypertexte"/>
            <w:noProof/>
          </w:rPr>
          <w:t>12.1.2</w:t>
        </w:r>
        <w:r w:rsidR="004B4C23">
          <w:rPr>
            <w:rFonts w:eastAsiaTheme="minorEastAsia"/>
            <w:noProof/>
            <w:lang w:eastAsia="fr-FR"/>
          </w:rPr>
          <w:tab/>
        </w:r>
        <w:r w:rsidR="004B4C23" w:rsidRPr="004F1036">
          <w:rPr>
            <w:rStyle w:val="Lienhypertexte"/>
            <w:noProof/>
          </w:rPr>
          <w:t>Examen pré-dosimétrique :</w:t>
        </w:r>
        <w:r w:rsidR="004B4C23">
          <w:rPr>
            <w:noProof/>
            <w:webHidden/>
          </w:rPr>
          <w:tab/>
        </w:r>
        <w:r w:rsidR="004B4C23">
          <w:rPr>
            <w:noProof/>
            <w:webHidden/>
          </w:rPr>
          <w:fldChar w:fldCharType="begin"/>
        </w:r>
        <w:r w:rsidR="004B4C23">
          <w:rPr>
            <w:noProof/>
            <w:webHidden/>
          </w:rPr>
          <w:instrText xml:space="preserve"> PAGEREF _Toc68614388 \h </w:instrText>
        </w:r>
        <w:r w:rsidR="004B4C23">
          <w:rPr>
            <w:noProof/>
            <w:webHidden/>
          </w:rPr>
        </w:r>
        <w:r w:rsidR="004B4C23">
          <w:rPr>
            <w:noProof/>
            <w:webHidden/>
          </w:rPr>
          <w:fldChar w:fldCharType="separate"/>
        </w:r>
        <w:r w:rsidR="004B4C23">
          <w:rPr>
            <w:noProof/>
            <w:webHidden/>
          </w:rPr>
          <w:t>20</w:t>
        </w:r>
        <w:r w:rsidR="004B4C23">
          <w:rPr>
            <w:noProof/>
            <w:webHidden/>
          </w:rPr>
          <w:fldChar w:fldCharType="end"/>
        </w:r>
      </w:hyperlink>
    </w:p>
    <w:p w14:paraId="5FDE13F8" w14:textId="77777777" w:rsidR="004B4C23" w:rsidRDefault="006F6444">
      <w:pPr>
        <w:pStyle w:val="TM4"/>
        <w:tabs>
          <w:tab w:val="left" w:pos="1760"/>
          <w:tab w:val="right" w:leader="dot" w:pos="9062"/>
        </w:tabs>
        <w:rPr>
          <w:rFonts w:eastAsiaTheme="minorEastAsia"/>
          <w:noProof/>
          <w:lang w:eastAsia="fr-FR"/>
        </w:rPr>
      </w:pPr>
      <w:hyperlink w:anchor="_Toc68614389" w:history="1">
        <w:r w:rsidR="004B4C23" w:rsidRPr="004F1036">
          <w:rPr>
            <w:rStyle w:val="Lienhypertexte"/>
            <w:noProof/>
          </w:rPr>
          <w:t>12.1.2.1</w:t>
        </w:r>
        <w:r w:rsidR="004B4C23">
          <w:rPr>
            <w:rFonts w:eastAsiaTheme="minorEastAsia"/>
            <w:noProof/>
            <w:lang w:eastAsia="fr-FR"/>
          </w:rPr>
          <w:tab/>
        </w:r>
        <w:r w:rsidR="004B4C23" w:rsidRPr="004F1036">
          <w:rPr>
            <w:rStyle w:val="Lienhypertexte"/>
            <w:noProof/>
          </w:rPr>
          <w:t>Scanneur :</w:t>
        </w:r>
        <w:r w:rsidR="004B4C23">
          <w:rPr>
            <w:noProof/>
            <w:webHidden/>
          </w:rPr>
          <w:tab/>
        </w:r>
        <w:r w:rsidR="004B4C23">
          <w:rPr>
            <w:noProof/>
            <w:webHidden/>
          </w:rPr>
          <w:fldChar w:fldCharType="begin"/>
        </w:r>
        <w:r w:rsidR="004B4C23">
          <w:rPr>
            <w:noProof/>
            <w:webHidden/>
          </w:rPr>
          <w:instrText xml:space="preserve"> PAGEREF _Toc68614389 \h </w:instrText>
        </w:r>
        <w:r w:rsidR="004B4C23">
          <w:rPr>
            <w:noProof/>
            <w:webHidden/>
          </w:rPr>
        </w:r>
        <w:r w:rsidR="004B4C23">
          <w:rPr>
            <w:noProof/>
            <w:webHidden/>
          </w:rPr>
          <w:fldChar w:fldCharType="separate"/>
        </w:r>
        <w:r w:rsidR="004B4C23">
          <w:rPr>
            <w:noProof/>
            <w:webHidden/>
          </w:rPr>
          <w:t>20</w:t>
        </w:r>
        <w:r w:rsidR="004B4C23">
          <w:rPr>
            <w:noProof/>
            <w:webHidden/>
          </w:rPr>
          <w:fldChar w:fldCharType="end"/>
        </w:r>
      </w:hyperlink>
    </w:p>
    <w:p w14:paraId="65B0F379" w14:textId="77777777" w:rsidR="004B4C23" w:rsidRDefault="006F6444">
      <w:pPr>
        <w:pStyle w:val="TM3"/>
        <w:tabs>
          <w:tab w:val="left" w:pos="1320"/>
          <w:tab w:val="right" w:leader="dot" w:pos="9062"/>
        </w:tabs>
        <w:rPr>
          <w:rFonts w:eastAsiaTheme="minorEastAsia"/>
          <w:noProof/>
          <w:lang w:eastAsia="fr-FR"/>
        </w:rPr>
      </w:pPr>
      <w:hyperlink w:anchor="_Toc68614390" w:history="1">
        <w:r w:rsidR="004B4C23" w:rsidRPr="004F1036">
          <w:rPr>
            <w:rStyle w:val="Lienhypertexte"/>
            <w:noProof/>
          </w:rPr>
          <w:t>12.1.3</w:t>
        </w:r>
        <w:r w:rsidR="004B4C23">
          <w:rPr>
            <w:rFonts w:eastAsiaTheme="minorEastAsia"/>
            <w:noProof/>
            <w:lang w:eastAsia="fr-FR"/>
          </w:rPr>
          <w:tab/>
        </w:r>
        <w:r w:rsidR="004B4C23" w:rsidRPr="004F1036">
          <w:rPr>
            <w:rStyle w:val="Lienhypertexte"/>
            <w:noProof/>
          </w:rPr>
          <w:t>Dosimétrie 3D :</w:t>
        </w:r>
        <w:r w:rsidR="004B4C23">
          <w:rPr>
            <w:noProof/>
            <w:webHidden/>
          </w:rPr>
          <w:tab/>
        </w:r>
        <w:r w:rsidR="004B4C23">
          <w:rPr>
            <w:noProof/>
            <w:webHidden/>
          </w:rPr>
          <w:fldChar w:fldCharType="begin"/>
        </w:r>
        <w:r w:rsidR="004B4C23">
          <w:rPr>
            <w:noProof/>
            <w:webHidden/>
          </w:rPr>
          <w:instrText xml:space="preserve"> PAGEREF _Toc68614390 \h </w:instrText>
        </w:r>
        <w:r w:rsidR="004B4C23">
          <w:rPr>
            <w:noProof/>
            <w:webHidden/>
          </w:rPr>
        </w:r>
        <w:r w:rsidR="004B4C23">
          <w:rPr>
            <w:noProof/>
            <w:webHidden/>
          </w:rPr>
          <w:fldChar w:fldCharType="separate"/>
        </w:r>
        <w:r w:rsidR="004B4C23">
          <w:rPr>
            <w:noProof/>
            <w:webHidden/>
          </w:rPr>
          <w:t>20</w:t>
        </w:r>
        <w:r w:rsidR="004B4C23">
          <w:rPr>
            <w:noProof/>
            <w:webHidden/>
          </w:rPr>
          <w:fldChar w:fldCharType="end"/>
        </w:r>
      </w:hyperlink>
    </w:p>
    <w:p w14:paraId="507955C1" w14:textId="77777777" w:rsidR="004B4C23" w:rsidRDefault="006F6444">
      <w:pPr>
        <w:pStyle w:val="TM1"/>
        <w:tabs>
          <w:tab w:val="left" w:pos="660"/>
          <w:tab w:val="right" w:leader="dot" w:pos="9062"/>
        </w:tabs>
        <w:rPr>
          <w:rFonts w:eastAsiaTheme="minorEastAsia"/>
          <w:noProof/>
          <w:lang w:eastAsia="fr-FR"/>
        </w:rPr>
      </w:pPr>
      <w:hyperlink w:anchor="_Toc68614391"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13</w:t>
        </w:r>
        <w:r w:rsidR="004B4C23">
          <w:rPr>
            <w:rFonts w:eastAsiaTheme="minorEastAsia"/>
            <w:noProof/>
            <w:lang w:eastAsia="fr-FR"/>
          </w:rPr>
          <w:tab/>
        </w:r>
        <w:r w:rsidR="004B4C23" w:rsidRPr="004F1036">
          <w:rPr>
            <w:rStyle w:val="Lienhypertexte"/>
            <w:noProof/>
          </w:rPr>
          <w:t>Radiothérapie conformationnelle avec modulation d’intensité :</w:t>
        </w:r>
        <w:r w:rsidR="004B4C23">
          <w:rPr>
            <w:noProof/>
            <w:webHidden/>
          </w:rPr>
          <w:tab/>
        </w:r>
        <w:r w:rsidR="004B4C23">
          <w:rPr>
            <w:noProof/>
            <w:webHidden/>
          </w:rPr>
          <w:fldChar w:fldCharType="begin"/>
        </w:r>
        <w:r w:rsidR="004B4C23">
          <w:rPr>
            <w:noProof/>
            <w:webHidden/>
          </w:rPr>
          <w:instrText xml:space="preserve"> PAGEREF _Toc68614391 \h </w:instrText>
        </w:r>
        <w:r w:rsidR="004B4C23">
          <w:rPr>
            <w:noProof/>
            <w:webHidden/>
          </w:rPr>
        </w:r>
        <w:r w:rsidR="004B4C23">
          <w:rPr>
            <w:noProof/>
            <w:webHidden/>
          </w:rPr>
          <w:fldChar w:fldCharType="separate"/>
        </w:r>
        <w:r w:rsidR="004B4C23">
          <w:rPr>
            <w:noProof/>
            <w:webHidden/>
          </w:rPr>
          <w:t>21</w:t>
        </w:r>
        <w:r w:rsidR="004B4C23">
          <w:rPr>
            <w:noProof/>
            <w:webHidden/>
          </w:rPr>
          <w:fldChar w:fldCharType="end"/>
        </w:r>
      </w:hyperlink>
    </w:p>
    <w:p w14:paraId="59DB9D0F" w14:textId="77777777" w:rsidR="004B4C23" w:rsidRDefault="006F6444">
      <w:pPr>
        <w:pStyle w:val="TM1"/>
        <w:tabs>
          <w:tab w:val="right" w:leader="dot" w:pos="9062"/>
        </w:tabs>
        <w:rPr>
          <w:rFonts w:eastAsiaTheme="minorEastAsia"/>
          <w:noProof/>
          <w:lang w:eastAsia="fr-FR"/>
        </w:rPr>
      </w:pPr>
      <w:hyperlink w:anchor="_Toc68614392" w:history="1">
        <w:r w:rsidR="004B4C23" w:rsidRPr="004F1036">
          <w:rPr>
            <w:rStyle w:val="Lienhypertexte"/>
            <w:noProof/>
          </w:rPr>
          <w:t>Chapitre03 :  ASSURANCE QUALITE AU SERVICE DE RADIOTHERAPIE</w:t>
        </w:r>
        <w:r w:rsidR="004B4C23">
          <w:rPr>
            <w:noProof/>
            <w:webHidden/>
          </w:rPr>
          <w:tab/>
        </w:r>
        <w:r w:rsidR="004B4C23">
          <w:rPr>
            <w:noProof/>
            <w:webHidden/>
          </w:rPr>
          <w:fldChar w:fldCharType="begin"/>
        </w:r>
        <w:r w:rsidR="004B4C23">
          <w:rPr>
            <w:noProof/>
            <w:webHidden/>
          </w:rPr>
          <w:instrText xml:space="preserve"> PAGEREF _Toc68614392 \h </w:instrText>
        </w:r>
        <w:r w:rsidR="004B4C23">
          <w:rPr>
            <w:noProof/>
            <w:webHidden/>
          </w:rPr>
        </w:r>
        <w:r w:rsidR="004B4C23">
          <w:rPr>
            <w:noProof/>
            <w:webHidden/>
          </w:rPr>
          <w:fldChar w:fldCharType="separate"/>
        </w:r>
        <w:r w:rsidR="004B4C23">
          <w:rPr>
            <w:noProof/>
            <w:webHidden/>
          </w:rPr>
          <w:t>22</w:t>
        </w:r>
        <w:r w:rsidR="004B4C23">
          <w:rPr>
            <w:noProof/>
            <w:webHidden/>
          </w:rPr>
          <w:fldChar w:fldCharType="end"/>
        </w:r>
      </w:hyperlink>
    </w:p>
    <w:p w14:paraId="59254162" w14:textId="77777777" w:rsidR="004B4C23" w:rsidRDefault="006F6444">
      <w:pPr>
        <w:pStyle w:val="TM1"/>
        <w:tabs>
          <w:tab w:val="right" w:leader="dot" w:pos="9062"/>
        </w:tabs>
        <w:rPr>
          <w:rFonts w:eastAsiaTheme="minorEastAsia"/>
          <w:noProof/>
          <w:lang w:eastAsia="fr-FR"/>
        </w:rPr>
      </w:pPr>
      <w:hyperlink w:anchor="_Toc68614393" w:history="1">
        <w:r w:rsidR="004B4C23" w:rsidRPr="004F1036">
          <w:rPr>
            <w:rStyle w:val="Lienhypertexte"/>
            <w:noProof/>
          </w:rPr>
          <w:t>Le concept général de contrôle qualité</w:t>
        </w:r>
        <w:r w:rsidR="004B4C23">
          <w:rPr>
            <w:noProof/>
            <w:webHidden/>
          </w:rPr>
          <w:tab/>
        </w:r>
        <w:r w:rsidR="004B4C23">
          <w:rPr>
            <w:noProof/>
            <w:webHidden/>
          </w:rPr>
          <w:fldChar w:fldCharType="begin"/>
        </w:r>
        <w:r w:rsidR="004B4C23">
          <w:rPr>
            <w:noProof/>
            <w:webHidden/>
          </w:rPr>
          <w:instrText xml:space="preserve"> PAGEREF _Toc68614393 \h </w:instrText>
        </w:r>
        <w:r w:rsidR="004B4C23">
          <w:rPr>
            <w:noProof/>
            <w:webHidden/>
          </w:rPr>
        </w:r>
        <w:r w:rsidR="004B4C23">
          <w:rPr>
            <w:noProof/>
            <w:webHidden/>
          </w:rPr>
          <w:fldChar w:fldCharType="separate"/>
        </w:r>
        <w:r w:rsidR="004B4C23">
          <w:rPr>
            <w:noProof/>
            <w:webHidden/>
          </w:rPr>
          <w:t>22</w:t>
        </w:r>
        <w:r w:rsidR="004B4C23">
          <w:rPr>
            <w:noProof/>
            <w:webHidden/>
          </w:rPr>
          <w:fldChar w:fldCharType="end"/>
        </w:r>
      </w:hyperlink>
    </w:p>
    <w:p w14:paraId="054A2CE3" w14:textId="77777777" w:rsidR="004B4C23" w:rsidRDefault="006F6444">
      <w:pPr>
        <w:pStyle w:val="TM1"/>
        <w:tabs>
          <w:tab w:val="left" w:pos="440"/>
          <w:tab w:val="right" w:leader="dot" w:pos="9062"/>
        </w:tabs>
        <w:rPr>
          <w:rFonts w:eastAsiaTheme="minorEastAsia"/>
          <w:noProof/>
          <w:lang w:eastAsia="fr-FR"/>
        </w:rPr>
      </w:pPr>
      <w:hyperlink w:anchor="_Toc68614394"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w:t>
        </w:r>
        <w:r w:rsidR="004B4C23">
          <w:rPr>
            <w:rFonts w:eastAsiaTheme="minorEastAsia"/>
            <w:noProof/>
            <w:lang w:eastAsia="fr-FR"/>
          </w:rPr>
          <w:tab/>
        </w:r>
        <w:r w:rsidR="004B4C23" w:rsidRPr="004F1036">
          <w:rPr>
            <w:rStyle w:val="Lienhypertexte"/>
            <w:noProof/>
          </w:rPr>
          <w:t>Les différents contrôles qualités :</w:t>
        </w:r>
        <w:r w:rsidR="004B4C23">
          <w:rPr>
            <w:noProof/>
            <w:webHidden/>
          </w:rPr>
          <w:tab/>
        </w:r>
        <w:r w:rsidR="004B4C23">
          <w:rPr>
            <w:noProof/>
            <w:webHidden/>
          </w:rPr>
          <w:fldChar w:fldCharType="begin"/>
        </w:r>
        <w:r w:rsidR="004B4C23">
          <w:rPr>
            <w:noProof/>
            <w:webHidden/>
          </w:rPr>
          <w:instrText xml:space="preserve"> PAGEREF _Toc68614394 \h </w:instrText>
        </w:r>
        <w:r w:rsidR="004B4C23">
          <w:rPr>
            <w:noProof/>
            <w:webHidden/>
          </w:rPr>
        </w:r>
        <w:r w:rsidR="004B4C23">
          <w:rPr>
            <w:noProof/>
            <w:webHidden/>
          </w:rPr>
          <w:fldChar w:fldCharType="separate"/>
        </w:r>
        <w:r w:rsidR="004B4C23">
          <w:rPr>
            <w:noProof/>
            <w:webHidden/>
          </w:rPr>
          <w:t>23</w:t>
        </w:r>
        <w:r w:rsidR="004B4C23">
          <w:rPr>
            <w:noProof/>
            <w:webHidden/>
          </w:rPr>
          <w:fldChar w:fldCharType="end"/>
        </w:r>
      </w:hyperlink>
    </w:p>
    <w:p w14:paraId="09A8C39B" w14:textId="77777777" w:rsidR="004B4C23" w:rsidRDefault="006F6444">
      <w:pPr>
        <w:pStyle w:val="TM2"/>
        <w:tabs>
          <w:tab w:val="left" w:pos="880"/>
          <w:tab w:val="right" w:leader="dot" w:pos="9062"/>
        </w:tabs>
        <w:rPr>
          <w:rFonts w:eastAsiaTheme="minorEastAsia"/>
          <w:noProof/>
          <w:lang w:eastAsia="fr-FR"/>
        </w:rPr>
      </w:pPr>
      <w:hyperlink w:anchor="_Toc68614395" w:history="1">
        <w:r w:rsidR="004B4C23" w:rsidRPr="004F1036">
          <w:rPr>
            <w:rStyle w:val="Lienhypertexte"/>
            <w:noProof/>
          </w:rPr>
          <w:t>1.1</w:t>
        </w:r>
        <w:r w:rsidR="004B4C23">
          <w:rPr>
            <w:rFonts w:eastAsiaTheme="minorEastAsia"/>
            <w:noProof/>
            <w:lang w:eastAsia="fr-FR"/>
          </w:rPr>
          <w:tab/>
        </w:r>
        <w:r w:rsidR="004B4C23" w:rsidRPr="004F1036">
          <w:rPr>
            <w:rStyle w:val="Lienhypertexte"/>
            <w:noProof/>
          </w:rPr>
          <w:t>La définition de l’assurance qualité :</w:t>
        </w:r>
        <w:r w:rsidR="004B4C23">
          <w:rPr>
            <w:noProof/>
            <w:webHidden/>
          </w:rPr>
          <w:tab/>
        </w:r>
        <w:r w:rsidR="004B4C23">
          <w:rPr>
            <w:noProof/>
            <w:webHidden/>
          </w:rPr>
          <w:fldChar w:fldCharType="begin"/>
        </w:r>
        <w:r w:rsidR="004B4C23">
          <w:rPr>
            <w:noProof/>
            <w:webHidden/>
          </w:rPr>
          <w:instrText xml:space="preserve"> PAGEREF _Toc68614395 \h </w:instrText>
        </w:r>
        <w:r w:rsidR="004B4C23">
          <w:rPr>
            <w:noProof/>
            <w:webHidden/>
          </w:rPr>
        </w:r>
        <w:r w:rsidR="004B4C23">
          <w:rPr>
            <w:noProof/>
            <w:webHidden/>
          </w:rPr>
          <w:fldChar w:fldCharType="separate"/>
        </w:r>
        <w:r w:rsidR="004B4C23">
          <w:rPr>
            <w:noProof/>
            <w:webHidden/>
          </w:rPr>
          <w:t>23</w:t>
        </w:r>
        <w:r w:rsidR="004B4C23">
          <w:rPr>
            <w:noProof/>
            <w:webHidden/>
          </w:rPr>
          <w:fldChar w:fldCharType="end"/>
        </w:r>
      </w:hyperlink>
    </w:p>
    <w:p w14:paraId="2A64BB32" w14:textId="77777777" w:rsidR="004B4C23" w:rsidRDefault="006F6444">
      <w:pPr>
        <w:pStyle w:val="TM2"/>
        <w:tabs>
          <w:tab w:val="left" w:pos="880"/>
          <w:tab w:val="right" w:leader="dot" w:pos="9062"/>
        </w:tabs>
        <w:rPr>
          <w:rFonts w:eastAsiaTheme="minorEastAsia"/>
          <w:noProof/>
          <w:lang w:eastAsia="fr-FR"/>
        </w:rPr>
      </w:pPr>
      <w:hyperlink w:anchor="_Toc68614396" w:history="1">
        <w:r w:rsidR="004B4C23" w:rsidRPr="004F1036">
          <w:rPr>
            <w:rStyle w:val="Lienhypertexte"/>
            <w:noProof/>
          </w:rPr>
          <w:t>1.2</w:t>
        </w:r>
        <w:r w:rsidR="004B4C23">
          <w:rPr>
            <w:rFonts w:eastAsiaTheme="minorEastAsia"/>
            <w:noProof/>
            <w:lang w:eastAsia="fr-FR"/>
          </w:rPr>
          <w:tab/>
        </w:r>
        <w:r w:rsidR="004B4C23" w:rsidRPr="004F1036">
          <w:rPr>
            <w:rStyle w:val="Lienhypertexte"/>
            <w:noProof/>
          </w:rPr>
          <w:t>Définition de contrôle qualité :</w:t>
        </w:r>
        <w:r w:rsidR="004B4C23">
          <w:rPr>
            <w:noProof/>
            <w:webHidden/>
          </w:rPr>
          <w:tab/>
        </w:r>
        <w:r w:rsidR="004B4C23">
          <w:rPr>
            <w:noProof/>
            <w:webHidden/>
          </w:rPr>
          <w:fldChar w:fldCharType="begin"/>
        </w:r>
        <w:r w:rsidR="004B4C23">
          <w:rPr>
            <w:noProof/>
            <w:webHidden/>
          </w:rPr>
          <w:instrText xml:space="preserve"> PAGEREF _Toc68614396 \h </w:instrText>
        </w:r>
        <w:r w:rsidR="004B4C23">
          <w:rPr>
            <w:noProof/>
            <w:webHidden/>
          </w:rPr>
        </w:r>
        <w:r w:rsidR="004B4C23">
          <w:rPr>
            <w:noProof/>
            <w:webHidden/>
          </w:rPr>
          <w:fldChar w:fldCharType="separate"/>
        </w:r>
        <w:r w:rsidR="004B4C23">
          <w:rPr>
            <w:noProof/>
            <w:webHidden/>
          </w:rPr>
          <w:t>23</w:t>
        </w:r>
        <w:r w:rsidR="004B4C23">
          <w:rPr>
            <w:noProof/>
            <w:webHidden/>
          </w:rPr>
          <w:fldChar w:fldCharType="end"/>
        </w:r>
      </w:hyperlink>
    </w:p>
    <w:p w14:paraId="756E353E" w14:textId="77777777" w:rsidR="004B4C23" w:rsidRDefault="006F6444">
      <w:pPr>
        <w:pStyle w:val="TM2"/>
        <w:tabs>
          <w:tab w:val="left" w:pos="880"/>
          <w:tab w:val="right" w:leader="dot" w:pos="9062"/>
        </w:tabs>
        <w:rPr>
          <w:rFonts w:eastAsiaTheme="minorEastAsia"/>
          <w:noProof/>
          <w:lang w:eastAsia="fr-FR"/>
        </w:rPr>
      </w:pPr>
      <w:hyperlink w:anchor="_Toc68614397" w:history="1">
        <w:r w:rsidR="004B4C23" w:rsidRPr="004F1036">
          <w:rPr>
            <w:rStyle w:val="Lienhypertexte"/>
            <w:noProof/>
          </w:rPr>
          <w:t>1.3</w:t>
        </w:r>
        <w:r w:rsidR="004B4C23">
          <w:rPr>
            <w:rFonts w:eastAsiaTheme="minorEastAsia"/>
            <w:noProof/>
            <w:lang w:eastAsia="fr-FR"/>
          </w:rPr>
          <w:tab/>
        </w:r>
        <w:r w:rsidR="004B4C23" w:rsidRPr="004F1036">
          <w:rPr>
            <w:rStyle w:val="Lienhypertexte"/>
            <w:noProof/>
          </w:rPr>
          <w:t>Les composants et les différentes parties d’accélérateur dédié à la radiothérapie :</w:t>
        </w:r>
        <w:r w:rsidR="004B4C23">
          <w:rPr>
            <w:noProof/>
            <w:webHidden/>
          </w:rPr>
          <w:tab/>
        </w:r>
        <w:r w:rsidR="004B4C23">
          <w:rPr>
            <w:noProof/>
            <w:webHidden/>
          </w:rPr>
          <w:fldChar w:fldCharType="begin"/>
        </w:r>
        <w:r w:rsidR="004B4C23">
          <w:rPr>
            <w:noProof/>
            <w:webHidden/>
          </w:rPr>
          <w:instrText xml:space="preserve"> PAGEREF _Toc68614397 \h </w:instrText>
        </w:r>
        <w:r w:rsidR="004B4C23">
          <w:rPr>
            <w:noProof/>
            <w:webHidden/>
          </w:rPr>
        </w:r>
        <w:r w:rsidR="004B4C23">
          <w:rPr>
            <w:noProof/>
            <w:webHidden/>
          </w:rPr>
          <w:fldChar w:fldCharType="separate"/>
        </w:r>
        <w:r w:rsidR="004B4C23">
          <w:rPr>
            <w:noProof/>
            <w:webHidden/>
          </w:rPr>
          <w:t>23</w:t>
        </w:r>
        <w:r w:rsidR="004B4C23">
          <w:rPr>
            <w:noProof/>
            <w:webHidden/>
          </w:rPr>
          <w:fldChar w:fldCharType="end"/>
        </w:r>
      </w:hyperlink>
    </w:p>
    <w:p w14:paraId="1FFD81B0" w14:textId="77777777" w:rsidR="004B4C23" w:rsidRDefault="006F6444">
      <w:pPr>
        <w:pStyle w:val="TM3"/>
        <w:tabs>
          <w:tab w:val="left" w:pos="1320"/>
          <w:tab w:val="right" w:leader="dot" w:pos="9062"/>
        </w:tabs>
        <w:rPr>
          <w:rFonts w:eastAsiaTheme="minorEastAsia"/>
          <w:noProof/>
          <w:lang w:eastAsia="fr-FR"/>
        </w:rPr>
      </w:pPr>
      <w:hyperlink w:anchor="_Toc68614398" w:history="1">
        <w:r w:rsidR="004B4C23" w:rsidRPr="004F1036">
          <w:rPr>
            <w:rStyle w:val="Lienhypertexte"/>
            <w:noProof/>
          </w:rPr>
          <w:t>1.3.1</w:t>
        </w:r>
        <w:r w:rsidR="004B4C23">
          <w:rPr>
            <w:rFonts w:eastAsiaTheme="minorEastAsia"/>
            <w:noProof/>
            <w:lang w:eastAsia="fr-FR"/>
          </w:rPr>
          <w:tab/>
        </w:r>
        <w:r w:rsidR="004B4C23" w:rsidRPr="004F1036">
          <w:rPr>
            <w:rStyle w:val="Lienhypertexte"/>
            <w:noProof/>
          </w:rPr>
          <w:t>Le Collimateur mutilâmes :</w:t>
        </w:r>
        <w:r w:rsidR="004B4C23">
          <w:rPr>
            <w:noProof/>
            <w:webHidden/>
          </w:rPr>
          <w:tab/>
        </w:r>
        <w:r w:rsidR="004B4C23">
          <w:rPr>
            <w:noProof/>
            <w:webHidden/>
          </w:rPr>
          <w:fldChar w:fldCharType="begin"/>
        </w:r>
        <w:r w:rsidR="004B4C23">
          <w:rPr>
            <w:noProof/>
            <w:webHidden/>
          </w:rPr>
          <w:instrText xml:space="preserve"> PAGEREF _Toc68614398 \h </w:instrText>
        </w:r>
        <w:r w:rsidR="004B4C23">
          <w:rPr>
            <w:noProof/>
            <w:webHidden/>
          </w:rPr>
        </w:r>
        <w:r w:rsidR="004B4C23">
          <w:rPr>
            <w:noProof/>
            <w:webHidden/>
          </w:rPr>
          <w:fldChar w:fldCharType="separate"/>
        </w:r>
        <w:r w:rsidR="004B4C23">
          <w:rPr>
            <w:noProof/>
            <w:webHidden/>
          </w:rPr>
          <w:t>23</w:t>
        </w:r>
        <w:r w:rsidR="004B4C23">
          <w:rPr>
            <w:noProof/>
            <w:webHidden/>
          </w:rPr>
          <w:fldChar w:fldCharType="end"/>
        </w:r>
      </w:hyperlink>
    </w:p>
    <w:p w14:paraId="5B6501A5" w14:textId="77777777" w:rsidR="004B4C23" w:rsidRDefault="006F6444">
      <w:pPr>
        <w:pStyle w:val="TM3"/>
        <w:tabs>
          <w:tab w:val="left" w:pos="1320"/>
          <w:tab w:val="right" w:leader="dot" w:pos="9062"/>
        </w:tabs>
        <w:rPr>
          <w:rFonts w:eastAsiaTheme="minorEastAsia"/>
          <w:noProof/>
          <w:lang w:eastAsia="fr-FR"/>
        </w:rPr>
      </w:pPr>
      <w:hyperlink w:anchor="_Toc68614399" w:history="1">
        <w:r w:rsidR="004B4C23" w:rsidRPr="004F1036">
          <w:rPr>
            <w:rStyle w:val="Lienhypertexte"/>
            <w:noProof/>
          </w:rPr>
          <w:t>1.3.2</w:t>
        </w:r>
        <w:r w:rsidR="004B4C23">
          <w:rPr>
            <w:rFonts w:eastAsiaTheme="minorEastAsia"/>
            <w:noProof/>
            <w:lang w:eastAsia="fr-FR"/>
          </w:rPr>
          <w:tab/>
        </w:r>
        <w:r w:rsidR="004B4C23" w:rsidRPr="004F1036">
          <w:rPr>
            <w:rStyle w:val="Lienhypertexte"/>
            <w:noProof/>
          </w:rPr>
          <w:t>Le bras :</w:t>
        </w:r>
        <w:r w:rsidR="004B4C23">
          <w:rPr>
            <w:noProof/>
            <w:webHidden/>
          </w:rPr>
          <w:tab/>
        </w:r>
        <w:r w:rsidR="004B4C23">
          <w:rPr>
            <w:noProof/>
            <w:webHidden/>
          </w:rPr>
          <w:fldChar w:fldCharType="begin"/>
        </w:r>
        <w:r w:rsidR="004B4C23">
          <w:rPr>
            <w:noProof/>
            <w:webHidden/>
          </w:rPr>
          <w:instrText xml:space="preserve"> PAGEREF _Toc68614399 \h </w:instrText>
        </w:r>
        <w:r w:rsidR="004B4C23">
          <w:rPr>
            <w:noProof/>
            <w:webHidden/>
          </w:rPr>
        </w:r>
        <w:r w:rsidR="004B4C23">
          <w:rPr>
            <w:noProof/>
            <w:webHidden/>
          </w:rPr>
          <w:fldChar w:fldCharType="separate"/>
        </w:r>
        <w:r w:rsidR="004B4C23">
          <w:rPr>
            <w:noProof/>
            <w:webHidden/>
          </w:rPr>
          <w:t>24</w:t>
        </w:r>
        <w:r w:rsidR="004B4C23">
          <w:rPr>
            <w:noProof/>
            <w:webHidden/>
          </w:rPr>
          <w:fldChar w:fldCharType="end"/>
        </w:r>
      </w:hyperlink>
    </w:p>
    <w:p w14:paraId="4CFD066F" w14:textId="77777777" w:rsidR="004B4C23" w:rsidRDefault="006F6444">
      <w:pPr>
        <w:pStyle w:val="TM3"/>
        <w:tabs>
          <w:tab w:val="left" w:pos="1320"/>
          <w:tab w:val="right" w:leader="dot" w:pos="9062"/>
        </w:tabs>
        <w:rPr>
          <w:rFonts w:eastAsiaTheme="minorEastAsia"/>
          <w:noProof/>
          <w:lang w:eastAsia="fr-FR"/>
        </w:rPr>
      </w:pPr>
      <w:hyperlink w:anchor="_Toc68614400" w:history="1">
        <w:r w:rsidR="004B4C23" w:rsidRPr="004F1036">
          <w:rPr>
            <w:rStyle w:val="Lienhypertexte"/>
            <w:noProof/>
          </w:rPr>
          <w:t>1.3.3</w:t>
        </w:r>
        <w:r w:rsidR="004B4C23">
          <w:rPr>
            <w:rFonts w:eastAsiaTheme="minorEastAsia"/>
            <w:noProof/>
            <w:lang w:eastAsia="fr-FR"/>
          </w:rPr>
          <w:tab/>
        </w:r>
        <w:r w:rsidR="004B4C23" w:rsidRPr="004F1036">
          <w:rPr>
            <w:rStyle w:val="Lienhypertexte"/>
            <w:noProof/>
          </w:rPr>
          <w:t>Le Stand ou statif :</w:t>
        </w:r>
        <w:r w:rsidR="004B4C23">
          <w:rPr>
            <w:noProof/>
            <w:webHidden/>
          </w:rPr>
          <w:tab/>
        </w:r>
        <w:r w:rsidR="004B4C23">
          <w:rPr>
            <w:noProof/>
            <w:webHidden/>
          </w:rPr>
          <w:fldChar w:fldCharType="begin"/>
        </w:r>
        <w:r w:rsidR="004B4C23">
          <w:rPr>
            <w:noProof/>
            <w:webHidden/>
          </w:rPr>
          <w:instrText xml:space="preserve"> PAGEREF _Toc68614400 \h </w:instrText>
        </w:r>
        <w:r w:rsidR="004B4C23">
          <w:rPr>
            <w:noProof/>
            <w:webHidden/>
          </w:rPr>
        </w:r>
        <w:r w:rsidR="004B4C23">
          <w:rPr>
            <w:noProof/>
            <w:webHidden/>
          </w:rPr>
          <w:fldChar w:fldCharType="separate"/>
        </w:r>
        <w:r w:rsidR="004B4C23">
          <w:rPr>
            <w:noProof/>
            <w:webHidden/>
          </w:rPr>
          <w:t>25</w:t>
        </w:r>
        <w:r w:rsidR="004B4C23">
          <w:rPr>
            <w:noProof/>
            <w:webHidden/>
          </w:rPr>
          <w:fldChar w:fldCharType="end"/>
        </w:r>
      </w:hyperlink>
    </w:p>
    <w:p w14:paraId="21ECB4F4" w14:textId="77777777" w:rsidR="004B4C23" w:rsidRDefault="006F6444">
      <w:pPr>
        <w:pStyle w:val="TM3"/>
        <w:tabs>
          <w:tab w:val="left" w:pos="1320"/>
          <w:tab w:val="right" w:leader="dot" w:pos="9062"/>
        </w:tabs>
        <w:rPr>
          <w:rFonts w:eastAsiaTheme="minorEastAsia"/>
          <w:noProof/>
          <w:lang w:eastAsia="fr-FR"/>
        </w:rPr>
      </w:pPr>
      <w:hyperlink w:anchor="_Toc68614401" w:history="1">
        <w:r w:rsidR="004B4C23" w:rsidRPr="004F1036">
          <w:rPr>
            <w:rStyle w:val="Lienhypertexte"/>
            <w:noProof/>
          </w:rPr>
          <w:t>1.3.4</w:t>
        </w:r>
        <w:r w:rsidR="004B4C23">
          <w:rPr>
            <w:rFonts w:eastAsiaTheme="minorEastAsia"/>
            <w:noProof/>
            <w:lang w:eastAsia="fr-FR"/>
          </w:rPr>
          <w:tab/>
        </w:r>
        <w:r w:rsidR="004B4C23" w:rsidRPr="004F1036">
          <w:rPr>
            <w:rStyle w:val="Lienhypertexte"/>
            <w:noProof/>
          </w:rPr>
          <w:t>Le klystron ou magnétron :</w:t>
        </w:r>
        <w:r w:rsidR="004B4C23">
          <w:rPr>
            <w:noProof/>
            <w:webHidden/>
          </w:rPr>
          <w:tab/>
        </w:r>
        <w:r w:rsidR="004B4C23">
          <w:rPr>
            <w:noProof/>
            <w:webHidden/>
          </w:rPr>
          <w:fldChar w:fldCharType="begin"/>
        </w:r>
        <w:r w:rsidR="004B4C23">
          <w:rPr>
            <w:noProof/>
            <w:webHidden/>
          </w:rPr>
          <w:instrText xml:space="preserve"> PAGEREF _Toc68614401 \h </w:instrText>
        </w:r>
        <w:r w:rsidR="004B4C23">
          <w:rPr>
            <w:noProof/>
            <w:webHidden/>
          </w:rPr>
        </w:r>
        <w:r w:rsidR="004B4C23">
          <w:rPr>
            <w:noProof/>
            <w:webHidden/>
          </w:rPr>
          <w:fldChar w:fldCharType="separate"/>
        </w:r>
        <w:r w:rsidR="004B4C23">
          <w:rPr>
            <w:noProof/>
            <w:webHidden/>
          </w:rPr>
          <w:t>26</w:t>
        </w:r>
        <w:r w:rsidR="004B4C23">
          <w:rPr>
            <w:noProof/>
            <w:webHidden/>
          </w:rPr>
          <w:fldChar w:fldCharType="end"/>
        </w:r>
      </w:hyperlink>
    </w:p>
    <w:p w14:paraId="10E6CC4F" w14:textId="77777777" w:rsidR="004B4C23" w:rsidRDefault="006F6444">
      <w:pPr>
        <w:pStyle w:val="TM4"/>
        <w:tabs>
          <w:tab w:val="left" w:pos="1540"/>
          <w:tab w:val="right" w:leader="dot" w:pos="9062"/>
        </w:tabs>
        <w:rPr>
          <w:rFonts w:eastAsiaTheme="minorEastAsia"/>
          <w:noProof/>
          <w:lang w:eastAsia="fr-FR"/>
        </w:rPr>
      </w:pPr>
      <w:hyperlink w:anchor="_Toc68614402" w:history="1">
        <w:r w:rsidR="004B4C23" w:rsidRPr="004F1036">
          <w:rPr>
            <w:rStyle w:val="Lienhypertexte"/>
            <w:noProof/>
          </w:rPr>
          <w:t>1.3.4.1</w:t>
        </w:r>
        <w:r w:rsidR="004B4C23">
          <w:rPr>
            <w:rFonts w:eastAsiaTheme="minorEastAsia"/>
            <w:noProof/>
            <w:lang w:eastAsia="fr-FR"/>
          </w:rPr>
          <w:tab/>
        </w:r>
        <w:r w:rsidR="004B4C23" w:rsidRPr="004F1036">
          <w:rPr>
            <w:rStyle w:val="Lienhypertexte"/>
            <w:noProof/>
          </w:rPr>
          <w:t>Magnétron :</w:t>
        </w:r>
        <w:r w:rsidR="004B4C23">
          <w:rPr>
            <w:noProof/>
            <w:webHidden/>
          </w:rPr>
          <w:tab/>
        </w:r>
        <w:r w:rsidR="004B4C23">
          <w:rPr>
            <w:noProof/>
            <w:webHidden/>
          </w:rPr>
          <w:fldChar w:fldCharType="begin"/>
        </w:r>
        <w:r w:rsidR="004B4C23">
          <w:rPr>
            <w:noProof/>
            <w:webHidden/>
          </w:rPr>
          <w:instrText xml:space="preserve"> PAGEREF _Toc68614402 \h </w:instrText>
        </w:r>
        <w:r w:rsidR="004B4C23">
          <w:rPr>
            <w:noProof/>
            <w:webHidden/>
          </w:rPr>
        </w:r>
        <w:r w:rsidR="004B4C23">
          <w:rPr>
            <w:noProof/>
            <w:webHidden/>
          </w:rPr>
          <w:fldChar w:fldCharType="separate"/>
        </w:r>
        <w:r w:rsidR="004B4C23">
          <w:rPr>
            <w:noProof/>
            <w:webHidden/>
          </w:rPr>
          <w:t>26</w:t>
        </w:r>
        <w:r w:rsidR="004B4C23">
          <w:rPr>
            <w:noProof/>
            <w:webHidden/>
          </w:rPr>
          <w:fldChar w:fldCharType="end"/>
        </w:r>
      </w:hyperlink>
    </w:p>
    <w:p w14:paraId="0138BA1C" w14:textId="77777777" w:rsidR="004B4C23" w:rsidRDefault="006F6444">
      <w:pPr>
        <w:pStyle w:val="TM4"/>
        <w:tabs>
          <w:tab w:val="left" w:pos="1540"/>
          <w:tab w:val="right" w:leader="dot" w:pos="9062"/>
        </w:tabs>
        <w:rPr>
          <w:rFonts w:eastAsiaTheme="minorEastAsia"/>
          <w:noProof/>
          <w:lang w:eastAsia="fr-FR"/>
        </w:rPr>
      </w:pPr>
      <w:hyperlink w:anchor="_Toc68614403" w:history="1">
        <w:r w:rsidR="004B4C23" w:rsidRPr="004F1036">
          <w:rPr>
            <w:rStyle w:val="Lienhypertexte"/>
            <w:noProof/>
          </w:rPr>
          <w:t>1.3.4.2</w:t>
        </w:r>
        <w:r w:rsidR="004B4C23">
          <w:rPr>
            <w:rFonts w:eastAsiaTheme="minorEastAsia"/>
            <w:noProof/>
            <w:lang w:eastAsia="fr-FR"/>
          </w:rPr>
          <w:tab/>
        </w:r>
        <w:r w:rsidR="004B4C23" w:rsidRPr="004F1036">
          <w:rPr>
            <w:rStyle w:val="Lienhypertexte"/>
            <w:noProof/>
          </w:rPr>
          <w:t>Le Klystron :</w:t>
        </w:r>
        <w:r w:rsidR="004B4C23">
          <w:rPr>
            <w:noProof/>
            <w:webHidden/>
          </w:rPr>
          <w:tab/>
        </w:r>
        <w:r w:rsidR="004B4C23">
          <w:rPr>
            <w:noProof/>
            <w:webHidden/>
          </w:rPr>
          <w:fldChar w:fldCharType="begin"/>
        </w:r>
        <w:r w:rsidR="004B4C23">
          <w:rPr>
            <w:noProof/>
            <w:webHidden/>
          </w:rPr>
          <w:instrText xml:space="preserve"> PAGEREF _Toc68614403 \h </w:instrText>
        </w:r>
        <w:r w:rsidR="004B4C23">
          <w:rPr>
            <w:noProof/>
            <w:webHidden/>
          </w:rPr>
        </w:r>
        <w:r w:rsidR="004B4C23">
          <w:rPr>
            <w:noProof/>
            <w:webHidden/>
          </w:rPr>
          <w:fldChar w:fldCharType="separate"/>
        </w:r>
        <w:r w:rsidR="004B4C23">
          <w:rPr>
            <w:noProof/>
            <w:webHidden/>
          </w:rPr>
          <w:t>27</w:t>
        </w:r>
        <w:r w:rsidR="004B4C23">
          <w:rPr>
            <w:noProof/>
            <w:webHidden/>
          </w:rPr>
          <w:fldChar w:fldCharType="end"/>
        </w:r>
      </w:hyperlink>
    </w:p>
    <w:p w14:paraId="78487B9E" w14:textId="77777777" w:rsidR="004B4C23" w:rsidRDefault="006F6444">
      <w:pPr>
        <w:pStyle w:val="TM3"/>
        <w:tabs>
          <w:tab w:val="left" w:pos="1320"/>
          <w:tab w:val="right" w:leader="dot" w:pos="9062"/>
        </w:tabs>
        <w:rPr>
          <w:rFonts w:eastAsiaTheme="minorEastAsia"/>
          <w:noProof/>
          <w:lang w:eastAsia="fr-FR"/>
        </w:rPr>
      </w:pPr>
      <w:hyperlink w:anchor="_Toc68614404" w:history="1">
        <w:r w:rsidR="004B4C23" w:rsidRPr="004F1036">
          <w:rPr>
            <w:rStyle w:val="Lienhypertexte"/>
            <w:noProof/>
          </w:rPr>
          <w:t>1.3.5</w:t>
        </w:r>
        <w:r w:rsidR="004B4C23">
          <w:rPr>
            <w:rFonts w:eastAsiaTheme="minorEastAsia"/>
            <w:noProof/>
            <w:lang w:eastAsia="fr-FR"/>
          </w:rPr>
          <w:tab/>
        </w:r>
        <w:r w:rsidR="004B4C23" w:rsidRPr="004F1036">
          <w:rPr>
            <w:rStyle w:val="Lienhypertexte"/>
            <w:noProof/>
          </w:rPr>
          <w:t>Elément assurant la focalisation du faisceau :</w:t>
        </w:r>
        <w:r w:rsidR="004B4C23">
          <w:rPr>
            <w:noProof/>
            <w:webHidden/>
          </w:rPr>
          <w:tab/>
        </w:r>
        <w:r w:rsidR="004B4C23">
          <w:rPr>
            <w:noProof/>
            <w:webHidden/>
          </w:rPr>
          <w:fldChar w:fldCharType="begin"/>
        </w:r>
        <w:r w:rsidR="004B4C23">
          <w:rPr>
            <w:noProof/>
            <w:webHidden/>
          </w:rPr>
          <w:instrText xml:space="preserve"> PAGEREF _Toc68614404 \h </w:instrText>
        </w:r>
        <w:r w:rsidR="004B4C23">
          <w:rPr>
            <w:noProof/>
            <w:webHidden/>
          </w:rPr>
        </w:r>
        <w:r w:rsidR="004B4C23">
          <w:rPr>
            <w:noProof/>
            <w:webHidden/>
          </w:rPr>
          <w:fldChar w:fldCharType="separate"/>
        </w:r>
        <w:r w:rsidR="004B4C23">
          <w:rPr>
            <w:noProof/>
            <w:webHidden/>
          </w:rPr>
          <w:t>28</w:t>
        </w:r>
        <w:r w:rsidR="004B4C23">
          <w:rPr>
            <w:noProof/>
            <w:webHidden/>
          </w:rPr>
          <w:fldChar w:fldCharType="end"/>
        </w:r>
      </w:hyperlink>
    </w:p>
    <w:p w14:paraId="0FBB4620" w14:textId="77777777" w:rsidR="004B4C23" w:rsidRDefault="006F6444">
      <w:pPr>
        <w:pStyle w:val="TM3"/>
        <w:tabs>
          <w:tab w:val="left" w:pos="1320"/>
          <w:tab w:val="right" w:leader="dot" w:pos="9062"/>
        </w:tabs>
        <w:rPr>
          <w:rFonts w:eastAsiaTheme="minorEastAsia"/>
          <w:noProof/>
          <w:lang w:eastAsia="fr-FR"/>
        </w:rPr>
      </w:pPr>
      <w:hyperlink w:anchor="_Toc68614405" w:history="1">
        <w:r w:rsidR="004B4C23" w:rsidRPr="004F1036">
          <w:rPr>
            <w:rStyle w:val="Lienhypertexte"/>
            <w:noProof/>
          </w:rPr>
          <w:t>1.3.6</w:t>
        </w:r>
        <w:r w:rsidR="004B4C23">
          <w:rPr>
            <w:rFonts w:eastAsiaTheme="minorEastAsia"/>
            <w:noProof/>
            <w:lang w:eastAsia="fr-FR"/>
          </w:rPr>
          <w:tab/>
        </w:r>
        <w:r w:rsidR="004B4C23" w:rsidRPr="004F1036">
          <w:rPr>
            <w:rStyle w:val="Lienhypertexte"/>
            <w:noProof/>
          </w:rPr>
          <w:t>La cible :</w:t>
        </w:r>
        <w:r w:rsidR="004B4C23">
          <w:rPr>
            <w:noProof/>
            <w:webHidden/>
          </w:rPr>
          <w:tab/>
        </w:r>
        <w:r w:rsidR="004B4C23">
          <w:rPr>
            <w:noProof/>
            <w:webHidden/>
          </w:rPr>
          <w:fldChar w:fldCharType="begin"/>
        </w:r>
        <w:r w:rsidR="004B4C23">
          <w:rPr>
            <w:noProof/>
            <w:webHidden/>
          </w:rPr>
          <w:instrText xml:space="preserve"> PAGEREF _Toc68614405 \h </w:instrText>
        </w:r>
        <w:r w:rsidR="004B4C23">
          <w:rPr>
            <w:noProof/>
            <w:webHidden/>
          </w:rPr>
        </w:r>
        <w:r w:rsidR="004B4C23">
          <w:rPr>
            <w:noProof/>
            <w:webHidden/>
          </w:rPr>
          <w:fldChar w:fldCharType="separate"/>
        </w:r>
        <w:r w:rsidR="004B4C23">
          <w:rPr>
            <w:noProof/>
            <w:webHidden/>
          </w:rPr>
          <w:t>28</w:t>
        </w:r>
        <w:r w:rsidR="004B4C23">
          <w:rPr>
            <w:noProof/>
            <w:webHidden/>
          </w:rPr>
          <w:fldChar w:fldCharType="end"/>
        </w:r>
      </w:hyperlink>
    </w:p>
    <w:p w14:paraId="1E7E0408" w14:textId="77777777" w:rsidR="004B4C23" w:rsidRDefault="006F6444">
      <w:pPr>
        <w:pStyle w:val="TM3"/>
        <w:tabs>
          <w:tab w:val="left" w:pos="1320"/>
          <w:tab w:val="right" w:leader="dot" w:pos="9062"/>
        </w:tabs>
        <w:rPr>
          <w:rFonts w:eastAsiaTheme="minorEastAsia"/>
          <w:noProof/>
          <w:lang w:eastAsia="fr-FR"/>
        </w:rPr>
      </w:pPr>
      <w:hyperlink w:anchor="_Toc68614406" w:history="1">
        <w:r w:rsidR="004B4C23" w:rsidRPr="004F1036">
          <w:rPr>
            <w:rStyle w:val="Lienhypertexte"/>
            <w:noProof/>
          </w:rPr>
          <w:t>1.3.7</w:t>
        </w:r>
        <w:r w:rsidR="004B4C23">
          <w:rPr>
            <w:rFonts w:eastAsiaTheme="minorEastAsia"/>
            <w:noProof/>
            <w:lang w:eastAsia="fr-FR"/>
          </w:rPr>
          <w:tab/>
        </w:r>
        <w:r w:rsidR="004B4C23" w:rsidRPr="004F1036">
          <w:rPr>
            <w:rStyle w:val="Lienhypertexte"/>
            <w:noProof/>
          </w:rPr>
          <w:t>Appareils d’imagerie :</w:t>
        </w:r>
        <w:r w:rsidR="004B4C23">
          <w:rPr>
            <w:noProof/>
            <w:webHidden/>
          </w:rPr>
          <w:tab/>
        </w:r>
        <w:r w:rsidR="004B4C23">
          <w:rPr>
            <w:noProof/>
            <w:webHidden/>
          </w:rPr>
          <w:fldChar w:fldCharType="begin"/>
        </w:r>
        <w:r w:rsidR="004B4C23">
          <w:rPr>
            <w:noProof/>
            <w:webHidden/>
          </w:rPr>
          <w:instrText xml:space="preserve"> PAGEREF _Toc68614406 \h </w:instrText>
        </w:r>
        <w:r w:rsidR="004B4C23">
          <w:rPr>
            <w:noProof/>
            <w:webHidden/>
          </w:rPr>
        </w:r>
        <w:r w:rsidR="004B4C23">
          <w:rPr>
            <w:noProof/>
            <w:webHidden/>
          </w:rPr>
          <w:fldChar w:fldCharType="separate"/>
        </w:r>
        <w:r w:rsidR="004B4C23">
          <w:rPr>
            <w:noProof/>
            <w:webHidden/>
          </w:rPr>
          <w:t>28</w:t>
        </w:r>
        <w:r w:rsidR="004B4C23">
          <w:rPr>
            <w:noProof/>
            <w:webHidden/>
          </w:rPr>
          <w:fldChar w:fldCharType="end"/>
        </w:r>
      </w:hyperlink>
    </w:p>
    <w:p w14:paraId="636D688B" w14:textId="77777777" w:rsidR="004B4C23" w:rsidRDefault="006F6444">
      <w:pPr>
        <w:pStyle w:val="TM3"/>
        <w:tabs>
          <w:tab w:val="left" w:pos="1320"/>
          <w:tab w:val="right" w:leader="dot" w:pos="9062"/>
        </w:tabs>
        <w:rPr>
          <w:rFonts w:eastAsiaTheme="minorEastAsia"/>
          <w:noProof/>
          <w:lang w:eastAsia="fr-FR"/>
        </w:rPr>
      </w:pPr>
      <w:hyperlink w:anchor="_Toc68614407" w:history="1">
        <w:r w:rsidR="004B4C23" w:rsidRPr="004F1036">
          <w:rPr>
            <w:rStyle w:val="Lienhypertexte"/>
            <w:noProof/>
          </w:rPr>
          <w:t>1.3.8</w:t>
        </w:r>
        <w:r w:rsidR="004B4C23">
          <w:rPr>
            <w:rFonts w:eastAsiaTheme="minorEastAsia"/>
            <w:noProof/>
            <w:lang w:eastAsia="fr-FR"/>
          </w:rPr>
          <w:tab/>
        </w:r>
        <w:r w:rsidR="004B4C23" w:rsidRPr="004F1036">
          <w:rPr>
            <w:rStyle w:val="Lienhypertexte"/>
            <w:noProof/>
          </w:rPr>
          <w:t>Le modulateur :</w:t>
        </w:r>
        <w:r w:rsidR="004B4C23">
          <w:rPr>
            <w:noProof/>
            <w:webHidden/>
          </w:rPr>
          <w:tab/>
        </w:r>
        <w:r w:rsidR="004B4C23">
          <w:rPr>
            <w:noProof/>
            <w:webHidden/>
          </w:rPr>
          <w:fldChar w:fldCharType="begin"/>
        </w:r>
        <w:r w:rsidR="004B4C23">
          <w:rPr>
            <w:noProof/>
            <w:webHidden/>
          </w:rPr>
          <w:instrText xml:space="preserve"> PAGEREF _Toc68614407 \h </w:instrText>
        </w:r>
        <w:r w:rsidR="004B4C23">
          <w:rPr>
            <w:noProof/>
            <w:webHidden/>
          </w:rPr>
        </w:r>
        <w:r w:rsidR="004B4C23">
          <w:rPr>
            <w:noProof/>
            <w:webHidden/>
          </w:rPr>
          <w:fldChar w:fldCharType="separate"/>
        </w:r>
        <w:r w:rsidR="004B4C23">
          <w:rPr>
            <w:noProof/>
            <w:webHidden/>
          </w:rPr>
          <w:t>29</w:t>
        </w:r>
        <w:r w:rsidR="004B4C23">
          <w:rPr>
            <w:noProof/>
            <w:webHidden/>
          </w:rPr>
          <w:fldChar w:fldCharType="end"/>
        </w:r>
      </w:hyperlink>
    </w:p>
    <w:p w14:paraId="77507AD4" w14:textId="77777777" w:rsidR="004B4C23" w:rsidRDefault="006F6444">
      <w:pPr>
        <w:pStyle w:val="TM2"/>
        <w:tabs>
          <w:tab w:val="left" w:pos="880"/>
          <w:tab w:val="right" w:leader="dot" w:pos="9062"/>
        </w:tabs>
        <w:rPr>
          <w:rFonts w:eastAsiaTheme="minorEastAsia"/>
          <w:noProof/>
          <w:lang w:eastAsia="fr-FR"/>
        </w:rPr>
      </w:pPr>
      <w:hyperlink w:anchor="_Toc68614408" w:history="1">
        <w:r w:rsidR="004B4C23" w:rsidRPr="004F1036">
          <w:rPr>
            <w:rStyle w:val="Lienhypertexte"/>
            <w:noProof/>
          </w:rPr>
          <w:t>1.4</w:t>
        </w:r>
        <w:r w:rsidR="004B4C23">
          <w:rPr>
            <w:rFonts w:eastAsiaTheme="minorEastAsia"/>
            <w:noProof/>
            <w:lang w:eastAsia="fr-FR"/>
          </w:rPr>
          <w:tab/>
        </w:r>
        <w:r w:rsidR="004B4C23" w:rsidRPr="004F1036">
          <w:rPr>
            <w:rStyle w:val="Lienhypertexte"/>
            <w:noProof/>
          </w:rPr>
          <w:t>Contrôle qualité de l’équipement :</w:t>
        </w:r>
        <w:r w:rsidR="004B4C23">
          <w:rPr>
            <w:noProof/>
            <w:webHidden/>
          </w:rPr>
          <w:tab/>
        </w:r>
        <w:r w:rsidR="004B4C23">
          <w:rPr>
            <w:noProof/>
            <w:webHidden/>
          </w:rPr>
          <w:fldChar w:fldCharType="begin"/>
        </w:r>
        <w:r w:rsidR="004B4C23">
          <w:rPr>
            <w:noProof/>
            <w:webHidden/>
          </w:rPr>
          <w:instrText xml:space="preserve"> PAGEREF _Toc68614408 \h </w:instrText>
        </w:r>
        <w:r w:rsidR="004B4C23">
          <w:rPr>
            <w:noProof/>
            <w:webHidden/>
          </w:rPr>
        </w:r>
        <w:r w:rsidR="004B4C23">
          <w:rPr>
            <w:noProof/>
            <w:webHidden/>
          </w:rPr>
          <w:fldChar w:fldCharType="separate"/>
        </w:r>
        <w:r w:rsidR="004B4C23">
          <w:rPr>
            <w:noProof/>
            <w:webHidden/>
          </w:rPr>
          <w:t>29</w:t>
        </w:r>
        <w:r w:rsidR="004B4C23">
          <w:rPr>
            <w:noProof/>
            <w:webHidden/>
          </w:rPr>
          <w:fldChar w:fldCharType="end"/>
        </w:r>
      </w:hyperlink>
    </w:p>
    <w:p w14:paraId="65850B27" w14:textId="77777777" w:rsidR="004B4C23" w:rsidRDefault="006F6444">
      <w:pPr>
        <w:pStyle w:val="TM2"/>
        <w:tabs>
          <w:tab w:val="left" w:pos="880"/>
          <w:tab w:val="right" w:leader="dot" w:pos="9062"/>
        </w:tabs>
        <w:rPr>
          <w:rFonts w:eastAsiaTheme="minorEastAsia"/>
          <w:noProof/>
          <w:lang w:eastAsia="fr-FR"/>
        </w:rPr>
      </w:pPr>
      <w:hyperlink w:anchor="_Toc68614409" w:history="1">
        <w:r w:rsidR="004B4C23" w:rsidRPr="004F1036">
          <w:rPr>
            <w:rStyle w:val="Lienhypertexte"/>
            <w:noProof/>
          </w:rPr>
          <w:t>1.5</w:t>
        </w:r>
        <w:r w:rsidR="004B4C23">
          <w:rPr>
            <w:rFonts w:eastAsiaTheme="minorEastAsia"/>
            <w:noProof/>
            <w:lang w:eastAsia="fr-FR"/>
          </w:rPr>
          <w:tab/>
        </w:r>
        <w:r w:rsidR="004B4C23" w:rsidRPr="004F1036">
          <w:rPr>
            <w:rStyle w:val="Lienhypertexte"/>
            <w:noProof/>
          </w:rPr>
          <w:t>Périodicité des contrôles :</w:t>
        </w:r>
        <w:r w:rsidR="004B4C23">
          <w:rPr>
            <w:noProof/>
            <w:webHidden/>
          </w:rPr>
          <w:tab/>
        </w:r>
        <w:r w:rsidR="004B4C23">
          <w:rPr>
            <w:noProof/>
            <w:webHidden/>
          </w:rPr>
          <w:fldChar w:fldCharType="begin"/>
        </w:r>
        <w:r w:rsidR="004B4C23">
          <w:rPr>
            <w:noProof/>
            <w:webHidden/>
          </w:rPr>
          <w:instrText xml:space="preserve"> PAGEREF _Toc68614409 \h </w:instrText>
        </w:r>
        <w:r w:rsidR="004B4C23">
          <w:rPr>
            <w:noProof/>
            <w:webHidden/>
          </w:rPr>
        </w:r>
        <w:r w:rsidR="004B4C23">
          <w:rPr>
            <w:noProof/>
            <w:webHidden/>
          </w:rPr>
          <w:fldChar w:fldCharType="separate"/>
        </w:r>
        <w:r w:rsidR="004B4C23">
          <w:rPr>
            <w:noProof/>
            <w:webHidden/>
          </w:rPr>
          <w:t>30</w:t>
        </w:r>
        <w:r w:rsidR="004B4C23">
          <w:rPr>
            <w:noProof/>
            <w:webHidden/>
          </w:rPr>
          <w:fldChar w:fldCharType="end"/>
        </w:r>
      </w:hyperlink>
    </w:p>
    <w:p w14:paraId="3C09C5FD" w14:textId="77777777" w:rsidR="004B4C23" w:rsidRDefault="006F6444">
      <w:pPr>
        <w:pStyle w:val="TM2"/>
        <w:tabs>
          <w:tab w:val="left" w:pos="880"/>
          <w:tab w:val="right" w:leader="dot" w:pos="9062"/>
        </w:tabs>
        <w:rPr>
          <w:rFonts w:eastAsiaTheme="minorEastAsia"/>
          <w:noProof/>
          <w:lang w:eastAsia="fr-FR"/>
        </w:rPr>
      </w:pPr>
      <w:hyperlink w:anchor="_Toc68614410" w:history="1">
        <w:r w:rsidR="004B4C23" w:rsidRPr="004F1036">
          <w:rPr>
            <w:rStyle w:val="Lienhypertexte"/>
            <w:noProof/>
          </w:rPr>
          <w:t>1.6</w:t>
        </w:r>
        <w:r w:rsidR="004B4C23">
          <w:rPr>
            <w:rFonts w:eastAsiaTheme="minorEastAsia"/>
            <w:noProof/>
            <w:lang w:eastAsia="fr-FR"/>
          </w:rPr>
          <w:tab/>
        </w:r>
        <w:r w:rsidR="004B4C23" w:rsidRPr="004F1036">
          <w:rPr>
            <w:rStyle w:val="Lienhypertexte"/>
            <w:noProof/>
          </w:rPr>
          <w:t>Opérations de maintenance :</w:t>
        </w:r>
        <w:r w:rsidR="004B4C23">
          <w:rPr>
            <w:noProof/>
            <w:webHidden/>
          </w:rPr>
          <w:tab/>
        </w:r>
        <w:r w:rsidR="004B4C23">
          <w:rPr>
            <w:noProof/>
            <w:webHidden/>
          </w:rPr>
          <w:fldChar w:fldCharType="begin"/>
        </w:r>
        <w:r w:rsidR="004B4C23">
          <w:rPr>
            <w:noProof/>
            <w:webHidden/>
          </w:rPr>
          <w:instrText xml:space="preserve"> PAGEREF _Toc68614410 \h </w:instrText>
        </w:r>
        <w:r w:rsidR="004B4C23">
          <w:rPr>
            <w:noProof/>
            <w:webHidden/>
          </w:rPr>
        </w:r>
        <w:r w:rsidR="004B4C23">
          <w:rPr>
            <w:noProof/>
            <w:webHidden/>
          </w:rPr>
          <w:fldChar w:fldCharType="separate"/>
        </w:r>
        <w:r w:rsidR="004B4C23">
          <w:rPr>
            <w:noProof/>
            <w:webHidden/>
          </w:rPr>
          <w:t>31</w:t>
        </w:r>
        <w:r w:rsidR="004B4C23">
          <w:rPr>
            <w:noProof/>
            <w:webHidden/>
          </w:rPr>
          <w:fldChar w:fldCharType="end"/>
        </w:r>
      </w:hyperlink>
    </w:p>
    <w:p w14:paraId="5DFD4730" w14:textId="77777777" w:rsidR="004B4C23" w:rsidRDefault="006F6444">
      <w:pPr>
        <w:pStyle w:val="TM3"/>
        <w:tabs>
          <w:tab w:val="left" w:pos="1320"/>
          <w:tab w:val="right" w:leader="dot" w:pos="9062"/>
        </w:tabs>
        <w:rPr>
          <w:rFonts w:eastAsiaTheme="minorEastAsia"/>
          <w:noProof/>
          <w:lang w:eastAsia="fr-FR"/>
        </w:rPr>
      </w:pPr>
      <w:hyperlink w:anchor="_Toc68614411" w:history="1">
        <w:r w:rsidR="004B4C23" w:rsidRPr="004F1036">
          <w:rPr>
            <w:rStyle w:val="Lienhypertexte"/>
            <w:noProof/>
          </w:rPr>
          <w:t>1.6.1</w:t>
        </w:r>
        <w:r w:rsidR="004B4C23">
          <w:rPr>
            <w:rFonts w:eastAsiaTheme="minorEastAsia"/>
            <w:noProof/>
            <w:lang w:eastAsia="fr-FR"/>
          </w:rPr>
          <w:tab/>
        </w:r>
        <w:r w:rsidR="004B4C23" w:rsidRPr="004F1036">
          <w:rPr>
            <w:rStyle w:val="Lienhypertexte"/>
            <w:noProof/>
          </w:rPr>
          <w:t>Maintenances préventives :</w:t>
        </w:r>
        <w:r w:rsidR="004B4C23">
          <w:rPr>
            <w:noProof/>
            <w:webHidden/>
          </w:rPr>
          <w:tab/>
        </w:r>
        <w:r w:rsidR="004B4C23">
          <w:rPr>
            <w:noProof/>
            <w:webHidden/>
          </w:rPr>
          <w:fldChar w:fldCharType="begin"/>
        </w:r>
        <w:r w:rsidR="004B4C23">
          <w:rPr>
            <w:noProof/>
            <w:webHidden/>
          </w:rPr>
          <w:instrText xml:space="preserve"> PAGEREF _Toc68614411 \h </w:instrText>
        </w:r>
        <w:r w:rsidR="004B4C23">
          <w:rPr>
            <w:noProof/>
            <w:webHidden/>
          </w:rPr>
        </w:r>
        <w:r w:rsidR="004B4C23">
          <w:rPr>
            <w:noProof/>
            <w:webHidden/>
          </w:rPr>
          <w:fldChar w:fldCharType="separate"/>
        </w:r>
        <w:r w:rsidR="004B4C23">
          <w:rPr>
            <w:noProof/>
            <w:webHidden/>
          </w:rPr>
          <w:t>31</w:t>
        </w:r>
        <w:r w:rsidR="004B4C23">
          <w:rPr>
            <w:noProof/>
            <w:webHidden/>
          </w:rPr>
          <w:fldChar w:fldCharType="end"/>
        </w:r>
      </w:hyperlink>
    </w:p>
    <w:p w14:paraId="58A0D2D4" w14:textId="77777777" w:rsidR="004B4C23" w:rsidRDefault="006F6444">
      <w:pPr>
        <w:pStyle w:val="TM4"/>
        <w:tabs>
          <w:tab w:val="left" w:pos="1540"/>
          <w:tab w:val="right" w:leader="dot" w:pos="9062"/>
        </w:tabs>
        <w:rPr>
          <w:rFonts w:eastAsiaTheme="minorEastAsia"/>
          <w:noProof/>
          <w:lang w:eastAsia="fr-FR"/>
        </w:rPr>
      </w:pPr>
      <w:hyperlink w:anchor="_Toc68614412" w:history="1">
        <w:r w:rsidR="004B4C23" w:rsidRPr="004F1036">
          <w:rPr>
            <w:rStyle w:val="Lienhypertexte"/>
            <w:noProof/>
          </w:rPr>
          <w:t>1.6.1.1</w:t>
        </w:r>
        <w:r w:rsidR="004B4C23">
          <w:rPr>
            <w:rFonts w:eastAsiaTheme="minorEastAsia"/>
            <w:noProof/>
            <w:lang w:eastAsia="fr-FR"/>
          </w:rPr>
          <w:tab/>
        </w:r>
        <w:r w:rsidR="004B4C23" w:rsidRPr="004F1036">
          <w:rPr>
            <w:rStyle w:val="Lienhypertexte"/>
            <w:noProof/>
          </w:rPr>
          <w:t>La maintenance préventive systématique :</w:t>
        </w:r>
        <w:r w:rsidR="004B4C23">
          <w:rPr>
            <w:noProof/>
            <w:webHidden/>
          </w:rPr>
          <w:tab/>
        </w:r>
        <w:r w:rsidR="004B4C23">
          <w:rPr>
            <w:noProof/>
            <w:webHidden/>
          </w:rPr>
          <w:fldChar w:fldCharType="begin"/>
        </w:r>
        <w:r w:rsidR="004B4C23">
          <w:rPr>
            <w:noProof/>
            <w:webHidden/>
          </w:rPr>
          <w:instrText xml:space="preserve"> PAGEREF _Toc68614412 \h </w:instrText>
        </w:r>
        <w:r w:rsidR="004B4C23">
          <w:rPr>
            <w:noProof/>
            <w:webHidden/>
          </w:rPr>
        </w:r>
        <w:r w:rsidR="004B4C23">
          <w:rPr>
            <w:noProof/>
            <w:webHidden/>
          </w:rPr>
          <w:fldChar w:fldCharType="separate"/>
        </w:r>
        <w:r w:rsidR="004B4C23">
          <w:rPr>
            <w:noProof/>
            <w:webHidden/>
          </w:rPr>
          <w:t>31</w:t>
        </w:r>
        <w:r w:rsidR="004B4C23">
          <w:rPr>
            <w:noProof/>
            <w:webHidden/>
          </w:rPr>
          <w:fldChar w:fldCharType="end"/>
        </w:r>
      </w:hyperlink>
    </w:p>
    <w:p w14:paraId="2CC4F96A" w14:textId="77777777" w:rsidR="004B4C23" w:rsidRDefault="006F6444">
      <w:pPr>
        <w:pStyle w:val="TM4"/>
        <w:tabs>
          <w:tab w:val="left" w:pos="1540"/>
          <w:tab w:val="right" w:leader="dot" w:pos="9062"/>
        </w:tabs>
        <w:rPr>
          <w:rFonts w:eastAsiaTheme="minorEastAsia"/>
          <w:noProof/>
          <w:lang w:eastAsia="fr-FR"/>
        </w:rPr>
      </w:pPr>
      <w:hyperlink w:anchor="_Toc68614413" w:history="1">
        <w:r w:rsidR="004B4C23" w:rsidRPr="004F1036">
          <w:rPr>
            <w:rStyle w:val="Lienhypertexte"/>
            <w:noProof/>
          </w:rPr>
          <w:t>1.6.1.2</w:t>
        </w:r>
        <w:r w:rsidR="004B4C23">
          <w:rPr>
            <w:rFonts w:eastAsiaTheme="minorEastAsia"/>
            <w:noProof/>
            <w:lang w:eastAsia="fr-FR"/>
          </w:rPr>
          <w:tab/>
        </w:r>
        <w:r w:rsidR="004B4C23" w:rsidRPr="004F1036">
          <w:rPr>
            <w:rStyle w:val="Lienhypertexte"/>
            <w:noProof/>
          </w:rPr>
          <w:t>La maintenance préventive conditionnelle :</w:t>
        </w:r>
        <w:r w:rsidR="004B4C23">
          <w:rPr>
            <w:noProof/>
            <w:webHidden/>
          </w:rPr>
          <w:tab/>
        </w:r>
        <w:r w:rsidR="004B4C23">
          <w:rPr>
            <w:noProof/>
            <w:webHidden/>
          </w:rPr>
          <w:fldChar w:fldCharType="begin"/>
        </w:r>
        <w:r w:rsidR="004B4C23">
          <w:rPr>
            <w:noProof/>
            <w:webHidden/>
          </w:rPr>
          <w:instrText xml:space="preserve"> PAGEREF _Toc68614413 \h </w:instrText>
        </w:r>
        <w:r w:rsidR="004B4C23">
          <w:rPr>
            <w:noProof/>
            <w:webHidden/>
          </w:rPr>
        </w:r>
        <w:r w:rsidR="004B4C23">
          <w:rPr>
            <w:noProof/>
            <w:webHidden/>
          </w:rPr>
          <w:fldChar w:fldCharType="separate"/>
        </w:r>
        <w:r w:rsidR="004B4C23">
          <w:rPr>
            <w:noProof/>
            <w:webHidden/>
          </w:rPr>
          <w:t>32</w:t>
        </w:r>
        <w:r w:rsidR="004B4C23">
          <w:rPr>
            <w:noProof/>
            <w:webHidden/>
          </w:rPr>
          <w:fldChar w:fldCharType="end"/>
        </w:r>
      </w:hyperlink>
    </w:p>
    <w:p w14:paraId="1BA12EA7" w14:textId="77777777" w:rsidR="004B4C23" w:rsidRDefault="006F6444">
      <w:pPr>
        <w:pStyle w:val="TM4"/>
        <w:tabs>
          <w:tab w:val="left" w:pos="1540"/>
          <w:tab w:val="right" w:leader="dot" w:pos="9062"/>
        </w:tabs>
        <w:rPr>
          <w:rFonts w:eastAsiaTheme="minorEastAsia"/>
          <w:noProof/>
          <w:lang w:eastAsia="fr-FR"/>
        </w:rPr>
      </w:pPr>
      <w:hyperlink w:anchor="_Toc68614414" w:history="1">
        <w:r w:rsidR="004B4C23" w:rsidRPr="004F1036">
          <w:rPr>
            <w:rStyle w:val="Lienhypertexte"/>
            <w:noProof/>
          </w:rPr>
          <w:t>1.6.1.3</w:t>
        </w:r>
        <w:r w:rsidR="004B4C23">
          <w:rPr>
            <w:rFonts w:eastAsiaTheme="minorEastAsia"/>
            <w:noProof/>
            <w:lang w:eastAsia="fr-FR"/>
          </w:rPr>
          <w:tab/>
        </w:r>
        <w:r w:rsidR="004B4C23" w:rsidRPr="004F1036">
          <w:rPr>
            <w:rStyle w:val="Lienhypertexte"/>
            <w:noProof/>
          </w:rPr>
          <w:t>La maintenance préventive prévisionnelle :</w:t>
        </w:r>
        <w:r w:rsidR="004B4C23">
          <w:rPr>
            <w:noProof/>
            <w:webHidden/>
          </w:rPr>
          <w:tab/>
        </w:r>
        <w:r w:rsidR="004B4C23">
          <w:rPr>
            <w:noProof/>
            <w:webHidden/>
          </w:rPr>
          <w:fldChar w:fldCharType="begin"/>
        </w:r>
        <w:r w:rsidR="004B4C23">
          <w:rPr>
            <w:noProof/>
            <w:webHidden/>
          </w:rPr>
          <w:instrText xml:space="preserve"> PAGEREF _Toc68614414 \h </w:instrText>
        </w:r>
        <w:r w:rsidR="004B4C23">
          <w:rPr>
            <w:noProof/>
            <w:webHidden/>
          </w:rPr>
        </w:r>
        <w:r w:rsidR="004B4C23">
          <w:rPr>
            <w:noProof/>
            <w:webHidden/>
          </w:rPr>
          <w:fldChar w:fldCharType="separate"/>
        </w:r>
        <w:r w:rsidR="004B4C23">
          <w:rPr>
            <w:noProof/>
            <w:webHidden/>
          </w:rPr>
          <w:t>32</w:t>
        </w:r>
        <w:r w:rsidR="004B4C23">
          <w:rPr>
            <w:noProof/>
            <w:webHidden/>
          </w:rPr>
          <w:fldChar w:fldCharType="end"/>
        </w:r>
      </w:hyperlink>
    </w:p>
    <w:p w14:paraId="118779AA" w14:textId="77777777" w:rsidR="004B4C23" w:rsidRDefault="006F6444">
      <w:pPr>
        <w:pStyle w:val="TM3"/>
        <w:tabs>
          <w:tab w:val="left" w:pos="1320"/>
          <w:tab w:val="right" w:leader="dot" w:pos="9062"/>
        </w:tabs>
        <w:rPr>
          <w:rFonts w:eastAsiaTheme="minorEastAsia"/>
          <w:noProof/>
          <w:lang w:eastAsia="fr-FR"/>
        </w:rPr>
      </w:pPr>
      <w:hyperlink w:anchor="_Toc68614415" w:history="1">
        <w:r w:rsidR="004B4C23" w:rsidRPr="004F1036">
          <w:rPr>
            <w:rStyle w:val="Lienhypertexte"/>
            <w:noProof/>
          </w:rPr>
          <w:t>1.6.2</w:t>
        </w:r>
        <w:r w:rsidR="004B4C23">
          <w:rPr>
            <w:rFonts w:eastAsiaTheme="minorEastAsia"/>
            <w:noProof/>
            <w:lang w:eastAsia="fr-FR"/>
          </w:rPr>
          <w:tab/>
        </w:r>
        <w:r w:rsidR="004B4C23" w:rsidRPr="004F1036">
          <w:rPr>
            <w:rStyle w:val="Lienhypertexte"/>
            <w:noProof/>
          </w:rPr>
          <w:t>Maintenances curatives :</w:t>
        </w:r>
        <w:r w:rsidR="004B4C23">
          <w:rPr>
            <w:noProof/>
            <w:webHidden/>
          </w:rPr>
          <w:tab/>
        </w:r>
        <w:r w:rsidR="004B4C23">
          <w:rPr>
            <w:noProof/>
            <w:webHidden/>
          </w:rPr>
          <w:fldChar w:fldCharType="begin"/>
        </w:r>
        <w:r w:rsidR="004B4C23">
          <w:rPr>
            <w:noProof/>
            <w:webHidden/>
          </w:rPr>
          <w:instrText xml:space="preserve"> PAGEREF _Toc68614415 \h </w:instrText>
        </w:r>
        <w:r w:rsidR="004B4C23">
          <w:rPr>
            <w:noProof/>
            <w:webHidden/>
          </w:rPr>
        </w:r>
        <w:r w:rsidR="004B4C23">
          <w:rPr>
            <w:noProof/>
            <w:webHidden/>
          </w:rPr>
          <w:fldChar w:fldCharType="separate"/>
        </w:r>
        <w:r w:rsidR="004B4C23">
          <w:rPr>
            <w:noProof/>
            <w:webHidden/>
          </w:rPr>
          <w:t>32</w:t>
        </w:r>
        <w:r w:rsidR="004B4C23">
          <w:rPr>
            <w:noProof/>
            <w:webHidden/>
          </w:rPr>
          <w:fldChar w:fldCharType="end"/>
        </w:r>
      </w:hyperlink>
    </w:p>
    <w:p w14:paraId="15531CB1" w14:textId="77777777" w:rsidR="004B4C23" w:rsidRDefault="006F6444">
      <w:pPr>
        <w:pStyle w:val="TM1"/>
        <w:tabs>
          <w:tab w:val="left" w:pos="440"/>
          <w:tab w:val="right" w:leader="dot" w:pos="9062"/>
        </w:tabs>
        <w:rPr>
          <w:rFonts w:eastAsiaTheme="minorEastAsia"/>
          <w:noProof/>
          <w:lang w:eastAsia="fr-FR"/>
        </w:rPr>
      </w:pPr>
      <w:hyperlink w:anchor="_Toc68614416"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2</w:t>
        </w:r>
        <w:r w:rsidR="004B4C23">
          <w:rPr>
            <w:rFonts w:eastAsiaTheme="minorEastAsia"/>
            <w:noProof/>
            <w:lang w:eastAsia="fr-FR"/>
          </w:rPr>
          <w:tab/>
        </w:r>
        <w:r w:rsidR="004B4C23" w:rsidRPr="004F1036">
          <w:rPr>
            <w:rStyle w:val="Lienhypertexte"/>
            <w:noProof/>
          </w:rPr>
          <w:t>Planification de traitement en radiothérapie :</w:t>
        </w:r>
        <w:r w:rsidR="004B4C23">
          <w:rPr>
            <w:noProof/>
            <w:webHidden/>
          </w:rPr>
          <w:tab/>
        </w:r>
        <w:r w:rsidR="004B4C23">
          <w:rPr>
            <w:noProof/>
            <w:webHidden/>
          </w:rPr>
          <w:fldChar w:fldCharType="begin"/>
        </w:r>
        <w:r w:rsidR="004B4C23">
          <w:rPr>
            <w:noProof/>
            <w:webHidden/>
          </w:rPr>
          <w:instrText xml:space="preserve"> PAGEREF _Toc68614416 \h </w:instrText>
        </w:r>
        <w:r w:rsidR="004B4C23">
          <w:rPr>
            <w:noProof/>
            <w:webHidden/>
          </w:rPr>
        </w:r>
        <w:r w:rsidR="004B4C23">
          <w:rPr>
            <w:noProof/>
            <w:webHidden/>
          </w:rPr>
          <w:fldChar w:fldCharType="separate"/>
        </w:r>
        <w:r w:rsidR="004B4C23">
          <w:rPr>
            <w:noProof/>
            <w:webHidden/>
          </w:rPr>
          <w:t>32</w:t>
        </w:r>
        <w:r w:rsidR="004B4C23">
          <w:rPr>
            <w:noProof/>
            <w:webHidden/>
          </w:rPr>
          <w:fldChar w:fldCharType="end"/>
        </w:r>
      </w:hyperlink>
    </w:p>
    <w:p w14:paraId="3080730A" w14:textId="77777777" w:rsidR="004B4C23" w:rsidRDefault="006F6444">
      <w:pPr>
        <w:pStyle w:val="TM2"/>
        <w:tabs>
          <w:tab w:val="left" w:pos="880"/>
          <w:tab w:val="right" w:leader="dot" w:pos="9062"/>
        </w:tabs>
        <w:rPr>
          <w:rFonts w:eastAsiaTheme="minorEastAsia"/>
          <w:noProof/>
          <w:lang w:eastAsia="fr-FR"/>
        </w:rPr>
      </w:pPr>
      <w:hyperlink w:anchor="_Toc68614417" w:history="1">
        <w:r w:rsidR="004B4C23" w:rsidRPr="004F1036">
          <w:rPr>
            <w:rStyle w:val="Lienhypertexte"/>
            <w:noProof/>
          </w:rPr>
          <w:t>2.1</w:t>
        </w:r>
        <w:r w:rsidR="004B4C23">
          <w:rPr>
            <w:rFonts w:eastAsiaTheme="minorEastAsia"/>
            <w:noProof/>
            <w:lang w:eastAsia="fr-FR"/>
          </w:rPr>
          <w:tab/>
        </w:r>
        <w:r w:rsidR="004B4C23" w:rsidRPr="004F1036">
          <w:rPr>
            <w:rStyle w:val="Lienhypertexte"/>
            <w:noProof/>
          </w:rPr>
          <w:t>Acquisition en 3D des images anatomiques du patient :</w:t>
        </w:r>
        <w:r w:rsidR="004B4C23">
          <w:rPr>
            <w:noProof/>
            <w:webHidden/>
          </w:rPr>
          <w:tab/>
        </w:r>
        <w:r w:rsidR="004B4C23">
          <w:rPr>
            <w:noProof/>
            <w:webHidden/>
          </w:rPr>
          <w:fldChar w:fldCharType="begin"/>
        </w:r>
        <w:r w:rsidR="004B4C23">
          <w:rPr>
            <w:noProof/>
            <w:webHidden/>
          </w:rPr>
          <w:instrText xml:space="preserve"> PAGEREF _Toc68614417 \h </w:instrText>
        </w:r>
        <w:r w:rsidR="004B4C23">
          <w:rPr>
            <w:noProof/>
            <w:webHidden/>
          </w:rPr>
        </w:r>
        <w:r w:rsidR="004B4C23">
          <w:rPr>
            <w:noProof/>
            <w:webHidden/>
          </w:rPr>
          <w:fldChar w:fldCharType="separate"/>
        </w:r>
        <w:r w:rsidR="004B4C23">
          <w:rPr>
            <w:noProof/>
            <w:webHidden/>
          </w:rPr>
          <w:t>32</w:t>
        </w:r>
        <w:r w:rsidR="004B4C23">
          <w:rPr>
            <w:noProof/>
            <w:webHidden/>
          </w:rPr>
          <w:fldChar w:fldCharType="end"/>
        </w:r>
      </w:hyperlink>
    </w:p>
    <w:p w14:paraId="4ACA1E13" w14:textId="77777777" w:rsidR="004B4C23" w:rsidRDefault="006F6444">
      <w:pPr>
        <w:pStyle w:val="TM2"/>
        <w:tabs>
          <w:tab w:val="left" w:pos="880"/>
          <w:tab w:val="right" w:leader="dot" w:pos="9062"/>
        </w:tabs>
        <w:rPr>
          <w:rFonts w:eastAsiaTheme="minorEastAsia"/>
          <w:noProof/>
          <w:lang w:eastAsia="fr-FR"/>
        </w:rPr>
      </w:pPr>
      <w:hyperlink w:anchor="_Toc68614418" w:history="1">
        <w:r w:rsidR="004B4C23" w:rsidRPr="004F1036">
          <w:rPr>
            <w:rStyle w:val="Lienhypertexte"/>
            <w:noProof/>
          </w:rPr>
          <w:t>2.2</w:t>
        </w:r>
        <w:r w:rsidR="004B4C23">
          <w:rPr>
            <w:rFonts w:eastAsiaTheme="minorEastAsia"/>
            <w:noProof/>
            <w:lang w:eastAsia="fr-FR"/>
          </w:rPr>
          <w:tab/>
        </w:r>
        <w:r w:rsidR="004B4C23" w:rsidRPr="004F1036">
          <w:rPr>
            <w:rStyle w:val="Lienhypertexte"/>
            <w:noProof/>
          </w:rPr>
          <w:t>Positionnement du patient et du système de contention :</w:t>
        </w:r>
        <w:r w:rsidR="004B4C23">
          <w:rPr>
            <w:noProof/>
            <w:webHidden/>
          </w:rPr>
          <w:tab/>
        </w:r>
        <w:r w:rsidR="004B4C23">
          <w:rPr>
            <w:noProof/>
            <w:webHidden/>
          </w:rPr>
          <w:fldChar w:fldCharType="begin"/>
        </w:r>
        <w:r w:rsidR="004B4C23">
          <w:rPr>
            <w:noProof/>
            <w:webHidden/>
          </w:rPr>
          <w:instrText xml:space="preserve"> PAGEREF _Toc68614418 \h </w:instrText>
        </w:r>
        <w:r w:rsidR="004B4C23">
          <w:rPr>
            <w:noProof/>
            <w:webHidden/>
          </w:rPr>
        </w:r>
        <w:r w:rsidR="004B4C23">
          <w:rPr>
            <w:noProof/>
            <w:webHidden/>
          </w:rPr>
          <w:fldChar w:fldCharType="separate"/>
        </w:r>
        <w:r w:rsidR="004B4C23">
          <w:rPr>
            <w:noProof/>
            <w:webHidden/>
          </w:rPr>
          <w:t>33</w:t>
        </w:r>
        <w:r w:rsidR="004B4C23">
          <w:rPr>
            <w:noProof/>
            <w:webHidden/>
          </w:rPr>
          <w:fldChar w:fldCharType="end"/>
        </w:r>
      </w:hyperlink>
    </w:p>
    <w:p w14:paraId="46F097C4" w14:textId="77777777" w:rsidR="004B4C23" w:rsidRDefault="006F6444">
      <w:pPr>
        <w:pStyle w:val="TM2"/>
        <w:tabs>
          <w:tab w:val="left" w:pos="880"/>
          <w:tab w:val="right" w:leader="dot" w:pos="9062"/>
        </w:tabs>
        <w:rPr>
          <w:rFonts w:eastAsiaTheme="minorEastAsia"/>
          <w:noProof/>
          <w:lang w:eastAsia="fr-FR"/>
        </w:rPr>
      </w:pPr>
      <w:hyperlink w:anchor="_Toc68614419" w:history="1">
        <w:r w:rsidR="004B4C23" w:rsidRPr="004F1036">
          <w:rPr>
            <w:rStyle w:val="Lienhypertexte"/>
            <w:noProof/>
          </w:rPr>
          <w:t>2.3</w:t>
        </w:r>
        <w:r w:rsidR="004B4C23">
          <w:rPr>
            <w:rFonts w:eastAsiaTheme="minorEastAsia"/>
            <w:noProof/>
            <w:lang w:eastAsia="fr-FR"/>
          </w:rPr>
          <w:tab/>
        </w:r>
        <w:r w:rsidR="004B4C23" w:rsidRPr="004F1036">
          <w:rPr>
            <w:rStyle w:val="Lienhypertexte"/>
            <w:noProof/>
          </w:rPr>
          <w:t>Le recalage éventuel de 2 ou plusieurs jeux d’images indépendants :</w:t>
        </w:r>
        <w:r w:rsidR="004B4C23">
          <w:rPr>
            <w:noProof/>
            <w:webHidden/>
          </w:rPr>
          <w:tab/>
        </w:r>
        <w:r w:rsidR="004B4C23">
          <w:rPr>
            <w:noProof/>
            <w:webHidden/>
          </w:rPr>
          <w:fldChar w:fldCharType="begin"/>
        </w:r>
        <w:r w:rsidR="004B4C23">
          <w:rPr>
            <w:noProof/>
            <w:webHidden/>
          </w:rPr>
          <w:instrText xml:space="preserve"> PAGEREF _Toc68614419 \h </w:instrText>
        </w:r>
        <w:r w:rsidR="004B4C23">
          <w:rPr>
            <w:noProof/>
            <w:webHidden/>
          </w:rPr>
        </w:r>
        <w:r w:rsidR="004B4C23">
          <w:rPr>
            <w:noProof/>
            <w:webHidden/>
          </w:rPr>
          <w:fldChar w:fldCharType="separate"/>
        </w:r>
        <w:r w:rsidR="004B4C23">
          <w:rPr>
            <w:noProof/>
            <w:webHidden/>
          </w:rPr>
          <w:t>33</w:t>
        </w:r>
        <w:r w:rsidR="004B4C23">
          <w:rPr>
            <w:noProof/>
            <w:webHidden/>
          </w:rPr>
          <w:fldChar w:fldCharType="end"/>
        </w:r>
      </w:hyperlink>
    </w:p>
    <w:p w14:paraId="16FB2461" w14:textId="77777777" w:rsidR="004B4C23" w:rsidRDefault="006F6444">
      <w:pPr>
        <w:pStyle w:val="TM2"/>
        <w:tabs>
          <w:tab w:val="left" w:pos="880"/>
          <w:tab w:val="right" w:leader="dot" w:pos="9062"/>
        </w:tabs>
        <w:rPr>
          <w:rFonts w:eastAsiaTheme="minorEastAsia"/>
          <w:noProof/>
          <w:lang w:eastAsia="fr-FR"/>
        </w:rPr>
      </w:pPr>
      <w:hyperlink w:anchor="_Toc68614420" w:history="1">
        <w:r w:rsidR="004B4C23" w:rsidRPr="004F1036">
          <w:rPr>
            <w:rStyle w:val="Lienhypertexte"/>
            <w:noProof/>
          </w:rPr>
          <w:t>2.4</w:t>
        </w:r>
        <w:r w:rsidR="004B4C23">
          <w:rPr>
            <w:rFonts w:eastAsiaTheme="minorEastAsia"/>
            <w:noProof/>
            <w:lang w:eastAsia="fr-FR"/>
          </w:rPr>
          <w:tab/>
        </w:r>
        <w:r w:rsidR="004B4C23" w:rsidRPr="004F1036">
          <w:rPr>
            <w:rStyle w:val="Lienhypertexte"/>
            <w:noProof/>
          </w:rPr>
          <w:t>La délinéation des volumes cibles et à risque :</w:t>
        </w:r>
        <w:r w:rsidR="004B4C23">
          <w:rPr>
            <w:noProof/>
            <w:webHidden/>
          </w:rPr>
          <w:tab/>
        </w:r>
        <w:r w:rsidR="004B4C23">
          <w:rPr>
            <w:noProof/>
            <w:webHidden/>
          </w:rPr>
          <w:fldChar w:fldCharType="begin"/>
        </w:r>
        <w:r w:rsidR="004B4C23">
          <w:rPr>
            <w:noProof/>
            <w:webHidden/>
          </w:rPr>
          <w:instrText xml:space="preserve"> PAGEREF _Toc68614420 \h </w:instrText>
        </w:r>
        <w:r w:rsidR="004B4C23">
          <w:rPr>
            <w:noProof/>
            <w:webHidden/>
          </w:rPr>
        </w:r>
        <w:r w:rsidR="004B4C23">
          <w:rPr>
            <w:noProof/>
            <w:webHidden/>
          </w:rPr>
          <w:fldChar w:fldCharType="separate"/>
        </w:r>
        <w:r w:rsidR="004B4C23">
          <w:rPr>
            <w:noProof/>
            <w:webHidden/>
          </w:rPr>
          <w:t>34</w:t>
        </w:r>
        <w:r w:rsidR="004B4C23">
          <w:rPr>
            <w:noProof/>
            <w:webHidden/>
          </w:rPr>
          <w:fldChar w:fldCharType="end"/>
        </w:r>
      </w:hyperlink>
    </w:p>
    <w:p w14:paraId="3BAF5F7A" w14:textId="77777777" w:rsidR="004B4C23" w:rsidRDefault="006F6444">
      <w:pPr>
        <w:pStyle w:val="TM3"/>
        <w:tabs>
          <w:tab w:val="left" w:pos="1320"/>
          <w:tab w:val="right" w:leader="dot" w:pos="9062"/>
        </w:tabs>
        <w:rPr>
          <w:rFonts w:eastAsiaTheme="minorEastAsia"/>
          <w:noProof/>
          <w:lang w:eastAsia="fr-FR"/>
        </w:rPr>
      </w:pPr>
      <w:hyperlink w:anchor="_Toc68614421" w:history="1">
        <w:r w:rsidR="004B4C23" w:rsidRPr="004F1036">
          <w:rPr>
            <w:rStyle w:val="Lienhypertexte"/>
            <w:noProof/>
          </w:rPr>
          <w:t>2.4.1</w:t>
        </w:r>
        <w:r w:rsidR="004B4C23">
          <w:rPr>
            <w:rFonts w:eastAsiaTheme="minorEastAsia"/>
            <w:noProof/>
            <w:lang w:eastAsia="fr-FR"/>
          </w:rPr>
          <w:tab/>
        </w:r>
        <w:r w:rsidR="004B4C23" w:rsidRPr="004F1036">
          <w:rPr>
            <w:rStyle w:val="Lienhypertexte"/>
            <w:noProof/>
          </w:rPr>
          <w:t>Le volume tumoral macroscopique (Gross Tumor Volume : GTV) :</w:t>
        </w:r>
        <w:r w:rsidR="004B4C23">
          <w:rPr>
            <w:noProof/>
            <w:webHidden/>
          </w:rPr>
          <w:tab/>
        </w:r>
        <w:r w:rsidR="004B4C23">
          <w:rPr>
            <w:noProof/>
            <w:webHidden/>
          </w:rPr>
          <w:fldChar w:fldCharType="begin"/>
        </w:r>
        <w:r w:rsidR="004B4C23">
          <w:rPr>
            <w:noProof/>
            <w:webHidden/>
          </w:rPr>
          <w:instrText xml:space="preserve"> PAGEREF _Toc68614421 \h </w:instrText>
        </w:r>
        <w:r w:rsidR="004B4C23">
          <w:rPr>
            <w:noProof/>
            <w:webHidden/>
          </w:rPr>
        </w:r>
        <w:r w:rsidR="004B4C23">
          <w:rPr>
            <w:noProof/>
            <w:webHidden/>
          </w:rPr>
          <w:fldChar w:fldCharType="separate"/>
        </w:r>
        <w:r w:rsidR="004B4C23">
          <w:rPr>
            <w:noProof/>
            <w:webHidden/>
          </w:rPr>
          <w:t>34</w:t>
        </w:r>
        <w:r w:rsidR="004B4C23">
          <w:rPr>
            <w:noProof/>
            <w:webHidden/>
          </w:rPr>
          <w:fldChar w:fldCharType="end"/>
        </w:r>
      </w:hyperlink>
    </w:p>
    <w:p w14:paraId="51EE94AD" w14:textId="77777777" w:rsidR="004B4C23" w:rsidRDefault="006F6444">
      <w:pPr>
        <w:pStyle w:val="TM3"/>
        <w:tabs>
          <w:tab w:val="left" w:pos="1320"/>
          <w:tab w:val="right" w:leader="dot" w:pos="9062"/>
        </w:tabs>
        <w:rPr>
          <w:rFonts w:eastAsiaTheme="minorEastAsia"/>
          <w:noProof/>
          <w:lang w:eastAsia="fr-FR"/>
        </w:rPr>
      </w:pPr>
      <w:hyperlink w:anchor="_Toc68614422" w:history="1">
        <w:r w:rsidR="004B4C23" w:rsidRPr="004F1036">
          <w:rPr>
            <w:rStyle w:val="Lienhypertexte"/>
            <w:noProof/>
          </w:rPr>
          <w:t>2.4.2</w:t>
        </w:r>
        <w:r w:rsidR="004B4C23">
          <w:rPr>
            <w:rFonts w:eastAsiaTheme="minorEastAsia"/>
            <w:noProof/>
            <w:lang w:eastAsia="fr-FR"/>
          </w:rPr>
          <w:tab/>
        </w:r>
        <w:r w:rsidR="004B4C23" w:rsidRPr="004F1036">
          <w:rPr>
            <w:rStyle w:val="Lienhypertexte"/>
            <w:noProof/>
          </w:rPr>
          <w:t>Le volume-cible clinique (Clinical Target Volume : CTV)</w:t>
        </w:r>
        <w:r w:rsidR="004B4C23">
          <w:rPr>
            <w:noProof/>
            <w:webHidden/>
          </w:rPr>
          <w:tab/>
        </w:r>
        <w:r w:rsidR="004B4C23">
          <w:rPr>
            <w:noProof/>
            <w:webHidden/>
          </w:rPr>
          <w:fldChar w:fldCharType="begin"/>
        </w:r>
        <w:r w:rsidR="004B4C23">
          <w:rPr>
            <w:noProof/>
            <w:webHidden/>
          </w:rPr>
          <w:instrText xml:space="preserve"> PAGEREF _Toc68614422 \h </w:instrText>
        </w:r>
        <w:r w:rsidR="004B4C23">
          <w:rPr>
            <w:noProof/>
            <w:webHidden/>
          </w:rPr>
        </w:r>
        <w:r w:rsidR="004B4C23">
          <w:rPr>
            <w:noProof/>
            <w:webHidden/>
          </w:rPr>
          <w:fldChar w:fldCharType="separate"/>
        </w:r>
        <w:r w:rsidR="004B4C23">
          <w:rPr>
            <w:noProof/>
            <w:webHidden/>
          </w:rPr>
          <w:t>34</w:t>
        </w:r>
        <w:r w:rsidR="004B4C23">
          <w:rPr>
            <w:noProof/>
            <w:webHidden/>
          </w:rPr>
          <w:fldChar w:fldCharType="end"/>
        </w:r>
      </w:hyperlink>
    </w:p>
    <w:p w14:paraId="48CA8405" w14:textId="77777777" w:rsidR="004B4C23" w:rsidRDefault="006F6444">
      <w:pPr>
        <w:pStyle w:val="TM3"/>
        <w:tabs>
          <w:tab w:val="left" w:pos="1320"/>
          <w:tab w:val="right" w:leader="dot" w:pos="9062"/>
        </w:tabs>
        <w:rPr>
          <w:rFonts w:eastAsiaTheme="minorEastAsia"/>
          <w:noProof/>
          <w:lang w:eastAsia="fr-FR"/>
        </w:rPr>
      </w:pPr>
      <w:hyperlink w:anchor="_Toc68614423" w:history="1">
        <w:r w:rsidR="004B4C23" w:rsidRPr="004F1036">
          <w:rPr>
            <w:rStyle w:val="Lienhypertexte"/>
            <w:noProof/>
          </w:rPr>
          <w:t>2.4.3</w:t>
        </w:r>
        <w:r w:rsidR="004B4C23">
          <w:rPr>
            <w:rFonts w:eastAsiaTheme="minorEastAsia"/>
            <w:noProof/>
            <w:lang w:eastAsia="fr-FR"/>
          </w:rPr>
          <w:tab/>
        </w:r>
        <w:r w:rsidR="004B4C23" w:rsidRPr="004F1036">
          <w:rPr>
            <w:rStyle w:val="Lienhypertexte"/>
            <w:noProof/>
          </w:rPr>
          <w:t>Le volume-cible planifié (Planning Target Volume : PTV) :</w:t>
        </w:r>
        <w:r w:rsidR="004B4C23">
          <w:rPr>
            <w:noProof/>
            <w:webHidden/>
          </w:rPr>
          <w:tab/>
        </w:r>
        <w:r w:rsidR="004B4C23">
          <w:rPr>
            <w:noProof/>
            <w:webHidden/>
          </w:rPr>
          <w:fldChar w:fldCharType="begin"/>
        </w:r>
        <w:r w:rsidR="004B4C23">
          <w:rPr>
            <w:noProof/>
            <w:webHidden/>
          </w:rPr>
          <w:instrText xml:space="preserve"> PAGEREF _Toc68614423 \h </w:instrText>
        </w:r>
        <w:r w:rsidR="004B4C23">
          <w:rPr>
            <w:noProof/>
            <w:webHidden/>
          </w:rPr>
        </w:r>
        <w:r w:rsidR="004B4C23">
          <w:rPr>
            <w:noProof/>
            <w:webHidden/>
          </w:rPr>
          <w:fldChar w:fldCharType="separate"/>
        </w:r>
        <w:r w:rsidR="004B4C23">
          <w:rPr>
            <w:noProof/>
            <w:webHidden/>
          </w:rPr>
          <w:t>34</w:t>
        </w:r>
        <w:r w:rsidR="004B4C23">
          <w:rPr>
            <w:noProof/>
            <w:webHidden/>
          </w:rPr>
          <w:fldChar w:fldCharType="end"/>
        </w:r>
      </w:hyperlink>
    </w:p>
    <w:p w14:paraId="1C377F1F" w14:textId="77777777" w:rsidR="004B4C23" w:rsidRDefault="006F6444">
      <w:pPr>
        <w:pStyle w:val="TM3"/>
        <w:tabs>
          <w:tab w:val="left" w:pos="1320"/>
          <w:tab w:val="right" w:leader="dot" w:pos="9062"/>
        </w:tabs>
        <w:rPr>
          <w:rFonts w:eastAsiaTheme="minorEastAsia"/>
          <w:noProof/>
          <w:lang w:eastAsia="fr-FR"/>
        </w:rPr>
      </w:pPr>
      <w:hyperlink w:anchor="_Toc68614424" w:history="1">
        <w:r w:rsidR="004B4C23" w:rsidRPr="004F1036">
          <w:rPr>
            <w:rStyle w:val="Lienhypertexte"/>
            <w:noProof/>
          </w:rPr>
          <w:t>2.4.4</w:t>
        </w:r>
        <w:r w:rsidR="004B4C23">
          <w:rPr>
            <w:rFonts w:eastAsiaTheme="minorEastAsia"/>
            <w:noProof/>
            <w:lang w:eastAsia="fr-FR"/>
          </w:rPr>
          <w:tab/>
        </w:r>
        <w:r w:rsidR="004B4C23" w:rsidRPr="004F1036">
          <w:rPr>
            <w:rStyle w:val="Lienhypertexte"/>
            <w:noProof/>
          </w:rPr>
          <w:t>Le volume traité :</w:t>
        </w:r>
        <w:r w:rsidR="004B4C23">
          <w:rPr>
            <w:noProof/>
            <w:webHidden/>
          </w:rPr>
          <w:tab/>
        </w:r>
        <w:r w:rsidR="004B4C23">
          <w:rPr>
            <w:noProof/>
            <w:webHidden/>
          </w:rPr>
          <w:fldChar w:fldCharType="begin"/>
        </w:r>
        <w:r w:rsidR="004B4C23">
          <w:rPr>
            <w:noProof/>
            <w:webHidden/>
          </w:rPr>
          <w:instrText xml:space="preserve"> PAGEREF _Toc68614424 \h </w:instrText>
        </w:r>
        <w:r w:rsidR="004B4C23">
          <w:rPr>
            <w:noProof/>
            <w:webHidden/>
          </w:rPr>
        </w:r>
        <w:r w:rsidR="004B4C23">
          <w:rPr>
            <w:noProof/>
            <w:webHidden/>
          </w:rPr>
          <w:fldChar w:fldCharType="separate"/>
        </w:r>
        <w:r w:rsidR="004B4C23">
          <w:rPr>
            <w:noProof/>
            <w:webHidden/>
          </w:rPr>
          <w:t>35</w:t>
        </w:r>
        <w:r w:rsidR="004B4C23">
          <w:rPr>
            <w:noProof/>
            <w:webHidden/>
          </w:rPr>
          <w:fldChar w:fldCharType="end"/>
        </w:r>
      </w:hyperlink>
    </w:p>
    <w:p w14:paraId="181490CC" w14:textId="77777777" w:rsidR="004B4C23" w:rsidRDefault="006F6444">
      <w:pPr>
        <w:pStyle w:val="TM3"/>
        <w:tabs>
          <w:tab w:val="left" w:pos="1320"/>
          <w:tab w:val="right" w:leader="dot" w:pos="9062"/>
        </w:tabs>
        <w:rPr>
          <w:rFonts w:eastAsiaTheme="minorEastAsia"/>
          <w:noProof/>
          <w:lang w:eastAsia="fr-FR"/>
        </w:rPr>
      </w:pPr>
      <w:hyperlink w:anchor="_Toc68614425" w:history="1">
        <w:r w:rsidR="004B4C23" w:rsidRPr="004F1036">
          <w:rPr>
            <w:rStyle w:val="Lienhypertexte"/>
            <w:noProof/>
          </w:rPr>
          <w:t>2.4.5</w:t>
        </w:r>
        <w:r w:rsidR="004B4C23">
          <w:rPr>
            <w:rFonts w:eastAsiaTheme="minorEastAsia"/>
            <w:noProof/>
            <w:lang w:eastAsia="fr-FR"/>
          </w:rPr>
          <w:tab/>
        </w:r>
        <w:r w:rsidR="004B4C23" w:rsidRPr="004F1036">
          <w:rPr>
            <w:rStyle w:val="Lienhypertexte"/>
            <w:noProof/>
          </w:rPr>
          <w:t>Le volume irradié :</w:t>
        </w:r>
        <w:r w:rsidR="004B4C23">
          <w:rPr>
            <w:noProof/>
            <w:webHidden/>
          </w:rPr>
          <w:tab/>
        </w:r>
        <w:r w:rsidR="004B4C23">
          <w:rPr>
            <w:noProof/>
            <w:webHidden/>
          </w:rPr>
          <w:fldChar w:fldCharType="begin"/>
        </w:r>
        <w:r w:rsidR="004B4C23">
          <w:rPr>
            <w:noProof/>
            <w:webHidden/>
          </w:rPr>
          <w:instrText xml:space="preserve"> PAGEREF _Toc68614425 \h </w:instrText>
        </w:r>
        <w:r w:rsidR="004B4C23">
          <w:rPr>
            <w:noProof/>
            <w:webHidden/>
          </w:rPr>
        </w:r>
        <w:r w:rsidR="004B4C23">
          <w:rPr>
            <w:noProof/>
            <w:webHidden/>
          </w:rPr>
          <w:fldChar w:fldCharType="separate"/>
        </w:r>
        <w:r w:rsidR="004B4C23">
          <w:rPr>
            <w:noProof/>
            <w:webHidden/>
          </w:rPr>
          <w:t>35</w:t>
        </w:r>
        <w:r w:rsidR="004B4C23">
          <w:rPr>
            <w:noProof/>
            <w:webHidden/>
          </w:rPr>
          <w:fldChar w:fldCharType="end"/>
        </w:r>
      </w:hyperlink>
    </w:p>
    <w:p w14:paraId="68038EFD" w14:textId="77777777" w:rsidR="004B4C23" w:rsidRDefault="006F6444">
      <w:pPr>
        <w:pStyle w:val="TM2"/>
        <w:tabs>
          <w:tab w:val="left" w:pos="880"/>
          <w:tab w:val="right" w:leader="dot" w:pos="9062"/>
        </w:tabs>
        <w:rPr>
          <w:rFonts w:eastAsiaTheme="minorEastAsia"/>
          <w:noProof/>
          <w:lang w:eastAsia="fr-FR"/>
        </w:rPr>
      </w:pPr>
      <w:hyperlink w:anchor="_Toc68614426" w:history="1">
        <w:r w:rsidR="004B4C23" w:rsidRPr="004F1036">
          <w:rPr>
            <w:rStyle w:val="Lienhypertexte"/>
            <w:noProof/>
          </w:rPr>
          <w:t>2.5</w:t>
        </w:r>
        <w:r w:rsidR="004B4C23">
          <w:rPr>
            <w:rFonts w:eastAsiaTheme="minorEastAsia"/>
            <w:noProof/>
            <w:lang w:eastAsia="fr-FR"/>
          </w:rPr>
          <w:tab/>
        </w:r>
        <w:r w:rsidR="004B4C23" w:rsidRPr="004F1036">
          <w:rPr>
            <w:rStyle w:val="Lienhypertexte"/>
            <w:noProof/>
          </w:rPr>
          <w:t>La création d’une balistique de traitement</w:t>
        </w:r>
        <w:r w:rsidR="004B4C23">
          <w:rPr>
            <w:noProof/>
            <w:webHidden/>
          </w:rPr>
          <w:tab/>
        </w:r>
        <w:r w:rsidR="004B4C23">
          <w:rPr>
            <w:noProof/>
            <w:webHidden/>
          </w:rPr>
          <w:fldChar w:fldCharType="begin"/>
        </w:r>
        <w:r w:rsidR="004B4C23">
          <w:rPr>
            <w:noProof/>
            <w:webHidden/>
          </w:rPr>
          <w:instrText xml:space="preserve"> PAGEREF _Toc68614426 \h </w:instrText>
        </w:r>
        <w:r w:rsidR="004B4C23">
          <w:rPr>
            <w:noProof/>
            <w:webHidden/>
          </w:rPr>
        </w:r>
        <w:r w:rsidR="004B4C23">
          <w:rPr>
            <w:noProof/>
            <w:webHidden/>
          </w:rPr>
          <w:fldChar w:fldCharType="separate"/>
        </w:r>
        <w:r w:rsidR="004B4C23">
          <w:rPr>
            <w:noProof/>
            <w:webHidden/>
          </w:rPr>
          <w:t>35</w:t>
        </w:r>
        <w:r w:rsidR="004B4C23">
          <w:rPr>
            <w:noProof/>
            <w:webHidden/>
          </w:rPr>
          <w:fldChar w:fldCharType="end"/>
        </w:r>
      </w:hyperlink>
    </w:p>
    <w:p w14:paraId="6B91788B" w14:textId="77777777" w:rsidR="004B4C23" w:rsidRDefault="006F6444">
      <w:pPr>
        <w:pStyle w:val="TM2"/>
        <w:tabs>
          <w:tab w:val="left" w:pos="880"/>
          <w:tab w:val="right" w:leader="dot" w:pos="9062"/>
        </w:tabs>
        <w:rPr>
          <w:rFonts w:eastAsiaTheme="minorEastAsia"/>
          <w:noProof/>
          <w:lang w:eastAsia="fr-FR"/>
        </w:rPr>
      </w:pPr>
      <w:hyperlink w:anchor="_Toc68614427" w:history="1">
        <w:r w:rsidR="004B4C23" w:rsidRPr="004F1036">
          <w:rPr>
            <w:rStyle w:val="Lienhypertexte"/>
            <w:noProof/>
          </w:rPr>
          <w:t>2.6</w:t>
        </w:r>
        <w:r w:rsidR="004B4C23">
          <w:rPr>
            <w:rFonts w:eastAsiaTheme="minorEastAsia"/>
            <w:noProof/>
            <w:lang w:eastAsia="fr-FR"/>
          </w:rPr>
          <w:tab/>
        </w:r>
        <w:r w:rsidR="004B4C23" w:rsidRPr="004F1036">
          <w:rPr>
            <w:rStyle w:val="Lienhypertexte"/>
            <w:noProof/>
          </w:rPr>
          <w:t>Le calcul de la dose en 3D dans le patient :</w:t>
        </w:r>
        <w:r w:rsidR="004B4C23">
          <w:rPr>
            <w:noProof/>
            <w:webHidden/>
          </w:rPr>
          <w:tab/>
        </w:r>
        <w:r w:rsidR="004B4C23">
          <w:rPr>
            <w:noProof/>
            <w:webHidden/>
          </w:rPr>
          <w:fldChar w:fldCharType="begin"/>
        </w:r>
        <w:r w:rsidR="004B4C23">
          <w:rPr>
            <w:noProof/>
            <w:webHidden/>
          </w:rPr>
          <w:instrText xml:space="preserve"> PAGEREF _Toc68614427 \h </w:instrText>
        </w:r>
        <w:r w:rsidR="004B4C23">
          <w:rPr>
            <w:noProof/>
            <w:webHidden/>
          </w:rPr>
        </w:r>
        <w:r w:rsidR="004B4C23">
          <w:rPr>
            <w:noProof/>
            <w:webHidden/>
          </w:rPr>
          <w:fldChar w:fldCharType="separate"/>
        </w:r>
        <w:r w:rsidR="004B4C23">
          <w:rPr>
            <w:noProof/>
            <w:webHidden/>
          </w:rPr>
          <w:t>36</w:t>
        </w:r>
        <w:r w:rsidR="004B4C23">
          <w:rPr>
            <w:noProof/>
            <w:webHidden/>
          </w:rPr>
          <w:fldChar w:fldCharType="end"/>
        </w:r>
      </w:hyperlink>
    </w:p>
    <w:p w14:paraId="46CA5745" w14:textId="77777777" w:rsidR="004B4C23" w:rsidRDefault="006F6444">
      <w:pPr>
        <w:pStyle w:val="TM1"/>
        <w:tabs>
          <w:tab w:val="left" w:pos="440"/>
          <w:tab w:val="right" w:leader="dot" w:pos="9062"/>
        </w:tabs>
        <w:rPr>
          <w:rFonts w:eastAsiaTheme="minorEastAsia"/>
          <w:noProof/>
          <w:lang w:eastAsia="fr-FR"/>
        </w:rPr>
      </w:pPr>
      <w:hyperlink w:anchor="_Toc68614428"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3</w:t>
        </w:r>
        <w:r w:rsidR="004B4C23">
          <w:rPr>
            <w:rFonts w:eastAsiaTheme="minorEastAsia"/>
            <w:noProof/>
            <w:lang w:eastAsia="fr-FR"/>
          </w:rPr>
          <w:tab/>
        </w:r>
        <w:r w:rsidR="004B4C23" w:rsidRPr="004F1036">
          <w:rPr>
            <w:rStyle w:val="Lienhypertexte"/>
            <w:noProof/>
          </w:rPr>
          <w:t>Contrôles internes et externes :</w:t>
        </w:r>
        <w:r w:rsidR="004B4C23">
          <w:rPr>
            <w:noProof/>
            <w:webHidden/>
          </w:rPr>
          <w:tab/>
        </w:r>
        <w:r w:rsidR="004B4C23">
          <w:rPr>
            <w:noProof/>
            <w:webHidden/>
          </w:rPr>
          <w:fldChar w:fldCharType="begin"/>
        </w:r>
        <w:r w:rsidR="004B4C23">
          <w:rPr>
            <w:noProof/>
            <w:webHidden/>
          </w:rPr>
          <w:instrText xml:space="preserve"> PAGEREF _Toc68614428 \h </w:instrText>
        </w:r>
        <w:r w:rsidR="004B4C23">
          <w:rPr>
            <w:noProof/>
            <w:webHidden/>
          </w:rPr>
        </w:r>
        <w:r w:rsidR="004B4C23">
          <w:rPr>
            <w:noProof/>
            <w:webHidden/>
          </w:rPr>
          <w:fldChar w:fldCharType="separate"/>
        </w:r>
        <w:r w:rsidR="004B4C23">
          <w:rPr>
            <w:noProof/>
            <w:webHidden/>
          </w:rPr>
          <w:t>37</w:t>
        </w:r>
        <w:r w:rsidR="004B4C23">
          <w:rPr>
            <w:noProof/>
            <w:webHidden/>
          </w:rPr>
          <w:fldChar w:fldCharType="end"/>
        </w:r>
      </w:hyperlink>
    </w:p>
    <w:p w14:paraId="5B82C5C3" w14:textId="77777777" w:rsidR="004B4C23" w:rsidRDefault="006F6444">
      <w:pPr>
        <w:pStyle w:val="TM1"/>
        <w:tabs>
          <w:tab w:val="left" w:pos="440"/>
          <w:tab w:val="right" w:leader="dot" w:pos="9062"/>
        </w:tabs>
        <w:rPr>
          <w:rFonts w:eastAsiaTheme="minorEastAsia"/>
          <w:noProof/>
          <w:lang w:eastAsia="fr-FR"/>
        </w:rPr>
      </w:pPr>
      <w:hyperlink w:anchor="_Toc68614429"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4</w:t>
        </w:r>
        <w:r w:rsidR="004B4C23">
          <w:rPr>
            <w:rFonts w:eastAsiaTheme="minorEastAsia"/>
            <w:noProof/>
            <w:lang w:eastAsia="fr-FR"/>
          </w:rPr>
          <w:tab/>
        </w:r>
        <w:r w:rsidR="004B4C23" w:rsidRPr="004F1036">
          <w:rPr>
            <w:rStyle w:val="Lienhypertexte"/>
            <w:noProof/>
          </w:rPr>
          <w:t>Contrôle qualité des équipements :</w:t>
        </w:r>
        <w:r w:rsidR="004B4C23">
          <w:rPr>
            <w:noProof/>
            <w:webHidden/>
          </w:rPr>
          <w:tab/>
        </w:r>
        <w:r w:rsidR="004B4C23">
          <w:rPr>
            <w:noProof/>
            <w:webHidden/>
          </w:rPr>
          <w:fldChar w:fldCharType="begin"/>
        </w:r>
        <w:r w:rsidR="004B4C23">
          <w:rPr>
            <w:noProof/>
            <w:webHidden/>
          </w:rPr>
          <w:instrText xml:space="preserve"> PAGEREF _Toc68614429 \h </w:instrText>
        </w:r>
        <w:r w:rsidR="004B4C23">
          <w:rPr>
            <w:noProof/>
            <w:webHidden/>
          </w:rPr>
        </w:r>
        <w:r w:rsidR="004B4C23">
          <w:rPr>
            <w:noProof/>
            <w:webHidden/>
          </w:rPr>
          <w:fldChar w:fldCharType="separate"/>
        </w:r>
        <w:r w:rsidR="004B4C23">
          <w:rPr>
            <w:noProof/>
            <w:webHidden/>
          </w:rPr>
          <w:t>37</w:t>
        </w:r>
        <w:r w:rsidR="004B4C23">
          <w:rPr>
            <w:noProof/>
            <w:webHidden/>
          </w:rPr>
          <w:fldChar w:fldCharType="end"/>
        </w:r>
      </w:hyperlink>
    </w:p>
    <w:p w14:paraId="42E99F8F" w14:textId="77777777" w:rsidR="004B4C23" w:rsidRDefault="006F6444">
      <w:pPr>
        <w:pStyle w:val="TM2"/>
        <w:tabs>
          <w:tab w:val="left" w:pos="880"/>
          <w:tab w:val="right" w:leader="dot" w:pos="9062"/>
        </w:tabs>
        <w:rPr>
          <w:rFonts w:eastAsiaTheme="minorEastAsia"/>
          <w:noProof/>
          <w:lang w:eastAsia="fr-FR"/>
        </w:rPr>
      </w:pPr>
      <w:hyperlink w:anchor="_Toc68614430" w:history="1">
        <w:r w:rsidR="004B4C23" w:rsidRPr="004F1036">
          <w:rPr>
            <w:rStyle w:val="Lienhypertexte"/>
            <w:noProof/>
          </w:rPr>
          <w:t>4.1</w:t>
        </w:r>
        <w:r w:rsidR="004B4C23">
          <w:rPr>
            <w:rFonts w:eastAsiaTheme="minorEastAsia"/>
            <w:noProof/>
            <w:lang w:eastAsia="fr-FR"/>
          </w:rPr>
          <w:tab/>
        </w:r>
        <w:r w:rsidR="004B4C23" w:rsidRPr="004F1036">
          <w:rPr>
            <w:rStyle w:val="Lienhypertexte"/>
            <w:noProof/>
          </w:rPr>
          <w:t>Tests d’acceptance :</w:t>
        </w:r>
        <w:r w:rsidR="004B4C23">
          <w:rPr>
            <w:noProof/>
            <w:webHidden/>
          </w:rPr>
          <w:tab/>
        </w:r>
        <w:r w:rsidR="004B4C23">
          <w:rPr>
            <w:noProof/>
            <w:webHidden/>
          </w:rPr>
          <w:fldChar w:fldCharType="begin"/>
        </w:r>
        <w:r w:rsidR="004B4C23">
          <w:rPr>
            <w:noProof/>
            <w:webHidden/>
          </w:rPr>
          <w:instrText xml:space="preserve"> PAGEREF _Toc68614430 \h </w:instrText>
        </w:r>
        <w:r w:rsidR="004B4C23">
          <w:rPr>
            <w:noProof/>
            <w:webHidden/>
          </w:rPr>
        </w:r>
        <w:r w:rsidR="004B4C23">
          <w:rPr>
            <w:noProof/>
            <w:webHidden/>
          </w:rPr>
          <w:fldChar w:fldCharType="separate"/>
        </w:r>
        <w:r w:rsidR="004B4C23">
          <w:rPr>
            <w:noProof/>
            <w:webHidden/>
          </w:rPr>
          <w:t>37</w:t>
        </w:r>
        <w:r w:rsidR="004B4C23">
          <w:rPr>
            <w:noProof/>
            <w:webHidden/>
          </w:rPr>
          <w:fldChar w:fldCharType="end"/>
        </w:r>
      </w:hyperlink>
    </w:p>
    <w:p w14:paraId="179B0300" w14:textId="77777777" w:rsidR="004B4C23" w:rsidRDefault="006F6444">
      <w:pPr>
        <w:pStyle w:val="TM2"/>
        <w:tabs>
          <w:tab w:val="left" w:pos="880"/>
          <w:tab w:val="right" w:leader="dot" w:pos="9062"/>
        </w:tabs>
        <w:rPr>
          <w:rFonts w:eastAsiaTheme="minorEastAsia"/>
          <w:noProof/>
          <w:lang w:eastAsia="fr-FR"/>
        </w:rPr>
      </w:pPr>
      <w:hyperlink w:anchor="_Toc68614431" w:history="1">
        <w:r w:rsidR="004B4C23" w:rsidRPr="004F1036">
          <w:rPr>
            <w:rStyle w:val="Lienhypertexte"/>
            <w:noProof/>
          </w:rPr>
          <w:t>4.2</w:t>
        </w:r>
        <w:r w:rsidR="004B4C23">
          <w:rPr>
            <w:rFonts w:eastAsiaTheme="minorEastAsia"/>
            <w:noProof/>
            <w:lang w:eastAsia="fr-FR"/>
          </w:rPr>
          <w:tab/>
        </w:r>
        <w:r w:rsidR="004B4C23" w:rsidRPr="004F1036">
          <w:rPr>
            <w:rStyle w:val="Lienhypertexte"/>
            <w:noProof/>
          </w:rPr>
          <w:t>Tests de recette :</w:t>
        </w:r>
        <w:r w:rsidR="004B4C23">
          <w:rPr>
            <w:noProof/>
            <w:webHidden/>
          </w:rPr>
          <w:tab/>
        </w:r>
        <w:r w:rsidR="004B4C23">
          <w:rPr>
            <w:noProof/>
            <w:webHidden/>
          </w:rPr>
          <w:fldChar w:fldCharType="begin"/>
        </w:r>
        <w:r w:rsidR="004B4C23">
          <w:rPr>
            <w:noProof/>
            <w:webHidden/>
          </w:rPr>
          <w:instrText xml:space="preserve"> PAGEREF _Toc68614431 \h </w:instrText>
        </w:r>
        <w:r w:rsidR="004B4C23">
          <w:rPr>
            <w:noProof/>
            <w:webHidden/>
          </w:rPr>
        </w:r>
        <w:r w:rsidR="004B4C23">
          <w:rPr>
            <w:noProof/>
            <w:webHidden/>
          </w:rPr>
          <w:fldChar w:fldCharType="separate"/>
        </w:r>
        <w:r w:rsidR="004B4C23">
          <w:rPr>
            <w:noProof/>
            <w:webHidden/>
          </w:rPr>
          <w:t>37</w:t>
        </w:r>
        <w:r w:rsidR="004B4C23">
          <w:rPr>
            <w:noProof/>
            <w:webHidden/>
          </w:rPr>
          <w:fldChar w:fldCharType="end"/>
        </w:r>
      </w:hyperlink>
    </w:p>
    <w:p w14:paraId="30CEC681" w14:textId="77777777" w:rsidR="004B4C23" w:rsidRDefault="006F6444">
      <w:pPr>
        <w:pStyle w:val="TM2"/>
        <w:tabs>
          <w:tab w:val="left" w:pos="880"/>
          <w:tab w:val="right" w:leader="dot" w:pos="9062"/>
        </w:tabs>
        <w:rPr>
          <w:rFonts w:eastAsiaTheme="minorEastAsia"/>
          <w:noProof/>
          <w:lang w:eastAsia="fr-FR"/>
        </w:rPr>
      </w:pPr>
      <w:hyperlink w:anchor="_Toc68614432" w:history="1">
        <w:r w:rsidR="004B4C23" w:rsidRPr="004F1036">
          <w:rPr>
            <w:rStyle w:val="Lienhypertexte"/>
            <w:noProof/>
          </w:rPr>
          <w:t>4.3</w:t>
        </w:r>
        <w:r w:rsidR="004B4C23">
          <w:rPr>
            <w:rFonts w:eastAsiaTheme="minorEastAsia"/>
            <w:noProof/>
            <w:lang w:eastAsia="fr-FR"/>
          </w:rPr>
          <w:tab/>
        </w:r>
        <w:r w:rsidR="004B4C23" w:rsidRPr="004F1036">
          <w:rPr>
            <w:rStyle w:val="Lienhypertexte"/>
            <w:noProof/>
          </w:rPr>
          <w:t>Tests de constance :</w:t>
        </w:r>
        <w:r w:rsidR="004B4C23">
          <w:rPr>
            <w:noProof/>
            <w:webHidden/>
          </w:rPr>
          <w:tab/>
        </w:r>
        <w:r w:rsidR="004B4C23">
          <w:rPr>
            <w:noProof/>
            <w:webHidden/>
          </w:rPr>
          <w:fldChar w:fldCharType="begin"/>
        </w:r>
        <w:r w:rsidR="004B4C23">
          <w:rPr>
            <w:noProof/>
            <w:webHidden/>
          </w:rPr>
          <w:instrText xml:space="preserve"> PAGEREF _Toc68614432 \h </w:instrText>
        </w:r>
        <w:r w:rsidR="004B4C23">
          <w:rPr>
            <w:noProof/>
            <w:webHidden/>
          </w:rPr>
        </w:r>
        <w:r w:rsidR="004B4C23">
          <w:rPr>
            <w:noProof/>
            <w:webHidden/>
          </w:rPr>
          <w:fldChar w:fldCharType="separate"/>
        </w:r>
        <w:r w:rsidR="004B4C23">
          <w:rPr>
            <w:noProof/>
            <w:webHidden/>
          </w:rPr>
          <w:t>38</w:t>
        </w:r>
        <w:r w:rsidR="004B4C23">
          <w:rPr>
            <w:noProof/>
            <w:webHidden/>
          </w:rPr>
          <w:fldChar w:fldCharType="end"/>
        </w:r>
      </w:hyperlink>
    </w:p>
    <w:p w14:paraId="07A222DA" w14:textId="77777777" w:rsidR="004B4C23" w:rsidRDefault="006F6444">
      <w:pPr>
        <w:pStyle w:val="TM1"/>
        <w:tabs>
          <w:tab w:val="left" w:pos="440"/>
          <w:tab w:val="right" w:leader="dot" w:pos="9062"/>
        </w:tabs>
        <w:rPr>
          <w:rFonts w:eastAsiaTheme="minorEastAsia"/>
          <w:noProof/>
          <w:lang w:eastAsia="fr-FR"/>
        </w:rPr>
      </w:pPr>
      <w:hyperlink w:anchor="_Toc68614433"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5</w:t>
        </w:r>
        <w:r w:rsidR="004B4C23">
          <w:rPr>
            <w:rFonts w:eastAsiaTheme="minorEastAsia"/>
            <w:noProof/>
            <w:lang w:eastAsia="fr-FR"/>
          </w:rPr>
          <w:tab/>
        </w:r>
        <w:r w:rsidR="004B4C23" w:rsidRPr="004F1036">
          <w:rPr>
            <w:rStyle w:val="Lienhypertexte"/>
            <w:noProof/>
          </w:rPr>
          <w:t>Contrôle qualité d’accélérateur :</w:t>
        </w:r>
        <w:r w:rsidR="004B4C23">
          <w:rPr>
            <w:noProof/>
            <w:webHidden/>
          </w:rPr>
          <w:tab/>
        </w:r>
        <w:r w:rsidR="004B4C23">
          <w:rPr>
            <w:noProof/>
            <w:webHidden/>
          </w:rPr>
          <w:fldChar w:fldCharType="begin"/>
        </w:r>
        <w:r w:rsidR="004B4C23">
          <w:rPr>
            <w:noProof/>
            <w:webHidden/>
          </w:rPr>
          <w:instrText xml:space="preserve"> PAGEREF _Toc68614433 \h </w:instrText>
        </w:r>
        <w:r w:rsidR="004B4C23">
          <w:rPr>
            <w:noProof/>
            <w:webHidden/>
          </w:rPr>
        </w:r>
        <w:r w:rsidR="004B4C23">
          <w:rPr>
            <w:noProof/>
            <w:webHidden/>
          </w:rPr>
          <w:fldChar w:fldCharType="separate"/>
        </w:r>
        <w:r w:rsidR="004B4C23">
          <w:rPr>
            <w:noProof/>
            <w:webHidden/>
          </w:rPr>
          <w:t>38</w:t>
        </w:r>
        <w:r w:rsidR="004B4C23">
          <w:rPr>
            <w:noProof/>
            <w:webHidden/>
          </w:rPr>
          <w:fldChar w:fldCharType="end"/>
        </w:r>
      </w:hyperlink>
    </w:p>
    <w:p w14:paraId="721FAC74" w14:textId="77777777" w:rsidR="004B4C23" w:rsidRDefault="006F6444">
      <w:pPr>
        <w:pStyle w:val="TM2"/>
        <w:tabs>
          <w:tab w:val="left" w:pos="880"/>
          <w:tab w:val="right" w:leader="dot" w:pos="9062"/>
        </w:tabs>
        <w:rPr>
          <w:rFonts w:eastAsiaTheme="minorEastAsia"/>
          <w:noProof/>
          <w:lang w:eastAsia="fr-FR"/>
        </w:rPr>
      </w:pPr>
      <w:hyperlink w:anchor="_Toc68614434" w:history="1">
        <w:r w:rsidR="004B4C23" w:rsidRPr="004F1036">
          <w:rPr>
            <w:rStyle w:val="Lienhypertexte"/>
            <w:noProof/>
          </w:rPr>
          <w:t>5.1</w:t>
        </w:r>
        <w:r w:rsidR="004B4C23">
          <w:rPr>
            <w:rFonts w:eastAsiaTheme="minorEastAsia"/>
            <w:noProof/>
            <w:lang w:eastAsia="fr-FR"/>
          </w:rPr>
          <w:tab/>
        </w:r>
        <w:r w:rsidR="004B4C23" w:rsidRPr="004F1036">
          <w:rPr>
            <w:rStyle w:val="Lienhypertexte"/>
            <w:noProof/>
          </w:rPr>
          <w:t>Accélérateur :</w:t>
        </w:r>
        <w:r w:rsidR="004B4C23">
          <w:rPr>
            <w:noProof/>
            <w:webHidden/>
          </w:rPr>
          <w:tab/>
        </w:r>
        <w:r w:rsidR="004B4C23">
          <w:rPr>
            <w:noProof/>
            <w:webHidden/>
          </w:rPr>
          <w:fldChar w:fldCharType="begin"/>
        </w:r>
        <w:r w:rsidR="004B4C23">
          <w:rPr>
            <w:noProof/>
            <w:webHidden/>
          </w:rPr>
          <w:instrText xml:space="preserve"> PAGEREF _Toc68614434 \h </w:instrText>
        </w:r>
        <w:r w:rsidR="004B4C23">
          <w:rPr>
            <w:noProof/>
            <w:webHidden/>
          </w:rPr>
        </w:r>
        <w:r w:rsidR="004B4C23">
          <w:rPr>
            <w:noProof/>
            <w:webHidden/>
          </w:rPr>
          <w:fldChar w:fldCharType="separate"/>
        </w:r>
        <w:r w:rsidR="004B4C23">
          <w:rPr>
            <w:noProof/>
            <w:webHidden/>
          </w:rPr>
          <w:t>38</w:t>
        </w:r>
        <w:r w:rsidR="004B4C23">
          <w:rPr>
            <w:noProof/>
            <w:webHidden/>
          </w:rPr>
          <w:fldChar w:fldCharType="end"/>
        </w:r>
      </w:hyperlink>
    </w:p>
    <w:p w14:paraId="4427E53D" w14:textId="77777777" w:rsidR="004B4C23" w:rsidRDefault="006F6444">
      <w:pPr>
        <w:pStyle w:val="TM2"/>
        <w:tabs>
          <w:tab w:val="left" w:pos="880"/>
          <w:tab w:val="right" w:leader="dot" w:pos="9062"/>
        </w:tabs>
        <w:rPr>
          <w:rFonts w:eastAsiaTheme="minorEastAsia"/>
          <w:noProof/>
          <w:lang w:eastAsia="fr-FR"/>
        </w:rPr>
      </w:pPr>
      <w:hyperlink w:anchor="_Toc68614435" w:history="1">
        <w:r w:rsidR="004B4C23" w:rsidRPr="004F1036">
          <w:rPr>
            <w:rStyle w:val="Lienhypertexte"/>
            <w:noProof/>
          </w:rPr>
          <w:t>5.2</w:t>
        </w:r>
        <w:r w:rsidR="004B4C23">
          <w:rPr>
            <w:rFonts w:eastAsiaTheme="minorEastAsia"/>
            <w:noProof/>
            <w:lang w:eastAsia="fr-FR"/>
          </w:rPr>
          <w:tab/>
        </w:r>
        <w:r w:rsidR="004B4C23" w:rsidRPr="004F1036">
          <w:rPr>
            <w:rStyle w:val="Lienhypertexte"/>
            <w:noProof/>
          </w:rPr>
          <w:t>Contrôle du TPS et de la simulation virtuelle :</w:t>
        </w:r>
        <w:r w:rsidR="004B4C23">
          <w:rPr>
            <w:noProof/>
            <w:webHidden/>
          </w:rPr>
          <w:tab/>
        </w:r>
        <w:r w:rsidR="004B4C23">
          <w:rPr>
            <w:noProof/>
            <w:webHidden/>
          </w:rPr>
          <w:fldChar w:fldCharType="begin"/>
        </w:r>
        <w:r w:rsidR="004B4C23">
          <w:rPr>
            <w:noProof/>
            <w:webHidden/>
          </w:rPr>
          <w:instrText xml:space="preserve"> PAGEREF _Toc68614435 \h </w:instrText>
        </w:r>
        <w:r w:rsidR="004B4C23">
          <w:rPr>
            <w:noProof/>
            <w:webHidden/>
          </w:rPr>
        </w:r>
        <w:r w:rsidR="004B4C23">
          <w:rPr>
            <w:noProof/>
            <w:webHidden/>
          </w:rPr>
          <w:fldChar w:fldCharType="separate"/>
        </w:r>
        <w:r w:rsidR="004B4C23">
          <w:rPr>
            <w:noProof/>
            <w:webHidden/>
          </w:rPr>
          <w:t>38</w:t>
        </w:r>
        <w:r w:rsidR="004B4C23">
          <w:rPr>
            <w:noProof/>
            <w:webHidden/>
          </w:rPr>
          <w:fldChar w:fldCharType="end"/>
        </w:r>
      </w:hyperlink>
    </w:p>
    <w:p w14:paraId="49921BD1" w14:textId="77777777" w:rsidR="004B4C23" w:rsidRDefault="006F6444">
      <w:pPr>
        <w:pStyle w:val="TM2"/>
        <w:tabs>
          <w:tab w:val="left" w:pos="880"/>
          <w:tab w:val="right" w:leader="dot" w:pos="9062"/>
        </w:tabs>
        <w:rPr>
          <w:rFonts w:eastAsiaTheme="minorEastAsia"/>
          <w:noProof/>
          <w:lang w:eastAsia="fr-FR"/>
        </w:rPr>
      </w:pPr>
      <w:hyperlink w:anchor="_Toc68614436" w:history="1">
        <w:r w:rsidR="004B4C23" w:rsidRPr="004F1036">
          <w:rPr>
            <w:rStyle w:val="Lienhypertexte"/>
            <w:noProof/>
          </w:rPr>
          <w:t>5.3</w:t>
        </w:r>
        <w:r w:rsidR="004B4C23">
          <w:rPr>
            <w:rFonts w:eastAsiaTheme="minorEastAsia"/>
            <w:noProof/>
            <w:lang w:eastAsia="fr-FR"/>
          </w:rPr>
          <w:tab/>
        </w:r>
        <w:r w:rsidR="004B4C23" w:rsidRPr="004F1036">
          <w:rPr>
            <w:rStyle w:val="Lienhypertexte"/>
            <w:noProof/>
          </w:rPr>
          <w:t>Contrôles mécaniques :</w:t>
        </w:r>
        <w:r w:rsidR="004B4C23">
          <w:rPr>
            <w:noProof/>
            <w:webHidden/>
          </w:rPr>
          <w:tab/>
        </w:r>
        <w:r w:rsidR="004B4C23">
          <w:rPr>
            <w:noProof/>
            <w:webHidden/>
          </w:rPr>
          <w:fldChar w:fldCharType="begin"/>
        </w:r>
        <w:r w:rsidR="004B4C23">
          <w:rPr>
            <w:noProof/>
            <w:webHidden/>
          </w:rPr>
          <w:instrText xml:space="preserve"> PAGEREF _Toc68614436 \h </w:instrText>
        </w:r>
        <w:r w:rsidR="004B4C23">
          <w:rPr>
            <w:noProof/>
            <w:webHidden/>
          </w:rPr>
        </w:r>
        <w:r w:rsidR="004B4C23">
          <w:rPr>
            <w:noProof/>
            <w:webHidden/>
          </w:rPr>
          <w:fldChar w:fldCharType="separate"/>
        </w:r>
        <w:r w:rsidR="004B4C23">
          <w:rPr>
            <w:noProof/>
            <w:webHidden/>
          </w:rPr>
          <w:t>39</w:t>
        </w:r>
        <w:r w:rsidR="004B4C23">
          <w:rPr>
            <w:noProof/>
            <w:webHidden/>
          </w:rPr>
          <w:fldChar w:fldCharType="end"/>
        </w:r>
      </w:hyperlink>
    </w:p>
    <w:p w14:paraId="054205C8" w14:textId="77777777" w:rsidR="004B4C23" w:rsidRDefault="006F6444">
      <w:pPr>
        <w:pStyle w:val="TM2"/>
        <w:tabs>
          <w:tab w:val="left" w:pos="880"/>
          <w:tab w:val="right" w:leader="dot" w:pos="9062"/>
        </w:tabs>
        <w:rPr>
          <w:rFonts w:eastAsiaTheme="minorEastAsia"/>
          <w:noProof/>
          <w:lang w:eastAsia="fr-FR"/>
        </w:rPr>
      </w:pPr>
      <w:hyperlink w:anchor="_Toc68614437" w:history="1">
        <w:r w:rsidR="004B4C23" w:rsidRPr="004F1036">
          <w:rPr>
            <w:rStyle w:val="Lienhypertexte"/>
            <w:noProof/>
          </w:rPr>
          <w:t>5.4</w:t>
        </w:r>
        <w:r w:rsidR="004B4C23">
          <w:rPr>
            <w:rFonts w:eastAsiaTheme="minorEastAsia"/>
            <w:noProof/>
            <w:lang w:eastAsia="fr-FR"/>
          </w:rPr>
          <w:tab/>
        </w:r>
        <w:r w:rsidR="004B4C23" w:rsidRPr="004F1036">
          <w:rPr>
            <w:rStyle w:val="Lienhypertexte"/>
            <w:noProof/>
          </w:rPr>
          <w:t>Contrôle des faisceaux :</w:t>
        </w:r>
        <w:r w:rsidR="004B4C23">
          <w:rPr>
            <w:noProof/>
            <w:webHidden/>
          </w:rPr>
          <w:tab/>
        </w:r>
        <w:r w:rsidR="004B4C23">
          <w:rPr>
            <w:noProof/>
            <w:webHidden/>
          </w:rPr>
          <w:fldChar w:fldCharType="begin"/>
        </w:r>
        <w:r w:rsidR="004B4C23">
          <w:rPr>
            <w:noProof/>
            <w:webHidden/>
          </w:rPr>
          <w:instrText xml:space="preserve"> PAGEREF _Toc68614437 \h </w:instrText>
        </w:r>
        <w:r w:rsidR="004B4C23">
          <w:rPr>
            <w:noProof/>
            <w:webHidden/>
          </w:rPr>
        </w:r>
        <w:r w:rsidR="004B4C23">
          <w:rPr>
            <w:noProof/>
            <w:webHidden/>
          </w:rPr>
          <w:fldChar w:fldCharType="separate"/>
        </w:r>
        <w:r w:rsidR="004B4C23">
          <w:rPr>
            <w:noProof/>
            <w:webHidden/>
          </w:rPr>
          <w:t>39</w:t>
        </w:r>
        <w:r w:rsidR="004B4C23">
          <w:rPr>
            <w:noProof/>
            <w:webHidden/>
          </w:rPr>
          <w:fldChar w:fldCharType="end"/>
        </w:r>
      </w:hyperlink>
    </w:p>
    <w:p w14:paraId="50E48FDD" w14:textId="77777777" w:rsidR="004B4C23" w:rsidRDefault="006F6444">
      <w:pPr>
        <w:pStyle w:val="TM1"/>
        <w:tabs>
          <w:tab w:val="left" w:pos="440"/>
          <w:tab w:val="right" w:leader="dot" w:pos="9062"/>
        </w:tabs>
        <w:rPr>
          <w:rFonts w:eastAsiaTheme="minorEastAsia"/>
          <w:noProof/>
          <w:lang w:eastAsia="fr-FR"/>
        </w:rPr>
      </w:pPr>
      <w:hyperlink w:anchor="_Toc68614438"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6</w:t>
        </w:r>
        <w:r w:rsidR="004B4C23">
          <w:rPr>
            <w:rFonts w:eastAsiaTheme="minorEastAsia"/>
            <w:noProof/>
            <w:lang w:eastAsia="fr-FR"/>
          </w:rPr>
          <w:tab/>
        </w:r>
        <w:r w:rsidR="004B4C23" w:rsidRPr="004F1036">
          <w:rPr>
            <w:rStyle w:val="Lienhypertexte"/>
            <w:noProof/>
          </w:rPr>
          <w:t>Contrôle qualité des traitements :</w:t>
        </w:r>
        <w:r w:rsidR="004B4C23">
          <w:rPr>
            <w:noProof/>
            <w:webHidden/>
          </w:rPr>
          <w:tab/>
        </w:r>
        <w:r w:rsidR="004B4C23">
          <w:rPr>
            <w:noProof/>
            <w:webHidden/>
          </w:rPr>
          <w:fldChar w:fldCharType="begin"/>
        </w:r>
        <w:r w:rsidR="004B4C23">
          <w:rPr>
            <w:noProof/>
            <w:webHidden/>
          </w:rPr>
          <w:instrText xml:space="preserve"> PAGEREF _Toc68614438 \h </w:instrText>
        </w:r>
        <w:r w:rsidR="004B4C23">
          <w:rPr>
            <w:noProof/>
            <w:webHidden/>
          </w:rPr>
        </w:r>
        <w:r w:rsidR="004B4C23">
          <w:rPr>
            <w:noProof/>
            <w:webHidden/>
          </w:rPr>
          <w:fldChar w:fldCharType="separate"/>
        </w:r>
        <w:r w:rsidR="004B4C23">
          <w:rPr>
            <w:noProof/>
            <w:webHidden/>
          </w:rPr>
          <w:t>39</w:t>
        </w:r>
        <w:r w:rsidR="004B4C23">
          <w:rPr>
            <w:noProof/>
            <w:webHidden/>
          </w:rPr>
          <w:fldChar w:fldCharType="end"/>
        </w:r>
      </w:hyperlink>
    </w:p>
    <w:p w14:paraId="6B6FF2B1" w14:textId="77777777" w:rsidR="004B4C23" w:rsidRDefault="006F6444">
      <w:pPr>
        <w:pStyle w:val="TM2"/>
        <w:tabs>
          <w:tab w:val="left" w:pos="880"/>
          <w:tab w:val="right" w:leader="dot" w:pos="9062"/>
        </w:tabs>
        <w:rPr>
          <w:rFonts w:eastAsiaTheme="minorEastAsia"/>
          <w:noProof/>
          <w:lang w:eastAsia="fr-FR"/>
        </w:rPr>
      </w:pPr>
      <w:hyperlink w:anchor="_Toc68614439" w:history="1">
        <w:r w:rsidR="004B4C23" w:rsidRPr="004F1036">
          <w:rPr>
            <w:rStyle w:val="Lienhypertexte"/>
            <w:noProof/>
          </w:rPr>
          <w:t>6.1</w:t>
        </w:r>
        <w:r w:rsidR="004B4C23">
          <w:rPr>
            <w:rFonts w:eastAsiaTheme="minorEastAsia"/>
            <w:noProof/>
            <w:lang w:eastAsia="fr-FR"/>
          </w:rPr>
          <w:tab/>
        </w:r>
        <w:r w:rsidR="004B4C23" w:rsidRPr="004F1036">
          <w:rPr>
            <w:rStyle w:val="Lienhypertexte"/>
            <w:noProof/>
          </w:rPr>
          <w:t>le Contrôle de la dose in-vivo :</w:t>
        </w:r>
        <w:r w:rsidR="004B4C23">
          <w:rPr>
            <w:noProof/>
            <w:webHidden/>
          </w:rPr>
          <w:tab/>
        </w:r>
        <w:r w:rsidR="004B4C23">
          <w:rPr>
            <w:noProof/>
            <w:webHidden/>
          </w:rPr>
          <w:fldChar w:fldCharType="begin"/>
        </w:r>
        <w:r w:rsidR="004B4C23">
          <w:rPr>
            <w:noProof/>
            <w:webHidden/>
          </w:rPr>
          <w:instrText xml:space="preserve"> PAGEREF _Toc68614439 \h </w:instrText>
        </w:r>
        <w:r w:rsidR="004B4C23">
          <w:rPr>
            <w:noProof/>
            <w:webHidden/>
          </w:rPr>
        </w:r>
        <w:r w:rsidR="004B4C23">
          <w:rPr>
            <w:noProof/>
            <w:webHidden/>
          </w:rPr>
          <w:fldChar w:fldCharType="separate"/>
        </w:r>
        <w:r w:rsidR="004B4C23">
          <w:rPr>
            <w:noProof/>
            <w:webHidden/>
          </w:rPr>
          <w:t>39</w:t>
        </w:r>
        <w:r w:rsidR="004B4C23">
          <w:rPr>
            <w:noProof/>
            <w:webHidden/>
          </w:rPr>
          <w:fldChar w:fldCharType="end"/>
        </w:r>
      </w:hyperlink>
    </w:p>
    <w:p w14:paraId="40BE4F3C" w14:textId="77777777" w:rsidR="004B4C23" w:rsidRDefault="006F6444">
      <w:pPr>
        <w:pStyle w:val="TM2"/>
        <w:tabs>
          <w:tab w:val="left" w:pos="880"/>
          <w:tab w:val="right" w:leader="dot" w:pos="9062"/>
        </w:tabs>
        <w:rPr>
          <w:rFonts w:eastAsiaTheme="minorEastAsia"/>
          <w:noProof/>
          <w:lang w:eastAsia="fr-FR"/>
        </w:rPr>
      </w:pPr>
      <w:hyperlink w:anchor="_Toc68614440" w:history="1">
        <w:r w:rsidR="004B4C23" w:rsidRPr="004F1036">
          <w:rPr>
            <w:rStyle w:val="Lienhypertexte"/>
            <w:noProof/>
          </w:rPr>
          <w:t>6.2</w:t>
        </w:r>
        <w:r w:rsidR="004B4C23">
          <w:rPr>
            <w:rFonts w:eastAsiaTheme="minorEastAsia"/>
            <w:noProof/>
            <w:lang w:eastAsia="fr-FR"/>
          </w:rPr>
          <w:tab/>
        </w:r>
        <w:r w:rsidR="004B4C23" w:rsidRPr="004F1036">
          <w:rPr>
            <w:rStyle w:val="Lienhypertexte"/>
            <w:noProof/>
          </w:rPr>
          <w:t>Contrôle qualité de la réalisation des traitements :</w:t>
        </w:r>
        <w:r w:rsidR="004B4C23">
          <w:rPr>
            <w:noProof/>
            <w:webHidden/>
          </w:rPr>
          <w:tab/>
        </w:r>
        <w:r w:rsidR="004B4C23">
          <w:rPr>
            <w:noProof/>
            <w:webHidden/>
          </w:rPr>
          <w:fldChar w:fldCharType="begin"/>
        </w:r>
        <w:r w:rsidR="004B4C23">
          <w:rPr>
            <w:noProof/>
            <w:webHidden/>
          </w:rPr>
          <w:instrText xml:space="preserve"> PAGEREF _Toc68614440 \h </w:instrText>
        </w:r>
        <w:r w:rsidR="004B4C23">
          <w:rPr>
            <w:noProof/>
            <w:webHidden/>
          </w:rPr>
        </w:r>
        <w:r w:rsidR="004B4C23">
          <w:rPr>
            <w:noProof/>
            <w:webHidden/>
          </w:rPr>
          <w:fldChar w:fldCharType="separate"/>
        </w:r>
        <w:r w:rsidR="004B4C23">
          <w:rPr>
            <w:noProof/>
            <w:webHidden/>
          </w:rPr>
          <w:t>40</w:t>
        </w:r>
        <w:r w:rsidR="004B4C23">
          <w:rPr>
            <w:noProof/>
            <w:webHidden/>
          </w:rPr>
          <w:fldChar w:fldCharType="end"/>
        </w:r>
      </w:hyperlink>
    </w:p>
    <w:p w14:paraId="5FF29007" w14:textId="77777777" w:rsidR="004B4C23" w:rsidRDefault="006F6444">
      <w:pPr>
        <w:pStyle w:val="TM1"/>
        <w:tabs>
          <w:tab w:val="left" w:pos="440"/>
          <w:tab w:val="right" w:leader="dot" w:pos="9062"/>
        </w:tabs>
        <w:rPr>
          <w:rFonts w:eastAsiaTheme="minorEastAsia"/>
          <w:noProof/>
          <w:lang w:eastAsia="fr-FR"/>
        </w:rPr>
      </w:pPr>
      <w:hyperlink w:anchor="_Toc68614441"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7</w:t>
        </w:r>
        <w:r w:rsidR="004B4C23">
          <w:rPr>
            <w:rFonts w:eastAsiaTheme="minorEastAsia"/>
            <w:noProof/>
            <w:lang w:eastAsia="fr-FR"/>
          </w:rPr>
          <w:tab/>
        </w:r>
        <w:r w:rsidR="004B4C23" w:rsidRPr="004F1036">
          <w:rPr>
            <w:rStyle w:val="Lienhypertexte"/>
            <w:noProof/>
          </w:rPr>
          <w:t>Besoin d'assurance qualité en radiothérapie :</w:t>
        </w:r>
        <w:r w:rsidR="004B4C23">
          <w:rPr>
            <w:noProof/>
            <w:webHidden/>
          </w:rPr>
          <w:tab/>
        </w:r>
        <w:r w:rsidR="004B4C23">
          <w:rPr>
            <w:noProof/>
            <w:webHidden/>
          </w:rPr>
          <w:fldChar w:fldCharType="begin"/>
        </w:r>
        <w:r w:rsidR="004B4C23">
          <w:rPr>
            <w:noProof/>
            <w:webHidden/>
          </w:rPr>
          <w:instrText xml:space="preserve"> PAGEREF _Toc68614441 \h </w:instrText>
        </w:r>
        <w:r w:rsidR="004B4C23">
          <w:rPr>
            <w:noProof/>
            <w:webHidden/>
          </w:rPr>
        </w:r>
        <w:r w:rsidR="004B4C23">
          <w:rPr>
            <w:noProof/>
            <w:webHidden/>
          </w:rPr>
          <w:fldChar w:fldCharType="separate"/>
        </w:r>
        <w:r w:rsidR="004B4C23">
          <w:rPr>
            <w:noProof/>
            <w:webHidden/>
          </w:rPr>
          <w:t>40</w:t>
        </w:r>
        <w:r w:rsidR="004B4C23">
          <w:rPr>
            <w:noProof/>
            <w:webHidden/>
          </w:rPr>
          <w:fldChar w:fldCharType="end"/>
        </w:r>
      </w:hyperlink>
    </w:p>
    <w:p w14:paraId="778C5792" w14:textId="77777777" w:rsidR="004B4C23" w:rsidRDefault="006F6444">
      <w:pPr>
        <w:pStyle w:val="TM1"/>
        <w:tabs>
          <w:tab w:val="right" w:leader="dot" w:pos="9062"/>
        </w:tabs>
        <w:rPr>
          <w:rFonts w:eastAsiaTheme="minorEastAsia"/>
          <w:noProof/>
          <w:lang w:eastAsia="fr-FR"/>
        </w:rPr>
      </w:pPr>
      <w:hyperlink w:anchor="_Toc68614442" w:history="1">
        <w:r w:rsidR="004B4C23" w:rsidRPr="004F1036">
          <w:rPr>
            <w:rStyle w:val="Lienhypertexte"/>
            <w:noProof/>
          </w:rPr>
          <w:t>Chapitre 04 : Circuit du patient en radiothérapie et assurance qualité</w:t>
        </w:r>
        <w:r w:rsidR="004B4C23">
          <w:rPr>
            <w:noProof/>
            <w:webHidden/>
          </w:rPr>
          <w:tab/>
        </w:r>
        <w:r w:rsidR="004B4C23">
          <w:rPr>
            <w:noProof/>
            <w:webHidden/>
          </w:rPr>
          <w:fldChar w:fldCharType="begin"/>
        </w:r>
        <w:r w:rsidR="004B4C23">
          <w:rPr>
            <w:noProof/>
            <w:webHidden/>
          </w:rPr>
          <w:instrText xml:space="preserve"> PAGEREF _Toc68614442 \h </w:instrText>
        </w:r>
        <w:r w:rsidR="004B4C23">
          <w:rPr>
            <w:noProof/>
            <w:webHidden/>
          </w:rPr>
        </w:r>
        <w:r w:rsidR="004B4C23">
          <w:rPr>
            <w:noProof/>
            <w:webHidden/>
          </w:rPr>
          <w:fldChar w:fldCharType="separate"/>
        </w:r>
        <w:r w:rsidR="004B4C23">
          <w:rPr>
            <w:noProof/>
            <w:webHidden/>
          </w:rPr>
          <w:t>41</w:t>
        </w:r>
        <w:r w:rsidR="004B4C23">
          <w:rPr>
            <w:noProof/>
            <w:webHidden/>
          </w:rPr>
          <w:fldChar w:fldCharType="end"/>
        </w:r>
      </w:hyperlink>
    </w:p>
    <w:p w14:paraId="5E0885FB" w14:textId="77777777" w:rsidR="004B4C23" w:rsidRDefault="006F6444">
      <w:pPr>
        <w:pStyle w:val="TM1"/>
        <w:tabs>
          <w:tab w:val="left" w:pos="440"/>
          <w:tab w:val="right" w:leader="dot" w:pos="9062"/>
        </w:tabs>
        <w:rPr>
          <w:rFonts w:eastAsiaTheme="minorEastAsia"/>
          <w:noProof/>
          <w:lang w:eastAsia="fr-FR"/>
        </w:rPr>
      </w:pPr>
      <w:hyperlink w:anchor="_Toc68614443"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8</w:t>
        </w:r>
        <w:r w:rsidR="004B4C23">
          <w:rPr>
            <w:rFonts w:eastAsiaTheme="minorEastAsia"/>
            <w:noProof/>
            <w:lang w:eastAsia="fr-FR"/>
          </w:rPr>
          <w:tab/>
        </w:r>
        <w:r w:rsidR="004B4C23" w:rsidRPr="004F1036">
          <w:rPr>
            <w:rStyle w:val="Lienhypertexte"/>
            <w:noProof/>
          </w:rPr>
          <w:t>Introduction</w:t>
        </w:r>
        <w:r w:rsidR="004B4C23">
          <w:rPr>
            <w:noProof/>
            <w:webHidden/>
          </w:rPr>
          <w:tab/>
        </w:r>
        <w:r w:rsidR="004B4C23">
          <w:rPr>
            <w:noProof/>
            <w:webHidden/>
          </w:rPr>
          <w:fldChar w:fldCharType="begin"/>
        </w:r>
        <w:r w:rsidR="004B4C23">
          <w:rPr>
            <w:noProof/>
            <w:webHidden/>
          </w:rPr>
          <w:instrText xml:space="preserve"> PAGEREF _Toc68614443 \h </w:instrText>
        </w:r>
        <w:r w:rsidR="004B4C23">
          <w:rPr>
            <w:noProof/>
            <w:webHidden/>
          </w:rPr>
        </w:r>
        <w:r w:rsidR="004B4C23">
          <w:rPr>
            <w:noProof/>
            <w:webHidden/>
          </w:rPr>
          <w:fldChar w:fldCharType="separate"/>
        </w:r>
        <w:r w:rsidR="004B4C23">
          <w:rPr>
            <w:noProof/>
            <w:webHidden/>
          </w:rPr>
          <w:t>42</w:t>
        </w:r>
        <w:r w:rsidR="004B4C23">
          <w:rPr>
            <w:noProof/>
            <w:webHidden/>
          </w:rPr>
          <w:fldChar w:fldCharType="end"/>
        </w:r>
      </w:hyperlink>
    </w:p>
    <w:p w14:paraId="0808D776" w14:textId="77777777" w:rsidR="004B4C23" w:rsidRDefault="006F6444">
      <w:pPr>
        <w:pStyle w:val="TM1"/>
        <w:tabs>
          <w:tab w:val="left" w:pos="440"/>
          <w:tab w:val="right" w:leader="dot" w:pos="9062"/>
        </w:tabs>
        <w:rPr>
          <w:rFonts w:eastAsiaTheme="minorEastAsia"/>
          <w:noProof/>
          <w:lang w:eastAsia="fr-FR"/>
        </w:rPr>
      </w:pPr>
      <w:hyperlink w:anchor="_Toc68614444"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9</w:t>
        </w:r>
        <w:r w:rsidR="004B4C23">
          <w:rPr>
            <w:rFonts w:eastAsiaTheme="minorEastAsia"/>
            <w:noProof/>
            <w:lang w:eastAsia="fr-FR"/>
          </w:rPr>
          <w:tab/>
        </w:r>
        <w:r w:rsidR="004B4C23" w:rsidRPr="004F1036">
          <w:rPr>
            <w:rStyle w:val="Lienhypertexte"/>
            <w:noProof/>
          </w:rPr>
          <w:t>Description des différentes étapes du processus au service de radiothérapie de Tlemcen</w:t>
        </w:r>
        <w:r w:rsidR="004B4C23">
          <w:rPr>
            <w:noProof/>
            <w:webHidden/>
          </w:rPr>
          <w:tab/>
        </w:r>
        <w:r w:rsidR="004B4C23">
          <w:rPr>
            <w:noProof/>
            <w:webHidden/>
          </w:rPr>
          <w:fldChar w:fldCharType="begin"/>
        </w:r>
        <w:r w:rsidR="004B4C23">
          <w:rPr>
            <w:noProof/>
            <w:webHidden/>
          </w:rPr>
          <w:instrText xml:space="preserve"> PAGEREF _Toc68614444 \h </w:instrText>
        </w:r>
        <w:r w:rsidR="004B4C23">
          <w:rPr>
            <w:noProof/>
            <w:webHidden/>
          </w:rPr>
        </w:r>
        <w:r w:rsidR="004B4C23">
          <w:rPr>
            <w:noProof/>
            <w:webHidden/>
          </w:rPr>
          <w:fldChar w:fldCharType="separate"/>
        </w:r>
        <w:r w:rsidR="004B4C23">
          <w:rPr>
            <w:noProof/>
            <w:webHidden/>
          </w:rPr>
          <w:t>42</w:t>
        </w:r>
        <w:r w:rsidR="004B4C23">
          <w:rPr>
            <w:noProof/>
            <w:webHidden/>
          </w:rPr>
          <w:fldChar w:fldCharType="end"/>
        </w:r>
      </w:hyperlink>
    </w:p>
    <w:p w14:paraId="563E8536" w14:textId="77777777" w:rsidR="004B4C23" w:rsidRDefault="006F6444">
      <w:pPr>
        <w:pStyle w:val="TM2"/>
        <w:tabs>
          <w:tab w:val="left" w:pos="880"/>
          <w:tab w:val="right" w:leader="dot" w:pos="9062"/>
        </w:tabs>
        <w:rPr>
          <w:rFonts w:eastAsiaTheme="minorEastAsia"/>
          <w:noProof/>
          <w:lang w:eastAsia="fr-FR"/>
        </w:rPr>
      </w:pPr>
      <w:hyperlink w:anchor="_Toc68614445" w:history="1">
        <w:r w:rsidR="004B4C23" w:rsidRPr="004F1036">
          <w:rPr>
            <w:rStyle w:val="Lienhypertexte"/>
            <w:noProof/>
          </w:rPr>
          <w:t>9.1</w:t>
        </w:r>
        <w:r w:rsidR="004B4C23">
          <w:rPr>
            <w:rFonts w:eastAsiaTheme="minorEastAsia"/>
            <w:noProof/>
            <w:lang w:eastAsia="fr-FR"/>
          </w:rPr>
          <w:tab/>
        </w:r>
        <w:r w:rsidR="004B4C23" w:rsidRPr="004F1036">
          <w:rPr>
            <w:rStyle w:val="Lienhypertexte"/>
            <w:noProof/>
          </w:rPr>
          <w:t>Réunion :</w:t>
        </w:r>
        <w:r w:rsidR="004B4C23">
          <w:rPr>
            <w:noProof/>
            <w:webHidden/>
          </w:rPr>
          <w:tab/>
        </w:r>
        <w:r w:rsidR="004B4C23">
          <w:rPr>
            <w:noProof/>
            <w:webHidden/>
          </w:rPr>
          <w:fldChar w:fldCharType="begin"/>
        </w:r>
        <w:r w:rsidR="004B4C23">
          <w:rPr>
            <w:noProof/>
            <w:webHidden/>
          </w:rPr>
          <w:instrText xml:space="preserve"> PAGEREF _Toc68614445 \h </w:instrText>
        </w:r>
        <w:r w:rsidR="004B4C23">
          <w:rPr>
            <w:noProof/>
            <w:webHidden/>
          </w:rPr>
        </w:r>
        <w:r w:rsidR="004B4C23">
          <w:rPr>
            <w:noProof/>
            <w:webHidden/>
          </w:rPr>
          <w:fldChar w:fldCharType="separate"/>
        </w:r>
        <w:r w:rsidR="004B4C23">
          <w:rPr>
            <w:noProof/>
            <w:webHidden/>
          </w:rPr>
          <w:t>42</w:t>
        </w:r>
        <w:r w:rsidR="004B4C23">
          <w:rPr>
            <w:noProof/>
            <w:webHidden/>
          </w:rPr>
          <w:fldChar w:fldCharType="end"/>
        </w:r>
      </w:hyperlink>
    </w:p>
    <w:p w14:paraId="37893D10" w14:textId="77777777" w:rsidR="004B4C23" w:rsidRDefault="006F6444">
      <w:pPr>
        <w:pStyle w:val="TM2"/>
        <w:tabs>
          <w:tab w:val="left" w:pos="880"/>
          <w:tab w:val="right" w:leader="dot" w:pos="9062"/>
        </w:tabs>
        <w:rPr>
          <w:rFonts w:eastAsiaTheme="minorEastAsia"/>
          <w:noProof/>
          <w:lang w:eastAsia="fr-FR"/>
        </w:rPr>
      </w:pPr>
      <w:hyperlink w:anchor="_Toc68614446" w:history="1">
        <w:r w:rsidR="004B4C23" w:rsidRPr="004F1036">
          <w:rPr>
            <w:rStyle w:val="Lienhypertexte"/>
            <w:noProof/>
          </w:rPr>
          <w:t>9.2</w:t>
        </w:r>
        <w:r w:rsidR="004B4C23">
          <w:rPr>
            <w:rFonts w:eastAsiaTheme="minorEastAsia"/>
            <w:noProof/>
            <w:lang w:eastAsia="fr-FR"/>
          </w:rPr>
          <w:tab/>
        </w:r>
        <w:r w:rsidR="004B4C23" w:rsidRPr="004F1036">
          <w:rPr>
            <w:rStyle w:val="Lienhypertexte"/>
            <w:noProof/>
          </w:rPr>
          <w:t>Accueil et première consultation d’annonce médicale et paramédicale – Information du patient :</w:t>
        </w:r>
        <w:r w:rsidR="004B4C23">
          <w:rPr>
            <w:noProof/>
            <w:webHidden/>
          </w:rPr>
          <w:tab/>
        </w:r>
        <w:r w:rsidR="004B4C23">
          <w:rPr>
            <w:noProof/>
            <w:webHidden/>
          </w:rPr>
          <w:fldChar w:fldCharType="begin"/>
        </w:r>
        <w:r w:rsidR="004B4C23">
          <w:rPr>
            <w:noProof/>
            <w:webHidden/>
          </w:rPr>
          <w:instrText xml:space="preserve"> PAGEREF _Toc68614446 \h </w:instrText>
        </w:r>
        <w:r w:rsidR="004B4C23">
          <w:rPr>
            <w:noProof/>
            <w:webHidden/>
          </w:rPr>
        </w:r>
        <w:r w:rsidR="004B4C23">
          <w:rPr>
            <w:noProof/>
            <w:webHidden/>
          </w:rPr>
          <w:fldChar w:fldCharType="separate"/>
        </w:r>
        <w:r w:rsidR="004B4C23">
          <w:rPr>
            <w:noProof/>
            <w:webHidden/>
          </w:rPr>
          <w:t>42</w:t>
        </w:r>
        <w:r w:rsidR="004B4C23">
          <w:rPr>
            <w:noProof/>
            <w:webHidden/>
          </w:rPr>
          <w:fldChar w:fldCharType="end"/>
        </w:r>
      </w:hyperlink>
    </w:p>
    <w:p w14:paraId="26F85D7D" w14:textId="77777777" w:rsidR="004B4C23" w:rsidRDefault="006F6444">
      <w:pPr>
        <w:pStyle w:val="TM2"/>
        <w:tabs>
          <w:tab w:val="left" w:pos="880"/>
          <w:tab w:val="right" w:leader="dot" w:pos="9062"/>
        </w:tabs>
        <w:rPr>
          <w:rFonts w:eastAsiaTheme="minorEastAsia"/>
          <w:noProof/>
          <w:lang w:eastAsia="fr-FR"/>
        </w:rPr>
      </w:pPr>
      <w:hyperlink w:anchor="_Toc68614447" w:history="1">
        <w:r w:rsidR="004B4C23" w:rsidRPr="004F1036">
          <w:rPr>
            <w:rStyle w:val="Lienhypertexte"/>
            <w:noProof/>
          </w:rPr>
          <w:t>9.3</w:t>
        </w:r>
        <w:r w:rsidR="004B4C23">
          <w:rPr>
            <w:rFonts w:eastAsiaTheme="minorEastAsia"/>
            <w:noProof/>
            <w:lang w:eastAsia="fr-FR"/>
          </w:rPr>
          <w:tab/>
        </w:r>
        <w:r w:rsidR="004B4C23" w:rsidRPr="004F1036">
          <w:rPr>
            <w:rStyle w:val="Lienhypertexte"/>
            <w:noProof/>
          </w:rPr>
          <w:t>Acquisition des données morphologiques et définition de la balistique :</w:t>
        </w:r>
        <w:r w:rsidR="004B4C23">
          <w:rPr>
            <w:noProof/>
            <w:webHidden/>
          </w:rPr>
          <w:tab/>
        </w:r>
        <w:r w:rsidR="004B4C23">
          <w:rPr>
            <w:noProof/>
            <w:webHidden/>
          </w:rPr>
          <w:fldChar w:fldCharType="begin"/>
        </w:r>
        <w:r w:rsidR="004B4C23">
          <w:rPr>
            <w:noProof/>
            <w:webHidden/>
          </w:rPr>
          <w:instrText xml:space="preserve"> PAGEREF _Toc68614447 \h </w:instrText>
        </w:r>
        <w:r w:rsidR="004B4C23">
          <w:rPr>
            <w:noProof/>
            <w:webHidden/>
          </w:rPr>
        </w:r>
        <w:r w:rsidR="004B4C23">
          <w:rPr>
            <w:noProof/>
            <w:webHidden/>
          </w:rPr>
          <w:fldChar w:fldCharType="separate"/>
        </w:r>
        <w:r w:rsidR="004B4C23">
          <w:rPr>
            <w:noProof/>
            <w:webHidden/>
          </w:rPr>
          <w:t>44</w:t>
        </w:r>
        <w:r w:rsidR="004B4C23">
          <w:rPr>
            <w:noProof/>
            <w:webHidden/>
          </w:rPr>
          <w:fldChar w:fldCharType="end"/>
        </w:r>
      </w:hyperlink>
    </w:p>
    <w:p w14:paraId="2127539D" w14:textId="77777777" w:rsidR="004B4C23" w:rsidRDefault="006F6444">
      <w:pPr>
        <w:pStyle w:val="TM2"/>
        <w:tabs>
          <w:tab w:val="left" w:pos="880"/>
          <w:tab w:val="right" w:leader="dot" w:pos="9062"/>
        </w:tabs>
        <w:rPr>
          <w:rFonts w:eastAsiaTheme="minorEastAsia"/>
          <w:noProof/>
          <w:lang w:eastAsia="fr-FR"/>
        </w:rPr>
      </w:pPr>
      <w:hyperlink w:anchor="_Toc68614448" w:history="1">
        <w:r w:rsidR="004B4C23" w:rsidRPr="004F1036">
          <w:rPr>
            <w:rStyle w:val="Lienhypertexte"/>
            <w:noProof/>
          </w:rPr>
          <w:t>9.4</w:t>
        </w:r>
        <w:r w:rsidR="004B4C23">
          <w:rPr>
            <w:rFonts w:eastAsiaTheme="minorEastAsia"/>
            <w:noProof/>
            <w:lang w:eastAsia="fr-FR"/>
          </w:rPr>
          <w:tab/>
        </w:r>
        <w:r w:rsidR="004B4C23" w:rsidRPr="004F1036">
          <w:rPr>
            <w:rStyle w:val="Lienhypertexte"/>
            <w:noProof/>
          </w:rPr>
          <w:t>Calcul de la distribution de dose et des unités moniteur :</w:t>
        </w:r>
        <w:r w:rsidR="004B4C23">
          <w:rPr>
            <w:noProof/>
            <w:webHidden/>
          </w:rPr>
          <w:tab/>
        </w:r>
        <w:r w:rsidR="004B4C23">
          <w:rPr>
            <w:noProof/>
            <w:webHidden/>
          </w:rPr>
          <w:fldChar w:fldCharType="begin"/>
        </w:r>
        <w:r w:rsidR="004B4C23">
          <w:rPr>
            <w:noProof/>
            <w:webHidden/>
          </w:rPr>
          <w:instrText xml:space="preserve"> PAGEREF _Toc68614448 \h </w:instrText>
        </w:r>
        <w:r w:rsidR="004B4C23">
          <w:rPr>
            <w:noProof/>
            <w:webHidden/>
          </w:rPr>
        </w:r>
        <w:r w:rsidR="004B4C23">
          <w:rPr>
            <w:noProof/>
            <w:webHidden/>
          </w:rPr>
          <w:fldChar w:fldCharType="separate"/>
        </w:r>
        <w:r w:rsidR="004B4C23">
          <w:rPr>
            <w:noProof/>
            <w:webHidden/>
          </w:rPr>
          <w:t>45</w:t>
        </w:r>
        <w:r w:rsidR="004B4C23">
          <w:rPr>
            <w:noProof/>
            <w:webHidden/>
          </w:rPr>
          <w:fldChar w:fldCharType="end"/>
        </w:r>
      </w:hyperlink>
    </w:p>
    <w:p w14:paraId="7CBF6148" w14:textId="77777777" w:rsidR="004B4C23" w:rsidRDefault="006F6444">
      <w:pPr>
        <w:pStyle w:val="TM2"/>
        <w:tabs>
          <w:tab w:val="left" w:pos="880"/>
          <w:tab w:val="right" w:leader="dot" w:pos="9062"/>
        </w:tabs>
        <w:rPr>
          <w:rFonts w:eastAsiaTheme="minorEastAsia"/>
          <w:noProof/>
          <w:lang w:eastAsia="fr-FR"/>
        </w:rPr>
      </w:pPr>
      <w:hyperlink w:anchor="_Toc68614449" w:history="1">
        <w:r w:rsidR="004B4C23" w:rsidRPr="004F1036">
          <w:rPr>
            <w:rStyle w:val="Lienhypertexte"/>
            <w:noProof/>
          </w:rPr>
          <w:t>9.5</w:t>
        </w:r>
        <w:r w:rsidR="004B4C23">
          <w:rPr>
            <w:rFonts w:eastAsiaTheme="minorEastAsia"/>
            <w:noProof/>
            <w:lang w:eastAsia="fr-FR"/>
          </w:rPr>
          <w:tab/>
        </w:r>
        <w:r w:rsidR="004B4C23" w:rsidRPr="004F1036">
          <w:rPr>
            <w:rStyle w:val="Lienhypertexte"/>
            <w:noProof/>
          </w:rPr>
          <w:t>Poste de traitement :</w:t>
        </w:r>
        <w:r w:rsidR="004B4C23">
          <w:rPr>
            <w:noProof/>
            <w:webHidden/>
          </w:rPr>
          <w:tab/>
        </w:r>
        <w:r w:rsidR="004B4C23">
          <w:rPr>
            <w:noProof/>
            <w:webHidden/>
          </w:rPr>
          <w:fldChar w:fldCharType="begin"/>
        </w:r>
        <w:r w:rsidR="004B4C23">
          <w:rPr>
            <w:noProof/>
            <w:webHidden/>
          </w:rPr>
          <w:instrText xml:space="preserve"> PAGEREF _Toc68614449 \h </w:instrText>
        </w:r>
        <w:r w:rsidR="004B4C23">
          <w:rPr>
            <w:noProof/>
            <w:webHidden/>
          </w:rPr>
        </w:r>
        <w:r w:rsidR="004B4C23">
          <w:rPr>
            <w:noProof/>
            <w:webHidden/>
          </w:rPr>
          <w:fldChar w:fldCharType="separate"/>
        </w:r>
        <w:r w:rsidR="004B4C23">
          <w:rPr>
            <w:noProof/>
            <w:webHidden/>
          </w:rPr>
          <w:t>46</w:t>
        </w:r>
        <w:r w:rsidR="004B4C23">
          <w:rPr>
            <w:noProof/>
            <w:webHidden/>
          </w:rPr>
          <w:fldChar w:fldCharType="end"/>
        </w:r>
      </w:hyperlink>
    </w:p>
    <w:p w14:paraId="550410A6" w14:textId="77777777" w:rsidR="004B4C23" w:rsidRDefault="006F6444">
      <w:pPr>
        <w:pStyle w:val="TM2"/>
        <w:tabs>
          <w:tab w:val="left" w:pos="880"/>
          <w:tab w:val="right" w:leader="dot" w:pos="9062"/>
        </w:tabs>
        <w:rPr>
          <w:rFonts w:eastAsiaTheme="minorEastAsia"/>
          <w:noProof/>
          <w:lang w:eastAsia="fr-FR"/>
        </w:rPr>
      </w:pPr>
      <w:hyperlink w:anchor="_Toc68614450" w:history="1">
        <w:r w:rsidR="004B4C23" w:rsidRPr="004F1036">
          <w:rPr>
            <w:rStyle w:val="Lienhypertexte"/>
            <w:noProof/>
          </w:rPr>
          <w:t>9.6</w:t>
        </w:r>
        <w:r w:rsidR="004B4C23">
          <w:rPr>
            <w:rFonts w:eastAsiaTheme="minorEastAsia"/>
            <w:noProof/>
            <w:lang w:eastAsia="fr-FR"/>
          </w:rPr>
          <w:tab/>
        </w:r>
        <w:r w:rsidR="004B4C23" w:rsidRPr="004F1036">
          <w:rPr>
            <w:rStyle w:val="Lienhypertexte"/>
            <w:noProof/>
          </w:rPr>
          <w:t>Consultations de suivi hebdomadaire</w:t>
        </w:r>
        <w:r w:rsidR="004B4C23">
          <w:rPr>
            <w:noProof/>
            <w:webHidden/>
          </w:rPr>
          <w:tab/>
        </w:r>
        <w:r w:rsidR="004B4C23">
          <w:rPr>
            <w:noProof/>
            <w:webHidden/>
          </w:rPr>
          <w:fldChar w:fldCharType="begin"/>
        </w:r>
        <w:r w:rsidR="004B4C23">
          <w:rPr>
            <w:noProof/>
            <w:webHidden/>
          </w:rPr>
          <w:instrText xml:space="preserve"> PAGEREF _Toc68614450 \h </w:instrText>
        </w:r>
        <w:r w:rsidR="004B4C23">
          <w:rPr>
            <w:noProof/>
            <w:webHidden/>
          </w:rPr>
        </w:r>
        <w:r w:rsidR="004B4C23">
          <w:rPr>
            <w:noProof/>
            <w:webHidden/>
          </w:rPr>
          <w:fldChar w:fldCharType="separate"/>
        </w:r>
        <w:r w:rsidR="004B4C23">
          <w:rPr>
            <w:noProof/>
            <w:webHidden/>
          </w:rPr>
          <w:t>46</w:t>
        </w:r>
        <w:r w:rsidR="004B4C23">
          <w:rPr>
            <w:noProof/>
            <w:webHidden/>
          </w:rPr>
          <w:fldChar w:fldCharType="end"/>
        </w:r>
      </w:hyperlink>
    </w:p>
    <w:p w14:paraId="17FF9623" w14:textId="77777777" w:rsidR="004B4C23" w:rsidRDefault="006F6444">
      <w:pPr>
        <w:pStyle w:val="TM2"/>
        <w:tabs>
          <w:tab w:val="left" w:pos="880"/>
          <w:tab w:val="right" w:leader="dot" w:pos="9062"/>
        </w:tabs>
        <w:rPr>
          <w:rFonts w:eastAsiaTheme="minorEastAsia"/>
          <w:noProof/>
          <w:lang w:eastAsia="fr-FR"/>
        </w:rPr>
      </w:pPr>
      <w:hyperlink w:anchor="_Toc68614451" w:history="1">
        <w:r w:rsidR="004B4C23" w:rsidRPr="004F1036">
          <w:rPr>
            <w:rStyle w:val="Lienhypertexte"/>
            <w:noProof/>
          </w:rPr>
          <w:t>9.7</w:t>
        </w:r>
        <w:r w:rsidR="004B4C23">
          <w:rPr>
            <w:rFonts w:eastAsiaTheme="minorEastAsia"/>
            <w:noProof/>
            <w:lang w:eastAsia="fr-FR"/>
          </w:rPr>
          <w:tab/>
        </w:r>
        <w:r w:rsidR="004B4C23" w:rsidRPr="004F1036">
          <w:rPr>
            <w:rStyle w:val="Lienhypertexte"/>
            <w:noProof/>
          </w:rPr>
          <w:t>Consultations de post-traitement</w:t>
        </w:r>
        <w:r w:rsidR="004B4C23">
          <w:rPr>
            <w:noProof/>
            <w:webHidden/>
          </w:rPr>
          <w:tab/>
        </w:r>
        <w:r w:rsidR="004B4C23">
          <w:rPr>
            <w:noProof/>
            <w:webHidden/>
          </w:rPr>
          <w:fldChar w:fldCharType="begin"/>
        </w:r>
        <w:r w:rsidR="004B4C23">
          <w:rPr>
            <w:noProof/>
            <w:webHidden/>
          </w:rPr>
          <w:instrText xml:space="preserve"> PAGEREF _Toc68614451 \h </w:instrText>
        </w:r>
        <w:r w:rsidR="004B4C23">
          <w:rPr>
            <w:noProof/>
            <w:webHidden/>
          </w:rPr>
        </w:r>
        <w:r w:rsidR="004B4C23">
          <w:rPr>
            <w:noProof/>
            <w:webHidden/>
          </w:rPr>
          <w:fldChar w:fldCharType="separate"/>
        </w:r>
        <w:r w:rsidR="004B4C23">
          <w:rPr>
            <w:noProof/>
            <w:webHidden/>
          </w:rPr>
          <w:t>47</w:t>
        </w:r>
        <w:r w:rsidR="004B4C23">
          <w:rPr>
            <w:noProof/>
            <w:webHidden/>
          </w:rPr>
          <w:fldChar w:fldCharType="end"/>
        </w:r>
      </w:hyperlink>
    </w:p>
    <w:p w14:paraId="432F6A6C" w14:textId="77777777" w:rsidR="004B4C23" w:rsidRDefault="006F6444">
      <w:pPr>
        <w:pStyle w:val="TM1"/>
        <w:tabs>
          <w:tab w:val="left" w:pos="660"/>
          <w:tab w:val="right" w:leader="dot" w:pos="9062"/>
        </w:tabs>
        <w:rPr>
          <w:rFonts w:eastAsiaTheme="minorEastAsia"/>
          <w:noProof/>
          <w:lang w:eastAsia="fr-FR"/>
        </w:rPr>
      </w:pPr>
      <w:hyperlink w:anchor="_Toc68614452"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10</w:t>
        </w:r>
        <w:r w:rsidR="004B4C23">
          <w:rPr>
            <w:rFonts w:eastAsiaTheme="minorEastAsia"/>
            <w:noProof/>
            <w:lang w:eastAsia="fr-FR"/>
          </w:rPr>
          <w:tab/>
        </w:r>
        <w:r w:rsidR="004B4C23" w:rsidRPr="004F1036">
          <w:rPr>
            <w:rStyle w:val="Lienhypertexte"/>
            <w:noProof/>
          </w:rPr>
          <w:t>Quelques modes de défaillance liée aux (patients, matériels, personnels) :</w:t>
        </w:r>
        <w:r w:rsidR="004B4C23">
          <w:rPr>
            <w:noProof/>
            <w:webHidden/>
          </w:rPr>
          <w:tab/>
        </w:r>
        <w:r w:rsidR="004B4C23">
          <w:rPr>
            <w:noProof/>
            <w:webHidden/>
          </w:rPr>
          <w:fldChar w:fldCharType="begin"/>
        </w:r>
        <w:r w:rsidR="004B4C23">
          <w:rPr>
            <w:noProof/>
            <w:webHidden/>
          </w:rPr>
          <w:instrText xml:space="preserve"> PAGEREF _Toc68614452 \h </w:instrText>
        </w:r>
        <w:r w:rsidR="004B4C23">
          <w:rPr>
            <w:noProof/>
            <w:webHidden/>
          </w:rPr>
        </w:r>
        <w:r w:rsidR="004B4C23">
          <w:rPr>
            <w:noProof/>
            <w:webHidden/>
          </w:rPr>
          <w:fldChar w:fldCharType="separate"/>
        </w:r>
        <w:r w:rsidR="004B4C23">
          <w:rPr>
            <w:noProof/>
            <w:webHidden/>
          </w:rPr>
          <w:t>47</w:t>
        </w:r>
        <w:r w:rsidR="004B4C23">
          <w:rPr>
            <w:noProof/>
            <w:webHidden/>
          </w:rPr>
          <w:fldChar w:fldCharType="end"/>
        </w:r>
      </w:hyperlink>
    </w:p>
    <w:p w14:paraId="0D12836F" w14:textId="77777777" w:rsidR="004B4C23" w:rsidRDefault="006F6444">
      <w:pPr>
        <w:pStyle w:val="TM2"/>
        <w:tabs>
          <w:tab w:val="left" w:pos="880"/>
          <w:tab w:val="right" w:leader="dot" w:pos="9062"/>
        </w:tabs>
        <w:rPr>
          <w:rFonts w:eastAsiaTheme="minorEastAsia"/>
          <w:noProof/>
          <w:lang w:eastAsia="fr-FR"/>
        </w:rPr>
      </w:pPr>
      <w:hyperlink w:anchor="_Toc68614453" w:history="1">
        <w:r w:rsidR="004B4C23" w:rsidRPr="004F1036">
          <w:rPr>
            <w:rStyle w:val="Lienhypertexte"/>
            <w:noProof/>
          </w:rPr>
          <w:t>10.1</w:t>
        </w:r>
        <w:r w:rsidR="004B4C23">
          <w:rPr>
            <w:rFonts w:eastAsiaTheme="minorEastAsia"/>
            <w:noProof/>
            <w:lang w:eastAsia="fr-FR"/>
          </w:rPr>
          <w:tab/>
        </w:r>
        <w:r w:rsidR="004B4C23" w:rsidRPr="004F1036">
          <w:rPr>
            <w:rStyle w:val="Lienhypertexte"/>
            <w:noProof/>
          </w:rPr>
          <w:t>Accueil et première consultation :</w:t>
        </w:r>
        <w:r w:rsidR="004B4C23">
          <w:rPr>
            <w:noProof/>
            <w:webHidden/>
          </w:rPr>
          <w:tab/>
        </w:r>
        <w:r w:rsidR="004B4C23">
          <w:rPr>
            <w:noProof/>
            <w:webHidden/>
          </w:rPr>
          <w:fldChar w:fldCharType="begin"/>
        </w:r>
        <w:r w:rsidR="004B4C23">
          <w:rPr>
            <w:noProof/>
            <w:webHidden/>
          </w:rPr>
          <w:instrText xml:space="preserve"> PAGEREF _Toc68614453 \h </w:instrText>
        </w:r>
        <w:r w:rsidR="004B4C23">
          <w:rPr>
            <w:noProof/>
            <w:webHidden/>
          </w:rPr>
        </w:r>
        <w:r w:rsidR="004B4C23">
          <w:rPr>
            <w:noProof/>
            <w:webHidden/>
          </w:rPr>
          <w:fldChar w:fldCharType="separate"/>
        </w:r>
        <w:r w:rsidR="004B4C23">
          <w:rPr>
            <w:noProof/>
            <w:webHidden/>
          </w:rPr>
          <w:t>47</w:t>
        </w:r>
        <w:r w:rsidR="004B4C23">
          <w:rPr>
            <w:noProof/>
            <w:webHidden/>
          </w:rPr>
          <w:fldChar w:fldCharType="end"/>
        </w:r>
      </w:hyperlink>
    </w:p>
    <w:p w14:paraId="1A48F6C5" w14:textId="77777777" w:rsidR="004B4C23" w:rsidRDefault="006F6444">
      <w:pPr>
        <w:pStyle w:val="TM2"/>
        <w:tabs>
          <w:tab w:val="left" w:pos="880"/>
          <w:tab w:val="right" w:leader="dot" w:pos="9062"/>
        </w:tabs>
        <w:rPr>
          <w:rFonts w:eastAsiaTheme="minorEastAsia"/>
          <w:noProof/>
          <w:lang w:eastAsia="fr-FR"/>
        </w:rPr>
      </w:pPr>
      <w:hyperlink w:anchor="_Toc68614454" w:history="1">
        <w:r w:rsidR="004B4C23" w:rsidRPr="004F1036">
          <w:rPr>
            <w:rStyle w:val="Lienhypertexte"/>
            <w:noProof/>
          </w:rPr>
          <w:t>10.2</w:t>
        </w:r>
        <w:r w:rsidR="004B4C23">
          <w:rPr>
            <w:rFonts w:eastAsiaTheme="minorEastAsia"/>
            <w:noProof/>
            <w:lang w:eastAsia="fr-FR"/>
          </w:rPr>
          <w:tab/>
        </w:r>
        <w:r w:rsidR="004B4C23" w:rsidRPr="004F1036">
          <w:rPr>
            <w:rStyle w:val="Lienhypertexte"/>
            <w:noProof/>
          </w:rPr>
          <w:t>Information du patient :</w:t>
        </w:r>
        <w:r w:rsidR="004B4C23">
          <w:rPr>
            <w:noProof/>
            <w:webHidden/>
          </w:rPr>
          <w:tab/>
        </w:r>
        <w:r w:rsidR="004B4C23">
          <w:rPr>
            <w:noProof/>
            <w:webHidden/>
          </w:rPr>
          <w:fldChar w:fldCharType="begin"/>
        </w:r>
        <w:r w:rsidR="004B4C23">
          <w:rPr>
            <w:noProof/>
            <w:webHidden/>
          </w:rPr>
          <w:instrText xml:space="preserve"> PAGEREF _Toc68614454 \h </w:instrText>
        </w:r>
        <w:r w:rsidR="004B4C23">
          <w:rPr>
            <w:noProof/>
            <w:webHidden/>
          </w:rPr>
        </w:r>
        <w:r w:rsidR="004B4C23">
          <w:rPr>
            <w:noProof/>
            <w:webHidden/>
          </w:rPr>
          <w:fldChar w:fldCharType="separate"/>
        </w:r>
        <w:r w:rsidR="004B4C23">
          <w:rPr>
            <w:noProof/>
            <w:webHidden/>
          </w:rPr>
          <w:t>47</w:t>
        </w:r>
        <w:r w:rsidR="004B4C23">
          <w:rPr>
            <w:noProof/>
            <w:webHidden/>
          </w:rPr>
          <w:fldChar w:fldCharType="end"/>
        </w:r>
      </w:hyperlink>
    </w:p>
    <w:p w14:paraId="7C2F94F1" w14:textId="77777777" w:rsidR="004B4C23" w:rsidRDefault="006F6444">
      <w:pPr>
        <w:pStyle w:val="TM2"/>
        <w:tabs>
          <w:tab w:val="left" w:pos="880"/>
          <w:tab w:val="right" w:leader="dot" w:pos="9062"/>
        </w:tabs>
        <w:rPr>
          <w:rFonts w:eastAsiaTheme="minorEastAsia"/>
          <w:noProof/>
          <w:lang w:eastAsia="fr-FR"/>
        </w:rPr>
      </w:pPr>
      <w:hyperlink w:anchor="_Toc68614455" w:history="1">
        <w:r w:rsidR="004B4C23" w:rsidRPr="004F1036">
          <w:rPr>
            <w:rStyle w:val="Lienhypertexte"/>
            <w:noProof/>
          </w:rPr>
          <w:t>10.3</w:t>
        </w:r>
        <w:r w:rsidR="004B4C23">
          <w:rPr>
            <w:rFonts w:eastAsiaTheme="minorEastAsia"/>
            <w:noProof/>
            <w:lang w:eastAsia="fr-FR"/>
          </w:rPr>
          <w:tab/>
        </w:r>
        <w:r w:rsidR="004B4C23" w:rsidRPr="004F1036">
          <w:rPr>
            <w:rStyle w:val="Lienhypertexte"/>
            <w:noProof/>
          </w:rPr>
          <w:t>Acquisition des données morphologiques :</w:t>
        </w:r>
        <w:r w:rsidR="004B4C23">
          <w:rPr>
            <w:noProof/>
            <w:webHidden/>
          </w:rPr>
          <w:tab/>
        </w:r>
        <w:r w:rsidR="004B4C23">
          <w:rPr>
            <w:noProof/>
            <w:webHidden/>
          </w:rPr>
          <w:fldChar w:fldCharType="begin"/>
        </w:r>
        <w:r w:rsidR="004B4C23">
          <w:rPr>
            <w:noProof/>
            <w:webHidden/>
          </w:rPr>
          <w:instrText xml:space="preserve"> PAGEREF _Toc68614455 \h </w:instrText>
        </w:r>
        <w:r w:rsidR="004B4C23">
          <w:rPr>
            <w:noProof/>
            <w:webHidden/>
          </w:rPr>
        </w:r>
        <w:r w:rsidR="004B4C23">
          <w:rPr>
            <w:noProof/>
            <w:webHidden/>
          </w:rPr>
          <w:fldChar w:fldCharType="separate"/>
        </w:r>
        <w:r w:rsidR="004B4C23">
          <w:rPr>
            <w:noProof/>
            <w:webHidden/>
          </w:rPr>
          <w:t>47</w:t>
        </w:r>
        <w:r w:rsidR="004B4C23">
          <w:rPr>
            <w:noProof/>
            <w:webHidden/>
          </w:rPr>
          <w:fldChar w:fldCharType="end"/>
        </w:r>
      </w:hyperlink>
    </w:p>
    <w:p w14:paraId="4871D64A" w14:textId="77777777" w:rsidR="004B4C23" w:rsidRDefault="006F6444">
      <w:pPr>
        <w:pStyle w:val="TM2"/>
        <w:tabs>
          <w:tab w:val="left" w:pos="880"/>
          <w:tab w:val="right" w:leader="dot" w:pos="9062"/>
        </w:tabs>
        <w:rPr>
          <w:rFonts w:eastAsiaTheme="minorEastAsia"/>
          <w:noProof/>
          <w:lang w:eastAsia="fr-FR"/>
        </w:rPr>
      </w:pPr>
      <w:hyperlink w:anchor="_Toc68614456" w:history="1">
        <w:r w:rsidR="004B4C23" w:rsidRPr="004F1036">
          <w:rPr>
            <w:rStyle w:val="Lienhypertexte"/>
            <w:noProof/>
          </w:rPr>
          <w:t>10.4</w:t>
        </w:r>
        <w:r w:rsidR="004B4C23">
          <w:rPr>
            <w:rFonts w:eastAsiaTheme="minorEastAsia"/>
            <w:noProof/>
            <w:lang w:eastAsia="fr-FR"/>
          </w:rPr>
          <w:tab/>
        </w:r>
        <w:r w:rsidR="004B4C23" w:rsidRPr="004F1036">
          <w:rPr>
            <w:rStyle w:val="Lienhypertexte"/>
            <w:noProof/>
          </w:rPr>
          <w:t>Exploitation des images pour la définition des volumes d’intérêt :</w:t>
        </w:r>
        <w:r w:rsidR="004B4C23">
          <w:rPr>
            <w:noProof/>
            <w:webHidden/>
          </w:rPr>
          <w:tab/>
        </w:r>
        <w:r w:rsidR="004B4C23">
          <w:rPr>
            <w:noProof/>
            <w:webHidden/>
          </w:rPr>
          <w:fldChar w:fldCharType="begin"/>
        </w:r>
        <w:r w:rsidR="004B4C23">
          <w:rPr>
            <w:noProof/>
            <w:webHidden/>
          </w:rPr>
          <w:instrText xml:space="preserve"> PAGEREF _Toc68614456 \h </w:instrText>
        </w:r>
        <w:r w:rsidR="004B4C23">
          <w:rPr>
            <w:noProof/>
            <w:webHidden/>
          </w:rPr>
        </w:r>
        <w:r w:rsidR="004B4C23">
          <w:rPr>
            <w:noProof/>
            <w:webHidden/>
          </w:rPr>
          <w:fldChar w:fldCharType="separate"/>
        </w:r>
        <w:r w:rsidR="004B4C23">
          <w:rPr>
            <w:noProof/>
            <w:webHidden/>
          </w:rPr>
          <w:t>48</w:t>
        </w:r>
        <w:r w:rsidR="004B4C23">
          <w:rPr>
            <w:noProof/>
            <w:webHidden/>
          </w:rPr>
          <w:fldChar w:fldCharType="end"/>
        </w:r>
      </w:hyperlink>
    </w:p>
    <w:p w14:paraId="5236AEB9" w14:textId="77777777" w:rsidR="004B4C23" w:rsidRDefault="006F6444">
      <w:pPr>
        <w:pStyle w:val="TM2"/>
        <w:tabs>
          <w:tab w:val="left" w:pos="880"/>
          <w:tab w:val="right" w:leader="dot" w:pos="9062"/>
        </w:tabs>
        <w:rPr>
          <w:rFonts w:eastAsiaTheme="minorEastAsia"/>
          <w:noProof/>
          <w:lang w:eastAsia="fr-FR"/>
        </w:rPr>
      </w:pPr>
      <w:hyperlink w:anchor="_Toc68614457" w:history="1">
        <w:r w:rsidR="004B4C23" w:rsidRPr="004F1036">
          <w:rPr>
            <w:rStyle w:val="Lienhypertexte"/>
            <w:noProof/>
          </w:rPr>
          <w:t>10.5</w:t>
        </w:r>
        <w:r w:rsidR="004B4C23">
          <w:rPr>
            <w:rFonts w:eastAsiaTheme="minorEastAsia"/>
            <w:noProof/>
            <w:lang w:eastAsia="fr-FR"/>
          </w:rPr>
          <w:tab/>
        </w:r>
        <w:r w:rsidR="004B4C23" w:rsidRPr="004F1036">
          <w:rPr>
            <w:rStyle w:val="Lienhypertexte"/>
            <w:noProof/>
          </w:rPr>
          <w:t>Calcul de la distribution de dose et des unités moniteur :</w:t>
        </w:r>
        <w:r w:rsidR="004B4C23">
          <w:rPr>
            <w:noProof/>
            <w:webHidden/>
          </w:rPr>
          <w:tab/>
        </w:r>
        <w:r w:rsidR="004B4C23">
          <w:rPr>
            <w:noProof/>
            <w:webHidden/>
          </w:rPr>
          <w:fldChar w:fldCharType="begin"/>
        </w:r>
        <w:r w:rsidR="004B4C23">
          <w:rPr>
            <w:noProof/>
            <w:webHidden/>
          </w:rPr>
          <w:instrText xml:space="preserve"> PAGEREF _Toc68614457 \h </w:instrText>
        </w:r>
        <w:r w:rsidR="004B4C23">
          <w:rPr>
            <w:noProof/>
            <w:webHidden/>
          </w:rPr>
        </w:r>
        <w:r w:rsidR="004B4C23">
          <w:rPr>
            <w:noProof/>
            <w:webHidden/>
          </w:rPr>
          <w:fldChar w:fldCharType="separate"/>
        </w:r>
        <w:r w:rsidR="004B4C23">
          <w:rPr>
            <w:noProof/>
            <w:webHidden/>
          </w:rPr>
          <w:t>48</w:t>
        </w:r>
        <w:r w:rsidR="004B4C23">
          <w:rPr>
            <w:noProof/>
            <w:webHidden/>
          </w:rPr>
          <w:fldChar w:fldCharType="end"/>
        </w:r>
      </w:hyperlink>
    </w:p>
    <w:p w14:paraId="16D9C0E2" w14:textId="77777777" w:rsidR="004B4C23" w:rsidRDefault="006F6444">
      <w:pPr>
        <w:pStyle w:val="TM2"/>
        <w:tabs>
          <w:tab w:val="left" w:pos="880"/>
          <w:tab w:val="right" w:leader="dot" w:pos="9062"/>
        </w:tabs>
        <w:rPr>
          <w:rFonts w:eastAsiaTheme="minorEastAsia"/>
          <w:noProof/>
          <w:lang w:eastAsia="fr-FR"/>
        </w:rPr>
      </w:pPr>
      <w:hyperlink w:anchor="_Toc68614458" w:history="1">
        <w:r w:rsidR="004B4C23" w:rsidRPr="004F1036">
          <w:rPr>
            <w:rStyle w:val="Lienhypertexte"/>
            <w:noProof/>
          </w:rPr>
          <w:t>10.6</w:t>
        </w:r>
        <w:r w:rsidR="004B4C23">
          <w:rPr>
            <w:rFonts w:eastAsiaTheme="minorEastAsia"/>
            <w:noProof/>
            <w:lang w:eastAsia="fr-FR"/>
          </w:rPr>
          <w:tab/>
        </w:r>
        <w:r w:rsidR="004B4C23" w:rsidRPr="004F1036">
          <w:rPr>
            <w:rStyle w:val="Lienhypertexte"/>
            <w:noProof/>
          </w:rPr>
          <w:t>Poste de traitement :</w:t>
        </w:r>
        <w:r w:rsidR="004B4C23">
          <w:rPr>
            <w:noProof/>
            <w:webHidden/>
          </w:rPr>
          <w:tab/>
        </w:r>
        <w:r w:rsidR="004B4C23">
          <w:rPr>
            <w:noProof/>
            <w:webHidden/>
          </w:rPr>
          <w:fldChar w:fldCharType="begin"/>
        </w:r>
        <w:r w:rsidR="004B4C23">
          <w:rPr>
            <w:noProof/>
            <w:webHidden/>
          </w:rPr>
          <w:instrText xml:space="preserve"> PAGEREF _Toc68614458 \h </w:instrText>
        </w:r>
        <w:r w:rsidR="004B4C23">
          <w:rPr>
            <w:noProof/>
            <w:webHidden/>
          </w:rPr>
        </w:r>
        <w:r w:rsidR="004B4C23">
          <w:rPr>
            <w:noProof/>
            <w:webHidden/>
          </w:rPr>
          <w:fldChar w:fldCharType="separate"/>
        </w:r>
        <w:r w:rsidR="004B4C23">
          <w:rPr>
            <w:noProof/>
            <w:webHidden/>
          </w:rPr>
          <w:t>48</w:t>
        </w:r>
        <w:r w:rsidR="004B4C23">
          <w:rPr>
            <w:noProof/>
            <w:webHidden/>
          </w:rPr>
          <w:fldChar w:fldCharType="end"/>
        </w:r>
      </w:hyperlink>
    </w:p>
    <w:p w14:paraId="3AC95121" w14:textId="77777777" w:rsidR="004B4C23" w:rsidRDefault="006F6444">
      <w:pPr>
        <w:pStyle w:val="TM2"/>
        <w:tabs>
          <w:tab w:val="left" w:pos="880"/>
          <w:tab w:val="right" w:leader="dot" w:pos="9062"/>
        </w:tabs>
        <w:rPr>
          <w:rFonts w:eastAsiaTheme="minorEastAsia"/>
          <w:noProof/>
          <w:lang w:eastAsia="fr-FR"/>
        </w:rPr>
      </w:pPr>
      <w:hyperlink w:anchor="_Toc68614459" w:history="1">
        <w:r w:rsidR="004B4C23" w:rsidRPr="004F1036">
          <w:rPr>
            <w:rStyle w:val="Lienhypertexte"/>
            <w:noProof/>
          </w:rPr>
          <w:t>10.7</w:t>
        </w:r>
        <w:r w:rsidR="004B4C23">
          <w:rPr>
            <w:rFonts w:eastAsiaTheme="minorEastAsia"/>
            <w:noProof/>
            <w:lang w:eastAsia="fr-FR"/>
          </w:rPr>
          <w:tab/>
        </w:r>
        <w:r w:rsidR="004B4C23" w:rsidRPr="004F1036">
          <w:rPr>
            <w:rStyle w:val="Lienhypertexte"/>
            <w:noProof/>
          </w:rPr>
          <w:t>Consultations de suivi :</w:t>
        </w:r>
        <w:r w:rsidR="004B4C23">
          <w:rPr>
            <w:noProof/>
            <w:webHidden/>
          </w:rPr>
          <w:tab/>
        </w:r>
        <w:r w:rsidR="004B4C23">
          <w:rPr>
            <w:noProof/>
            <w:webHidden/>
          </w:rPr>
          <w:fldChar w:fldCharType="begin"/>
        </w:r>
        <w:r w:rsidR="004B4C23">
          <w:rPr>
            <w:noProof/>
            <w:webHidden/>
          </w:rPr>
          <w:instrText xml:space="preserve"> PAGEREF _Toc68614459 \h </w:instrText>
        </w:r>
        <w:r w:rsidR="004B4C23">
          <w:rPr>
            <w:noProof/>
            <w:webHidden/>
          </w:rPr>
        </w:r>
        <w:r w:rsidR="004B4C23">
          <w:rPr>
            <w:noProof/>
            <w:webHidden/>
          </w:rPr>
          <w:fldChar w:fldCharType="separate"/>
        </w:r>
        <w:r w:rsidR="004B4C23">
          <w:rPr>
            <w:noProof/>
            <w:webHidden/>
          </w:rPr>
          <w:t>49</w:t>
        </w:r>
        <w:r w:rsidR="004B4C23">
          <w:rPr>
            <w:noProof/>
            <w:webHidden/>
          </w:rPr>
          <w:fldChar w:fldCharType="end"/>
        </w:r>
      </w:hyperlink>
    </w:p>
    <w:p w14:paraId="583A2D36" w14:textId="77777777" w:rsidR="004B4C23" w:rsidRDefault="006F6444">
      <w:pPr>
        <w:pStyle w:val="TM2"/>
        <w:tabs>
          <w:tab w:val="left" w:pos="880"/>
          <w:tab w:val="right" w:leader="dot" w:pos="9062"/>
        </w:tabs>
        <w:rPr>
          <w:rFonts w:eastAsiaTheme="minorEastAsia"/>
          <w:noProof/>
          <w:lang w:eastAsia="fr-FR"/>
        </w:rPr>
      </w:pPr>
      <w:hyperlink w:anchor="_Toc68614460" w:history="1">
        <w:r w:rsidR="004B4C23" w:rsidRPr="004F1036">
          <w:rPr>
            <w:rStyle w:val="Lienhypertexte"/>
            <w:noProof/>
          </w:rPr>
          <w:t>10.8</w:t>
        </w:r>
        <w:r w:rsidR="004B4C23">
          <w:rPr>
            <w:rFonts w:eastAsiaTheme="minorEastAsia"/>
            <w:noProof/>
            <w:lang w:eastAsia="fr-FR"/>
          </w:rPr>
          <w:tab/>
        </w:r>
        <w:r w:rsidR="004B4C23" w:rsidRPr="004F1036">
          <w:rPr>
            <w:rStyle w:val="Lienhypertexte"/>
            <w:noProof/>
          </w:rPr>
          <w:t>Planification de la dose TPS (Treatment Planning System) :</w:t>
        </w:r>
        <w:r w:rsidR="004B4C23">
          <w:rPr>
            <w:noProof/>
            <w:webHidden/>
          </w:rPr>
          <w:tab/>
        </w:r>
        <w:r w:rsidR="004B4C23">
          <w:rPr>
            <w:noProof/>
            <w:webHidden/>
          </w:rPr>
          <w:fldChar w:fldCharType="begin"/>
        </w:r>
        <w:r w:rsidR="004B4C23">
          <w:rPr>
            <w:noProof/>
            <w:webHidden/>
          </w:rPr>
          <w:instrText xml:space="preserve"> PAGEREF _Toc68614460 \h </w:instrText>
        </w:r>
        <w:r w:rsidR="004B4C23">
          <w:rPr>
            <w:noProof/>
            <w:webHidden/>
          </w:rPr>
        </w:r>
        <w:r w:rsidR="004B4C23">
          <w:rPr>
            <w:noProof/>
            <w:webHidden/>
          </w:rPr>
          <w:fldChar w:fldCharType="separate"/>
        </w:r>
        <w:r w:rsidR="004B4C23">
          <w:rPr>
            <w:noProof/>
            <w:webHidden/>
          </w:rPr>
          <w:t>49</w:t>
        </w:r>
        <w:r w:rsidR="004B4C23">
          <w:rPr>
            <w:noProof/>
            <w:webHidden/>
          </w:rPr>
          <w:fldChar w:fldCharType="end"/>
        </w:r>
      </w:hyperlink>
    </w:p>
    <w:p w14:paraId="4AE562BC" w14:textId="77777777" w:rsidR="004B4C23" w:rsidRDefault="006F6444">
      <w:pPr>
        <w:pStyle w:val="TM2"/>
        <w:tabs>
          <w:tab w:val="left" w:pos="880"/>
          <w:tab w:val="right" w:leader="dot" w:pos="9062"/>
        </w:tabs>
        <w:rPr>
          <w:rFonts w:eastAsiaTheme="minorEastAsia"/>
          <w:noProof/>
          <w:lang w:eastAsia="fr-FR"/>
        </w:rPr>
      </w:pPr>
      <w:hyperlink w:anchor="_Toc68614461" w:history="1">
        <w:r w:rsidR="004B4C23" w:rsidRPr="004F1036">
          <w:rPr>
            <w:rStyle w:val="Lienhypertexte"/>
            <w:noProof/>
          </w:rPr>
          <w:t>10.9</w:t>
        </w:r>
        <w:r w:rsidR="004B4C23">
          <w:rPr>
            <w:rFonts w:eastAsiaTheme="minorEastAsia"/>
            <w:noProof/>
            <w:lang w:eastAsia="fr-FR"/>
          </w:rPr>
          <w:tab/>
        </w:r>
        <w:r w:rsidR="004B4C23" w:rsidRPr="004F1036">
          <w:rPr>
            <w:rStyle w:val="Lienhypertexte"/>
            <w:noProof/>
          </w:rPr>
          <w:t>Matériels réseaux R&amp;V (record and verify associé au Système d’Information de Radiothérapie :</w:t>
        </w:r>
        <w:r w:rsidR="004B4C23">
          <w:rPr>
            <w:noProof/>
            <w:webHidden/>
          </w:rPr>
          <w:tab/>
        </w:r>
        <w:r w:rsidR="004B4C23">
          <w:rPr>
            <w:noProof/>
            <w:webHidden/>
          </w:rPr>
          <w:fldChar w:fldCharType="begin"/>
        </w:r>
        <w:r w:rsidR="004B4C23">
          <w:rPr>
            <w:noProof/>
            <w:webHidden/>
          </w:rPr>
          <w:instrText xml:space="preserve"> PAGEREF _Toc68614461 \h </w:instrText>
        </w:r>
        <w:r w:rsidR="004B4C23">
          <w:rPr>
            <w:noProof/>
            <w:webHidden/>
          </w:rPr>
        </w:r>
        <w:r w:rsidR="004B4C23">
          <w:rPr>
            <w:noProof/>
            <w:webHidden/>
          </w:rPr>
          <w:fldChar w:fldCharType="separate"/>
        </w:r>
        <w:r w:rsidR="004B4C23">
          <w:rPr>
            <w:noProof/>
            <w:webHidden/>
          </w:rPr>
          <w:t>50</w:t>
        </w:r>
        <w:r w:rsidR="004B4C23">
          <w:rPr>
            <w:noProof/>
            <w:webHidden/>
          </w:rPr>
          <w:fldChar w:fldCharType="end"/>
        </w:r>
      </w:hyperlink>
    </w:p>
    <w:p w14:paraId="5D099246" w14:textId="77777777" w:rsidR="004B4C23" w:rsidRDefault="006F6444">
      <w:pPr>
        <w:pStyle w:val="TM2"/>
        <w:tabs>
          <w:tab w:val="left" w:pos="1100"/>
          <w:tab w:val="right" w:leader="dot" w:pos="9062"/>
        </w:tabs>
        <w:rPr>
          <w:rFonts w:eastAsiaTheme="minorEastAsia"/>
          <w:noProof/>
          <w:lang w:eastAsia="fr-FR"/>
        </w:rPr>
      </w:pPr>
      <w:hyperlink w:anchor="_Toc68614462" w:history="1">
        <w:r w:rsidR="004B4C23" w:rsidRPr="004F1036">
          <w:rPr>
            <w:rStyle w:val="Lienhypertexte"/>
            <w:noProof/>
          </w:rPr>
          <w:t>10.10</w:t>
        </w:r>
        <w:r w:rsidR="004B4C23">
          <w:rPr>
            <w:rFonts w:eastAsiaTheme="minorEastAsia"/>
            <w:noProof/>
            <w:lang w:eastAsia="fr-FR"/>
          </w:rPr>
          <w:tab/>
        </w:r>
        <w:r w:rsidR="004B4C23" w:rsidRPr="004F1036">
          <w:rPr>
            <w:rStyle w:val="Lienhypertexte"/>
            <w:noProof/>
          </w:rPr>
          <w:t>Matériel de contention / Marquage / Caches :</w:t>
        </w:r>
        <w:r w:rsidR="004B4C23">
          <w:rPr>
            <w:noProof/>
            <w:webHidden/>
          </w:rPr>
          <w:tab/>
        </w:r>
        <w:r w:rsidR="004B4C23">
          <w:rPr>
            <w:noProof/>
            <w:webHidden/>
          </w:rPr>
          <w:fldChar w:fldCharType="begin"/>
        </w:r>
        <w:r w:rsidR="004B4C23">
          <w:rPr>
            <w:noProof/>
            <w:webHidden/>
          </w:rPr>
          <w:instrText xml:space="preserve"> PAGEREF _Toc68614462 \h </w:instrText>
        </w:r>
        <w:r w:rsidR="004B4C23">
          <w:rPr>
            <w:noProof/>
            <w:webHidden/>
          </w:rPr>
        </w:r>
        <w:r w:rsidR="004B4C23">
          <w:rPr>
            <w:noProof/>
            <w:webHidden/>
          </w:rPr>
          <w:fldChar w:fldCharType="separate"/>
        </w:r>
        <w:r w:rsidR="004B4C23">
          <w:rPr>
            <w:noProof/>
            <w:webHidden/>
          </w:rPr>
          <w:t>51</w:t>
        </w:r>
        <w:r w:rsidR="004B4C23">
          <w:rPr>
            <w:noProof/>
            <w:webHidden/>
          </w:rPr>
          <w:fldChar w:fldCharType="end"/>
        </w:r>
      </w:hyperlink>
    </w:p>
    <w:p w14:paraId="533D6850" w14:textId="77777777" w:rsidR="004B4C23" w:rsidRDefault="006F6444">
      <w:pPr>
        <w:pStyle w:val="TM2"/>
        <w:tabs>
          <w:tab w:val="left" w:pos="1100"/>
          <w:tab w:val="right" w:leader="dot" w:pos="9062"/>
        </w:tabs>
        <w:rPr>
          <w:rFonts w:eastAsiaTheme="minorEastAsia"/>
          <w:noProof/>
          <w:lang w:eastAsia="fr-FR"/>
        </w:rPr>
      </w:pPr>
      <w:hyperlink w:anchor="_Toc68614463" w:history="1">
        <w:r w:rsidR="004B4C23" w:rsidRPr="004F1036">
          <w:rPr>
            <w:rStyle w:val="Lienhypertexte"/>
            <w:noProof/>
          </w:rPr>
          <w:t>10.11</w:t>
        </w:r>
        <w:r w:rsidR="004B4C23">
          <w:rPr>
            <w:rFonts w:eastAsiaTheme="minorEastAsia"/>
            <w:noProof/>
            <w:lang w:eastAsia="fr-FR"/>
          </w:rPr>
          <w:tab/>
        </w:r>
        <w:r w:rsidR="004B4C23" w:rsidRPr="004F1036">
          <w:rPr>
            <w:rStyle w:val="Lienhypertexte"/>
            <w:noProof/>
          </w:rPr>
          <w:t>Imageur portal Imageur de repositionnement :</w:t>
        </w:r>
        <w:r w:rsidR="004B4C23">
          <w:rPr>
            <w:noProof/>
            <w:webHidden/>
          </w:rPr>
          <w:tab/>
        </w:r>
        <w:r w:rsidR="004B4C23">
          <w:rPr>
            <w:noProof/>
            <w:webHidden/>
          </w:rPr>
          <w:fldChar w:fldCharType="begin"/>
        </w:r>
        <w:r w:rsidR="004B4C23">
          <w:rPr>
            <w:noProof/>
            <w:webHidden/>
          </w:rPr>
          <w:instrText xml:space="preserve"> PAGEREF _Toc68614463 \h </w:instrText>
        </w:r>
        <w:r w:rsidR="004B4C23">
          <w:rPr>
            <w:noProof/>
            <w:webHidden/>
          </w:rPr>
        </w:r>
        <w:r w:rsidR="004B4C23">
          <w:rPr>
            <w:noProof/>
            <w:webHidden/>
          </w:rPr>
          <w:fldChar w:fldCharType="separate"/>
        </w:r>
        <w:r w:rsidR="004B4C23">
          <w:rPr>
            <w:noProof/>
            <w:webHidden/>
          </w:rPr>
          <w:t>51</w:t>
        </w:r>
        <w:r w:rsidR="004B4C23">
          <w:rPr>
            <w:noProof/>
            <w:webHidden/>
          </w:rPr>
          <w:fldChar w:fldCharType="end"/>
        </w:r>
      </w:hyperlink>
    </w:p>
    <w:p w14:paraId="75D79994" w14:textId="77777777" w:rsidR="004B4C23" w:rsidRDefault="006F6444">
      <w:pPr>
        <w:pStyle w:val="TM2"/>
        <w:tabs>
          <w:tab w:val="left" w:pos="1100"/>
          <w:tab w:val="right" w:leader="dot" w:pos="9062"/>
        </w:tabs>
        <w:rPr>
          <w:rFonts w:eastAsiaTheme="minorEastAsia"/>
          <w:noProof/>
          <w:lang w:eastAsia="fr-FR"/>
        </w:rPr>
      </w:pPr>
      <w:hyperlink w:anchor="_Toc68614464" w:history="1">
        <w:r w:rsidR="004B4C23" w:rsidRPr="004F1036">
          <w:rPr>
            <w:rStyle w:val="Lienhypertexte"/>
            <w:noProof/>
          </w:rPr>
          <w:t>10.12</w:t>
        </w:r>
        <w:r w:rsidR="004B4C23">
          <w:rPr>
            <w:rFonts w:eastAsiaTheme="minorEastAsia"/>
            <w:noProof/>
            <w:lang w:eastAsia="fr-FR"/>
          </w:rPr>
          <w:tab/>
        </w:r>
        <w:r w:rsidR="004B4C23" w:rsidRPr="004F1036">
          <w:rPr>
            <w:rStyle w:val="Lienhypertexte"/>
            <w:noProof/>
          </w:rPr>
          <w:t>Accélérateur :</w:t>
        </w:r>
        <w:r w:rsidR="004B4C23">
          <w:rPr>
            <w:noProof/>
            <w:webHidden/>
          </w:rPr>
          <w:tab/>
        </w:r>
        <w:r w:rsidR="004B4C23">
          <w:rPr>
            <w:noProof/>
            <w:webHidden/>
          </w:rPr>
          <w:fldChar w:fldCharType="begin"/>
        </w:r>
        <w:r w:rsidR="004B4C23">
          <w:rPr>
            <w:noProof/>
            <w:webHidden/>
          </w:rPr>
          <w:instrText xml:space="preserve"> PAGEREF _Toc68614464 \h </w:instrText>
        </w:r>
        <w:r w:rsidR="004B4C23">
          <w:rPr>
            <w:noProof/>
            <w:webHidden/>
          </w:rPr>
        </w:r>
        <w:r w:rsidR="004B4C23">
          <w:rPr>
            <w:noProof/>
            <w:webHidden/>
          </w:rPr>
          <w:fldChar w:fldCharType="separate"/>
        </w:r>
        <w:r w:rsidR="004B4C23">
          <w:rPr>
            <w:noProof/>
            <w:webHidden/>
          </w:rPr>
          <w:t>51</w:t>
        </w:r>
        <w:r w:rsidR="004B4C23">
          <w:rPr>
            <w:noProof/>
            <w:webHidden/>
          </w:rPr>
          <w:fldChar w:fldCharType="end"/>
        </w:r>
      </w:hyperlink>
    </w:p>
    <w:p w14:paraId="6B2BBEC5" w14:textId="77777777" w:rsidR="004B4C23" w:rsidRDefault="006F6444">
      <w:pPr>
        <w:pStyle w:val="TM1"/>
        <w:tabs>
          <w:tab w:val="left" w:pos="660"/>
          <w:tab w:val="right" w:leader="dot" w:pos="9062"/>
        </w:tabs>
        <w:rPr>
          <w:rFonts w:eastAsiaTheme="minorEastAsia"/>
          <w:noProof/>
          <w:lang w:eastAsia="fr-FR"/>
        </w:rPr>
      </w:pPr>
      <w:hyperlink w:anchor="_Toc68614465" w:history="1">
        <w:r w:rsidR="004B4C23" w:rsidRPr="004F1036">
          <w:rPr>
            <w:rStyle w:val="Lienhypertexte"/>
            <w:rFonts w:ascii="Times New Roman" w:hAnsi="Times New Roman" w:cs="Times New Roman"/>
            <w:noProof/>
            <w:snapToGrid w:val="0"/>
            <w:w w:val="0"/>
            <w:u w:color="000000"/>
            <w:bdr w:val="none" w:sz="0" w:space="0" w:color="000000"/>
            <w:shd w:val="clear" w:color="000000" w:fill="000000"/>
            <w:lang w:val="x-none" w:eastAsia="x-none" w:bidi="x-none"/>
            <w14:scene3d>
              <w14:camera w14:prst="orthographicFront"/>
              <w14:lightRig w14:rig="threePt" w14:dir="t">
                <w14:rot w14:lat="0" w14:lon="0" w14:rev="0"/>
              </w14:lightRig>
            </w14:scene3d>
          </w:rPr>
          <w:t>11</w:t>
        </w:r>
        <w:r w:rsidR="004B4C23">
          <w:rPr>
            <w:rFonts w:eastAsiaTheme="minorEastAsia"/>
            <w:noProof/>
            <w:lang w:eastAsia="fr-FR"/>
          </w:rPr>
          <w:tab/>
        </w:r>
        <w:r w:rsidR="004B4C23" w:rsidRPr="004F1036">
          <w:rPr>
            <w:rStyle w:val="Lienhypertexte"/>
            <w:noProof/>
          </w:rPr>
          <w:t>CONCLUSION GENERALE</w:t>
        </w:r>
        <w:r w:rsidR="004B4C23">
          <w:rPr>
            <w:noProof/>
            <w:webHidden/>
          </w:rPr>
          <w:tab/>
        </w:r>
        <w:r w:rsidR="004B4C23">
          <w:rPr>
            <w:noProof/>
            <w:webHidden/>
          </w:rPr>
          <w:fldChar w:fldCharType="begin"/>
        </w:r>
        <w:r w:rsidR="004B4C23">
          <w:rPr>
            <w:noProof/>
            <w:webHidden/>
          </w:rPr>
          <w:instrText xml:space="preserve"> PAGEREF _Toc68614465 \h </w:instrText>
        </w:r>
        <w:r w:rsidR="004B4C23">
          <w:rPr>
            <w:noProof/>
            <w:webHidden/>
          </w:rPr>
        </w:r>
        <w:r w:rsidR="004B4C23">
          <w:rPr>
            <w:noProof/>
            <w:webHidden/>
          </w:rPr>
          <w:fldChar w:fldCharType="separate"/>
        </w:r>
        <w:r w:rsidR="004B4C23">
          <w:rPr>
            <w:noProof/>
            <w:webHidden/>
          </w:rPr>
          <w:t>52</w:t>
        </w:r>
        <w:r w:rsidR="004B4C23">
          <w:rPr>
            <w:noProof/>
            <w:webHidden/>
          </w:rPr>
          <w:fldChar w:fldCharType="end"/>
        </w:r>
      </w:hyperlink>
    </w:p>
    <w:p w14:paraId="265EF2BC" w14:textId="080CF16A" w:rsidR="00D019E6" w:rsidRPr="00A6191F" w:rsidRDefault="00F01B72" w:rsidP="00B1518E">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fldChar w:fldCharType="end"/>
      </w:r>
    </w:p>
    <w:p w14:paraId="541982A8" w14:textId="77777777" w:rsidR="00D019E6" w:rsidRPr="00A6191F" w:rsidRDefault="00D019E6" w:rsidP="00B1518E">
      <w:pPr>
        <w:spacing w:line="360" w:lineRule="auto"/>
        <w:jc w:val="center"/>
        <w:rPr>
          <w:rFonts w:asciiTheme="majorBidi" w:hAnsiTheme="majorBidi" w:cstheme="majorBidi"/>
          <w:b/>
          <w:bCs/>
          <w:sz w:val="24"/>
          <w:szCs w:val="24"/>
        </w:rPr>
      </w:pPr>
    </w:p>
    <w:p w14:paraId="7A813E8C" w14:textId="77777777" w:rsidR="00D019E6" w:rsidRPr="00A6191F" w:rsidRDefault="00D019E6" w:rsidP="00B1518E">
      <w:pPr>
        <w:spacing w:line="360" w:lineRule="auto"/>
        <w:jc w:val="center"/>
        <w:rPr>
          <w:rFonts w:asciiTheme="majorBidi" w:hAnsiTheme="majorBidi" w:cstheme="majorBidi"/>
          <w:b/>
          <w:bCs/>
          <w:sz w:val="24"/>
          <w:szCs w:val="24"/>
        </w:rPr>
      </w:pPr>
    </w:p>
    <w:p w14:paraId="5DAF9725" w14:textId="77777777" w:rsidR="00D019E6" w:rsidRPr="00A6191F" w:rsidRDefault="00D019E6" w:rsidP="00B1518E">
      <w:pPr>
        <w:spacing w:line="360" w:lineRule="auto"/>
        <w:jc w:val="center"/>
        <w:rPr>
          <w:rFonts w:asciiTheme="majorBidi" w:hAnsiTheme="majorBidi" w:cstheme="majorBidi"/>
          <w:b/>
          <w:bCs/>
          <w:sz w:val="24"/>
          <w:szCs w:val="24"/>
        </w:rPr>
      </w:pPr>
    </w:p>
    <w:p w14:paraId="07F166C0" w14:textId="77777777" w:rsidR="00D019E6" w:rsidRPr="00A6191F" w:rsidRDefault="00D019E6" w:rsidP="00B1518E">
      <w:pPr>
        <w:spacing w:line="360" w:lineRule="auto"/>
        <w:jc w:val="center"/>
        <w:rPr>
          <w:rFonts w:asciiTheme="majorBidi" w:hAnsiTheme="majorBidi" w:cstheme="majorBidi"/>
          <w:b/>
          <w:bCs/>
          <w:sz w:val="24"/>
          <w:szCs w:val="24"/>
        </w:rPr>
      </w:pPr>
    </w:p>
    <w:p w14:paraId="37507029" w14:textId="77777777" w:rsidR="00F756A5" w:rsidRPr="00A6191F" w:rsidRDefault="00F756A5" w:rsidP="00B1518E">
      <w:pPr>
        <w:spacing w:line="360" w:lineRule="auto"/>
        <w:jc w:val="center"/>
        <w:rPr>
          <w:rFonts w:asciiTheme="majorBidi" w:hAnsiTheme="majorBidi" w:cstheme="majorBidi"/>
          <w:b/>
          <w:bCs/>
          <w:sz w:val="24"/>
          <w:szCs w:val="24"/>
          <w:lang w:val="en-GB"/>
        </w:rPr>
      </w:pPr>
    </w:p>
    <w:p w14:paraId="3DB0D4D4" w14:textId="7A555951" w:rsidR="00B1518E" w:rsidRPr="00607CFE" w:rsidRDefault="00B1518E" w:rsidP="00B1518E">
      <w:pPr>
        <w:spacing w:line="360" w:lineRule="auto"/>
        <w:jc w:val="center"/>
        <w:rPr>
          <w:rFonts w:asciiTheme="majorBidi" w:hAnsiTheme="majorBidi" w:cstheme="majorBidi"/>
          <w:b/>
          <w:bCs/>
          <w:sz w:val="24"/>
          <w:szCs w:val="24"/>
          <w:lang w:val="en-GB"/>
        </w:rPr>
      </w:pPr>
      <w:proofErr w:type="spellStart"/>
      <w:r w:rsidRPr="00607CFE">
        <w:rPr>
          <w:rFonts w:asciiTheme="majorBidi" w:hAnsiTheme="majorBidi" w:cstheme="majorBidi"/>
          <w:b/>
          <w:bCs/>
          <w:sz w:val="24"/>
          <w:szCs w:val="24"/>
          <w:lang w:val="en-GB"/>
        </w:rPr>
        <w:t>Abréviations</w:t>
      </w:r>
      <w:proofErr w:type="spellEnd"/>
    </w:p>
    <w:p w14:paraId="43E1AA1F" w14:textId="77777777" w:rsidR="00B1518E" w:rsidRPr="00607CFE" w:rsidRDefault="00B1518E" w:rsidP="00B1518E">
      <w:pPr>
        <w:spacing w:line="360" w:lineRule="auto"/>
        <w:rPr>
          <w:rFonts w:asciiTheme="majorBidi" w:hAnsiTheme="majorBidi" w:cstheme="majorBidi"/>
          <w:sz w:val="24"/>
          <w:szCs w:val="24"/>
          <w:lang w:val="en-GB"/>
        </w:rPr>
      </w:pPr>
      <w:r w:rsidRPr="00607CFE">
        <w:rPr>
          <w:rFonts w:asciiTheme="majorBidi" w:hAnsiTheme="majorBidi" w:cstheme="majorBidi"/>
          <w:sz w:val="24"/>
          <w:szCs w:val="24"/>
          <w:lang w:val="en-GB"/>
        </w:rPr>
        <w:t>BEV : Le Beam's Eye view</w:t>
      </w:r>
    </w:p>
    <w:p w14:paraId="434850B0"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HDV : L’histogramme dose/volume</w:t>
      </w:r>
    </w:p>
    <w:p w14:paraId="484C3938"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RCMI : Radiothérapie conformationnelle avec modulation d’intensité</w:t>
      </w:r>
    </w:p>
    <w:p w14:paraId="2F3BE58C" w14:textId="77777777" w:rsidR="00B1518E" w:rsidRPr="00A6191F" w:rsidRDefault="00B1518E" w:rsidP="00B1518E">
      <w:pPr>
        <w:spacing w:line="360" w:lineRule="auto"/>
        <w:rPr>
          <w:rFonts w:asciiTheme="majorBidi" w:hAnsiTheme="majorBidi" w:cstheme="majorBidi"/>
          <w:sz w:val="24"/>
          <w:szCs w:val="24"/>
          <w:lang w:val="en-GB"/>
        </w:rPr>
      </w:pPr>
      <w:r w:rsidRPr="00A6191F">
        <w:rPr>
          <w:rFonts w:asciiTheme="majorBidi" w:hAnsiTheme="majorBidi" w:cstheme="majorBidi"/>
          <w:sz w:val="24"/>
          <w:szCs w:val="24"/>
          <w:lang w:val="en-GB"/>
        </w:rPr>
        <w:t xml:space="preserve">TCP : </w:t>
      </w:r>
      <w:proofErr w:type="spellStart"/>
      <w:r w:rsidRPr="00A6191F">
        <w:rPr>
          <w:rFonts w:asciiTheme="majorBidi" w:hAnsiTheme="majorBidi" w:cstheme="majorBidi"/>
          <w:sz w:val="24"/>
          <w:szCs w:val="24"/>
          <w:lang w:val="en-GB"/>
        </w:rPr>
        <w:t>Tumor</w:t>
      </w:r>
      <w:proofErr w:type="spellEnd"/>
      <w:r w:rsidRPr="00A6191F">
        <w:rPr>
          <w:rFonts w:asciiTheme="majorBidi" w:hAnsiTheme="majorBidi" w:cstheme="majorBidi"/>
          <w:sz w:val="24"/>
          <w:szCs w:val="24"/>
          <w:lang w:val="en-GB"/>
        </w:rPr>
        <w:t xml:space="preserve"> Control Probability</w:t>
      </w:r>
    </w:p>
    <w:p w14:paraId="27E1FB49" w14:textId="77777777" w:rsidR="00B1518E" w:rsidRPr="00A6191F" w:rsidRDefault="00B1518E" w:rsidP="00B1518E">
      <w:pPr>
        <w:spacing w:line="360" w:lineRule="auto"/>
        <w:rPr>
          <w:rFonts w:asciiTheme="majorBidi" w:hAnsiTheme="majorBidi" w:cstheme="majorBidi"/>
          <w:sz w:val="24"/>
          <w:szCs w:val="24"/>
          <w:lang w:val="en-GB"/>
        </w:rPr>
      </w:pPr>
      <w:r w:rsidRPr="00A6191F">
        <w:rPr>
          <w:rFonts w:asciiTheme="majorBidi" w:hAnsiTheme="majorBidi" w:cstheme="majorBidi"/>
          <w:sz w:val="24"/>
          <w:szCs w:val="24"/>
          <w:lang w:val="en-GB"/>
        </w:rPr>
        <w:t>NTCP : Normal Tissue Complication Probability</w:t>
      </w:r>
    </w:p>
    <w:p w14:paraId="2371E7A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TDM : Tomodensitométrie</w:t>
      </w:r>
    </w:p>
    <w:p w14:paraId="63D1AE9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w:t>
      </w:r>
      <w:proofErr w:type="spellStart"/>
      <w:r w:rsidRPr="00A6191F">
        <w:rPr>
          <w:rFonts w:asciiTheme="majorBidi" w:hAnsiTheme="majorBidi" w:cstheme="majorBidi"/>
          <w:sz w:val="24"/>
          <w:szCs w:val="24"/>
        </w:rPr>
        <w:t>Ef</w:t>
      </w:r>
      <w:proofErr w:type="spellEnd"/>
      <w:r w:rsidRPr="00A6191F">
        <w:rPr>
          <w:rFonts w:asciiTheme="majorBidi" w:hAnsiTheme="majorBidi" w:cstheme="majorBidi"/>
          <w:sz w:val="24"/>
          <w:szCs w:val="24"/>
        </w:rPr>
        <w:t xml:space="preserve"> : L’énergie cinétique perdue lors de l’émission par freinage.</w:t>
      </w:r>
    </w:p>
    <w:p w14:paraId="7E24A3E9"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∆X : la longueur du parcours de la particule incidente dans la matière</w:t>
      </w:r>
    </w:p>
    <w:p w14:paraId="5EB10A8B"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TEP : La tomographie par émission de positrons</w:t>
      </w:r>
    </w:p>
    <w:p w14:paraId="48EE5BB9"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T.L.E : Le transfert linéique d’énergie </w:t>
      </w:r>
    </w:p>
    <w:p w14:paraId="7B41B141"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D.L.I : Densité linéique d’ionisation </w:t>
      </w:r>
    </w:p>
    <w:p w14:paraId="2239FDC8" w14:textId="77777777" w:rsidR="00B1518E" w:rsidRPr="00A6191F" w:rsidRDefault="00B1518E" w:rsidP="00B1518E">
      <w:pPr>
        <w:spacing w:line="360" w:lineRule="auto"/>
        <w:rPr>
          <w:rFonts w:asciiTheme="majorBidi" w:hAnsiTheme="majorBidi" w:cstheme="majorBidi"/>
          <w:sz w:val="24"/>
          <w:szCs w:val="24"/>
        </w:rPr>
      </w:pPr>
      <w:r w:rsidRPr="00A6191F">
        <w:rPr>
          <w:rFonts w:ascii="Cambria Math" w:hAnsi="Cambria Math" w:cs="Cambria Math"/>
          <w:sz w:val="24"/>
          <w:szCs w:val="24"/>
        </w:rPr>
        <w:t>𝐸𝑐</w:t>
      </w:r>
      <w:r w:rsidRPr="00A6191F">
        <w:rPr>
          <w:rFonts w:asciiTheme="majorBidi" w:hAnsiTheme="majorBidi" w:cstheme="majorBidi"/>
          <w:sz w:val="24"/>
          <w:szCs w:val="24"/>
        </w:rPr>
        <w:t xml:space="preserve"> : </w:t>
      </w:r>
      <w:proofErr w:type="spellStart"/>
      <w:r w:rsidRPr="00A6191F">
        <w:rPr>
          <w:rFonts w:asciiTheme="majorBidi" w:hAnsiTheme="majorBidi" w:cstheme="majorBidi"/>
          <w:sz w:val="24"/>
          <w:szCs w:val="24"/>
        </w:rPr>
        <w:t>Ènergie</w:t>
      </w:r>
      <w:proofErr w:type="spellEnd"/>
      <w:r w:rsidRPr="00A6191F">
        <w:rPr>
          <w:rFonts w:asciiTheme="majorBidi" w:hAnsiTheme="majorBidi" w:cstheme="majorBidi"/>
          <w:sz w:val="24"/>
          <w:szCs w:val="24"/>
        </w:rPr>
        <w:t xml:space="preserve"> cinétique</w:t>
      </w:r>
    </w:p>
    <w:p w14:paraId="25C99C2D"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Ds</w:t>
      </w:r>
      <w:proofErr w:type="spellEnd"/>
      <w:r w:rsidRPr="00A6191F">
        <w:rPr>
          <w:rFonts w:asciiTheme="majorBidi" w:hAnsiTheme="majorBidi" w:cstheme="majorBidi"/>
          <w:sz w:val="24"/>
          <w:szCs w:val="24"/>
        </w:rPr>
        <w:t xml:space="preserve"> : Une surface </w:t>
      </w:r>
    </w:p>
    <w:p w14:paraId="42793EDE"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Dn</w:t>
      </w:r>
      <w:proofErr w:type="spellEnd"/>
      <w:r w:rsidRPr="00A6191F">
        <w:rPr>
          <w:rFonts w:asciiTheme="majorBidi" w:hAnsiTheme="majorBidi" w:cstheme="majorBidi"/>
          <w:sz w:val="24"/>
          <w:szCs w:val="24"/>
        </w:rPr>
        <w:t xml:space="preserve"> : Le nombre de particules incidentes </w:t>
      </w:r>
    </w:p>
    <w:p w14:paraId="406DA04B"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Δm</w:t>
      </w:r>
      <w:proofErr w:type="spellEnd"/>
      <w:r w:rsidRPr="00A6191F">
        <w:rPr>
          <w:rFonts w:asciiTheme="majorBidi" w:hAnsiTheme="majorBidi" w:cstheme="majorBidi"/>
          <w:sz w:val="24"/>
          <w:szCs w:val="24"/>
        </w:rPr>
        <w:t xml:space="preserve"> :La masse </w:t>
      </w:r>
    </w:p>
    <w:p w14:paraId="48AB2853"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We</w:t>
      </w:r>
      <w:proofErr w:type="spellEnd"/>
      <w:r w:rsidRPr="00A6191F">
        <w:rPr>
          <w:rFonts w:asciiTheme="majorBidi" w:hAnsiTheme="majorBidi" w:cstheme="majorBidi"/>
          <w:sz w:val="24"/>
          <w:szCs w:val="24"/>
        </w:rPr>
        <w:t xml:space="preserve"> : L'énergie entrante </w:t>
      </w:r>
    </w:p>
    <w:p w14:paraId="6936D224"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Ws</w:t>
      </w:r>
      <w:proofErr w:type="spellEnd"/>
      <w:r w:rsidRPr="00A6191F">
        <w:rPr>
          <w:rFonts w:asciiTheme="majorBidi" w:hAnsiTheme="majorBidi" w:cstheme="majorBidi"/>
          <w:sz w:val="24"/>
          <w:szCs w:val="24"/>
        </w:rPr>
        <w:t xml:space="preserve"> : L’énergie qui subsiste à la sortie</w:t>
      </w:r>
    </w:p>
    <w:p w14:paraId="77288EAF"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ΔW :L'énergie perdue</w:t>
      </w:r>
    </w:p>
    <w:p w14:paraId="69F6C715"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D : La dose absorbée </w:t>
      </w:r>
    </w:p>
    <w:p w14:paraId="3B40660B"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∆Wa : Le quotient</w:t>
      </w:r>
    </w:p>
    <w:p w14:paraId="30977FA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w:t>
      </w:r>
      <w:proofErr w:type="spellStart"/>
      <w:r w:rsidRPr="00A6191F">
        <w:rPr>
          <w:rFonts w:asciiTheme="majorBidi" w:hAnsiTheme="majorBidi" w:cstheme="majorBidi"/>
          <w:sz w:val="24"/>
          <w:szCs w:val="24"/>
        </w:rPr>
        <w:t>Wm</w:t>
      </w:r>
      <w:proofErr w:type="spellEnd"/>
      <w:r w:rsidRPr="00A6191F">
        <w:rPr>
          <w:rFonts w:asciiTheme="majorBidi" w:hAnsiTheme="majorBidi" w:cstheme="majorBidi"/>
          <w:sz w:val="24"/>
          <w:szCs w:val="24"/>
        </w:rPr>
        <w:t>̅ : L'énergie moyenne cédée par le Rayonnement ionisant à la matière de masse dm</w:t>
      </w:r>
    </w:p>
    <w:p w14:paraId="3F09D4DB"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lastRenderedPageBreak/>
        <w:t>Dt</w:t>
      </w:r>
      <w:proofErr w:type="spellEnd"/>
      <w:r w:rsidRPr="00A6191F">
        <w:rPr>
          <w:rFonts w:asciiTheme="majorBidi" w:hAnsiTheme="majorBidi" w:cstheme="majorBidi"/>
          <w:sz w:val="24"/>
          <w:szCs w:val="24"/>
        </w:rPr>
        <w:t xml:space="preserve"> : le temps </w:t>
      </w:r>
    </w:p>
    <w:p w14:paraId="7737BA8F"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Dr : Les doses délivrées par différents types de rayonnements</w:t>
      </w:r>
    </w:p>
    <w:p w14:paraId="2FFCFA75"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Wr</w:t>
      </w:r>
      <w:proofErr w:type="spellEnd"/>
      <w:r w:rsidRPr="00A6191F">
        <w:rPr>
          <w:rFonts w:asciiTheme="majorBidi" w:hAnsiTheme="majorBidi" w:cstheme="majorBidi"/>
          <w:sz w:val="24"/>
          <w:szCs w:val="24"/>
        </w:rPr>
        <w:t xml:space="preserve"> : Sont les facteurs de pondération des rayonnements</w:t>
      </w:r>
    </w:p>
    <w:p w14:paraId="172133BF"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Ht</w:t>
      </w:r>
      <w:proofErr w:type="spellEnd"/>
      <w:r w:rsidRPr="00A6191F">
        <w:rPr>
          <w:rFonts w:asciiTheme="majorBidi" w:hAnsiTheme="majorBidi" w:cstheme="majorBidi"/>
          <w:sz w:val="24"/>
          <w:szCs w:val="24"/>
        </w:rPr>
        <w:t xml:space="preserve"> :La dose équivalent délivré sur les tissus </w:t>
      </w:r>
    </w:p>
    <w:p w14:paraId="6FCAE6AC"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Wr</w:t>
      </w:r>
      <w:proofErr w:type="spellEnd"/>
      <w:r w:rsidRPr="00A6191F">
        <w:rPr>
          <w:rFonts w:asciiTheme="majorBidi" w:hAnsiTheme="majorBidi" w:cstheme="majorBidi"/>
          <w:sz w:val="24"/>
          <w:szCs w:val="24"/>
        </w:rPr>
        <w:t xml:space="preserve"> : Sont les facteurs de pondération des tissus</w:t>
      </w:r>
    </w:p>
    <w:p w14:paraId="56004ED7"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TPS : Système de planification de traitement</w:t>
      </w:r>
    </w:p>
    <w:p w14:paraId="64DD7FC5"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IRM : Imagerie par résonance magnétique</w:t>
      </w:r>
    </w:p>
    <w:p w14:paraId="207B9776"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GTV : Gross </w:t>
      </w:r>
      <w:proofErr w:type="spellStart"/>
      <w:r w:rsidRPr="00A6191F">
        <w:rPr>
          <w:rFonts w:asciiTheme="majorBidi" w:hAnsiTheme="majorBidi" w:cstheme="majorBidi"/>
          <w:sz w:val="24"/>
          <w:szCs w:val="24"/>
        </w:rPr>
        <w:t>Tumor</w:t>
      </w:r>
      <w:proofErr w:type="spellEnd"/>
      <w:r w:rsidRPr="00A6191F">
        <w:rPr>
          <w:rFonts w:asciiTheme="majorBidi" w:hAnsiTheme="majorBidi" w:cstheme="majorBidi"/>
          <w:sz w:val="24"/>
          <w:szCs w:val="24"/>
        </w:rPr>
        <w:t xml:space="preserve"> Volume</w:t>
      </w:r>
    </w:p>
    <w:p w14:paraId="406E5D1D" w14:textId="77777777" w:rsidR="00B1518E" w:rsidRPr="00A6191F" w:rsidRDefault="00B1518E" w:rsidP="00B1518E">
      <w:pPr>
        <w:spacing w:line="360" w:lineRule="auto"/>
        <w:rPr>
          <w:rFonts w:asciiTheme="majorBidi" w:hAnsiTheme="majorBidi" w:cstheme="majorBidi"/>
          <w:sz w:val="24"/>
          <w:szCs w:val="24"/>
          <w:lang w:val="en-GB"/>
        </w:rPr>
      </w:pPr>
      <w:r w:rsidRPr="00A6191F">
        <w:rPr>
          <w:rFonts w:asciiTheme="majorBidi" w:hAnsiTheme="majorBidi" w:cstheme="majorBidi"/>
          <w:sz w:val="24"/>
          <w:szCs w:val="24"/>
          <w:lang w:val="en-GB"/>
        </w:rPr>
        <w:t>CTV : Clinical Target Volume</w:t>
      </w:r>
    </w:p>
    <w:p w14:paraId="64F6F3CE" w14:textId="77777777" w:rsidR="00B1518E" w:rsidRPr="00A6191F" w:rsidRDefault="00B1518E" w:rsidP="00B1518E">
      <w:pPr>
        <w:spacing w:line="360" w:lineRule="auto"/>
        <w:rPr>
          <w:rFonts w:asciiTheme="majorBidi" w:hAnsiTheme="majorBidi" w:cstheme="majorBidi"/>
          <w:sz w:val="24"/>
          <w:szCs w:val="24"/>
          <w:lang w:val="en-GB"/>
        </w:rPr>
      </w:pPr>
      <w:r w:rsidRPr="00A6191F">
        <w:rPr>
          <w:rFonts w:asciiTheme="majorBidi" w:hAnsiTheme="majorBidi" w:cstheme="majorBidi"/>
          <w:sz w:val="24"/>
          <w:szCs w:val="24"/>
          <w:lang w:val="en-GB"/>
        </w:rPr>
        <w:t>PTV : Planning Target Volume</w:t>
      </w:r>
    </w:p>
    <w:p w14:paraId="70F4109B"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DRR : l'image de référence pour le positionnement du faisceau par rapport au patient</w:t>
      </w:r>
    </w:p>
    <w:p w14:paraId="5E2E044A"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OCQE : les organismes de contrôle de qualités externe   </w:t>
      </w:r>
    </w:p>
    <w:p w14:paraId="26677FFF"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UM : unités moniteur </w:t>
      </w:r>
    </w:p>
    <w:p w14:paraId="6BA62FC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MLC :  Collimateur multilame</w:t>
      </w:r>
    </w:p>
    <w:p w14:paraId="6184C754"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RX : Rayonne X</w:t>
      </w:r>
    </w:p>
    <w:p w14:paraId="3DDFC519" w14:textId="77777777" w:rsidR="00B1518E" w:rsidRPr="00A6191F" w:rsidRDefault="00B1518E" w:rsidP="00B1518E">
      <w:pPr>
        <w:spacing w:line="360" w:lineRule="auto"/>
        <w:rPr>
          <w:rFonts w:asciiTheme="majorBidi" w:hAnsiTheme="majorBidi" w:cstheme="majorBidi"/>
          <w:sz w:val="24"/>
          <w:szCs w:val="24"/>
        </w:rPr>
      </w:pPr>
      <w:proofErr w:type="spellStart"/>
      <w:r w:rsidRPr="00A6191F">
        <w:rPr>
          <w:rFonts w:asciiTheme="majorBidi" w:hAnsiTheme="majorBidi" w:cstheme="majorBidi"/>
          <w:sz w:val="24"/>
          <w:szCs w:val="24"/>
        </w:rPr>
        <w:t>INCa</w:t>
      </w:r>
      <w:proofErr w:type="spellEnd"/>
      <w:r w:rsidRPr="00A6191F">
        <w:rPr>
          <w:rFonts w:asciiTheme="majorBidi" w:hAnsiTheme="majorBidi" w:cstheme="majorBidi"/>
          <w:sz w:val="24"/>
          <w:szCs w:val="24"/>
        </w:rPr>
        <w:t xml:space="preserve"> : Institut National Du Cancer</w:t>
      </w:r>
    </w:p>
    <w:p w14:paraId="4C9912EB"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ARH : Autorité de Régulation des Hydrocarbures</w:t>
      </w:r>
    </w:p>
    <w:p w14:paraId="27779C1C" w14:textId="77777777" w:rsidR="00B1518E" w:rsidRPr="00A6191F" w:rsidRDefault="00B1518E" w:rsidP="00B1518E">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Liste des Figure</w:t>
      </w:r>
    </w:p>
    <w:p w14:paraId="32ACB6B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Figure1-1 : représente le HDV</w:t>
      </w:r>
    </w:p>
    <w:p w14:paraId="26EB3EF6"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Figure1-2 : représente le déplacement des lames en radiothérapie RMCI</w:t>
      </w:r>
    </w:p>
    <w:p w14:paraId="29DB3617"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2-1 : représente le phénomène d’excitation et d’ionisation</w:t>
      </w:r>
    </w:p>
    <w:p w14:paraId="59B6D836"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Figure2-2 : représente le phénomène de rayonnement de freinage</w:t>
      </w:r>
    </w:p>
    <w:p w14:paraId="569170E0"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Figure2-3 : les trois principaux effets de l’interaction photon-matière</w:t>
      </w:r>
    </w:p>
    <w:p w14:paraId="24A41260"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2-4 : l’effet photoélectrique</w:t>
      </w:r>
    </w:p>
    <w:p w14:paraId="4561ADEA"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lastRenderedPageBreak/>
        <w:t>Figure2-5 : diffusion Compton</w:t>
      </w:r>
    </w:p>
    <w:p w14:paraId="4F59B6F5"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Figure2-6 : La production de paires</w:t>
      </w:r>
    </w:p>
    <w:p w14:paraId="3FCCC3C0"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Figure2-7 :la section efficace</w:t>
      </w:r>
    </w:p>
    <w:p w14:paraId="2D7E620F"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Figure2-8 : représente les diffèrent rayonnement</w:t>
      </w:r>
    </w:p>
    <w:p w14:paraId="6484B3F6"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2-9 : représente la fluence</w:t>
      </w:r>
    </w:p>
    <w:p w14:paraId="51F8CE64"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Figure2-10 : représente le paramètre dosimétrique le kerma</w:t>
      </w:r>
    </w:p>
    <w:p w14:paraId="5112ACFE"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Figure 3-1 : représente le Collimateur </w:t>
      </w:r>
      <w:proofErr w:type="spellStart"/>
      <w:r w:rsidRPr="00A6191F">
        <w:rPr>
          <w:rFonts w:asciiTheme="majorBidi" w:hAnsiTheme="majorBidi" w:cstheme="majorBidi"/>
          <w:sz w:val="24"/>
          <w:szCs w:val="24"/>
        </w:rPr>
        <w:t>muti-lâmes</w:t>
      </w:r>
      <w:proofErr w:type="spellEnd"/>
      <w:r w:rsidRPr="00A6191F">
        <w:rPr>
          <w:rFonts w:asciiTheme="majorBidi" w:hAnsiTheme="majorBidi" w:cstheme="majorBidi"/>
          <w:sz w:val="24"/>
          <w:szCs w:val="24"/>
        </w:rPr>
        <w:t xml:space="preserve"> d’un accélérateur linéaire</w:t>
      </w:r>
    </w:p>
    <w:p w14:paraId="54835DDF"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3-2 : Schéma du bras d’un accélérateur</w:t>
      </w:r>
    </w:p>
    <w:p w14:paraId="4EB5066F"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3-3 : Schéma simplifié du Stand</w:t>
      </w:r>
    </w:p>
    <w:p w14:paraId="11C4A2AC"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Figure3-4 : Magnétron                                </w:t>
      </w:r>
    </w:p>
    <w:p w14:paraId="3FA16BD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3-5 : les composant de magnéton</w:t>
      </w:r>
    </w:p>
    <w:p w14:paraId="2EB3CCC9"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Figure3-6 : le principe d’un klystron</w:t>
      </w:r>
    </w:p>
    <w:p w14:paraId="42C40A25"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Figure3-7 :le modulateur</w:t>
      </w:r>
    </w:p>
    <w:p w14:paraId="75C60016"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 3-8 : représente les déférents maintenances en radiothérapie</w:t>
      </w:r>
    </w:p>
    <w:p w14:paraId="47FE333E"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Figure3-9 : acquisition 3D anatomique Cerveau</w:t>
      </w:r>
    </w:p>
    <w:p w14:paraId="7E00B70C"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Figure3-10 : le positionnement de patient avec des contentions</w:t>
      </w:r>
    </w:p>
    <w:p w14:paraId="7C7B4C47"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Figure3-11 : Recalage d'images en radiothérapie</w:t>
      </w:r>
    </w:p>
    <w:p w14:paraId="212A48F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Figure3-12 : Les différents volumes-cibles en radiothérapie</w:t>
      </w:r>
    </w:p>
    <w:p w14:paraId="6E3EDBDD" w14:textId="77777777" w:rsidR="00B1518E" w:rsidRPr="00A6191F" w:rsidRDefault="00B1518E" w:rsidP="00B1518E">
      <w:pPr>
        <w:spacing w:line="360" w:lineRule="auto"/>
        <w:rPr>
          <w:rFonts w:asciiTheme="majorBidi" w:hAnsiTheme="majorBidi" w:cstheme="majorBidi"/>
          <w:sz w:val="24"/>
          <w:szCs w:val="24"/>
        </w:rPr>
      </w:pPr>
      <w:r w:rsidRPr="00A6191F">
        <w:rPr>
          <w:rFonts w:asciiTheme="majorBidi" w:hAnsiTheme="majorBidi" w:cstheme="majorBidi"/>
          <w:sz w:val="24"/>
          <w:szCs w:val="24"/>
        </w:rPr>
        <w:t>Figure3-13 : détermination du faisceau</w:t>
      </w:r>
    </w:p>
    <w:p w14:paraId="31C925F2" w14:textId="77777777" w:rsidR="00B5540C" w:rsidRPr="00A6191F" w:rsidRDefault="00B1518E" w:rsidP="00B5540C">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Figure </w:t>
      </w:r>
      <w:bookmarkEnd w:id="0"/>
      <w:r w:rsidRPr="00A6191F">
        <w:rPr>
          <w:rFonts w:asciiTheme="majorBidi" w:hAnsiTheme="majorBidi" w:cstheme="majorBidi"/>
          <w:sz w:val="24"/>
          <w:szCs w:val="24"/>
        </w:rPr>
        <w:t>[23]3-14 : calcul de dose</w:t>
      </w:r>
    </w:p>
    <w:p w14:paraId="7ED3B976" w14:textId="6F1FCB5A" w:rsidR="00B5540C" w:rsidRPr="00A6191F" w:rsidRDefault="00B5540C" w:rsidP="00B5540C">
      <w:pPr>
        <w:spacing w:line="360" w:lineRule="auto"/>
        <w:rPr>
          <w:rFonts w:asciiTheme="majorBidi" w:hAnsiTheme="majorBidi" w:cstheme="majorBidi"/>
          <w:sz w:val="24"/>
          <w:szCs w:val="24"/>
        </w:rPr>
        <w:sectPr w:rsidR="00B5540C" w:rsidRPr="00A6191F" w:rsidSect="006833FE">
          <w:footerReference w:type="default" r:id="rId9"/>
          <w:pgSz w:w="11906" w:h="16838"/>
          <w:pgMar w:top="1417" w:right="1417" w:bottom="1417" w:left="1417" w:header="708" w:footer="708" w:gutter="0"/>
          <w:pgNumType w:start="1"/>
          <w:cols w:space="708"/>
          <w:docGrid w:linePitch="360"/>
        </w:sectPr>
      </w:pPr>
    </w:p>
    <w:p w14:paraId="3B329ACB" w14:textId="04DDFA36" w:rsidR="00FF21A7" w:rsidRPr="002E2DD9" w:rsidRDefault="00FF21A7" w:rsidP="00CB5B99">
      <w:pPr>
        <w:pStyle w:val="Titre1"/>
        <w:rPr>
          <w:rStyle w:val="lev"/>
          <w:b/>
          <w:bCs w:val="0"/>
          <w:sz w:val="24"/>
          <w:szCs w:val="24"/>
        </w:rPr>
      </w:pPr>
      <w:bookmarkStart w:id="2" w:name="_Toc68614334"/>
      <w:r w:rsidRPr="002E2DD9">
        <w:rPr>
          <w:rStyle w:val="lev"/>
          <w:b/>
          <w:bCs w:val="0"/>
          <w:sz w:val="24"/>
          <w:szCs w:val="24"/>
        </w:rPr>
        <w:lastRenderedPageBreak/>
        <w:t>Introduction</w:t>
      </w:r>
      <w:bookmarkEnd w:id="2"/>
      <w:r w:rsidRPr="002E2DD9">
        <w:rPr>
          <w:rStyle w:val="lev"/>
          <w:b/>
          <w:bCs w:val="0"/>
          <w:sz w:val="24"/>
          <w:szCs w:val="24"/>
        </w:rPr>
        <w:t xml:space="preserve"> </w:t>
      </w:r>
      <w:r w:rsidR="00C272AF" w:rsidRPr="002E2DD9">
        <w:rPr>
          <w:rStyle w:val="lev"/>
          <w:b/>
          <w:bCs w:val="0"/>
          <w:sz w:val="24"/>
          <w:szCs w:val="24"/>
        </w:rPr>
        <w:t xml:space="preserve">        </w:t>
      </w:r>
    </w:p>
    <w:p w14:paraId="7EB20D4E" w14:textId="388E03BF" w:rsidR="00C272AF" w:rsidRPr="00A6191F" w:rsidRDefault="00C272AF"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Les cancers en Algérie avec un taux de 50% touchant la moyenne d'âge de 59 ans pour l'homme et 51 ans pour la femme à l'exception du cancer du sein qui touche également les femmes à partir de 40 ans. Le cancer est une maladie causée par la transformation de</w:t>
      </w:r>
      <w:r w:rsidR="008C5123" w:rsidRPr="00A6191F">
        <w:rPr>
          <w:rFonts w:asciiTheme="majorBidi" w:hAnsiTheme="majorBidi" w:cstheme="majorBidi"/>
          <w:sz w:val="24"/>
          <w:szCs w:val="24"/>
        </w:rPr>
        <w:t xml:space="preserve"> </w:t>
      </w:r>
      <w:r w:rsidRPr="00A6191F">
        <w:rPr>
          <w:rFonts w:asciiTheme="majorBidi" w:hAnsiTheme="majorBidi" w:cstheme="majorBidi"/>
          <w:sz w:val="24"/>
          <w:szCs w:val="24"/>
        </w:rPr>
        <w:t>cellules qui deviennent anormales et se multiplient, ces cellules troublées finissent par former une masse appelée tumeur maligne. Les cellules cancéreuses ont tendance à envahir les tissus voisins et à se tenir à l’écart de la tumeur. Ils migrent ensuite à travers les vaisseaux sanguins et les lymphocytes pour former une autre tumeur (tumeur maligne).</w:t>
      </w:r>
    </w:p>
    <w:p w14:paraId="0FB56AF7" w14:textId="77777777" w:rsidR="00C272AF" w:rsidRPr="00A6191F" w:rsidRDefault="00C272AF"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radiothérapie est utilisée chez plus de la moitié des patients atteints de cancer, il peut être utilisé seul ou en combinaison avec la chirurgie et la chimiothérapie. Ses connotations sont liées au type, à l’emplacement, au stade et à l’état général de la tumeur.</w:t>
      </w:r>
    </w:p>
    <w:p w14:paraId="3DD5427F" w14:textId="21566224" w:rsidR="00C272AF" w:rsidRPr="00A6191F" w:rsidRDefault="00C272AF"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radiothérapie repose sur l’utilisation de rayonnements ionisants de haute énergie qui détruisent les cellules cancéreuses. Elle peut être gérée en deux types de méthode : externe ou interne.</w:t>
      </w:r>
    </w:p>
    <w:p w14:paraId="3964E7E4" w14:textId="0CBCA3B9" w:rsidR="00C272AF" w:rsidRPr="00A6191F" w:rsidRDefault="006860AA"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méthode par radiothérapie externe</w:t>
      </w:r>
      <w:r w:rsidR="00C272AF" w:rsidRPr="00A6191F">
        <w:rPr>
          <w:rFonts w:asciiTheme="majorBidi" w:hAnsiTheme="majorBidi" w:cstheme="majorBidi"/>
          <w:sz w:val="24"/>
          <w:szCs w:val="24"/>
        </w:rPr>
        <w:t>, le rayonnement est émis par une machine appelée accélérateur de particules linéaires, et le faisceau traverse la peau du patient pour atteindre la tumeur. Les deux types de rayonnement les plus couramment utilisés pour la radiothérapie externe sont les suivants : les rayons X ou photons et les électrons.</w:t>
      </w:r>
      <w:r w:rsidRPr="00A6191F">
        <w:rPr>
          <w:rFonts w:asciiTheme="majorBidi" w:hAnsiTheme="majorBidi" w:cstheme="majorBidi"/>
          <w:sz w:val="24"/>
          <w:szCs w:val="24"/>
        </w:rPr>
        <w:t xml:space="preserve"> Inversement la radiothérapie interne utilise des sources radioactives. Celles-ci sont </w:t>
      </w:r>
      <w:r w:rsidR="00DA33EF" w:rsidRPr="00A6191F">
        <w:rPr>
          <w:rFonts w:asciiTheme="majorBidi" w:hAnsiTheme="majorBidi" w:cstheme="majorBidi"/>
          <w:sz w:val="24"/>
          <w:szCs w:val="24"/>
        </w:rPr>
        <w:t>implantées</w:t>
      </w:r>
      <w:r w:rsidRPr="00A6191F">
        <w:rPr>
          <w:rFonts w:asciiTheme="majorBidi" w:hAnsiTheme="majorBidi" w:cstheme="majorBidi"/>
          <w:sz w:val="24"/>
          <w:szCs w:val="24"/>
        </w:rPr>
        <w:t xml:space="preserve"> dans le corps </w:t>
      </w:r>
      <w:r w:rsidR="00C272AF" w:rsidRPr="00A6191F">
        <w:rPr>
          <w:rFonts w:asciiTheme="majorBidi" w:hAnsiTheme="majorBidi" w:cstheme="majorBidi"/>
          <w:sz w:val="24"/>
          <w:szCs w:val="24"/>
        </w:rPr>
        <w:t>en contact direct avec la zone à traiter.</w:t>
      </w:r>
    </w:p>
    <w:p w14:paraId="26A93D04" w14:textId="25D0D975" w:rsidR="008C5123" w:rsidRPr="00CB5B99" w:rsidRDefault="008C5123"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programme d’assurance de la qualité couvre tous les aspects des activités de laboratoire qui </w:t>
      </w:r>
      <w:r w:rsidRPr="00CB5B99">
        <w:rPr>
          <w:rFonts w:asciiTheme="majorBidi" w:hAnsiTheme="majorBidi" w:cstheme="majorBidi"/>
          <w:sz w:val="24"/>
          <w:szCs w:val="24"/>
        </w:rPr>
        <w:t>peuvent affecter la qualité de sa production.</w:t>
      </w:r>
    </w:p>
    <w:p w14:paraId="6F20E2ED" w14:textId="75608D2A" w:rsidR="00C272AF" w:rsidRPr="00A6191F" w:rsidRDefault="00C272AF" w:rsidP="00642976">
      <w:pPr>
        <w:spacing w:line="360" w:lineRule="auto"/>
        <w:jc w:val="both"/>
        <w:rPr>
          <w:rFonts w:asciiTheme="majorBidi" w:hAnsiTheme="majorBidi" w:cstheme="majorBidi"/>
          <w:sz w:val="24"/>
          <w:szCs w:val="24"/>
        </w:rPr>
      </w:pPr>
      <w:r w:rsidRPr="00CB5B99">
        <w:rPr>
          <w:rFonts w:asciiTheme="majorBidi" w:hAnsiTheme="majorBidi" w:cstheme="majorBidi"/>
          <w:sz w:val="24"/>
          <w:szCs w:val="24"/>
        </w:rPr>
        <w:t>Le projet de mémoire de fin d’étude a pour objectif d</w:t>
      </w:r>
      <w:r w:rsidR="006D2B1E" w:rsidRPr="00CB5B99">
        <w:rPr>
          <w:rFonts w:asciiTheme="majorBidi" w:hAnsiTheme="majorBidi" w:cstheme="majorBidi"/>
          <w:sz w:val="24"/>
          <w:szCs w:val="24"/>
        </w:rPr>
        <w:t xml:space="preserve">e Décrire le procédé de radiothérapie </w:t>
      </w:r>
      <w:r w:rsidR="00673B17" w:rsidRPr="00CB5B99">
        <w:rPr>
          <w:rFonts w:asciiTheme="majorBidi" w:hAnsiTheme="majorBidi" w:cstheme="majorBidi"/>
          <w:sz w:val="24"/>
          <w:szCs w:val="24"/>
        </w:rPr>
        <w:t>et d’identifier les facteurs influençant</w:t>
      </w:r>
      <w:r w:rsidRPr="00CB5B99">
        <w:rPr>
          <w:rFonts w:asciiTheme="majorBidi" w:hAnsiTheme="majorBidi" w:cstheme="majorBidi"/>
          <w:sz w:val="24"/>
          <w:szCs w:val="24"/>
        </w:rPr>
        <w:t xml:space="preserve"> </w:t>
      </w:r>
      <w:r w:rsidR="00441EBC" w:rsidRPr="00CB5B99">
        <w:rPr>
          <w:rFonts w:asciiTheme="majorBidi" w:hAnsiTheme="majorBidi" w:cstheme="majorBidi"/>
          <w:sz w:val="24"/>
          <w:szCs w:val="24"/>
        </w:rPr>
        <w:t>l’assurance qualité</w:t>
      </w:r>
      <w:r w:rsidRPr="00CB5B99">
        <w:rPr>
          <w:rFonts w:asciiTheme="majorBidi" w:hAnsiTheme="majorBidi" w:cstheme="majorBidi"/>
          <w:sz w:val="24"/>
          <w:szCs w:val="24"/>
        </w:rPr>
        <w:t xml:space="preserve">. Nous avons organisé ce projet comme </w:t>
      </w:r>
      <w:r w:rsidR="00673B17" w:rsidRPr="00CB5B99">
        <w:rPr>
          <w:rFonts w:asciiTheme="majorBidi" w:hAnsiTheme="majorBidi" w:cstheme="majorBidi"/>
          <w:sz w:val="24"/>
          <w:szCs w:val="24"/>
        </w:rPr>
        <w:t>suit</w:t>
      </w:r>
      <w:r w:rsidRPr="00CB5B99">
        <w:rPr>
          <w:rFonts w:asciiTheme="majorBidi" w:hAnsiTheme="majorBidi" w:cstheme="majorBidi"/>
          <w:sz w:val="24"/>
          <w:szCs w:val="24"/>
        </w:rPr>
        <w:t xml:space="preserve"> :</w:t>
      </w:r>
    </w:p>
    <w:p w14:paraId="65CF003D" w14:textId="32ACC531" w:rsidR="00CB5B99" w:rsidRDefault="00CB5B99" w:rsidP="00CB5B99">
      <w:pPr>
        <w:spacing w:line="360" w:lineRule="auto"/>
        <w:jc w:val="both"/>
        <w:rPr>
          <w:rFonts w:asciiTheme="majorBidi" w:hAnsiTheme="majorBidi" w:cstheme="majorBidi"/>
          <w:sz w:val="24"/>
          <w:szCs w:val="24"/>
        </w:rPr>
      </w:pPr>
      <w:r>
        <w:rPr>
          <w:rFonts w:asciiTheme="majorBidi" w:hAnsiTheme="majorBidi" w:cstheme="majorBidi"/>
          <w:sz w:val="24"/>
          <w:szCs w:val="24"/>
        </w:rPr>
        <w:t>Le premier</w:t>
      </w:r>
      <w:r w:rsidR="00C272AF" w:rsidRPr="00A6191F">
        <w:rPr>
          <w:rFonts w:asciiTheme="majorBidi" w:hAnsiTheme="majorBidi" w:cstheme="majorBidi"/>
          <w:sz w:val="24"/>
          <w:szCs w:val="24"/>
        </w:rPr>
        <w:t xml:space="preserve"> chapitre est dédié au concept général </w:t>
      </w:r>
      <w:r>
        <w:rPr>
          <w:rFonts w:asciiTheme="majorBidi" w:hAnsiTheme="majorBidi" w:cstheme="majorBidi"/>
          <w:sz w:val="24"/>
          <w:szCs w:val="24"/>
        </w:rPr>
        <w:t>et aux grandeurs physiques</w:t>
      </w:r>
      <w:r w:rsidR="00C272AF" w:rsidRPr="00A6191F">
        <w:rPr>
          <w:rFonts w:asciiTheme="majorBidi" w:hAnsiTheme="majorBidi" w:cstheme="majorBidi"/>
          <w:sz w:val="24"/>
          <w:szCs w:val="24"/>
        </w:rPr>
        <w:t xml:space="preserve"> </w:t>
      </w:r>
      <w:r w:rsidR="00673B17">
        <w:rPr>
          <w:rFonts w:asciiTheme="majorBidi" w:hAnsiTheme="majorBidi" w:cstheme="majorBidi"/>
          <w:sz w:val="24"/>
          <w:szCs w:val="24"/>
        </w:rPr>
        <w:t>en</w:t>
      </w:r>
      <w:r w:rsidR="00C272AF" w:rsidRPr="00A6191F">
        <w:rPr>
          <w:rFonts w:asciiTheme="majorBidi" w:hAnsiTheme="majorBidi" w:cstheme="majorBidi"/>
          <w:sz w:val="24"/>
          <w:szCs w:val="24"/>
        </w:rPr>
        <w:t xml:space="preserve"> radiothérapie.</w:t>
      </w:r>
    </w:p>
    <w:p w14:paraId="5474A7B9" w14:textId="42ADEA41" w:rsidR="00C272AF" w:rsidRPr="00A6191F" w:rsidRDefault="00CB5B99" w:rsidP="00CB5B99">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 Le deuxième</w:t>
      </w:r>
      <w:r w:rsidRPr="00A6191F">
        <w:rPr>
          <w:rFonts w:asciiTheme="majorBidi" w:hAnsiTheme="majorBidi" w:cstheme="majorBidi"/>
          <w:sz w:val="24"/>
          <w:szCs w:val="24"/>
        </w:rPr>
        <w:t xml:space="preserve"> chapitre Traite la définition de la radiothérapie et ses principes</w:t>
      </w:r>
      <w:r>
        <w:rPr>
          <w:rFonts w:asciiTheme="majorBidi" w:hAnsiTheme="majorBidi" w:cstheme="majorBidi"/>
          <w:sz w:val="24"/>
          <w:szCs w:val="24"/>
        </w:rPr>
        <w:t>.</w:t>
      </w:r>
      <w:r w:rsidRPr="00A6191F">
        <w:rPr>
          <w:rFonts w:asciiTheme="majorBidi" w:hAnsiTheme="majorBidi" w:cstheme="majorBidi"/>
          <w:sz w:val="24"/>
          <w:szCs w:val="24"/>
        </w:rPr>
        <w:t xml:space="preserve"> Il est également joint à la description de l’interaction rayonnement matière et aussi l’intérêt de l’assurance qualité po</w:t>
      </w:r>
      <w:r>
        <w:rPr>
          <w:rFonts w:asciiTheme="majorBidi" w:hAnsiTheme="majorBidi" w:cstheme="majorBidi"/>
          <w:sz w:val="24"/>
          <w:szCs w:val="24"/>
        </w:rPr>
        <w:t>ur un service de radiothérapie.</w:t>
      </w:r>
    </w:p>
    <w:p w14:paraId="06B6C194" w14:textId="7D08C267" w:rsidR="00C272AF" w:rsidRPr="00A6191F" w:rsidRDefault="00C272AF"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Dans le troisième chapitre </w:t>
      </w:r>
      <w:r w:rsidR="00252C11" w:rsidRPr="00A6191F">
        <w:rPr>
          <w:rFonts w:asciiTheme="majorBidi" w:hAnsiTheme="majorBidi" w:cstheme="majorBidi"/>
          <w:sz w:val="24"/>
          <w:szCs w:val="24"/>
        </w:rPr>
        <w:t>nous présenterons</w:t>
      </w:r>
      <w:r w:rsidR="006860AA" w:rsidRPr="00A6191F">
        <w:rPr>
          <w:rFonts w:asciiTheme="majorBidi" w:hAnsiTheme="majorBidi" w:cstheme="majorBidi"/>
          <w:sz w:val="24"/>
          <w:szCs w:val="24"/>
        </w:rPr>
        <w:t xml:space="preserve"> </w:t>
      </w:r>
      <w:r w:rsidRPr="00A6191F">
        <w:rPr>
          <w:rFonts w:asciiTheme="majorBidi" w:hAnsiTheme="majorBidi" w:cstheme="majorBidi"/>
          <w:sz w:val="24"/>
          <w:szCs w:val="24"/>
        </w:rPr>
        <w:t xml:space="preserve">les diffèrent contrôles qualité et les applications, ainsi les besoins d'assurance qualité en radiothérapie </w:t>
      </w:r>
    </w:p>
    <w:p w14:paraId="01B0C682" w14:textId="3B9C218D" w:rsidR="00C272AF" w:rsidRPr="00A6191F" w:rsidRDefault="00C272AF"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 xml:space="preserve">Le chapitre quatre </w:t>
      </w:r>
      <w:r w:rsidR="006860AA" w:rsidRPr="00A6191F">
        <w:rPr>
          <w:rFonts w:asciiTheme="majorBidi" w:hAnsiTheme="majorBidi" w:cstheme="majorBidi"/>
          <w:sz w:val="24"/>
          <w:szCs w:val="24"/>
        </w:rPr>
        <w:t xml:space="preserve">sera réservé à … </w:t>
      </w:r>
      <w:r w:rsidRPr="00A6191F">
        <w:rPr>
          <w:rFonts w:asciiTheme="majorBidi" w:hAnsiTheme="majorBidi" w:cstheme="majorBidi"/>
          <w:sz w:val="24"/>
          <w:szCs w:val="24"/>
        </w:rPr>
        <w:t>la partie pratique de notre projet</w:t>
      </w:r>
      <w:r w:rsidR="009E7CDB" w:rsidRPr="00A6191F">
        <w:rPr>
          <w:rFonts w:asciiTheme="majorBidi" w:hAnsiTheme="majorBidi" w:cstheme="majorBidi"/>
          <w:sz w:val="24"/>
          <w:szCs w:val="24"/>
        </w:rPr>
        <w:t>.</w:t>
      </w:r>
      <w:r w:rsidR="005B41DA" w:rsidRPr="00A6191F">
        <w:rPr>
          <w:rFonts w:asciiTheme="majorBidi" w:hAnsiTheme="majorBidi" w:cstheme="majorBidi"/>
          <w:sz w:val="24"/>
          <w:szCs w:val="24"/>
        </w:rPr>
        <w:t xml:space="preserve"> </w:t>
      </w:r>
      <w:r w:rsidR="009E7CDB" w:rsidRPr="00A6191F">
        <w:rPr>
          <w:rFonts w:asciiTheme="majorBidi" w:hAnsiTheme="majorBidi" w:cstheme="majorBidi"/>
          <w:sz w:val="24"/>
          <w:szCs w:val="24"/>
        </w:rPr>
        <w:t xml:space="preserve">Nous pouvons notamment citer dans cette partie les principales causes des incidents et accidents et Identification des différentes étapes et des processus dans un service de radiothérapie  </w:t>
      </w:r>
    </w:p>
    <w:p w14:paraId="75BC2D55" w14:textId="4502D9E0" w:rsidR="00C272AF" w:rsidRPr="00A6191F" w:rsidRDefault="006860AA"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Enfin</w:t>
      </w:r>
      <w:r w:rsidR="00C272AF" w:rsidRPr="00A6191F">
        <w:rPr>
          <w:rFonts w:asciiTheme="majorBidi" w:hAnsiTheme="majorBidi" w:cstheme="majorBidi"/>
          <w:sz w:val="24"/>
          <w:szCs w:val="24"/>
        </w:rPr>
        <w:t xml:space="preserve">, une conclusion générale sur l’importance de l’assurance de qualité dans le service de radiothérapie du centre hospitalo-universitaire de Tlemcen.  </w:t>
      </w:r>
    </w:p>
    <w:p w14:paraId="56062BAA" w14:textId="77777777" w:rsidR="008123F3" w:rsidRPr="00A6191F" w:rsidRDefault="008123F3" w:rsidP="00430ED9">
      <w:pPr>
        <w:spacing w:line="360" w:lineRule="auto"/>
        <w:rPr>
          <w:rFonts w:asciiTheme="majorBidi" w:hAnsiTheme="majorBidi" w:cstheme="majorBidi"/>
          <w:sz w:val="24"/>
          <w:szCs w:val="24"/>
        </w:rPr>
      </w:pPr>
    </w:p>
    <w:p w14:paraId="577F97AA" w14:textId="77777777" w:rsidR="008123F3" w:rsidRPr="00A6191F" w:rsidRDefault="008123F3" w:rsidP="00430ED9">
      <w:pPr>
        <w:spacing w:line="360" w:lineRule="auto"/>
        <w:rPr>
          <w:rFonts w:asciiTheme="majorBidi" w:hAnsiTheme="majorBidi" w:cstheme="majorBidi"/>
          <w:sz w:val="24"/>
          <w:szCs w:val="24"/>
        </w:rPr>
      </w:pPr>
    </w:p>
    <w:p w14:paraId="39381C2A" w14:textId="77777777" w:rsidR="008123F3" w:rsidRPr="00A6191F" w:rsidRDefault="008123F3" w:rsidP="00430ED9">
      <w:pPr>
        <w:spacing w:line="360" w:lineRule="auto"/>
        <w:rPr>
          <w:rFonts w:asciiTheme="majorBidi" w:hAnsiTheme="majorBidi" w:cstheme="majorBidi"/>
          <w:sz w:val="24"/>
          <w:szCs w:val="24"/>
        </w:rPr>
      </w:pPr>
    </w:p>
    <w:p w14:paraId="071773EE" w14:textId="77777777" w:rsidR="008123F3" w:rsidRPr="00A6191F" w:rsidRDefault="008123F3" w:rsidP="00430ED9">
      <w:pPr>
        <w:spacing w:line="360" w:lineRule="auto"/>
        <w:rPr>
          <w:rFonts w:asciiTheme="majorBidi" w:hAnsiTheme="majorBidi" w:cstheme="majorBidi"/>
          <w:sz w:val="24"/>
          <w:szCs w:val="24"/>
        </w:rPr>
      </w:pPr>
    </w:p>
    <w:p w14:paraId="56DE287F" w14:textId="77777777" w:rsidR="008123F3" w:rsidRPr="00A6191F" w:rsidRDefault="008123F3" w:rsidP="00430ED9">
      <w:pPr>
        <w:spacing w:line="360" w:lineRule="auto"/>
        <w:rPr>
          <w:rFonts w:asciiTheme="majorBidi" w:hAnsiTheme="majorBidi" w:cstheme="majorBidi"/>
          <w:sz w:val="24"/>
          <w:szCs w:val="24"/>
        </w:rPr>
      </w:pPr>
    </w:p>
    <w:p w14:paraId="44E8420A" w14:textId="77777777" w:rsidR="008123F3" w:rsidRPr="00A6191F" w:rsidRDefault="008123F3" w:rsidP="00430ED9">
      <w:pPr>
        <w:spacing w:line="360" w:lineRule="auto"/>
        <w:rPr>
          <w:rFonts w:asciiTheme="majorBidi" w:hAnsiTheme="majorBidi" w:cstheme="majorBidi"/>
          <w:sz w:val="24"/>
          <w:szCs w:val="24"/>
        </w:rPr>
      </w:pPr>
    </w:p>
    <w:p w14:paraId="6105E19C" w14:textId="77777777" w:rsidR="008123F3" w:rsidRPr="00A6191F" w:rsidRDefault="008123F3" w:rsidP="00430ED9">
      <w:pPr>
        <w:spacing w:line="360" w:lineRule="auto"/>
        <w:rPr>
          <w:rFonts w:asciiTheme="majorBidi" w:hAnsiTheme="majorBidi" w:cstheme="majorBidi"/>
          <w:sz w:val="24"/>
          <w:szCs w:val="24"/>
        </w:rPr>
      </w:pPr>
    </w:p>
    <w:p w14:paraId="40297A04" w14:textId="77777777" w:rsidR="008123F3" w:rsidRPr="00A6191F" w:rsidRDefault="008123F3" w:rsidP="00430ED9">
      <w:pPr>
        <w:spacing w:line="360" w:lineRule="auto"/>
        <w:rPr>
          <w:rFonts w:asciiTheme="majorBidi" w:hAnsiTheme="majorBidi" w:cstheme="majorBidi"/>
          <w:sz w:val="24"/>
          <w:szCs w:val="24"/>
        </w:rPr>
      </w:pPr>
    </w:p>
    <w:p w14:paraId="7153FB13" w14:textId="77777777" w:rsidR="008123F3" w:rsidRPr="00A6191F" w:rsidRDefault="008123F3" w:rsidP="00430ED9">
      <w:pPr>
        <w:spacing w:line="360" w:lineRule="auto"/>
        <w:rPr>
          <w:rFonts w:asciiTheme="majorBidi" w:hAnsiTheme="majorBidi" w:cstheme="majorBidi"/>
          <w:sz w:val="24"/>
          <w:szCs w:val="24"/>
        </w:rPr>
      </w:pPr>
    </w:p>
    <w:p w14:paraId="07ACE390" w14:textId="77777777" w:rsidR="008123F3" w:rsidRPr="00A6191F" w:rsidRDefault="008123F3" w:rsidP="00430ED9">
      <w:pPr>
        <w:spacing w:line="360" w:lineRule="auto"/>
        <w:rPr>
          <w:rFonts w:asciiTheme="majorBidi" w:hAnsiTheme="majorBidi" w:cstheme="majorBidi"/>
          <w:sz w:val="24"/>
          <w:szCs w:val="24"/>
        </w:rPr>
      </w:pPr>
    </w:p>
    <w:p w14:paraId="150536FB" w14:textId="77777777" w:rsidR="008123F3" w:rsidRPr="00A6191F" w:rsidRDefault="008123F3" w:rsidP="00430ED9">
      <w:pPr>
        <w:spacing w:line="360" w:lineRule="auto"/>
        <w:rPr>
          <w:rFonts w:asciiTheme="majorBidi" w:hAnsiTheme="majorBidi" w:cstheme="majorBidi"/>
          <w:sz w:val="24"/>
          <w:szCs w:val="24"/>
        </w:rPr>
      </w:pPr>
    </w:p>
    <w:p w14:paraId="17E97F14" w14:textId="77777777" w:rsidR="008123F3" w:rsidRPr="00A6191F" w:rsidRDefault="008123F3" w:rsidP="00430ED9">
      <w:pPr>
        <w:spacing w:line="360" w:lineRule="auto"/>
        <w:rPr>
          <w:rFonts w:asciiTheme="majorBidi" w:hAnsiTheme="majorBidi" w:cstheme="majorBidi"/>
          <w:sz w:val="24"/>
          <w:szCs w:val="24"/>
        </w:rPr>
      </w:pPr>
    </w:p>
    <w:p w14:paraId="3035369E" w14:textId="77777777" w:rsidR="008123F3" w:rsidRPr="00A6191F" w:rsidRDefault="008123F3" w:rsidP="00430ED9">
      <w:pPr>
        <w:spacing w:line="360" w:lineRule="auto"/>
        <w:rPr>
          <w:rFonts w:asciiTheme="majorBidi" w:hAnsiTheme="majorBidi" w:cstheme="majorBidi"/>
          <w:sz w:val="24"/>
          <w:szCs w:val="24"/>
        </w:rPr>
      </w:pPr>
    </w:p>
    <w:p w14:paraId="4D0DC93B" w14:textId="77777777" w:rsidR="008123F3" w:rsidRPr="00A6191F" w:rsidRDefault="008123F3" w:rsidP="00430ED9">
      <w:pPr>
        <w:spacing w:line="360" w:lineRule="auto"/>
        <w:rPr>
          <w:rFonts w:asciiTheme="majorBidi" w:hAnsiTheme="majorBidi" w:cstheme="majorBidi"/>
          <w:sz w:val="24"/>
          <w:szCs w:val="24"/>
        </w:rPr>
      </w:pPr>
    </w:p>
    <w:p w14:paraId="51B247DB" w14:textId="29E92789" w:rsidR="008123F3" w:rsidRDefault="008123F3" w:rsidP="00430ED9">
      <w:pPr>
        <w:spacing w:line="360" w:lineRule="auto"/>
        <w:rPr>
          <w:rFonts w:asciiTheme="majorBidi" w:hAnsiTheme="majorBidi" w:cstheme="majorBidi"/>
          <w:sz w:val="24"/>
          <w:szCs w:val="24"/>
        </w:rPr>
      </w:pPr>
    </w:p>
    <w:p w14:paraId="709E7FF1" w14:textId="0B9F4434" w:rsidR="00932921" w:rsidRDefault="00932921" w:rsidP="00430ED9">
      <w:pPr>
        <w:spacing w:line="360" w:lineRule="auto"/>
        <w:rPr>
          <w:rFonts w:asciiTheme="majorBidi" w:hAnsiTheme="majorBidi" w:cstheme="majorBidi"/>
          <w:sz w:val="24"/>
          <w:szCs w:val="24"/>
        </w:rPr>
      </w:pPr>
    </w:p>
    <w:p w14:paraId="780837E8" w14:textId="7538D683" w:rsidR="00932921" w:rsidRDefault="00932921" w:rsidP="00430ED9">
      <w:pPr>
        <w:spacing w:line="360" w:lineRule="auto"/>
        <w:rPr>
          <w:rFonts w:asciiTheme="majorBidi" w:hAnsiTheme="majorBidi" w:cstheme="majorBidi"/>
          <w:sz w:val="24"/>
          <w:szCs w:val="24"/>
        </w:rPr>
      </w:pPr>
    </w:p>
    <w:p w14:paraId="208A60B2" w14:textId="21E2DF0A" w:rsidR="00932921" w:rsidRDefault="00932921" w:rsidP="00430ED9">
      <w:pPr>
        <w:spacing w:line="360" w:lineRule="auto"/>
        <w:rPr>
          <w:rFonts w:asciiTheme="majorBidi" w:hAnsiTheme="majorBidi" w:cstheme="majorBidi"/>
          <w:sz w:val="24"/>
          <w:szCs w:val="24"/>
        </w:rPr>
      </w:pPr>
    </w:p>
    <w:p w14:paraId="179358CE" w14:textId="2E6C3807" w:rsidR="00932921" w:rsidRDefault="00932921" w:rsidP="00430ED9">
      <w:pPr>
        <w:spacing w:line="360" w:lineRule="auto"/>
        <w:rPr>
          <w:rFonts w:asciiTheme="majorBidi" w:hAnsiTheme="majorBidi" w:cstheme="majorBidi"/>
          <w:sz w:val="24"/>
          <w:szCs w:val="24"/>
        </w:rPr>
      </w:pPr>
    </w:p>
    <w:p w14:paraId="08AE4368" w14:textId="0210011B" w:rsidR="00932921" w:rsidRDefault="00932921" w:rsidP="00430ED9">
      <w:pPr>
        <w:spacing w:line="360" w:lineRule="auto"/>
        <w:rPr>
          <w:rFonts w:asciiTheme="majorBidi" w:hAnsiTheme="majorBidi" w:cstheme="majorBidi"/>
          <w:sz w:val="24"/>
          <w:szCs w:val="24"/>
        </w:rPr>
      </w:pPr>
    </w:p>
    <w:p w14:paraId="3ED7D73C" w14:textId="77777777" w:rsidR="00441EBC" w:rsidRDefault="00441EBC" w:rsidP="00430ED9">
      <w:pPr>
        <w:spacing w:line="360" w:lineRule="auto"/>
        <w:rPr>
          <w:rFonts w:asciiTheme="majorBidi" w:hAnsiTheme="majorBidi" w:cstheme="majorBidi"/>
          <w:sz w:val="24"/>
          <w:szCs w:val="24"/>
        </w:rPr>
      </w:pPr>
    </w:p>
    <w:p w14:paraId="7968DC74" w14:textId="77777777" w:rsidR="00441EBC" w:rsidRDefault="00441EBC" w:rsidP="00430ED9">
      <w:pPr>
        <w:spacing w:line="360" w:lineRule="auto"/>
        <w:rPr>
          <w:rFonts w:asciiTheme="majorBidi" w:hAnsiTheme="majorBidi" w:cstheme="majorBidi"/>
          <w:sz w:val="24"/>
          <w:szCs w:val="24"/>
        </w:rPr>
      </w:pPr>
    </w:p>
    <w:p w14:paraId="46DE4F2B" w14:textId="77777777" w:rsidR="00441EBC" w:rsidRDefault="00441EBC" w:rsidP="00430ED9">
      <w:pPr>
        <w:spacing w:line="360" w:lineRule="auto"/>
        <w:rPr>
          <w:rFonts w:asciiTheme="majorBidi" w:hAnsiTheme="majorBidi" w:cstheme="majorBidi"/>
          <w:sz w:val="24"/>
          <w:szCs w:val="24"/>
        </w:rPr>
      </w:pPr>
    </w:p>
    <w:p w14:paraId="598FF65E" w14:textId="77777777" w:rsidR="00441EBC" w:rsidRDefault="00441EBC" w:rsidP="00430ED9">
      <w:pPr>
        <w:spacing w:line="360" w:lineRule="auto"/>
        <w:rPr>
          <w:rFonts w:asciiTheme="majorBidi" w:hAnsiTheme="majorBidi" w:cstheme="majorBidi"/>
          <w:sz w:val="24"/>
          <w:szCs w:val="24"/>
        </w:rPr>
      </w:pPr>
    </w:p>
    <w:p w14:paraId="02EB5483" w14:textId="77777777" w:rsidR="00441EBC" w:rsidRDefault="00441EBC" w:rsidP="00430ED9">
      <w:pPr>
        <w:spacing w:line="360" w:lineRule="auto"/>
        <w:rPr>
          <w:rFonts w:asciiTheme="majorBidi" w:hAnsiTheme="majorBidi" w:cstheme="majorBidi"/>
          <w:sz w:val="24"/>
          <w:szCs w:val="24"/>
        </w:rPr>
      </w:pPr>
    </w:p>
    <w:p w14:paraId="1915C955" w14:textId="77777777" w:rsidR="00441EBC" w:rsidRDefault="00441EBC" w:rsidP="00430ED9">
      <w:pPr>
        <w:spacing w:line="360" w:lineRule="auto"/>
        <w:rPr>
          <w:rFonts w:asciiTheme="majorBidi" w:hAnsiTheme="majorBidi" w:cstheme="majorBidi"/>
          <w:sz w:val="24"/>
          <w:szCs w:val="24"/>
        </w:rPr>
      </w:pPr>
    </w:p>
    <w:p w14:paraId="73D98E01" w14:textId="77777777" w:rsidR="00441EBC" w:rsidRDefault="00441EBC" w:rsidP="00430ED9">
      <w:pPr>
        <w:spacing w:line="360" w:lineRule="auto"/>
        <w:rPr>
          <w:rFonts w:asciiTheme="majorBidi" w:hAnsiTheme="majorBidi" w:cstheme="majorBidi"/>
          <w:sz w:val="24"/>
          <w:szCs w:val="24"/>
        </w:rPr>
      </w:pPr>
    </w:p>
    <w:p w14:paraId="7C29C22F" w14:textId="77777777" w:rsidR="00441EBC" w:rsidRDefault="00441EBC" w:rsidP="00430ED9">
      <w:pPr>
        <w:spacing w:line="360" w:lineRule="auto"/>
        <w:rPr>
          <w:rFonts w:asciiTheme="majorBidi" w:hAnsiTheme="majorBidi" w:cstheme="majorBidi"/>
          <w:sz w:val="24"/>
          <w:szCs w:val="24"/>
        </w:rPr>
      </w:pPr>
    </w:p>
    <w:p w14:paraId="3B07086E" w14:textId="61084397" w:rsidR="00932921" w:rsidRDefault="00932921" w:rsidP="00430ED9">
      <w:pPr>
        <w:spacing w:line="360" w:lineRule="auto"/>
        <w:rPr>
          <w:rFonts w:asciiTheme="majorBidi" w:hAnsiTheme="majorBidi" w:cstheme="majorBidi"/>
          <w:sz w:val="24"/>
          <w:szCs w:val="24"/>
        </w:rPr>
      </w:pPr>
    </w:p>
    <w:p w14:paraId="1515D0F3" w14:textId="5828420D" w:rsidR="00932921" w:rsidRDefault="00932921" w:rsidP="00430ED9">
      <w:pPr>
        <w:spacing w:line="360" w:lineRule="auto"/>
        <w:rPr>
          <w:rFonts w:asciiTheme="majorBidi" w:hAnsiTheme="majorBidi" w:cstheme="majorBidi"/>
          <w:sz w:val="24"/>
          <w:szCs w:val="24"/>
        </w:rPr>
      </w:pPr>
    </w:p>
    <w:p w14:paraId="1B7AC0D5" w14:textId="2E38D9D9" w:rsidR="00932921" w:rsidRDefault="00932921" w:rsidP="00430ED9">
      <w:pPr>
        <w:spacing w:line="360" w:lineRule="auto"/>
        <w:rPr>
          <w:rFonts w:asciiTheme="majorBidi" w:hAnsiTheme="majorBidi" w:cstheme="majorBidi"/>
          <w:sz w:val="24"/>
          <w:szCs w:val="24"/>
        </w:rPr>
      </w:pPr>
    </w:p>
    <w:p w14:paraId="690B6ECC" w14:textId="77777777" w:rsidR="00441EBC" w:rsidRDefault="00441EBC" w:rsidP="00430ED9">
      <w:pPr>
        <w:spacing w:line="360" w:lineRule="auto"/>
        <w:rPr>
          <w:rFonts w:asciiTheme="majorBidi" w:hAnsiTheme="majorBidi" w:cstheme="majorBidi"/>
          <w:sz w:val="24"/>
          <w:szCs w:val="24"/>
        </w:rPr>
      </w:pPr>
    </w:p>
    <w:p w14:paraId="1ADCBE37" w14:textId="77777777" w:rsidR="002E2DD9" w:rsidRDefault="002E2DD9" w:rsidP="002E2DD9">
      <w:pPr>
        <w:spacing w:line="360" w:lineRule="auto"/>
        <w:jc w:val="center"/>
        <w:rPr>
          <w:rFonts w:asciiTheme="majorBidi" w:hAnsiTheme="majorBidi" w:cstheme="majorBidi"/>
          <w:b/>
          <w:bCs/>
          <w:sz w:val="24"/>
          <w:szCs w:val="24"/>
        </w:rPr>
      </w:pPr>
    </w:p>
    <w:p w14:paraId="2179FBF4" w14:textId="77777777" w:rsidR="002E2DD9" w:rsidRPr="00A6191F" w:rsidRDefault="002E2DD9" w:rsidP="002E2DD9">
      <w:pPr>
        <w:pStyle w:val="Titre1"/>
        <w:numPr>
          <w:ilvl w:val="0"/>
          <w:numId w:val="0"/>
        </w:numPr>
        <w:ind w:left="857"/>
        <w:jc w:val="center"/>
      </w:pPr>
      <w:bookmarkStart w:id="3" w:name="_Toc68614335"/>
      <w:r w:rsidRPr="00A6191F">
        <w:t>Chapitre 0</w:t>
      </w:r>
      <w:r>
        <w:t>1</w:t>
      </w:r>
      <w:r w:rsidRPr="00A6191F">
        <w:t> : GENERALITES</w:t>
      </w:r>
      <w:bookmarkEnd w:id="3"/>
    </w:p>
    <w:p w14:paraId="5FC38D6A" w14:textId="77777777" w:rsidR="002E2DD9" w:rsidRPr="00A6191F" w:rsidRDefault="002E2DD9" w:rsidP="002E2DD9">
      <w:pPr>
        <w:spacing w:line="360" w:lineRule="auto"/>
        <w:jc w:val="both"/>
        <w:rPr>
          <w:rFonts w:asciiTheme="majorBidi" w:hAnsiTheme="majorBidi" w:cstheme="majorBidi"/>
          <w:b/>
          <w:bCs/>
          <w:sz w:val="24"/>
          <w:szCs w:val="24"/>
        </w:rPr>
      </w:pPr>
    </w:p>
    <w:p w14:paraId="6C150A2D" w14:textId="77777777" w:rsidR="002E2DD9" w:rsidRPr="00A6191F" w:rsidRDefault="002E2DD9" w:rsidP="002E2DD9">
      <w:pPr>
        <w:spacing w:line="360" w:lineRule="auto"/>
        <w:jc w:val="both"/>
        <w:rPr>
          <w:rFonts w:asciiTheme="majorBidi" w:hAnsiTheme="majorBidi" w:cstheme="majorBidi"/>
          <w:b/>
          <w:bCs/>
          <w:sz w:val="24"/>
          <w:szCs w:val="24"/>
        </w:rPr>
      </w:pPr>
    </w:p>
    <w:p w14:paraId="7E34450C" w14:textId="77777777" w:rsidR="002E2DD9" w:rsidRPr="00A6191F" w:rsidRDefault="002E2DD9" w:rsidP="002E2DD9">
      <w:pPr>
        <w:spacing w:line="360" w:lineRule="auto"/>
        <w:jc w:val="both"/>
        <w:rPr>
          <w:rFonts w:asciiTheme="majorBidi" w:hAnsiTheme="majorBidi" w:cstheme="majorBidi"/>
          <w:b/>
          <w:bCs/>
          <w:sz w:val="24"/>
          <w:szCs w:val="24"/>
        </w:rPr>
      </w:pPr>
    </w:p>
    <w:p w14:paraId="3649E25C" w14:textId="77777777" w:rsidR="002E2DD9" w:rsidRPr="00A6191F" w:rsidRDefault="002E2DD9" w:rsidP="002E2DD9">
      <w:pPr>
        <w:spacing w:line="360" w:lineRule="auto"/>
        <w:jc w:val="both"/>
        <w:rPr>
          <w:rFonts w:asciiTheme="majorBidi" w:hAnsiTheme="majorBidi" w:cstheme="majorBidi"/>
          <w:b/>
          <w:bCs/>
          <w:sz w:val="24"/>
          <w:szCs w:val="24"/>
        </w:rPr>
      </w:pPr>
    </w:p>
    <w:p w14:paraId="4B7DA6C8" w14:textId="77777777" w:rsidR="002E2DD9" w:rsidRPr="00A6191F" w:rsidRDefault="002E2DD9" w:rsidP="002E2DD9">
      <w:pPr>
        <w:spacing w:line="360" w:lineRule="auto"/>
        <w:jc w:val="both"/>
        <w:rPr>
          <w:rFonts w:asciiTheme="majorBidi" w:hAnsiTheme="majorBidi" w:cstheme="majorBidi"/>
          <w:b/>
          <w:bCs/>
          <w:sz w:val="24"/>
          <w:szCs w:val="24"/>
        </w:rPr>
      </w:pPr>
    </w:p>
    <w:p w14:paraId="2E742BD0" w14:textId="77777777" w:rsidR="002E2DD9" w:rsidRPr="00A6191F" w:rsidRDefault="002E2DD9" w:rsidP="002E2DD9">
      <w:pPr>
        <w:spacing w:line="360" w:lineRule="auto"/>
        <w:jc w:val="both"/>
        <w:rPr>
          <w:rFonts w:asciiTheme="majorBidi" w:hAnsiTheme="majorBidi" w:cstheme="majorBidi"/>
          <w:b/>
          <w:bCs/>
          <w:sz w:val="24"/>
          <w:szCs w:val="24"/>
        </w:rPr>
      </w:pPr>
    </w:p>
    <w:p w14:paraId="39C18648" w14:textId="77777777" w:rsidR="002E2DD9" w:rsidRPr="00A6191F" w:rsidRDefault="002E2DD9" w:rsidP="002E2DD9">
      <w:pPr>
        <w:spacing w:line="360" w:lineRule="auto"/>
        <w:jc w:val="both"/>
        <w:rPr>
          <w:rFonts w:asciiTheme="majorBidi" w:hAnsiTheme="majorBidi" w:cstheme="majorBidi"/>
          <w:b/>
          <w:bCs/>
          <w:sz w:val="24"/>
          <w:szCs w:val="24"/>
        </w:rPr>
      </w:pPr>
    </w:p>
    <w:p w14:paraId="50494914" w14:textId="77777777" w:rsidR="002E2DD9" w:rsidRPr="00A6191F" w:rsidRDefault="002E2DD9" w:rsidP="002E2DD9">
      <w:pPr>
        <w:spacing w:line="360" w:lineRule="auto"/>
        <w:jc w:val="both"/>
        <w:rPr>
          <w:rFonts w:asciiTheme="majorBidi" w:hAnsiTheme="majorBidi" w:cstheme="majorBidi"/>
          <w:b/>
          <w:bCs/>
          <w:sz w:val="24"/>
          <w:szCs w:val="24"/>
        </w:rPr>
      </w:pPr>
    </w:p>
    <w:p w14:paraId="268564B3" w14:textId="77777777" w:rsidR="002E2DD9" w:rsidRPr="00A6191F" w:rsidRDefault="002E2DD9" w:rsidP="002E2DD9">
      <w:pPr>
        <w:spacing w:line="360" w:lineRule="auto"/>
        <w:jc w:val="both"/>
        <w:rPr>
          <w:rFonts w:asciiTheme="majorBidi" w:hAnsiTheme="majorBidi" w:cstheme="majorBidi"/>
          <w:b/>
          <w:bCs/>
          <w:sz w:val="24"/>
          <w:szCs w:val="24"/>
        </w:rPr>
      </w:pPr>
    </w:p>
    <w:p w14:paraId="6674F819" w14:textId="77777777" w:rsidR="002E2DD9" w:rsidRPr="00A6191F" w:rsidRDefault="002E2DD9" w:rsidP="002E2DD9">
      <w:pPr>
        <w:spacing w:line="360" w:lineRule="auto"/>
        <w:jc w:val="both"/>
        <w:rPr>
          <w:rFonts w:asciiTheme="majorBidi" w:hAnsiTheme="majorBidi" w:cstheme="majorBidi"/>
          <w:b/>
          <w:bCs/>
          <w:sz w:val="24"/>
          <w:szCs w:val="24"/>
        </w:rPr>
      </w:pPr>
    </w:p>
    <w:p w14:paraId="305EC574" w14:textId="77777777" w:rsidR="002E2DD9" w:rsidRPr="00A6191F" w:rsidRDefault="002E2DD9" w:rsidP="00CB5B99">
      <w:pPr>
        <w:pStyle w:val="Titre1"/>
      </w:pPr>
      <w:bookmarkStart w:id="4" w:name="_Toc68614336"/>
      <w:r w:rsidRPr="00A6191F">
        <w:lastRenderedPageBreak/>
        <w:t>Interaction rayonnement matière :</w:t>
      </w:r>
      <w:bookmarkEnd w:id="4"/>
    </w:p>
    <w:p w14:paraId="3EC9BBF9" w14:textId="45EB18C4"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Un rayonnement est dit ionisant quand il est susceptible d’arracher des électrons à la matière. Une définition plus exhaustive est donnée : « un rayonnement ionisant est un transport d’énergie sous la forme des particules ou d’ondes électromagnétiques d’une longueur d’ondes inférieure ou égale à 100 nanomètres, soit d’une fréquence supérieure ou égale à 3x1015 hertz, pouvant produire des ions directement ou indirectement.». L’équivalent en énergie correspond à 12,4 eV. Parmi ces rayonnements, on distingue ceux qui sont directement ionisants, particules chargées, de ceux qui sont dits indirectement io</w:t>
      </w:r>
      <w:r w:rsidR="00CB5B99">
        <w:rPr>
          <w:rFonts w:asciiTheme="majorBidi" w:hAnsiTheme="majorBidi" w:cstheme="majorBidi"/>
          <w:sz w:val="24"/>
          <w:szCs w:val="24"/>
        </w:rPr>
        <w:t xml:space="preserve">nisants car n'étant pas chargés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2DXNl8Q5","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CB5B99">
        <w:rPr>
          <w:rFonts w:asciiTheme="majorBidi" w:hAnsiTheme="majorBidi" w:cstheme="majorBidi"/>
          <w:sz w:val="24"/>
          <w:szCs w:val="24"/>
        </w:rPr>
        <w:t>.</w:t>
      </w:r>
    </w:p>
    <w:p w14:paraId="5C3D0836" w14:textId="77777777" w:rsidR="002E2DD9" w:rsidRPr="00A6191F" w:rsidRDefault="002E2DD9" w:rsidP="00CB5B99">
      <w:pPr>
        <w:pStyle w:val="Titre2"/>
      </w:pPr>
      <w:bookmarkStart w:id="5" w:name="_Toc68614337"/>
      <w:r w:rsidRPr="00A6191F">
        <w:t>Les particules chargées :</w:t>
      </w:r>
      <w:bookmarkEnd w:id="5"/>
    </w:p>
    <w:p w14:paraId="2C70E7C5" w14:textId="77777777" w:rsidR="002E2DD9" w:rsidRPr="00A6191F" w:rsidRDefault="002E2DD9" w:rsidP="00DA33EF">
      <w:pPr>
        <w:pStyle w:val="Titre3"/>
      </w:pPr>
      <w:bookmarkStart w:id="6" w:name="_Toc68614338"/>
      <w:r w:rsidRPr="00A6191F">
        <w:t xml:space="preserve">Les </w:t>
      </w:r>
      <w:r w:rsidRPr="00DA33EF">
        <w:t>particules</w:t>
      </w:r>
      <w:r w:rsidRPr="00A6191F">
        <w:t xml:space="preserve"> chargées légères : les électrons (négatons - positons) :</w:t>
      </w:r>
      <w:bookmarkEnd w:id="6"/>
    </w:p>
    <w:p w14:paraId="0278367B" w14:textId="77777777" w:rsidR="002E2DD9" w:rsidRPr="00A6191F" w:rsidRDefault="002E2DD9" w:rsidP="00D237CA">
      <w:pPr>
        <w:pStyle w:val="Titre4"/>
      </w:pPr>
      <w:bookmarkStart w:id="7" w:name="_Toc68614339"/>
      <w:r w:rsidRPr="00A6191F">
        <w:t>L'ionisation et l'excitation :</w:t>
      </w:r>
      <w:bookmarkEnd w:id="7"/>
    </w:p>
    <w:p w14:paraId="58CEABDA"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L’ionisation peut être réalisée par l’effet d’un électron qui extrait un électron de l’atome. Le rayonnement ionisant peut également être utilisé pour éjecter l’électron périphérique. </w:t>
      </w:r>
    </w:p>
    <w:p w14:paraId="0BA3B99F" w14:textId="6C84BEEB"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On dit d’un atome qu’il est dans un état excité lorsqu’un des électrons d’une couche électrique inférieure passe, grâce à de l’énergie reçue par l’atome, à une couche électronique supérieure. L’état excité étant instable, l’électron va, tôt ou tard, revenir à sa couche électronique initiale.</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hJslcbjJ","properties":{"formattedCitation":"[9]","plainCitation":"[9]","noteIndex":0},"citationItems":[{"id":461,"uris":["http://zotero.org/users/local/37qHnF4D/items/EERQJ7NB"],"uri":["http://zotero.org/users/local/37qHnF4D/items/EERQJ7NB"],"itemData":{"id":461,"type":"webpage","language":"fr","title":"b. Etat excité d'un atome et émission d'un photon","URL":"http://tpe-bioluminescence.e-monsite.com/pages/b-etat-excite-d-un-atome-et-emission-d-un-photon.html","accessed":{"date-parts":[["2020",8,15]]}}}],"schema":"https://github.com/citation-style-language/schema/raw/master/csl-citation.json"}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[9]</w:t>
      </w:r>
      <w:r w:rsidRPr="00A6191F">
        <w:rPr>
          <w:rFonts w:asciiTheme="majorBidi" w:hAnsiTheme="majorBidi" w:cstheme="majorBidi"/>
          <w:sz w:val="24"/>
          <w:szCs w:val="24"/>
        </w:rPr>
        <w:fldChar w:fldCharType="end"/>
      </w:r>
      <w:r w:rsidR="00DA33EF">
        <w:rPr>
          <w:rFonts w:asciiTheme="majorBidi" w:hAnsiTheme="majorBidi" w:cstheme="majorBidi"/>
          <w:sz w:val="24"/>
          <w:szCs w:val="24"/>
        </w:rPr>
        <w:t>.</w:t>
      </w:r>
    </w:p>
    <w:p w14:paraId="2314B0B3" w14:textId="77777777" w:rsidR="002E2DD9" w:rsidRPr="00A6191F" w:rsidRDefault="002E2DD9" w:rsidP="002E2DD9">
      <w:pPr>
        <w:spacing w:line="360" w:lineRule="auto"/>
        <w:jc w:val="both"/>
        <w:rPr>
          <w:rFonts w:asciiTheme="majorBidi" w:hAnsiTheme="majorBidi" w:cstheme="majorBidi"/>
          <w:sz w:val="24"/>
          <w:szCs w:val="24"/>
        </w:rPr>
      </w:pPr>
    </w:p>
    <w:p w14:paraId="6BCB95BF"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p>
    <w:p w14:paraId="7D5FD89E" w14:textId="2DE5D78A" w:rsidR="002E2DD9" w:rsidRPr="004B4C23" w:rsidRDefault="002E2DD9" w:rsidP="004B4C23">
      <w:pPr>
        <w:pStyle w:val="Paragraphedeliste"/>
        <w:spacing w:line="360" w:lineRule="auto"/>
        <w:ind w:left="360"/>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anchor distT="0" distB="0" distL="114300" distR="114300" simplePos="0" relativeHeight="251669504" behindDoc="0" locked="0" layoutInCell="1" allowOverlap="1" wp14:anchorId="78830FDF" wp14:editId="5704D838">
            <wp:simplePos x="0" y="0"/>
            <wp:positionH relativeFrom="column">
              <wp:posOffset>386080</wp:posOffset>
            </wp:positionH>
            <wp:positionV relativeFrom="paragraph">
              <wp:posOffset>0</wp:posOffset>
            </wp:positionV>
            <wp:extent cx="5381625" cy="3629025"/>
            <wp:effectExtent l="0" t="0" r="9525" b="9525"/>
            <wp:wrapSquare wrapText="bothSides"/>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extLst>
                        <a:ext uri="{28A0092B-C50C-407E-A947-70E740481C1C}">
                          <a14:useLocalDpi xmlns:a14="http://schemas.microsoft.com/office/drawing/2010/main" val="0"/>
                        </a:ext>
                      </a:extLst>
                    </a:blip>
                    <a:stretch>
                      <a:fillRect/>
                    </a:stretch>
                  </pic:blipFill>
                  <pic:spPr>
                    <a:xfrm>
                      <a:off x="0" y="0"/>
                      <a:ext cx="5381625" cy="3629025"/>
                    </a:xfrm>
                    <a:prstGeom prst="rect">
                      <a:avLst/>
                    </a:prstGeom>
                  </pic:spPr>
                </pic:pic>
              </a:graphicData>
            </a:graphic>
            <wp14:sizeRelH relativeFrom="page">
              <wp14:pctWidth>0</wp14:pctWidth>
            </wp14:sizeRelH>
            <wp14:sizeRelV relativeFrom="page">
              <wp14:pctHeight>0</wp14:pctHeight>
            </wp14:sizeRelV>
          </wp:anchor>
        </w:drawing>
      </w:r>
      <w:bookmarkStart w:id="8" w:name="_Hlk48565311"/>
      <w:bookmarkStart w:id="9" w:name="_Hlk63701631"/>
      <w:r w:rsidRPr="00A6191F">
        <w:rPr>
          <w:rFonts w:asciiTheme="majorBidi" w:hAnsiTheme="majorBidi" w:cstheme="majorBidi"/>
          <w:b/>
          <w:bCs/>
          <w:sz w:val="24"/>
          <w:szCs w:val="24"/>
        </w:rPr>
        <w:t>Figure</w:t>
      </w:r>
      <w:bookmarkEnd w:id="8"/>
      <w:r w:rsidRPr="00A6191F">
        <w:rPr>
          <w:rFonts w:asciiTheme="majorBidi" w:hAnsiTheme="majorBidi" w:cstheme="majorBidi"/>
          <w:b/>
          <w:bCs/>
          <w:sz w:val="24"/>
          <w:szCs w:val="24"/>
        </w:rPr>
        <w:t xml:space="preserve"> 2-1 : représente le phénomène d’excitation et d’ionisation</w:t>
      </w:r>
    </w:p>
    <w:bookmarkEnd w:id="9"/>
    <w:p w14:paraId="61060FA5" w14:textId="77777777" w:rsidR="002E2DD9" w:rsidRPr="00A6191F" w:rsidRDefault="002E2DD9" w:rsidP="00D237CA">
      <w:pPr>
        <w:pStyle w:val="Titre4"/>
      </w:pPr>
      <w:r w:rsidRPr="00A6191F">
        <w:t xml:space="preserve">   </w:t>
      </w:r>
      <w:bookmarkStart w:id="10" w:name="_Toc68614340"/>
      <w:r w:rsidRPr="00A6191F">
        <w:t xml:space="preserve">Le </w:t>
      </w:r>
      <w:r w:rsidRPr="00D237CA">
        <w:t>rayonnement</w:t>
      </w:r>
      <w:r w:rsidRPr="00A6191F">
        <w:t xml:space="preserve"> de freinage :</w:t>
      </w:r>
      <w:bookmarkEnd w:id="10"/>
    </w:p>
    <w:p w14:paraId="40931CA9"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pouvoir d’arrêt par freinage est défini comme la perte de l’énergie cinétique de la</w:t>
      </w:r>
    </w:p>
    <w:p w14:paraId="66BF5290" w14:textId="0D5BB489"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particule chargée incident par le processus de freinage (rad</w:t>
      </w:r>
      <w:r w:rsidR="00DA33EF">
        <w:rPr>
          <w:rFonts w:asciiTheme="majorBidi" w:hAnsiTheme="majorBidi" w:cstheme="majorBidi"/>
          <w:sz w:val="24"/>
          <w:szCs w:val="24"/>
        </w:rPr>
        <w:t xml:space="preserve">iation) le long de son parcours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9ZAaKYWx","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A33EF">
        <w:rPr>
          <w:rFonts w:asciiTheme="majorBidi" w:hAnsiTheme="majorBidi" w:cstheme="majorBidi"/>
          <w:sz w:val="24"/>
          <w:szCs w:val="24"/>
        </w:rPr>
        <w:t>.</w:t>
      </w:r>
    </w:p>
    <w:p w14:paraId="54CF4FFA"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p>
    <w:p w14:paraId="303C18B7" w14:textId="77777777" w:rsidR="002E2DD9" w:rsidRPr="00A6191F" w:rsidRDefault="002E2DD9" w:rsidP="002E2DD9">
      <w:pPr>
        <w:pStyle w:val="Paragraphedeliste"/>
        <w:spacing w:line="360" w:lineRule="auto"/>
        <w:ind w:left="360"/>
        <w:jc w:val="both"/>
        <w:rPr>
          <w:rFonts w:asciiTheme="majorBidi" w:hAnsiTheme="majorBidi" w:cstheme="majorBidi"/>
          <w:b/>
          <w:bCs/>
          <w:sz w:val="24"/>
          <w:szCs w:val="24"/>
        </w:rPr>
      </w:pPr>
      <w:r w:rsidRPr="00A6191F">
        <w:rPr>
          <w:rFonts w:ascii="Cambria Math" w:hAnsi="Cambria Math" w:cs="Cambria Math"/>
          <w:b/>
          <w:bCs/>
          <w:sz w:val="24"/>
          <w:szCs w:val="24"/>
        </w:rPr>
        <w:t>𝑆𝑓</w:t>
      </w:r>
      <w:r w:rsidRPr="00A6191F">
        <w:rPr>
          <w:rFonts w:asciiTheme="majorBidi" w:hAnsiTheme="majorBidi" w:cstheme="majorBidi"/>
          <w:b/>
          <w:bCs/>
          <w:sz w:val="24"/>
          <w:szCs w:val="24"/>
        </w:rPr>
        <w:t xml:space="preserve"> =∆</w:t>
      </w:r>
      <w:r w:rsidRPr="00A6191F">
        <w:rPr>
          <w:rFonts w:ascii="Cambria Math" w:hAnsi="Cambria Math" w:cs="Cambria Math"/>
          <w:b/>
          <w:bCs/>
          <w:sz w:val="24"/>
          <w:szCs w:val="24"/>
        </w:rPr>
        <w:t>𝐸𝑓</w:t>
      </w:r>
      <w:r w:rsidRPr="00A6191F">
        <w:rPr>
          <w:rFonts w:asciiTheme="majorBidi" w:hAnsiTheme="majorBidi" w:cstheme="majorBidi"/>
          <w:b/>
          <w:bCs/>
          <w:sz w:val="24"/>
          <w:szCs w:val="24"/>
        </w:rPr>
        <w:t>/∆</w:t>
      </w:r>
      <w:r w:rsidRPr="00A6191F">
        <w:rPr>
          <w:rFonts w:ascii="Cambria Math" w:hAnsi="Cambria Math" w:cs="Cambria Math"/>
          <w:b/>
          <w:bCs/>
          <w:sz w:val="24"/>
          <w:szCs w:val="24"/>
        </w:rPr>
        <w:t>𝑥</w:t>
      </w:r>
    </w:p>
    <w:p w14:paraId="0C8CF7BB"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r w:rsidRPr="00A6191F">
        <w:rPr>
          <w:rFonts w:asciiTheme="majorBidi" w:hAnsiTheme="majorBidi" w:cstheme="majorBidi"/>
          <w:sz w:val="24"/>
          <w:szCs w:val="24"/>
        </w:rPr>
        <w:t xml:space="preserve">                                                                     </w:t>
      </w:r>
    </w:p>
    <w:p w14:paraId="17086CD8"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bookmarkStart w:id="11" w:name="_Hlk63585889"/>
      <w:r w:rsidRPr="00A6191F">
        <w:rPr>
          <w:rFonts w:asciiTheme="majorBidi" w:hAnsiTheme="majorBidi" w:cstheme="majorBidi"/>
          <w:sz w:val="24"/>
          <w:szCs w:val="24"/>
        </w:rPr>
        <w:t>∆</w:t>
      </w:r>
      <w:proofErr w:type="spellStart"/>
      <w:r w:rsidRPr="00A6191F">
        <w:rPr>
          <w:rFonts w:asciiTheme="majorBidi" w:hAnsiTheme="majorBidi" w:cstheme="majorBidi"/>
          <w:sz w:val="24"/>
          <w:szCs w:val="24"/>
        </w:rPr>
        <w:t>Ef</w:t>
      </w:r>
      <w:proofErr w:type="spellEnd"/>
      <w:r w:rsidRPr="00A6191F">
        <w:rPr>
          <w:rFonts w:asciiTheme="majorBidi" w:hAnsiTheme="majorBidi" w:cstheme="majorBidi"/>
          <w:sz w:val="24"/>
          <w:szCs w:val="24"/>
        </w:rPr>
        <w:t xml:space="preserve"> : L’énergie cinétique perdue lors de l’émission par freinage.</w:t>
      </w:r>
    </w:p>
    <w:p w14:paraId="39445EE1"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r w:rsidRPr="00A6191F">
        <w:rPr>
          <w:rFonts w:asciiTheme="majorBidi" w:hAnsiTheme="majorBidi" w:cstheme="majorBidi"/>
          <w:sz w:val="24"/>
          <w:szCs w:val="24"/>
        </w:rPr>
        <w:t>∆X : la longueur du parcours de la particule incidente dans la matière</w:t>
      </w:r>
      <w:bookmarkEnd w:id="11"/>
      <w:r w:rsidRPr="00A6191F">
        <w:rPr>
          <w:rFonts w:asciiTheme="majorBidi" w:hAnsiTheme="majorBidi" w:cstheme="majorBidi"/>
          <w:sz w:val="24"/>
          <w:szCs w:val="24"/>
        </w:rPr>
        <w:t>.</w:t>
      </w:r>
    </w:p>
    <w:p w14:paraId="0EF8B15D"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p>
    <w:p w14:paraId="1DB270D0" w14:textId="2B9A25B0" w:rsidR="002E2DD9" w:rsidRPr="004B4C23" w:rsidRDefault="002E2DD9" w:rsidP="004B4C23">
      <w:pPr>
        <w:pStyle w:val="Paragraphedeliste"/>
        <w:spacing w:line="360" w:lineRule="auto"/>
        <w:ind w:left="360"/>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6FE7C012" wp14:editId="28C069AD">
            <wp:extent cx="5419725" cy="2381250"/>
            <wp:effectExtent l="0" t="0" r="9525"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19725" cy="2381250"/>
                    </a:xfrm>
                    <a:prstGeom prst="rect">
                      <a:avLst/>
                    </a:prstGeom>
                  </pic:spPr>
                </pic:pic>
              </a:graphicData>
            </a:graphic>
          </wp:inline>
        </w:drawing>
      </w:r>
      <w:bookmarkStart w:id="12" w:name="_Hlk63701683"/>
      <w:r w:rsidRPr="00A6191F">
        <w:rPr>
          <w:rFonts w:asciiTheme="majorBidi" w:hAnsiTheme="majorBidi" w:cstheme="majorBidi"/>
          <w:b/>
          <w:bCs/>
          <w:sz w:val="24"/>
          <w:szCs w:val="24"/>
        </w:rPr>
        <w:t>Figure2-2 : représente le phénomène de rayonnement de freinage</w:t>
      </w:r>
    </w:p>
    <w:bookmarkEnd w:id="12"/>
    <w:p w14:paraId="619EA6A4"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p>
    <w:p w14:paraId="1E6BBB92" w14:textId="58D1C461" w:rsidR="002E2DD9" w:rsidRPr="00A6191F" w:rsidRDefault="002E2DD9" w:rsidP="00D237CA">
      <w:pPr>
        <w:pStyle w:val="Titre4"/>
      </w:pPr>
      <w:bookmarkStart w:id="13" w:name="_Toc68614341"/>
      <w:r w:rsidRPr="00A6191F">
        <w:t xml:space="preserve">Cas </w:t>
      </w:r>
      <w:r w:rsidRPr="00D237CA">
        <w:t>particulier</w:t>
      </w:r>
      <w:r w:rsidRPr="00A6191F">
        <w:t xml:space="preserve"> des positons :</w:t>
      </w:r>
      <w:bookmarkEnd w:id="13"/>
    </w:p>
    <w:p w14:paraId="26078949"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positon ou le positron il porte une charge positive, capable d’être produite par des désintégrations ou par la production des paire    électron-positon. le positron est l’un des outils les plus couramment utilisés en physique des particules est aujourd’hui et sont utilisez a </w:t>
      </w:r>
      <w:bookmarkStart w:id="14" w:name="_Hlk63585932"/>
      <w:r w:rsidRPr="00A6191F">
        <w:rPr>
          <w:rFonts w:asciiTheme="majorBidi" w:hAnsiTheme="majorBidi" w:cstheme="majorBidi"/>
          <w:sz w:val="24"/>
          <w:szCs w:val="24"/>
        </w:rPr>
        <w:t xml:space="preserve">La tomographie par émission de positrons </w:t>
      </w:r>
      <w:bookmarkEnd w:id="14"/>
      <w:r w:rsidRPr="00A6191F">
        <w:rPr>
          <w:rFonts w:asciiTheme="majorBidi" w:hAnsiTheme="majorBidi" w:cstheme="majorBidi"/>
          <w:sz w:val="24"/>
          <w:szCs w:val="24"/>
        </w:rPr>
        <w:t>(</w:t>
      </w:r>
      <w:bookmarkStart w:id="15" w:name="_Hlk63585912"/>
      <w:r w:rsidRPr="00A6191F">
        <w:rPr>
          <w:rFonts w:asciiTheme="majorBidi" w:hAnsiTheme="majorBidi" w:cstheme="majorBidi"/>
          <w:sz w:val="24"/>
          <w:szCs w:val="24"/>
        </w:rPr>
        <w:t>TEP</w:t>
      </w:r>
      <w:bookmarkEnd w:id="15"/>
      <w:r w:rsidRPr="00A6191F">
        <w:rPr>
          <w:rFonts w:asciiTheme="majorBidi" w:hAnsiTheme="majorBidi" w:cstheme="majorBidi"/>
          <w:sz w:val="24"/>
          <w:szCs w:val="24"/>
        </w:rPr>
        <w:t>)   .</w:t>
      </w:r>
    </w:p>
    <w:p w14:paraId="0A2A86AC" w14:textId="77777777" w:rsidR="002E2DD9" w:rsidRPr="00A6191F" w:rsidRDefault="002E2DD9" w:rsidP="00D237CA">
      <w:pPr>
        <w:pStyle w:val="Titre4"/>
      </w:pPr>
      <w:bookmarkStart w:id="16" w:name="_Toc68614342"/>
      <w:r w:rsidRPr="00A6191F">
        <w:t xml:space="preserve">La </w:t>
      </w:r>
      <w:r w:rsidRPr="00D237CA">
        <w:t>diffusion</w:t>
      </w:r>
      <w:r w:rsidRPr="00A6191F">
        <w:t xml:space="preserve"> élastique :</w:t>
      </w:r>
      <w:bookmarkEnd w:id="16"/>
    </w:p>
    <w:p w14:paraId="1C7D1D19" w14:textId="76E05BBF"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simple déviation de l'électron incident</w:t>
      </w:r>
      <w:r w:rsidR="00D237CA">
        <w:rPr>
          <w:rFonts w:asciiTheme="majorBidi" w:hAnsiTheme="majorBidi" w:cstheme="majorBidi"/>
          <w:sz w:val="24"/>
          <w:szCs w:val="24"/>
        </w:rPr>
        <w:t xml:space="preserve">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TrMUop1k","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DA33EF">
        <w:rPr>
          <w:rFonts w:asciiTheme="majorBidi" w:hAnsiTheme="majorBidi" w:cstheme="majorBidi"/>
          <w:sz w:val="24"/>
          <w:szCs w:val="24"/>
        </w:rPr>
        <w:t>.</w:t>
      </w:r>
    </w:p>
    <w:p w14:paraId="06D20CCC" w14:textId="77777777" w:rsidR="002E2DD9" w:rsidRPr="00A6191F" w:rsidRDefault="002E2DD9" w:rsidP="00D237CA">
      <w:pPr>
        <w:pStyle w:val="Titre4"/>
      </w:pPr>
      <w:bookmarkStart w:id="17" w:name="_Toc68614343"/>
      <w:r w:rsidRPr="00A6191F">
        <w:t xml:space="preserve">La </w:t>
      </w:r>
      <w:r w:rsidRPr="00D237CA">
        <w:t>diffusion</w:t>
      </w:r>
      <w:r w:rsidRPr="00A6191F">
        <w:t xml:space="preserve"> inélastique (rayonnement caractéristique) :</w:t>
      </w:r>
      <w:bookmarkEnd w:id="17"/>
    </w:p>
    <w:p w14:paraId="434190E0" w14:textId="01083883"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qui provoque l'éjection d'un électron de l'atome, au prix d'une perte d'énergie de l'électron incident</w:t>
      </w:r>
      <w:r w:rsidR="00D237CA">
        <w:rPr>
          <w:rFonts w:asciiTheme="majorBidi" w:hAnsiTheme="majorBidi" w:cstheme="majorBidi"/>
          <w:sz w:val="24"/>
          <w:szCs w:val="24"/>
        </w:rPr>
        <w:t xml:space="preserve">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7yCNxM9e","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455FC601" w14:textId="77777777" w:rsidR="002E2DD9" w:rsidRPr="00A6191F" w:rsidRDefault="002E2DD9" w:rsidP="00D237CA">
      <w:pPr>
        <w:pStyle w:val="Titre3"/>
      </w:pPr>
      <w:bookmarkStart w:id="18" w:name="_Toc68614344"/>
      <w:r w:rsidRPr="00D237CA">
        <w:t>Les</w:t>
      </w:r>
      <w:r w:rsidRPr="00A6191F">
        <w:t xml:space="preserve"> particules chargées lourdes : les particules α :</w:t>
      </w:r>
      <w:bookmarkEnd w:id="18"/>
    </w:p>
    <w:p w14:paraId="063BEC09"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Les particules chargées sont lourdes protons et particules α pour les applications médicales. Les protons et les particules alpha peuvent stimuler les réactions nucléaires, qui consomment généralement l’énergie de la particule concernée mais ne représentent pas une perte d’énergie </w:t>
      </w:r>
    </w:p>
    <w:p w14:paraId="43DAB650" w14:textId="77777777" w:rsidR="002E2DD9" w:rsidRPr="00A6191F" w:rsidRDefault="002E2DD9" w:rsidP="00D237CA">
      <w:pPr>
        <w:pStyle w:val="Titre3"/>
      </w:pPr>
      <w:r w:rsidRPr="00A6191F">
        <w:t xml:space="preserve"> </w:t>
      </w:r>
      <w:bookmarkStart w:id="19" w:name="_Hlk63585960"/>
      <w:bookmarkStart w:id="20" w:name="_Toc68614345"/>
      <w:r w:rsidRPr="00A6191F">
        <w:t xml:space="preserve">Le </w:t>
      </w:r>
      <w:r w:rsidRPr="00D237CA">
        <w:t>transfert</w:t>
      </w:r>
      <w:r w:rsidRPr="00A6191F">
        <w:t xml:space="preserve"> linéique d’énergie : T.L.E :</w:t>
      </w:r>
      <w:bookmarkEnd w:id="19"/>
      <w:bookmarkEnd w:id="20"/>
    </w:p>
    <w:p w14:paraId="3890F8E0" w14:textId="3D8F65BB"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On appelle Transfert d'énergie linéaire : la quantité d’énergie transférée au milieu cible par la particule incidente, par le processus de collision, par unité de longueur de parcours. Le TEL s’exprime en KeV.μm−1</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B36gPR2Z","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2CA86CBD" w14:textId="77777777" w:rsidR="002E2DD9" w:rsidRPr="00A6191F" w:rsidRDefault="002E2DD9" w:rsidP="00D237CA">
      <w:pPr>
        <w:pStyle w:val="Titre3"/>
      </w:pPr>
      <w:r w:rsidRPr="00A6191F">
        <w:t xml:space="preserve"> </w:t>
      </w:r>
      <w:bookmarkStart w:id="21" w:name="_Hlk63586009"/>
      <w:bookmarkStart w:id="22" w:name="_Toc68614346"/>
      <w:r w:rsidRPr="00D237CA">
        <w:t>Densité</w:t>
      </w:r>
      <w:r w:rsidRPr="00A6191F">
        <w:t xml:space="preserve"> linéique d’ionisation (DLI) </w:t>
      </w:r>
      <w:bookmarkEnd w:id="21"/>
      <w:r w:rsidRPr="00A6191F">
        <w:t>:</w:t>
      </w:r>
      <w:bookmarkEnd w:id="22"/>
    </w:p>
    <w:p w14:paraId="54604D73" w14:textId="413E96EB"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On définit la densité linéique d’ionisation comme le nombre d’ionisations produit par une particule incidente, par unité de longueur de trajectoire. La DLI s’exprime en (paires d’ion).μm−1</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qHNeYIR3","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0D8816DD" w14:textId="77777777" w:rsidR="002E2DD9" w:rsidRPr="00A6191F" w:rsidRDefault="002E2DD9" w:rsidP="00D237CA">
      <w:pPr>
        <w:pStyle w:val="Titre3"/>
      </w:pPr>
      <w:r w:rsidRPr="00A6191F">
        <w:lastRenderedPageBreak/>
        <w:t xml:space="preserve"> </w:t>
      </w:r>
      <w:bookmarkStart w:id="23" w:name="_Toc68614347"/>
      <w:r w:rsidRPr="00D237CA">
        <w:t>Trajectoire</w:t>
      </w:r>
      <w:r w:rsidRPr="00A6191F">
        <w:t xml:space="preserve"> et parcours des particules chargées dans la matière :</w:t>
      </w:r>
      <w:bookmarkEnd w:id="23"/>
    </w:p>
    <w:p w14:paraId="38E1C6D8" w14:textId="3BED26C1"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Par définition, le parcours correspond à la distance maximale qu'une particule peut traverser dans un milieu avant de perdre son énergie cinétique (être au repos).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mhUkJYP8","properties":{"formattedCitation":"[11]","plainCitation":"[11]","noteIndex":0},"citationItems":[{"id":470,"uris":["http://zotero.org/users/local/37qHnF4D/items/DV237JQW"],"uri":["http://zotero.org/users/local/37qHnF4D/items/DV237JQW"],"itemData":{"id":470,"type":"article","title":"43035382.pdf","URL":"https://inis.iaea.org/collection/NCLCollectionStore/_Public/43/035/43035382.pdf","accessed":{"date-parts":[["2020",8,16]]}}}],"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[11]</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48962CE7" w14:textId="77777777" w:rsidR="002E2DD9" w:rsidRPr="00A6191F" w:rsidRDefault="002E2DD9" w:rsidP="00D237CA">
      <w:pPr>
        <w:pStyle w:val="Titre2"/>
      </w:pPr>
      <w:bookmarkStart w:id="24" w:name="_Toc68614348"/>
      <w:r w:rsidRPr="00A6191F">
        <w:t xml:space="preserve">Les rayonnements </w:t>
      </w:r>
      <w:r w:rsidRPr="00D237CA">
        <w:t>électromagnétiques</w:t>
      </w:r>
      <w:r w:rsidRPr="00A6191F">
        <w:t xml:space="preserve"> X et γ :</w:t>
      </w:r>
      <w:bookmarkEnd w:id="24"/>
    </w:p>
    <w:p w14:paraId="44456AFE" w14:textId="13F49262"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rayonnements électromagnétiques sont toujours émis à partir de la matière, soit au niveau périphérique (des électrons) ex: Rayons X, soit au niveau du noyau atomique ex: Rayons γ. « Le rayonnement représente un mode de transport d’énergie dans l’espace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F9nhGAh7","properties":{"formattedCitation":"[12]","plainCitation":"[12]","noteIndex":0},"citationItems":[{"id":471,"uris":["http://zotero.org/users/local/37qHnF4D/items/4CD6P7C6"],"uri":["http://zotero.org/users/local/37qHnF4D/items/4CD6P7C6"],"itemData":{"id":471,"type":"article","title":"LES RAYONNEMENTS ÉLECTROMAGNÉTIQUES.pdf","URL":"http://univ.ency-education.com/uploads/1/3/1/0/13102001/bioph2an31-rem.pdf","accessed":{"date-parts":[["2020",8,16]]}}}],"schema":"https://github.com/citation-style-language/schema/raw/master/csl-citation.json"}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[12]</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36265A48"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On a trois effets principaux : </w:t>
      </w:r>
    </w:p>
    <w:p w14:paraId="786244FC"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78A2E47E" wp14:editId="1C249D07">
            <wp:extent cx="5791200" cy="3333750"/>
            <wp:effectExtent l="0" t="0" r="0" b="0"/>
            <wp:docPr id="19" name="Imag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791200" cy="3333750"/>
                    </a:xfrm>
                    <a:prstGeom prst="rect">
                      <a:avLst/>
                    </a:prstGeom>
                  </pic:spPr>
                </pic:pic>
              </a:graphicData>
            </a:graphic>
          </wp:inline>
        </w:drawing>
      </w:r>
    </w:p>
    <w:p w14:paraId="6CFD66AA" w14:textId="77777777" w:rsidR="002E2DD9" w:rsidRPr="00A6191F" w:rsidRDefault="002E2DD9" w:rsidP="002E2DD9">
      <w:pPr>
        <w:spacing w:line="360" w:lineRule="auto"/>
        <w:jc w:val="center"/>
        <w:rPr>
          <w:rFonts w:asciiTheme="majorBidi" w:hAnsiTheme="majorBidi" w:cstheme="majorBidi"/>
          <w:b/>
          <w:bCs/>
          <w:sz w:val="24"/>
          <w:szCs w:val="24"/>
        </w:rPr>
      </w:pPr>
      <w:bookmarkStart w:id="25" w:name="_Hlk63701719"/>
      <w:r w:rsidRPr="00A6191F">
        <w:rPr>
          <w:rFonts w:asciiTheme="majorBidi" w:hAnsiTheme="majorBidi" w:cstheme="majorBidi"/>
          <w:b/>
          <w:bCs/>
          <w:sz w:val="24"/>
          <w:szCs w:val="24"/>
        </w:rPr>
        <w:t>Figure2-3 : les trois principaux effets de l’interaction photon-matière</w:t>
      </w:r>
    </w:p>
    <w:bookmarkEnd w:id="25"/>
    <w:p w14:paraId="50586FFB" w14:textId="77777777" w:rsidR="002E2DD9" w:rsidRPr="00A6191F" w:rsidRDefault="002E2DD9" w:rsidP="002E2DD9">
      <w:pPr>
        <w:spacing w:line="360" w:lineRule="auto"/>
        <w:jc w:val="both"/>
        <w:rPr>
          <w:rFonts w:asciiTheme="majorBidi" w:hAnsiTheme="majorBidi" w:cstheme="majorBidi"/>
          <w:sz w:val="24"/>
          <w:szCs w:val="24"/>
        </w:rPr>
      </w:pPr>
    </w:p>
    <w:p w14:paraId="6BCCE37F" w14:textId="77777777" w:rsidR="002E2DD9" w:rsidRPr="00A6191F" w:rsidRDefault="002E2DD9" w:rsidP="00D237CA">
      <w:pPr>
        <w:pStyle w:val="Titre3"/>
      </w:pPr>
      <w:bookmarkStart w:id="26" w:name="_Toc68614349"/>
      <w:r w:rsidRPr="00D237CA">
        <w:t>L'effet</w:t>
      </w:r>
      <w:r w:rsidRPr="00A6191F">
        <w:t xml:space="preserve"> photoélectrique :</w:t>
      </w:r>
      <w:bookmarkEnd w:id="26"/>
    </w:p>
    <w:p w14:paraId="2E406DE2"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Est un phénomène physique correspond à l’émission d’électrons par un matériau influencé par la lumière.</w:t>
      </w:r>
    </w:p>
    <w:p w14:paraId="78C43C8F"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L’effet photoélectrique des métaux n’est plus considéré comme un effet de surface, mais comme un effet de volume, déterminé par les processus suivants :</w:t>
      </w:r>
    </w:p>
    <w:p w14:paraId="1B542267" w14:textId="77777777" w:rsidR="002E2DD9" w:rsidRPr="00A6191F" w:rsidRDefault="002E2DD9" w:rsidP="002E2DD9">
      <w:pPr>
        <w:pStyle w:val="Paragraphedeliste"/>
        <w:numPr>
          <w:ilvl w:val="1"/>
          <w:numId w:val="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pénétration de la lumière dans le film métallique. Pour éliminer ce facteur capricieux, il est préférable de se référer à l’efficience photoélectrique Ya par photon absorbé, qu’à l’efficience Y par photon incident.</w:t>
      </w:r>
    </w:p>
    <w:p w14:paraId="05B884FD" w14:textId="77777777" w:rsidR="002E2DD9" w:rsidRPr="00A6191F" w:rsidRDefault="002E2DD9" w:rsidP="002E2DD9">
      <w:pPr>
        <w:pStyle w:val="Paragraphedeliste"/>
        <w:numPr>
          <w:ilvl w:val="1"/>
          <w:numId w:val="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 xml:space="preserve">La </w:t>
      </w:r>
      <w:proofErr w:type="spellStart"/>
      <w:r w:rsidRPr="00A6191F">
        <w:rPr>
          <w:rFonts w:asciiTheme="majorBidi" w:hAnsiTheme="majorBidi" w:cstheme="majorBidi"/>
          <w:sz w:val="24"/>
          <w:szCs w:val="24"/>
        </w:rPr>
        <w:t>photoexcitation</w:t>
      </w:r>
      <w:proofErr w:type="spellEnd"/>
      <w:r w:rsidRPr="00A6191F">
        <w:rPr>
          <w:rFonts w:asciiTheme="majorBidi" w:hAnsiTheme="majorBidi" w:cstheme="majorBidi"/>
          <w:sz w:val="24"/>
          <w:szCs w:val="24"/>
        </w:rPr>
        <w:t xml:space="preserve"> par transitions obliques, qui fournit la densité et la distribution d’énergie des électrons excités.</w:t>
      </w:r>
    </w:p>
    <w:p w14:paraId="12D2A0E6" w14:textId="77777777" w:rsidR="002E2DD9" w:rsidRPr="00A6191F" w:rsidRDefault="002E2DD9" w:rsidP="002E2DD9">
      <w:pPr>
        <w:pStyle w:val="Paragraphedeliste"/>
        <w:numPr>
          <w:ilvl w:val="1"/>
          <w:numId w:val="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portion p d’électrons excités qui se meuvent vers la surface dans un angle solide tel que la composante normale de la vitesse est suffisante pour passer la barrière de potentiel à la surface. Ce facteur rapidement variable, détermine la distribution spectrale, surtout dans l’approximation de la formule de Fowler-</w:t>
      </w:r>
      <w:proofErr w:type="spellStart"/>
      <w:r w:rsidRPr="00A6191F">
        <w:rPr>
          <w:rFonts w:asciiTheme="majorBidi" w:hAnsiTheme="majorBidi" w:cstheme="majorBidi"/>
          <w:sz w:val="24"/>
          <w:szCs w:val="24"/>
        </w:rPr>
        <w:t>DuBridge</w:t>
      </w:r>
      <w:proofErr w:type="spellEnd"/>
      <w:r w:rsidRPr="00A6191F">
        <w:rPr>
          <w:rFonts w:asciiTheme="majorBidi" w:hAnsiTheme="majorBidi" w:cstheme="majorBidi"/>
          <w:sz w:val="24"/>
          <w:szCs w:val="24"/>
        </w:rPr>
        <w:t>.</w:t>
      </w:r>
    </w:p>
    <w:p w14:paraId="357359DE" w14:textId="28A06C08" w:rsidR="002E2DD9" w:rsidRPr="00A6191F" w:rsidRDefault="002E2DD9" w:rsidP="002E2DD9">
      <w:pPr>
        <w:pStyle w:val="Paragraphedeliste"/>
        <w:numPr>
          <w:ilvl w:val="1"/>
          <w:numId w:val="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interactions individuelles ou collectives des électrons excités avec les autres électrons, qui produisent une absorption ou une émission secondaire des photoélectrons.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u6Y1fyGj","properties":{"formattedCitation":"[13]","plainCitation":"[13]","noteIndex":0},"citationItems":[{"id":475,"uris":["http://zotero.org/users/local/37qHnF4D/items/6YRXS8CY"],"uri":["http://zotero.org/users/local/37qHnF4D/items/6YRXS8CY"],"itemData":{"id":475,"type":"article-journal","abstract":"L'effet photoélectrique des métaux n'est plus considéré comme un effet de surface, mais comme un effet de volume, déterminé par les processus suivants : (1) La pénétration de la lumière dans le film métallique. Pour éliminer ce facteur capricieux, il est préférable de se référer à l'efficience photoélectrique Ya par photon absorbé, qu'à l'efficience Y par photon incident. (2) La photoexcitation par transitions obliques, qui fournit la densité et la distribution d'énergie des électrons excités. (3) La portion p d'électrons excités qui se meuvent vers la surface dans un angle solide tel que la composante normale de la vitesse est suffisante pour passer la barrière de potentiel à la surface. Ce facteur rapidement variable, détermine la distribution spectrale, surtout dans l'approximation de la formule de Fowler-DuBridge. (4) Les interactions individuelles ou collectives des électrons excités avec les autres électrons, qui produisent une absorption ou une émission secondaire des photoélectrons. Y et Y a peuvent être calculés — soit pour des films très minces en tenant compte de la distribution d'énergie des électrons excités — soit avec l'approximation monocinétique, en tenant compte de la pénétration de la lumière, de l'absorption des électrons et de l'épaisseur du film. L'immense efficience photoélectrique des métaux dans l'ultraviolet lointain est le prolongement normal de l'effet photoélectrique de volume, observé près du seuil.","container-title":"J. Phys. Radium","DOI":"10.1051/jphysrad:01961002205030800","issue":"5","page":"308-320","source":"HAL Archives Ouvertes","title":"Théorie de l'effet photoélectrique des métaux","volume":"22","author":[{"family":"Meessen","given":"A."}],"issued":{"date-parts":[["1961"]]}}}],"schema":"https://github.com/citation-style-language/schema/raw/master/csl-citation.json"}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[13]</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254B69F9" w14:textId="77777777" w:rsidR="002E2DD9" w:rsidRPr="00A6191F" w:rsidRDefault="002E2DD9" w:rsidP="002E2DD9">
      <w:pPr>
        <w:pStyle w:val="Paragraphedeliste"/>
        <w:numPr>
          <w:ilvl w:val="1"/>
          <w:numId w:val="1"/>
        </w:numPr>
        <w:spacing w:line="360" w:lineRule="auto"/>
        <w:jc w:val="both"/>
        <w:rPr>
          <w:rFonts w:asciiTheme="majorBidi" w:hAnsiTheme="majorBidi" w:cstheme="majorBidi"/>
          <w:sz w:val="24"/>
          <w:szCs w:val="24"/>
        </w:rPr>
      </w:pPr>
    </w:p>
    <w:p w14:paraId="592D4481" w14:textId="77777777" w:rsidR="002E2DD9" w:rsidRPr="00A6191F" w:rsidRDefault="002E2DD9" w:rsidP="002E2DD9">
      <w:pPr>
        <w:pStyle w:val="Paragraphedeliste"/>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43A8D4B5" wp14:editId="3EF50250">
            <wp:extent cx="4724400" cy="285750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4724400" cy="2857500"/>
                    </a:xfrm>
                    <a:prstGeom prst="rect">
                      <a:avLst/>
                    </a:prstGeom>
                  </pic:spPr>
                </pic:pic>
              </a:graphicData>
            </a:graphic>
          </wp:inline>
        </w:drawing>
      </w:r>
    </w:p>
    <w:p w14:paraId="38A9FAE8" w14:textId="77777777" w:rsidR="002E2DD9" w:rsidRPr="00A6191F" w:rsidRDefault="002E2DD9" w:rsidP="002E2DD9">
      <w:pPr>
        <w:pStyle w:val="Paragraphedeliste"/>
        <w:spacing w:line="360" w:lineRule="auto"/>
        <w:jc w:val="both"/>
        <w:rPr>
          <w:rFonts w:asciiTheme="majorBidi" w:hAnsiTheme="majorBidi" w:cstheme="majorBidi"/>
          <w:sz w:val="24"/>
          <w:szCs w:val="24"/>
        </w:rPr>
      </w:pPr>
    </w:p>
    <w:p w14:paraId="6C0B5B4A" w14:textId="77777777" w:rsidR="002E2DD9" w:rsidRPr="00A6191F" w:rsidRDefault="002E2DD9" w:rsidP="002E2DD9">
      <w:pPr>
        <w:pStyle w:val="Paragraphedeliste"/>
        <w:spacing w:line="360" w:lineRule="auto"/>
        <w:jc w:val="center"/>
        <w:rPr>
          <w:rFonts w:asciiTheme="majorBidi" w:hAnsiTheme="majorBidi" w:cstheme="majorBidi"/>
          <w:b/>
          <w:bCs/>
          <w:sz w:val="24"/>
          <w:szCs w:val="24"/>
        </w:rPr>
      </w:pPr>
      <w:bookmarkStart w:id="27" w:name="_Hlk63701747"/>
      <w:r w:rsidRPr="00A6191F">
        <w:rPr>
          <w:rFonts w:asciiTheme="majorBidi" w:hAnsiTheme="majorBidi" w:cstheme="majorBidi"/>
          <w:b/>
          <w:bCs/>
          <w:sz w:val="24"/>
          <w:szCs w:val="24"/>
        </w:rPr>
        <w:t>Figure 2-4 : l’effet photoélectrique</w:t>
      </w:r>
    </w:p>
    <w:bookmarkEnd w:id="27"/>
    <w:p w14:paraId="0ABA0AE4" w14:textId="77777777" w:rsidR="002E2DD9" w:rsidRPr="00A6191F" w:rsidRDefault="002E2DD9" w:rsidP="002E2DD9">
      <w:pPr>
        <w:pStyle w:val="Paragraphedeliste"/>
        <w:spacing w:line="360" w:lineRule="auto"/>
        <w:jc w:val="both"/>
        <w:rPr>
          <w:rFonts w:asciiTheme="majorBidi" w:hAnsiTheme="majorBidi" w:cstheme="majorBidi"/>
          <w:sz w:val="24"/>
          <w:szCs w:val="24"/>
        </w:rPr>
      </w:pPr>
    </w:p>
    <w:p w14:paraId="1E407A9D" w14:textId="77777777" w:rsidR="002E2DD9" w:rsidRPr="00A6191F" w:rsidRDefault="002E2DD9" w:rsidP="00D237CA">
      <w:pPr>
        <w:pStyle w:val="Titre3"/>
      </w:pPr>
      <w:bookmarkStart w:id="28" w:name="_Toc68614350"/>
      <w:r w:rsidRPr="00A6191F">
        <w:t>L'effet ou diffusion Compton :</w:t>
      </w:r>
      <w:bookmarkEnd w:id="28"/>
    </w:p>
    <w:p w14:paraId="2AAC8BD7"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L’effet Compton concernant la collision d’un photon énergétique (rayon X = 100 keV à 10 MeV) avec une particule de matière par exemple : électron. Après, la collision le rayon X ce diffusant dans </w:t>
      </w:r>
      <w:proofErr w:type="spellStart"/>
      <w:r w:rsidRPr="00A6191F">
        <w:rPr>
          <w:rFonts w:asciiTheme="majorBidi" w:hAnsiTheme="majorBidi" w:cstheme="majorBidi"/>
          <w:sz w:val="24"/>
          <w:szCs w:val="24"/>
        </w:rPr>
        <w:t>tout</w:t>
      </w:r>
      <w:proofErr w:type="spellEnd"/>
      <w:r w:rsidRPr="00A6191F">
        <w:rPr>
          <w:rFonts w:asciiTheme="majorBidi" w:hAnsiTheme="majorBidi" w:cstheme="majorBidi"/>
          <w:sz w:val="24"/>
          <w:szCs w:val="24"/>
        </w:rPr>
        <w:t xml:space="preserve"> les direction </w:t>
      </w:r>
    </w:p>
    <w:p w14:paraId="387D706D"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586699BE" wp14:editId="7324F054">
            <wp:extent cx="5182235" cy="2066925"/>
            <wp:effectExtent l="0" t="0" r="0" b="9525"/>
            <wp:docPr id="18" name="Imag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182235" cy="2066925"/>
                    </a:xfrm>
                    <a:prstGeom prst="rect">
                      <a:avLst/>
                    </a:prstGeom>
                    <a:noFill/>
                  </pic:spPr>
                </pic:pic>
              </a:graphicData>
            </a:graphic>
          </wp:inline>
        </w:drawing>
      </w:r>
    </w:p>
    <w:p w14:paraId="3F4EDDB7" w14:textId="77777777" w:rsidR="002E2DD9" w:rsidRPr="00A6191F" w:rsidRDefault="002E2DD9" w:rsidP="002E2DD9">
      <w:pPr>
        <w:spacing w:line="360" w:lineRule="auto"/>
        <w:jc w:val="center"/>
        <w:rPr>
          <w:rFonts w:asciiTheme="majorBidi" w:hAnsiTheme="majorBidi" w:cstheme="majorBidi"/>
          <w:b/>
          <w:bCs/>
          <w:sz w:val="24"/>
          <w:szCs w:val="24"/>
        </w:rPr>
      </w:pPr>
      <w:bookmarkStart w:id="29" w:name="_Hlk63701776"/>
      <w:r w:rsidRPr="00A6191F">
        <w:rPr>
          <w:rFonts w:asciiTheme="majorBidi" w:hAnsiTheme="majorBidi" w:cstheme="majorBidi"/>
          <w:b/>
          <w:bCs/>
          <w:sz w:val="24"/>
          <w:szCs w:val="24"/>
        </w:rPr>
        <w:t>Figure2-5 : diffusion Compton</w:t>
      </w:r>
    </w:p>
    <w:p w14:paraId="4F9C8055" w14:textId="77777777" w:rsidR="002E2DD9" w:rsidRPr="00A6191F" w:rsidRDefault="002E2DD9" w:rsidP="00D237CA">
      <w:pPr>
        <w:pStyle w:val="Titre3"/>
      </w:pPr>
      <w:bookmarkStart w:id="30" w:name="_Toc68614351"/>
      <w:bookmarkEnd w:id="29"/>
      <w:r w:rsidRPr="00A6191F">
        <w:t xml:space="preserve">La production </w:t>
      </w:r>
      <w:r w:rsidRPr="00D237CA">
        <w:t>de</w:t>
      </w:r>
      <w:r w:rsidRPr="00A6191F">
        <w:t xml:space="preserve"> paires :</w:t>
      </w:r>
      <w:bookmarkEnd w:id="30"/>
    </w:p>
    <w:p w14:paraId="41F42854" w14:textId="2D5D2BC0"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Dans le champ électrique intense qui règne au voisinage du noyau, le photon peut se matérialiser sous forme d'un électron et d'un positon. Une énergie supérieure à 1,022MeV, correspondante à leurs masses, est dépensée pour créer l’électron et le positon. L'excédent d'énergie se répartit, sous forme </w:t>
      </w:r>
      <w:bookmarkStart w:id="31" w:name="_Hlk63586169"/>
      <w:r w:rsidRPr="00A6191F">
        <w:rPr>
          <w:rFonts w:asciiTheme="majorBidi" w:hAnsiTheme="majorBidi" w:cstheme="majorBidi"/>
          <w:sz w:val="24"/>
          <w:szCs w:val="24"/>
        </w:rPr>
        <w:t>d’énergie cinétique</w:t>
      </w:r>
      <w:bookmarkEnd w:id="31"/>
      <w:r w:rsidRPr="00A6191F">
        <w:rPr>
          <w:rFonts w:asciiTheme="majorBidi" w:hAnsiTheme="majorBidi" w:cstheme="majorBidi"/>
          <w:sz w:val="24"/>
          <w:szCs w:val="24"/>
        </w:rPr>
        <w:t>, entre les deux particules.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1PNpDG0R","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4EBBE420"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bookmarkStart w:id="32" w:name="_Hlk63586142"/>
      <w:r w:rsidRPr="00A6191F">
        <w:rPr>
          <w:rFonts w:ascii="Cambria Math" w:hAnsi="Cambria Math" w:cs="Cambria Math"/>
          <w:sz w:val="24"/>
          <w:szCs w:val="24"/>
        </w:rPr>
        <w:t>𝐸𝑐</w:t>
      </w:r>
      <w:bookmarkEnd w:id="32"/>
      <w:r w:rsidRPr="00A6191F">
        <w:rPr>
          <w:rFonts w:asciiTheme="majorBidi" w:hAnsiTheme="majorBidi" w:cstheme="majorBidi"/>
          <w:sz w:val="24"/>
          <w:szCs w:val="24"/>
        </w:rPr>
        <w:t>=h</w:t>
      </w:r>
      <w:r w:rsidRPr="00A6191F">
        <w:rPr>
          <w:rFonts w:ascii="Cambria Math" w:hAnsi="Cambria Math" w:cs="Cambria Math"/>
          <w:sz w:val="24"/>
          <w:szCs w:val="24"/>
        </w:rPr>
        <w:t>𝜐</w:t>
      </w:r>
      <w:r w:rsidRPr="00A6191F">
        <w:rPr>
          <w:rFonts w:asciiTheme="majorBidi" w:hAnsiTheme="majorBidi" w:cstheme="majorBidi"/>
          <w:sz w:val="24"/>
          <w:szCs w:val="24"/>
        </w:rPr>
        <w:t>−2</w:t>
      </w:r>
      <w:r w:rsidRPr="00A6191F">
        <w:rPr>
          <w:rFonts w:ascii="Cambria Math" w:hAnsi="Cambria Math" w:cs="Cambria Math"/>
          <w:sz w:val="24"/>
          <w:szCs w:val="24"/>
        </w:rPr>
        <w:t>𝑚𝑒</w:t>
      </w:r>
    </w:p>
    <w:p w14:paraId="192B6FA7" w14:textId="6A642B1B"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L’électron et le positon sont ensuite ralentis dans la matière par suite de collisions. Lorsqu'il est suffisamment lent, le positon rencontre un électron du milieu et les deux particules s'annihilent en émettant deux photons de 0,51 MeV.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LMwmUnTV","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32670CD8"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p>
    <w:p w14:paraId="366496A2" w14:textId="77777777" w:rsidR="002E2DD9" w:rsidRPr="00A6191F" w:rsidRDefault="002E2DD9" w:rsidP="002E2DD9">
      <w:pPr>
        <w:pStyle w:val="Paragraphedeliste"/>
        <w:spacing w:line="360" w:lineRule="auto"/>
        <w:ind w:left="360"/>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6B24AC57" wp14:editId="78F4801C">
            <wp:extent cx="5391150" cy="1762125"/>
            <wp:effectExtent l="0" t="0" r="0" b="952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391150" cy="1762125"/>
                    </a:xfrm>
                    <a:prstGeom prst="rect">
                      <a:avLst/>
                    </a:prstGeom>
                  </pic:spPr>
                </pic:pic>
              </a:graphicData>
            </a:graphic>
          </wp:inline>
        </w:drawing>
      </w:r>
    </w:p>
    <w:p w14:paraId="4BF3885D" w14:textId="77777777" w:rsidR="002E2DD9" w:rsidRPr="00A6191F" w:rsidRDefault="002E2DD9" w:rsidP="002E2DD9">
      <w:pPr>
        <w:pStyle w:val="Paragraphedeliste"/>
        <w:spacing w:line="360" w:lineRule="auto"/>
        <w:ind w:left="360"/>
        <w:jc w:val="center"/>
        <w:rPr>
          <w:rFonts w:asciiTheme="majorBidi" w:hAnsiTheme="majorBidi" w:cstheme="majorBidi"/>
          <w:b/>
          <w:bCs/>
          <w:sz w:val="24"/>
          <w:szCs w:val="24"/>
        </w:rPr>
      </w:pPr>
      <w:bookmarkStart w:id="33" w:name="_Hlk63701805"/>
      <w:r w:rsidRPr="00A6191F">
        <w:rPr>
          <w:rFonts w:asciiTheme="majorBidi" w:hAnsiTheme="majorBidi" w:cstheme="majorBidi"/>
          <w:b/>
          <w:bCs/>
          <w:sz w:val="24"/>
          <w:szCs w:val="24"/>
        </w:rPr>
        <w:t>Figure2-6 : La production de paires</w:t>
      </w:r>
    </w:p>
    <w:p w14:paraId="58C32483" w14:textId="77777777" w:rsidR="002E2DD9" w:rsidRPr="00A6191F" w:rsidRDefault="002E2DD9" w:rsidP="00D237CA">
      <w:pPr>
        <w:pStyle w:val="Titre3"/>
      </w:pPr>
      <w:bookmarkStart w:id="34" w:name="_Toc68614352"/>
      <w:bookmarkEnd w:id="33"/>
      <w:r w:rsidRPr="00A6191F">
        <w:t xml:space="preserve">Atténuation des </w:t>
      </w:r>
      <w:r w:rsidRPr="00D237CA">
        <w:t>rayonnements</w:t>
      </w:r>
      <w:r w:rsidRPr="00A6191F">
        <w:t xml:space="preserve"> électromagnétiques :</w:t>
      </w:r>
      <w:bookmarkEnd w:id="34"/>
    </w:p>
    <w:p w14:paraId="515C8F6E" w14:textId="77777777" w:rsidR="002E2DD9" w:rsidRPr="00A6191F" w:rsidRDefault="002E2DD9" w:rsidP="00D237CA">
      <w:pPr>
        <w:pStyle w:val="Titre4"/>
      </w:pPr>
      <w:bookmarkStart w:id="35" w:name="_Toc68614353"/>
      <w:r w:rsidRPr="00A6191F">
        <w:t>Loi d'atténuation :</w:t>
      </w:r>
      <w:bookmarkEnd w:id="35"/>
    </w:p>
    <w:p w14:paraId="66F740A1" w14:textId="1FD69A28"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L'étude de probabilités d'interaction des photons avec la matière conduit à la définition des lois d'atténuation d'un faisceau de photons. A l’inverse des particules chargées qui cèdent </w:t>
      </w:r>
      <w:r w:rsidRPr="00A6191F">
        <w:rPr>
          <w:rFonts w:asciiTheme="majorBidi" w:hAnsiTheme="majorBidi" w:cstheme="majorBidi"/>
          <w:sz w:val="24"/>
          <w:szCs w:val="24"/>
        </w:rPr>
        <w:lastRenderedPageBreak/>
        <w:t>progressivement leur énergie à la matière au cours d'interactions successives, les rayonnements électromagnétiques disparaissent brutalement à la suite d'une interaction.</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D1Th2yS2","properties":{"formattedCitation":"[14]","plainCitation":"[14]","noteIndex":0},"citationItems":[{"id":477,"uris":["http://zotero.org/users/local/37qHnF4D/items/YJNTE746"],"uri":["http://zotero.org/users/local/37qHnF4D/items/YJNTE746"],"itemData":{"id":477,"type":"webpage","container-title":"Memoire Online","title":"Memoire Online - Dosimétrie des photons de haute énergie - Marwa AISSANI et Imene YAHOUNI","URL":"https://www.memoireonline.com/11/11/4954/m_Dosimetrie-des-photons-de-haute-energie8.html#toc24","accessed":{"date-parts":[["2020",8,16]]}}}],"schema":"https://github.com/citation-style-language/schema/raw/master/csl-citation.json"}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[14]</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3677603E" w14:textId="77777777" w:rsidR="002E2DD9" w:rsidRPr="00A6191F" w:rsidRDefault="002E2DD9" w:rsidP="00D237CA">
      <w:pPr>
        <w:pStyle w:val="Titre4"/>
      </w:pPr>
      <w:bookmarkStart w:id="36" w:name="_Toc68614354"/>
      <w:r w:rsidRPr="00A6191F">
        <w:t>Couche de demi-</w:t>
      </w:r>
      <w:r w:rsidRPr="00D237CA">
        <w:t>atténuation</w:t>
      </w:r>
      <w:r w:rsidRPr="00A6191F">
        <w:t> :</w:t>
      </w:r>
      <w:bookmarkEnd w:id="36"/>
    </w:p>
    <w:p w14:paraId="1CB3F8C0"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C’est une notion de radioprotection il s'agit de l'épaisseur nécessaire pour réduire l’effet du faisceau à 50 %.</w:t>
      </w:r>
    </w:p>
    <w:p w14:paraId="3F5AA981" w14:textId="77777777" w:rsidR="002E2DD9" w:rsidRPr="00A6191F" w:rsidRDefault="002E2DD9" w:rsidP="00D237CA">
      <w:pPr>
        <w:pStyle w:val="Titre4"/>
      </w:pPr>
      <w:bookmarkStart w:id="37" w:name="_Toc68614355"/>
      <w:r w:rsidRPr="00D237CA">
        <w:t>Section</w:t>
      </w:r>
      <w:r w:rsidRPr="00A6191F">
        <w:t xml:space="preserve"> efficace :</w:t>
      </w:r>
      <w:bookmarkEnd w:id="37"/>
    </w:p>
    <w:p w14:paraId="142585D8" w14:textId="5C5F6D09"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Pour explorer les propriétés du noyau on fait généralement des expériences de diffusion (« collision ») de particules d’un faisceau qu’on envoie sur une cible et on observe la diffusion « derrière » la cible. Ce qui intéresse en général le physicien c’est la probabilité qu’une « réaction se produise ». En fait la mesure consiste à faire un grand nombre de mesures entre un grand nombre de particules incidentes et un grand nombre de noyaux cible et de mesurer les particules diffusées par un détecteur. On s’intéresse à la moyenne des valeurs mesurées. La probabilité qui nous intéresse c’est le rapport entre le taux d’interaction et le flux incident. Nous allons voir que cette probabilité qu’on appelle section efficace est indépendante des variables caractérisant le faisceau et la cible, c’est-à-dire l’intensité du faisceau et la géométrie et densité de la cible.</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hZbvN7e5","properties":{"formattedCitation":"[15]","plainCitation":"[15]","noteIndex":0},"citationItems":[{"id":577,"uris":["http://zotero.org/users/local/37qHnF4D/items/LUA4YN4Y"],"uri":["http://zotero.org/users/local/37qHnF4D/items/LUA4YN4Y"],"itemData":{"id":577,"type":"article","title":"3 Section efficace-2010.pdf","URL":"http://hebergement.u-psud.fr/m2apim/cours/cours%20APIM-1/3%20Section%20efficace-2010.pdf","accessed":{"date-parts":[["2020",9,11]]}}}],"schema":"https://github.com/citation-style-language/schema/raw/master/csl-citation.json"}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[15]</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7E8C69FC"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56E3B1C6" wp14:editId="7827DFA7">
            <wp:extent cx="5962650" cy="4143375"/>
            <wp:effectExtent l="0" t="0" r="0" b="9525"/>
            <wp:docPr id="27" name="Imag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5962650" cy="4143375"/>
                    </a:xfrm>
                    <a:prstGeom prst="rect">
                      <a:avLst/>
                    </a:prstGeom>
                  </pic:spPr>
                </pic:pic>
              </a:graphicData>
            </a:graphic>
          </wp:inline>
        </w:drawing>
      </w:r>
    </w:p>
    <w:p w14:paraId="6BCAE36D" w14:textId="77777777" w:rsidR="002E2DD9" w:rsidRPr="00A6191F" w:rsidRDefault="002E2DD9" w:rsidP="002E2DD9">
      <w:pPr>
        <w:spacing w:line="360" w:lineRule="auto"/>
        <w:jc w:val="center"/>
        <w:rPr>
          <w:rFonts w:asciiTheme="majorBidi" w:hAnsiTheme="majorBidi" w:cstheme="majorBidi"/>
          <w:b/>
          <w:bCs/>
          <w:sz w:val="24"/>
          <w:szCs w:val="24"/>
        </w:rPr>
      </w:pPr>
      <w:bookmarkStart w:id="38" w:name="_Hlk63701834"/>
      <w:r w:rsidRPr="00A6191F">
        <w:rPr>
          <w:rFonts w:asciiTheme="majorBidi" w:hAnsiTheme="majorBidi" w:cstheme="majorBidi"/>
          <w:b/>
          <w:bCs/>
          <w:sz w:val="24"/>
          <w:szCs w:val="24"/>
        </w:rPr>
        <w:t>Figure2-7 :la section efficace</w:t>
      </w:r>
    </w:p>
    <w:p w14:paraId="6183C89A" w14:textId="77777777" w:rsidR="002E2DD9" w:rsidRPr="00A6191F" w:rsidRDefault="002E2DD9" w:rsidP="00D237CA">
      <w:pPr>
        <w:pStyle w:val="Titre2"/>
      </w:pPr>
      <w:bookmarkStart w:id="39" w:name="_Toc68614356"/>
      <w:bookmarkEnd w:id="38"/>
      <w:r w:rsidRPr="00A6191F">
        <w:lastRenderedPageBreak/>
        <w:t xml:space="preserve">Les </w:t>
      </w:r>
      <w:r w:rsidRPr="00D237CA">
        <w:t>rayonnements</w:t>
      </w:r>
      <w:r w:rsidRPr="00A6191F">
        <w:t xml:space="preserve"> ionisants :</w:t>
      </w:r>
      <w:bookmarkEnd w:id="39"/>
    </w:p>
    <w:p w14:paraId="17B3AD77" w14:textId="77777777" w:rsidR="002E2DD9" w:rsidRPr="00A6191F" w:rsidRDefault="002E2DD9" w:rsidP="002E2DD9">
      <w:pPr>
        <w:spacing w:line="360" w:lineRule="auto"/>
        <w:jc w:val="both"/>
        <w:rPr>
          <w:rFonts w:asciiTheme="majorBidi" w:hAnsiTheme="majorBidi" w:cstheme="majorBidi"/>
          <w:b/>
          <w:bCs/>
          <w:sz w:val="24"/>
          <w:szCs w:val="24"/>
        </w:rPr>
      </w:pPr>
      <w:r w:rsidRPr="00A6191F">
        <w:rPr>
          <w:rFonts w:asciiTheme="majorBidi" w:hAnsiTheme="majorBidi" w:cstheme="majorBidi"/>
          <w:noProof/>
          <w:sz w:val="24"/>
          <w:szCs w:val="24"/>
          <w:lang w:eastAsia="fr-FR"/>
        </w:rPr>
        <w:drawing>
          <wp:inline distT="0" distB="0" distL="0" distR="0" wp14:anchorId="2CBC0AFF" wp14:editId="44FE9FE5">
            <wp:extent cx="5760720" cy="2143125"/>
            <wp:effectExtent l="0" t="0" r="0" b="952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5760720" cy="2143125"/>
                    </a:xfrm>
                    <a:prstGeom prst="rect">
                      <a:avLst/>
                    </a:prstGeom>
                  </pic:spPr>
                </pic:pic>
              </a:graphicData>
            </a:graphic>
          </wp:inline>
        </w:drawing>
      </w:r>
    </w:p>
    <w:p w14:paraId="631268D3" w14:textId="77777777" w:rsidR="002E2DD9" w:rsidRPr="00A6191F" w:rsidRDefault="002E2DD9" w:rsidP="002E2DD9">
      <w:pPr>
        <w:spacing w:line="360" w:lineRule="auto"/>
        <w:jc w:val="center"/>
        <w:rPr>
          <w:rFonts w:asciiTheme="majorBidi" w:hAnsiTheme="majorBidi" w:cstheme="majorBidi"/>
          <w:b/>
          <w:bCs/>
          <w:sz w:val="24"/>
          <w:szCs w:val="24"/>
        </w:rPr>
      </w:pPr>
      <w:bookmarkStart w:id="40" w:name="_Hlk63701859"/>
      <w:r w:rsidRPr="00A6191F">
        <w:rPr>
          <w:rFonts w:asciiTheme="majorBidi" w:hAnsiTheme="majorBidi" w:cstheme="majorBidi"/>
          <w:b/>
          <w:bCs/>
          <w:sz w:val="24"/>
          <w:szCs w:val="24"/>
        </w:rPr>
        <w:t>Figure2-8 : représente les diffèrent rayonnement</w:t>
      </w:r>
    </w:p>
    <w:bookmarkEnd w:id="40"/>
    <w:p w14:paraId="544C4224"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Du fait de la neutralité électrique du photon, son interaction avec la matière est un phénomène aléatoire dont la probabilité est proportionnelle à l‘épaisseur de la matière traversée. La probabilité d’une interaction entre un photon et un atome (ou l’un de ses électrons) est donnée par la section efficace σ, rapport entre le nombre d’interactions par seconde et le nombre de photons incidents par unité de surface et par seconde. La section efficace σ a donc la dimension d’une surface.</w:t>
      </w:r>
    </w:p>
    <w:p w14:paraId="0C92309B" w14:textId="53E6D71F"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Dans la pratique de la physique atomique, on exprime généralement les sections efficaces au moyen d’une unité de surface mieux adaptée à cette échelle, le barn (b). Par définition, 1 barn vaut 10−28m2</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KxQ7YWlk","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5F5F4F66" w14:textId="77777777" w:rsidR="002E2DD9" w:rsidRPr="00A6191F" w:rsidRDefault="002E2DD9" w:rsidP="00D237CA">
      <w:pPr>
        <w:pStyle w:val="Titre3"/>
      </w:pPr>
      <w:bookmarkStart w:id="41" w:name="_Toc68614357"/>
      <w:r w:rsidRPr="00D237CA">
        <w:t>Directement</w:t>
      </w:r>
      <w:r w:rsidRPr="00A6191F">
        <w:t xml:space="preserve"> ionisants :</w:t>
      </w:r>
      <w:bookmarkEnd w:id="41"/>
    </w:p>
    <w:p w14:paraId="6675D285" w14:textId="7BBBE0CC"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Ils Comprennent les particules chargées légères (les électrons), et les particules chargées lourdes(les protons, les particules α, et les ions lourdes) qui déposent l’énergie au milieu par une seule étape, par le processus d’interaction coulombienne entre la particule incidente et les électrons orbitales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bgo3wzun","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511A29AF" w14:textId="2B0E38B2" w:rsidR="002E2DD9" w:rsidRPr="00A6191F" w:rsidRDefault="002E2DD9" w:rsidP="00D237CA">
      <w:pPr>
        <w:pStyle w:val="Titre3"/>
      </w:pPr>
      <w:r w:rsidRPr="00A6191F">
        <w:t xml:space="preserve"> </w:t>
      </w:r>
      <w:bookmarkStart w:id="42" w:name="_Toc68614358"/>
      <w:r w:rsidRPr="00A6191F">
        <w:t>Indirectement ionisants :</w:t>
      </w:r>
      <w:bookmarkEnd w:id="42"/>
    </w:p>
    <w:p w14:paraId="73BDF198" w14:textId="5BA1CF84"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Ils Comprennent les neutrons et les rayonnements électromagnétiques (photons X, et γ) qui déposent l’énergie au milieu  selon deux étapes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Y8LR9zFK","properties":{"formattedCitation":"[8]","plainCitation":"[8]","noteIndex":0},"citationItems":[{"id":450,"uris":["http://zotero.org/users/local/37qHnF4D/items/6236TAS5"],"uri":["http://zotero.org/users/local/37qHnF4D/items/6236TAS5"],"itemData":{"id":450,"type":"article","title":"Systeme-de-double-calcul-dosimetrique.pdf","URL":"http://dspace.univ-tlemcen.dz/bitstream/112/318/1/Systeme-de-double-calcul-dosimetriqu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[8]</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58EA37F2" w14:textId="77777777" w:rsidR="002E2DD9" w:rsidRPr="00A6191F" w:rsidRDefault="002E2DD9" w:rsidP="002E2DD9">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Au premier temps une particule chargée est libérée dans le milieu absorbant (le photon libère un électron ou une paire électron/positon, et le neutron libère un proton ou un noyau de recule).</w:t>
      </w:r>
    </w:p>
    <w:p w14:paraId="2C713620" w14:textId="77777777" w:rsidR="002E2DD9" w:rsidRPr="00A6191F" w:rsidRDefault="002E2DD9" w:rsidP="002E2DD9">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Dans la deuxième étape les particules libérées déposent l’énergie au milieu absorbant par des interactions colombiennes avec les électrons orbitaux des atomes.</w:t>
      </w:r>
    </w:p>
    <w:p w14:paraId="0E364318" w14:textId="77777777" w:rsidR="002E2DD9" w:rsidRPr="00A6191F" w:rsidRDefault="002E2DD9" w:rsidP="00D237CA">
      <w:pPr>
        <w:pStyle w:val="Titre1"/>
      </w:pPr>
      <w:bookmarkStart w:id="43" w:name="_Toc68614359"/>
      <w:r w:rsidRPr="00A6191F">
        <w:t>Les accélérateurs de particules :</w:t>
      </w:r>
      <w:bookmarkEnd w:id="43"/>
    </w:p>
    <w:p w14:paraId="52B89E8C" w14:textId="69A2E666"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Un accélérateur de particules est un lieu de production et d’émission de particules (ions, électrons, protons…), injectées dans un tube vide d’air, ou elles sont accélérées par des champs électriques à haute fréquence. Ce procédé est à l’origine de la formation d’un faisceau de particules, destinée à être étudiées ou utilisées. Les accélérateurs de particules ont un fonctionnement basé sur les champs électriques et magnétiques. Ils font circuler à très grande vitesse des particules chargées électriquement, et leur transmettent ainsi de l’énergie. Electrons, protons, positon, ions, etc…sont portés à très grande vitesse et entrent en collision, formant de nouvelles particules. On mesure de telles énergies dégagées par de telles procédures en électronvolts (eV). Différents types d’accélérateurs ont été mis en place, selon leur fréquence d’énergie et selon la trajectoire imposée aux particules (linéaire ou circulaire).</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g6R1i7lJ","properties":{"formattedCitation":"[2]","plainCitation":"[2]","noteIndex":0},"citationItems":[{"id":484,"uris":["http://zotero.org/users/local/37qHnF4D/items/SZUYKUG9"],"uri":["http://zotero.org/users/local/37qHnF4D/items/SZUYKUG9"],"itemData":{"id":484,"type":"article","title":"HammouteneMehdi.pdf","URL":"https://dl.ummto.dz/bitstream/handle/ummto/6740/HammouteneMehdi.pdf?sequence=1&amp;isAllowed=y","accessed":{"date-parts":[["2020",8,19]]}}}],"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[2]</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0FA74EDB"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accélérateurs linéaires peuvent être électrostatiques ou à radiofréquence. Les accélérateurs linéaires électrostatiques fonctionnent à partir d’une haute tension statique lancée entre deux électrodes, produisant ainsi une électricité statique. Cette énergie permet la production de réactions nucléaires instantanées.</w:t>
      </w:r>
    </w:p>
    <w:p w14:paraId="2088F3EA" w14:textId="77777777" w:rsidR="002E2DD9" w:rsidRPr="00A6191F" w:rsidRDefault="002E2DD9" w:rsidP="00D237CA">
      <w:pPr>
        <w:pStyle w:val="Titre1"/>
      </w:pPr>
      <w:bookmarkStart w:id="44" w:name="_Toc68614360"/>
      <w:r w:rsidRPr="00D237CA">
        <w:t>Grandeurs</w:t>
      </w:r>
      <w:r w:rsidRPr="00A6191F">
        <w:t xml:space="preserve"> dosimétriques :</w:t>
      </w:r>
      <w:bookmarkEnd w:id="44"/>
    </w:p>
    <w:p w14:paraId="41020F01" w14:textId="296DC30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dosimétrie est un moyen de mesure de la dose des rayonnements, absorbée par la matière et de contrôle du bon fonctionnement de l'installation. Comme elle représente une assurance de résultats et de qualité pour les produits traites et une maintenance des performances des mesures acceptables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bLK3Fged","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p>
    <w:p w14:paraId="07067FA5" w14:textId="77777777" w:rsidR="002E2DD9" w:rsidRPr="00A6191F" w:rsidRDefault="002E2DD9" w:rsidP="00D237CA">
      <w:pPr>
        <w:pStyle w:val="Titre2"/>
      </w:pPr>
      <w:bookmarkStart w:id="45" w:name="_Toc68614361"/>
      <w:r w:rsidRPr="00A6191F">
        <w:t xml:space="preserve">Dose </w:t>
      </w:r>
      <w:r w:rsidRPr="00D237CA">
        <w:t>efficace</w:t>
      </w:r>
      <w:r w:rsidRPr="00A6191F">
        <w:t> :</w:t>
      </w:r>
      <w:bookmarkEnd w:id="45"/>
    </w:p>
    <w:p w14:paraId="1F5B8E19"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La dose efficace tient compte de ce que selon la nature des tissus et organes irradiés les risques à moyen et à long terme, en particulier les risques de cancer, ne sont pas les mêmes. Les gonades (risque : stérilité) par exemple, ou encore le cristallin (risque : cataracte) se révèlent beaucoup plus sensibles au rayonnement que d'autres parties du corps humain. Il s'agit alors d'affecter la dose équivalente reçue par un tissu d'un facteur de pondération </w:t>
      </w:r>
      <w:proofErr w:type="spellStart"/>
      <w:r w:rsidRPr="00A6191F">
        <w:rPr>
          <w:rFonts w:asciiTheme="majorBidi" w:hAnsiTheme="majorBidi" w:cstheme="majorBidi"/>
          <w:sz w:val="24"/>
          <w:szCs w:val="24"/>
        </w:rPr>
        <w:t>wT</w:t>
      </w:r>
      <w:proofErr w:type="spellEnd"/>
      <w:r w:rsidRPr="00A6191F">
        <w:rPr>
          <w:rFonts w:asciiTheme="majorBidi" w:hAnsiTheme="majorBidi" w:cstheme="majorBidi"/>
          <w:sz w:val="24"/>
          <w:szCs w:val="24"/>
        </w:rPr>
        <w:t xml:space="preserve"> qui résulte d'une évaluation du risque lié à ce tissu. Etant donné qu’une irradiation concerne toujours une partie plus ou moins large du corps humain, la dose efficace doit être sommée sur l'ensemble des parties exposées [12].</w:t>
      </w:r>
    </w:p>
    <w:p w14:paraId="16670E8E"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7748E410" wp14:editId="42622BC7">
            <wp:extent cx="2733675" cy="533400"/>
            <wp:effectExtent l="0" t="0" r="952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733675" cy="533400"/>
                    </a:xfrm>
                    <a:prstGeom prst="rect">
                      <a:avLst/>
                    </a:prstGeom>
                  </pic:spPr>
                </pic:pic>
              </a:graphicData>
            </a:graphic>
          </wp:inline>
        </w:drawing>
      </w:r>
    </w:p>
    <w:p w14:paraId="0AA61D47" w14:textId="77777777" w:rsidR="002E2DD9" w:rsidRPr="00A6191F" w:rsidRDefault="002E2DD9" w:rsidP="00D237CA">
      <w:pPr>
        <w:pStyle w:val="Titre2"/>
      </w:pPr>
      <w:bookmarkStart w:id="46" w:name="_Toc68614362"/>
      <w:r w:rsidRPr="00A6191F">
        <w:t>Fluence et flux</w:t>
      </w:r>
      <w:bookmarkEnd w:id="46"/>
    </w:p>
    <w:p w14:paraId="21BDEF68" w14:textId="72DFB390" w:rsidR="002E2DD9" w:rsidRPr="00A6191F" w:rsidRDefault="002E2DD9" w:rsidP="002E2DD9">
      <w:pPr>
        <w:spacing w:line="360" w:lineRule="auto"/>
        <w:jc w:val="both"/>
        <w:rPr>
          <w:rFonts w:asciiTheme="majorBidi" w:eastAsiaTheme="minorEastAsia" w:hAnsiTheme="majorBidi" w:cstheme="majorBidi"/>
          <w:sz w:val="24"/>
          <w:szCs w:val="24"/>
        </w:rPr>
      </w:pPr>
      <w:r w:rsidRPr="00A6191F">
        <w:rPr>
          <w:rFonts w:asciiTheme="majorBidi" w:hAnsiTheme="majorBidi" w:cstheme="majorBidi"/>
          <w:sz w:val="24"/>
          <w:szCs w:val="24"/>
        </w:rPr>
        <w:t xml:space="preserve">Lorsqu'un faisceau traverse </w:t>
      </w:r>
      <w:bookmarkStart w:id="47" w:name="_Hlk63586300"/>
      <w:r w:rsidRPr="00A6191F">
        <w:rPr>
          <w:rFonts w:asciiTheme="majorBidi" w:hAnsiTheme="majorBidi" w:cstheme="majorBidi"/>
          <w:sz w:val="24"/>
          <w:szCs w:val="24"/>
        </w:rPr>
        <w:t xml:space="preserve">une surface </w:t>
      </w:r>
      <w:proofErr w:type="spellStart"/>
      <w:r w:rsidRPr="00A6191F">
        <w:rPr>
          <w:rFonts w:asciiTheme="majorBidi" w:hAnsiTheme="majorBidi" w:cstheme="majorBidi"/>
          <w:sz w:val="24"/>
          <w:szCs w:val="24"/>
        </w:rPr>
        <w:t>dS</w:t>
      </w:r>
      <w:bookmarkEnd w:id="47"/>
      <w:proofErr w:type="spellEnd"/>
      <w:r w:rsidRPr="00A6191F">
        <w:rPr>
          <w:rFonts w:asciiTheme="majorBidi" w:hAnsiTheme="majorBidi" w:cstheme="majorBidi"/>
          <w:sz w:val="24"/>
          <w:szCs w:val="24"/>
        </w:rPr>
        <w:t xml:space="preserve">, supposée petite, qui lui est perpendiculaire, la fluence radiative de ce faisceau est </w:t>
      </w:r>
      <w:bookmarkStart w:id="48" w:name="_Hlk63586339"/>
      <w:r w:rsidRPr="00A6191F">
        <w:rPr>
          <w:rFonts w:asciiTheme="majorBidi" w:hAnsiTheme="majorBidi" w:cstheme="majorBidi"/>
          <w:sz w:val="24"/>
          <w:szCs w:val="24"/>
        </w:rPr>
        <w:t xml:space="preserve">le nombre de particules incidentes </w:t>
      </w:r>
      <w:proofErr w:type="spellStart"/>
      <w:r w:rsidRPr="00A6191F">
        <w:rPr>
          <w:rFonts w:asciiTheme="majorBidi" w:hAnsiTheme="majorBidi" w:cstheme="majorBidi"/>
          <w:sz w:val="24"/>
          <w:szCs w:val="24"/>
        </w:rPr>
        <w:t>dN</w:t>
      </w:r>
      <w:proofErr w:type="spellEnd"/>
      <w:r w:rsidRPr="00A6191F">
        <w:rPr>
          <w:rFonts w:asciiTheme="majorBidi" w:hAnsiTheme="majorBidi" w:cstheme="majorBidi"/>
          <w:sz w:val="24"/>
          <w:szCs w:val="24"/>
        </w:rPr>
        <w:t xml:space="preserve"> </w:t>
      </w:r>
      <w:bookmarkEnd w:id="48"/>
      <w:r w:rsidRPr="00A6191F">
        <w:rPr>
          <w:rFonts w:asciiTheme="majorBidi" w:hAnsiTheme="majorBidi" w:cstheme="majorBidi"/>
          <w:sz w:val="24"/>
          <w:szCs w:val="24"/>
        </w:rPr>
        <w:t xml:space="preserve">divisé par </w:t>
      </w:r>
      <w:proofErr w:type="spellStart"/>
      <w:r w:rsidRPr="00A6191F">
        <w:rPr>
          <w:rFonts w:asciiTheme="majorBidi" w:hAnsiTheme="majorBidi" w:cstheme="majorBidi"/>
          <w:sz w:val="24"/>
          <w:szCs w:val="24"/>
        </w:rPr>
        <w:t>dS</w:t>
      </w:r>
      <w:proofErr w:type="spellEnd"/>
      <w:r w:rsidRPr="00A6191F">
        <w:rPr>
          <w:rFonts w:asciiTheme="majorBidi" w:hAnsiTheme="majorBidi" w:cstheme="majorBidi"/>
          <w:sz w:val="24"/>
          <w:szCs w:val="24"/>
        </w:rPr>
        <w:t>. La formule peut s'appliquer à un nombre de photons aussi bien qu'à un nombre de particules chargées.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iPmBYzmj","properties":{"formattedCitation":"[16]","plainCitation":"[16]","noteIndex":0},"citationItems":[{"id":479,"uris":["http://zotero.org/users/local/37qHnF4D/items/3IIDBDVS"],"uri":["http://zotero.org/users/local/37qHnF4D/items/3IIDBDVS"],"itemData":{"id":479,"type":"webpage","title":"Grandeurs dosimétriques","URL":"http://www.phys4med.be/sievert/gray","accessed":{"date-parts":[["2020",8,16]]}}}],"schema":"https://github.com/citation-style-language/schema/raw/master/csl-citation.json"}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[16]</w:t>
      </w:r>
      <w:r w:rsidRPr="00A6191F">
        <w:rPr>
          <w:rFonts w:asciiTheme="majorBidi" w:hAnsiTheme="majorBidi" w:cstheme="majorBidi"/>
          <w:sz w:val="24"/>
          <w:szCs w:val="24"/>
        </w:rPr>
        <w:fldChar w:fldCharType="end"/>
      </w:r>
      <w:r w:rsidR="00D237CA">
        <w:rPr>
          <w:rFonts w:asciiTheme="majorBidi" w:hAnsiTheme="majorBidi" w:cstheme="majorBidi"/>
          <w:sz w:val="24"/>
          <w:szCs w:val="24"/>
        </w:rPr>
        <w:t>.</w:t>
      </w:r>
      <w:r w:rsidRPr="00A6191F">
        <w:rPr>
          <w:rFonts w:asciiTheme="majorBidi" w:eastAsiaTheme="minorEastAsia" w:hAnsiTheme="majorBidi" w:cstheme="majorBidi"/>
          <w:sz w:val="24"/>
          <w:szCs w:val="24"/>
        </w:rPr>
        <w:t xml:space="preserve"> </w:t>
      </w:r>
    </w:p>
    <w:p w14:paraId="0E962E9E" w14:textId="77777777" w:rsidR="002E2DD9" w:rsidRPr="00A6191F" w:rsidRDefault="002E2DD9" w:rsidP="002E2DD9">
      <w:pPr>
        <w:spacing w:line="360" w:lineRule="auto"/>
        <w:jc w:val="both"/>
        <w:rPr>
          <w:rFonts w:asciiTheme="majorBidi" w:hAnsiTheme="majorBidi" w:cstheme="majorBidi"/>
          <w:sz w:val="24"/>
          <w:szCs w:val="24"/>
        </w:rPr>
      </w:pPr>
      <m:oMathPara>
        <m:oMath>
          <m:r>
            <w:rPr>
              <w:rFonts w:ascii="Cambria Math" w:hAnsi="Cambria Math" w:cstheme="majorBidi"/>
              <w:sz w:val="24"/>
              <w:szCs w:val="24"/>
            </w:rPr>
            <m:t>∅=</m:t>
          </m:r>
          <m:f>
            <m:fPr>
              <m:ctrlPr>
                <w:rPr>
                  <w:rFonts w:ascii="Cambria Math" w:hAnsi="Cambria Math" w:cstheme="majorBidi"/>
                  <w:i/>
                  <w:sz w:val="24"/>
                  <w:szCs w:val="24"/>
                </w:rPr>
              </m:ctrlPr>
            </m:fPr>
            <m:num>
              <m:r>
                <w:rPr>
                  <w:rFonts w:ascii="Cambria Math" w:hAnsi="Cambria Math" w:cstheme="majorBidi"/>
                  <w:sz w:val="24"/>
                  <w:szCs w:val="24"/>
                </w:rPr>
                <m:t>dN</m:t>
              </m:r>
            </m:num>
            <m:den>
              <m:r>
                <w:rPr>
                  <w:rFonts w:ascii="Cambria Math" w:hAnsi="Cambria Math" w:cstheme="majorBidi"/>
                  <w:sz w:val="24"/>
                  <w:szCs w:val="24"/>
                </w:rPr>
                <m:t>dS</m:t>
              </m:r>
            </m:den>
          </m:f>
        </m:oMath>
      </m:oMathPara>
    </w:p>
    <w:p w14:paraId="328721F7"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4B3655C5" wp14:editId="7E8556A8">
            <wp:extent cx="5191125" cy="2257425"/>
            <wp:effectExtent l="0" t="0" r="9525"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191125" cy="2257425"/>
                    </a:xfrm>
                    <a:prstGeom prst="rect">
                      <a:avLst/>
                    </a:prstGeom>
                  </pic:spPr>
                </pic:pic>
              </a:graphicData>
            </a:graphic>
          </wp:inline>
        </w:drawing>
      </w:r>
    </w:p>
    <w:p w14:paraId="052ECDE9" w14:textId="77777777" w:rsidR="002E2DD9" w:rsidRPr="00A6191F" w:rsidRDefault="002E2DD9" w:rsidP="002E2DD9">
      <w:pPr>
        <w:spacing w:line="360" w:lineRule="auto"/>
        <w:jc w:val="center"/>
        <w:rPr>
          <w:rFonts w:asciiTheme="majorBidi" w:hAnsiTheme="majorBidi" w:cstheme="majorBidi"/>
          <w:b/>
          <w:bCs/>
          <w:sz w:val="24"/>
          <w:szCs w:val="24"/>
        </w:rPr>
      </w:pPr>
      <w:bookmarkStart w:id="49" w:name="_Hlk63701887"/>
      <w:r w:rsidRPr="00A6191F">
        <w:rPr>
          <w:rFonts w:asciiTheme="majorBidi" w:hAnsiTheme="majorBidi" w:cstheme="majorBidi"/>
          <w:b/>
          <w:bCs/>
          <w:sz w:val="24"/>
          <w:szCs w:val="24"/>
        </w:rPr>
        <w:t>Figure 2-9 : représente la fluence</w:t>
      </w:r>
    </w:p>
    <w:p w14:paraId="6F9E1A90" w14:textId="77777777" w:rsidR="002E2DD9" w:rsidRPr="00A6191F" w:rsidRDefault="002E2DD9" w:rsidP="00D237CA">
      <w:pPr>
        <w:pStyle w:val="Titre2"/>
      </w:pPr>
      <w:bookmarkStart w:id="50" w:name="_Toc68614363"/>
      <w:bookmarkEnd w:id="49"/>
      <w:r w:rsidRPr="00D237CA">
        <w:t>Exposition</w:t>
      </w:r>
      <w:r w:rsidRPr="00A6191F">
        <w:t> :</w:t>
      </w:r>
      <w:bookmarkEnd w:id="50"/>
    </w:p>
    <w:p w14:paraId="1F6E0BFD" w14:textId="68C5EBED"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L'exposition est une grandeur qui évalue le pouvoir ionisant dans l'air des rayons X et γ. Elle se limite donc aux photons durs, en précisant que même pour ceux-ci la notion d'exposition ne peut guère être appliquée au-delà de 3MeV, région pour laquelle il devient difficile d'évaluer les ions secondaires formés en dehors du volume de mesure</w:t>
      </w:r>
      <w:bookmarkStart w:id="51" w:name="_Hlk48523678"/>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uSMzWtuF","properties":{"formattedCitation":"[16]","plainCitation":"[16]","noteIndex":0},"citationItems":[{"id":479,"uris":["http://zotero.org/users/local/37qHnF4D/items/3IIDBDVS"],"uri":["http://zotero.org/users/local/37qHnF4D/items/3IIDBDVS"],"itemData":{"id":479,"type":"webpage","title":"Grandeurs dosimétriques","URL":"http://www.phys4med.be/sievert/gray","accessed":{"date-parts":[["2020",8,16]]}}}],"schema":"https://github.com/citation-style-language/schema/raw/master/csl-citation.json"}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[16]</w:t>
      </w:r>
      <w:r w:rsidRPr="00A6191F">
        <w:rPr>
          <w:rFonts w:asciiTheme="majorBidi" w:hAnsiTheme="majorBidi" w:cstheme="majorBidi"/>
          <w:sz w:val="24"/>
          <w:szCs w:val="24"/>
        </w:rPr>
        <w:fldChar w:fldCharType="end"/>
      </w:r>
      <w:bookmarkEnd w:id="51"/>
      <w:r w:rsidR="000565BE">
        <w:rPr>
          <w:rFonts w:asciiTheme="majorBidi" w:hAnsiTheme="majorBidi" w:cstheme="majorBidi"/>
          <w:sz w:val="24"/>
          <w:szCs w:val="24"/>
        </w:rPr>
        <w:t>.</w:t>
      </w:r>
    </w:p>
    <w:p w14:paraId="5BCE9E2F" w14:textId="77777777" w:rsidR="002E2DD9" w:rsidRPr="00A6191F" w:rsidRDefault="002E2DD9" w:rsidP="000565BE">
      <w:pPr>
        <w:pStyle w:val="Titre2"/>
        <w:rPr>
          <w:lang w:val="en-GB"/>
        </w:rPr>
      </w:pPr>
      <w:bookmarkStart w:id="52" w:name="_Toc68614364"/>
      <w:r w:rsidRPr="000565BE">
        <w:t>Kerma</w:t>
      </w:r>
      <w:r w:rsidRPr="00A6191F">
        <w:rPr>
          <w:lang w:val="en-GB"/>
        </w:rPr>
        <w:t> :</w:t>
      </w:r>
      <w:bookmarkEnd w:id="52"/>
    </w:p>
    <w:p w14:paraId="20975089"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lang w:val="en-GB"/>
        </w:rPr>
        <w:t xml:space="preserve">Le </w:t>
      </w:r>
      <w:proofErr w:type="spellStart"/>
      <w:r w:rsidRPr="00A6191F">
        <w:rPr>
          <w:rFonts w:asciiTheme="majorBidi" w:hAnsiTheme="majorBidi" w:cstheme="majorBidi"/>
          <w:sz w:val="24"/>
          <w:szCs w:val="24"/>
          <w:lang w:val="en-GB"/>
        </w:rPr>
        <w:t>kerma</w:t>
      </w:r>
      <w:proofErr w:type="spellEnd"/>
      <w:r w:rsidRPr="00A6191F">
        <w:rPr>
          <w:rFonts w:asciiTheme="majorBidi" w:hAnsiTheme="majorBidi" w:cstheme="majorBidi"/>
          <w:sz w:val="24"/>
          <w:szCs w:val="24"/>
          <w:lang w:val="en-GB"/>
        </w:rPr>
        <w:t xml:space="preserve"> </w:t>
      </w:r>
      <w:proofErr w:type="spellStart"/>
      <w:r w:rsidRPr="00A6191F">
        <w:rPr>
          <w:rFonts w:asciiTheme="majorBidi" w:hAnsiTheme="majorBidi" w:cstheme="majorBidi"/>
          <w:sz w:val="24"/>
          <w:szCs w:val="24"/>
          <w:lang w:val="en-GB"/>
        </w:rPr>
        <w:t>est</w:t>
      </w:r>
      <w:proofErr w:type="spellEnd"/>
      <w:r w:rsidRPr="00A6191F">
        <w:rPr>
          <w:rFonts w:asciiTheme="majorBidi" w:hAnsiTheme="majorBidi" w:cstheme="majorBidi"/>
          <w:sz w:val="24"/>
          <w:szCs w:val="24"/>
          <w:lang w:val="en-GB"/>
        </w:rPr>
        <w:t xml:space="preserve"> acronym de "kinetic energy released in matter". </w:t>
      </w:r>
      <w:r w:rsidRPr="00A6191F">
        <w:rPr>
          <w:rFonts w:asciiTheme="majorBidi" w:hAnsiTheme="majorBidi" w:cstheme="majorBidi"/>
          <w:sz w:val="24"/>
          <w:szCs w:val="24"/>
        </w:rPr>
        <w:t>Il s'applique à tout type de particules.</w:t>
      </w:r>
    </w:p>
    <w:p w14:paraId="67F95AFA" w14:textId="5CDABAE8" w:rsidR="002E2DD9" w:rsidRPr="00A6191F" w:rsidRDefault="002E2DD9" w:rsidP="000565BE">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Soit un faisceau traversant un corps matériel de masse </w:t>
      </w:r>
      <w:bookmarkStart w:id="53" w:name="_Hlk63586589"/>
      <w:proofErr w:type="spellStart"/>
      <w:r w:rsidRPr="00A6191F">
        <w:rPr>
          <w:rFonts w:asciiTheme="majorBidi" w:hAnsiTheme="majorBidi" w:cstheme="majorBidi"/>
          <w:sz w:val="24"/>
          <w:szCs w:val="24"/>
        </w:rPr>
        <w:t>Δm</w:t>
      </w:r>
      <w:bookmarkEnd w:id="53"/>
      <w:proofErr w:type="spellEnd"/>
      <w:r w:rsidRPr="00A6191F">
        <w:rPr>
          <w:rFonts w:asciiTheme="majorBidi" w:hAnsiTheme="majorBidi" w:cstheme="majorBidi"/>
          <w:sz w:val="24"/>
          <w:szCs w:val="24"/>
        </w:rPr>
        <w:t xml:space="preserve">: Par définition le kerma est la quantité d'énergie perdue dans cette traversée, par unité de masse du corps. Si </w:t>
      </w:r>
      <w:bookmarkStart w:id="54" w:name="_Hlk63586654"/>
      <w:proofErr w:type="spellStart"/>
      <w:r w:rsidRPr="00A6191F">
        <w:rPr>
          <w:rFonts w:asciiTheme="majorBidi" w:hAnsiTheme="majorBidi" w:cstheme="majorBidi"/>
          <w:sz w:val="24"/>
          <w:szCs w:val="24"/>
        </w:rPr>
        <w:t>We</w:t>
      </w:r>
      <w:proofErr w:type="spellEnd"/>
      <w:r w:rsidRPr="00A6191F">
        <w:rPr>
          <w:rFonts w:asciiTheme="majorBidi" w:hAnsiTheme="majorBidi" w:cstheme="majorBidi"/>
          <w:sz w:val="24"/>
          <w:szCs w:val="24"/>
        </w:rPr>
        <w:t xml:space="preserve"> est </w:t>
      </w:r>
      <w:bookmarkStart w:id="55" w:name="_Hlk63586700"/>
      <w:r w:rsidRPr="00A6191F">
        <w:rPr>
          <w:rFonts w:asciiTheme="majorBidi" w:hAnsiTheme="majorBidi" w:cstheme="majorBidi"/>
          <w:sz w:val="24"/>
          <w:szCs w:val="24"/>
        </w:rPr>
        <w:t>l'énergie</w:t>
      </w:r>
      <w:bookmarkEnd w:id="55"/>
      <w:r w:rsidRPr="00A6191F">
        <w:rPr>
          <w:rFonts w:asciiTheme="majorBidi" w:hAnsiTheme="majorBidi" w:cstheme="majorBidi"/>
          <w:sz w:val="24"/>
          <w:szCs w:val="24"/>
        </w:rPr>
        <w:t xml:space="preserve"> entrante et </w:t>
      </w:r>
      <w:proofErr w:type="spellStart"/>
      <w:r w:rsidRPr="00A6191F">
        <w:rPr>
          <w:rFonts w:asciiTheme="majorBidi" w:hAnsiTheme="majorBidi" w:cstheme="majorBidi"/>
          <w:sz w:val="24"/>
          <w:szCs w:val="24"/>
        </w:rPr>
        <w:t>Ws</w:t>
      </w:r>
      <w:proofErr w:type="spellEnd"/>
      <w:r w:rsidRPr="00A6191F">
        <w:rPr>
          <w:rFonts w:asciiTheme="majorBidi" w:hAnsiTheme="majorBidi" w:cstheme="majorBidi"/>
          <w:sz w:val="24"/>
          <w:szCs w:val="24"/>
        </w:rPr>
        <w:t xml:space="preserve"> celle qui subsiste à la sortie</w:t>
      </w:r>
      <w:bookmarkEnd w:id="54"/>
      <w:r w:rsidRPr="00A6191F">
        <w:rPr>
          <w:rFonts w:asciiTheme="majorBidi" w:hAnsiTheme="majorBidi" w:cstheme="majorBidi"/>
          <w:sz w:val="24"/>
          <w:szCs w:val="24"/>
        </w:rPr>
        <w:t xml:space="preserve">, </w:t>
      </w:r>
      <w:bookmarkStart w:id="56" w:name="_Hlk63586829"/>
      <w:r w:rsidRPr="00A6191F">
        <w:rPr>
          <w:rFonts w:asciiTheme="majorBidi" w:hAnsiTheme="majorBidi" w:cstheme="majorBidi"/>
          <w:sz w:val="24"/>
          <w:szCs w:val="24"/>
        </w:rPr>
        <w:t xml:space="preserve">l'énergie perdue </w:t>
      </w:r>
      <w:bookmarkEnd w:id="56"/>
      <w:r w:rsidRPr="00A6191F">
        <w:rPr>
          <w:rFonts w:asciiTheme="majorBidi" w:hAnsiTheme="majorBidi" w:cstheme="majorBidi"/>
          <w:sz w:val="24"/>
          <w:szCs w:val="24"/>
        </w:rPr>
        <w:t xml:space="preserve">vaut </w:t>
      </w:r>
      <w:bookmarkStart w:id="57" w:name="_Hlk63586803"/>
      <w:r w:rsidRPr="00A6191F">
        <w:rPr>
          <w:rFonts w:asciiTheme="majorBidi" w:hAnsiTheme="majorBidi" w:cstheme="majorBidi"/>
          <w:sz w:val="24"/>
          <w:szCs w:val="24"/>
        </w:rPr>
        <w:t>ΔW</w:t>
      </w:r>
      <w:bookmarkEnd w:id="57"/>
      <w:r w:rsidRPr="00A6191F">
        <w:rPr>
          <w:rFonts w:asciiTheme="majorBidi" w:hAnsiTheme="majorBidi" w:cstheme="majorBidi"/>
          <w:sz w:val="24"/>
          <w:szCs w:val="24"/>
        </w:rPr>
        <w:t>=</w:t>
      </w:r>
      <w:proofErr w:type="spellStart"/>
      <w:r w:rsidRPr="00A6191F">
        <w:rPr>
          <w:rFonts w:asciiTheme="majorBidi" w:hAnsiTheme="majorBidi" w:cstheme="majorBidi"/>
          <w:sz w:val="24"/>
          <w:szCs w:val="24"/>
        </w:rPr>
        <w:t>We</w:t>
      </w:r>
      <w:proofErr w:type="spellEnd"/>
      <w:r w:rsidRPr="00A6191F">
        <w:rPr>
          <w:rFonts w:asciiTheme="majorBidi" w:hAnsiTheme="majorBidi" w:cstheme="majorBidi"/>
          <w:sz w:val="24"/>
          <w:szCs w:val="24"/>
        </w:rPr>
        <w:t xml:space="preserve"> – </w:t>
      </w:r>
      <w:proofErr w:type="spellStart"/>
      <w:r w:rsidRPr="00A6191F">
        <w:rPr>
          <w:rFonts w:asciiTheme="majorBidi" w:hAnsiTheme="majorBidi" w:cstheme="majorBidi"/>
          <w:sz w:val="24"/>
          <w:szCs w:val="24"/>
        </w:rPr>
        <w:t>Ws</w:t>
      </w:r>
      <w:proofErr w:type="spellEnd"/>
      <w:r w:rsidRPr="00A6191F">
        <w:rPr>
          <w:rFonts w:asciiTheme="majorBidi" w:hAnsiTheme="majorBidi" w:cstheme="majorBidi"/>
          <w:sz w:val="24"/>
          <w:szCs w:val="24"/>
        </w:rPr>
        <w:t>, et de là</w:t>
      </w:r>
      <w:r w:rsidR="000565BE">
        <w:rPr>
          <w:rFonts w:asciiTheme="majorBidi" w:hAnsiTheme="majorBidi" w:cstheme="majorBidi"/>
          <w:sz w:val="24"/>
          <w:szCs w:val="24"/>
        </w:rPr>
        <w:t xml:space="preserve"> </w:t>
      </w:r>
      <w:r w:rsidRPr="00A6191F">
        <w:rPr>
          <w:rFonts w:asciiTheme="majorBidi" w:hAnsiTheme="majorBidi" w:cstheme="majorBidi"/>
          <w:sz w:val="24"/>
          <w:szCs w:val="24"/>
        </w:rPr>
        <w:t>[12]</w:t>
      </w:r>
      <w:r w:rsidR="000565BE">
        <w:rPr>
          <w:rFonts w:asciiTheme="majorBidi" w:hAnsiTheme="majorBidi" w:cstheme="majorBidi"/>
          <w:sz w:val="24"/>
          <w:szCs w:val="24"/>
        </w:rPr>
        <w:t>.</w:t>
      </w:r>
      <w:r w:rsidR="000565BE" w:rsidRPr="00A6191F">
        <w:rPr>
          <w:rFonts w:asciiTheme="majorBidi" w:hAnsiTheme="majorBidi" w:cstheme="majorBidi"/>
          <w:sz w:val="24"/>
          <w:szCs w:val="24"/>
        </w:rPr>
        <w:t xml:space="preserve"> </w:t>
      </w:r>
    </w:p>
    <w:p w14:paraId="64242666"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anchor distT="0" distB="0" distL="114300" distR="114300" simplePos="0" relativeHeight="251670528" behindDoc="0" locked="0" layoutInCell="1" allowOverlap="1" wp14:anchorId="5C5A610B" wp14:editId="1249C023">
            <wp:simplePos x="0" y="0"/>
            <wp:positionH relativeFrom="column">
              <wp:posOffset>1862455</wp:posOffset>
            </wp:positionH>
            <wp:positionV relativeFrom="paragraph">
              <wp:posOffset>3810</wp:posOffset>
            </wp:positionV>
            <wp:extent cx="1781175" cy="495300"/>
            <wp:effectExtent l="0" t="0" r="9525"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extLst>
                        <a:ext uri="{28A0092B-C50C-407E-A947-70E740481C1C}">
                          <a14:useLocalDpi xmlns:a14="http://schemas.microsoft.com/office/drawing/2010/main" val="0"/>
                        </a:ext>
                      </a:extLst>
                    </a:blip>
                    <a:stretch>
                      <a:fillRect/>
                    </a:stretch>
                  </pic:blipFill>
                  <pic:spPr>
                    <a:xfrm>
                      <a:off x="0" y="0"/>
                      <a:ext cx="1781175" cy="495300"/>
                    </a:xfrm>
                    <a:prstGeom prst="rect">
                      <a:avLst/>
                    </a:prstGeom>
                  </pic:spPr>
                </pic:pic>
              </a:graphicData>
            </a:graphic>
            <wp14:sizeRelH relativeFrom="page">
              <wp14:pctWidth>0</wp14:pctWidth>
            </wp14:sizeRelH>
            <wp14:sizeRelV relativeFrom="page">
              <wp14:pctHeight>0</wp14:pctHeight>
            </wp14:sizeRelV>
          </wp:anchor>
        </w:drawing>
      </w:r>
    </w:p>
    <w:p w14:paraId="59E20160"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anchor distT="0" distB="0" distL="114300" distR="114300" simplePos="0" relativeHeight="251671552" behindDoc="0" locked="0" layoutInCell="1" allowOverlap="1" wp14:anchorId="325CA9BA" wp14:editId="27E80217">
            <wp:simplePos x="0" y="0"/>
            <wp:positionH relativeFrom="column">
              <wp:posOffset>43180</wp:posOffset>
            </wp:positionH>
            <wp:positionV relativeFrom="paragraph">
              <wp:posOffset>554355</wp:posOffset>
            </wp:positionV>
            <wp:extent cx="5476875" cy="1390650"/>
            <wp:effectExtent l="0" t="0" r="9525" b="0"/>
            <wp:wrapSquare wrapText="bothSides"/>
            <wp:docPr id="8" name="Imag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extLst>
                        <a:ext uri="{28A0092B-C50C-407E-A947-70E740481C1C}">
                          <a14:useLocalDpi xmlns:a14="http://schemas.microsoft.com/office/drawing/2010/main" val="0"/>
                        </a:ext>
                      </a:extLst>
                    </a:blip>
                    <a:stretch>
                      <a:fillRect/>
                    </a:stretch>
                  </pic:blipFill>
                  <pic:spPr>
                    <a:xfrm>
                      <a:off x="0" y="0"/>
                      <a:ext cx="5476875" cy="1390650"/>
                    </a:xfrm>
                    <a:prstGeom prst="rect">
                      <a:avLst/>
                    </a:prstGeom>
                  </pic:spPr>
                </pic:pic>
              </a:graphicData>
            </a:graphic>
            <wp14:sizeRelH relativeFrom="page">
              <wp14:pctWidth>0</wp14:pctWidth>
            </wp14:sizeRelH>
            <wp14:sizeRelV relativeFrom="page">
              <wp14:pctHeight>0</wp14:pctHeight>
            </wp14:sizeRelV>
          </wp:anchor>
        </w:drawing>
      </w:r>
    </w:p>
    <w:p w14:paraId="4E5BB669" w14:textId="77777777" w:rsidR="002E2DD9" w:rsidRPr="00A6191F" w:rsidRDefault="002E2DD9" w:rsidP="002E2DD9">
      <w:pPr>
        <w:spacing w:line="360" w:lineRule="auto"/>
        <w:jc w:val="both"/>
        <w:rPr>
          <w:rFonts w:asciiTheme="majorBidi" w:hAnsiTheme="majorBidi" w:cstheme="majorBidi"/>
          <w:b/>
          <w:bCs/>
          <w:sz w:val="24"/>
          <w:szCs w:val="24"/>
        </w:rPr>
      </w:pPr>
    </w:p>
    <w:p w14:paraId="2F71C19F" w14:textId="77777777" w:rsidR="002E2DD9" w:rsidRPr="00A6191F" w:rsidRDefault="002E2DD9" w:rsidP="002E2DD9">
      <w:pPr>
        <w:spacing w:line="360" w:lineRule="auto"/>
        <w:jc w:val="center"/>
        <w:rPr>
          <w:rFonts w:asciiTheme="majorBidi" w:hAnsiTheme="majorBidi" w:cstheme="majorBidi"/>
          <w:b/>
          <w:bCs/>
          <w:sz w:val="24"/>
          <w:szCs w:val="24"/>
        </w:rPr>
      </w:pPr>
      <w:bookmarkStart w:id="58" w:name="_Hlk63701912"/>
      <w:r w:rsidRPr="00A6191F">
        <w:rPr>
          <w:rFonts w:asciiTheme="majorBidi" w:hAnsiTheme="majorBidi" w:cstheme="majorBidi"/>
          <w:b/>
          <w:bCs/>
          <w:sz w:val="24"/>
          <w:szCs w:val="24"/>
        </w:rPr>
        <w:t>Figure2-10 : représente le paramètre dosimétrique le kerma</w:t>
      </w:r>
    </w:p>
    <w:p w14:paraId="3A1DC4AF" w14:textId="77777777" w:rsidR="002E2DD9" w:rsidRPr="00A6191F" w:rsidRDefault="002E2DD9" w:rsidP="000565BE">
      <w:pPr>
        <w:pStyle w:val="Titre2"/>
      </w:pPr>
      <w:bookmarkStart w:id="59" w:name="_Toc68614365"/>
      <w:bookmarkEnd w:id="58"/>
      <w:r w:rsidRPr="00A6191F">
        <w:t>La dose absorbée :</w:t>
      </w:r>
      <w:bookmarkEnd w:id="59"/>
    </w:p>
    <w:p w14:paraId="230F31D6" w14:textId="4E4143E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C’est une grandeur plus intéressante en radiothérapie et en radiobiologie. La différence entre le Kerma et la dose absorbée peut être mise en évidence en remarquant que dans l’énergie transférée à l’électron une partie est déposée dans le milieu, l’autre est perdu sous forme de rayonnement de freinage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ZRLF3AwV","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18F7A46E"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0AA4E4B5" wp14:editId="72E697A4">
            <wp:extent cx="2219325" cy="781050"/>
            <wp:effectExtent l="0" t="0" r="9525"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2219325" cy="781050"/>
                    </a:xfrm>
                    <a:prstGeom prst="rect">
                      <a:avLst/>
                    </a:prstGeom>
                  </pic:spPr>
                </pic:pic>
              </a:graphicData>
            </a:graphic>
          </wp:inline>
        </w:drawing>
      </w:r>
    </w:p>
    <w:p w14:paraId="6F6BC096" w14:textId="77777777" w:rsidR="002E2DD9" w:rsidRPr="00A6191F" w:rsidRDefault="002E2DD9" w:rsidP="002E2DD9">
      <w:pPr>
        <w:spacing w:line="360" w:lineRule="auto"/>
        <w:jc w:val="both"/>
        <w:rPr>
          <w:rFonts w:asciiTheme="majorBidi" w:hAnsiTheme="majorBidi" w:cstheme="majorBidi"/>
          <w:sz w:val="24"/>
          <w:szCs w:val="24"/>
        </w:rPr>
      </w:pPr>
      <w:bookmarkStart w:id="60" w:name="_Hlk63586948"/>
      <w:r w:rsidRPr="00A6191F">
        <w:rPr>
          <w:rFonts w:asciiTheme="majorBidi" w:hAnsiTheme="majorBidi" w:cstheme="majorBidi"/>
          <w:sz w:val="24"/>
          <w:szCs w:val="24"/>
        </w:rPr>
        <w:t>La dose absorbée, D</w:t>
      </w:r>
      <w:bookmarkEnd w:id="60"/>
      <w:r w:rsidRPr="00A6191F">
        <w:rPr>
          <w:rFonts w:asciiTheme="majorBidi" w:hAnsiTheme="majorBidi" w:cstheme="majorBidi"/>
          <w:sz w:val="24"/>
          <w:szCs w:val="24"/>
        </w:rPr>
        <w:t xml:space="preserve">, est </w:t>
      </w:r>
      <w:bookmarkStart w:id="61" w:name="_Hlk63587007"/>
      <w:r w:rsidRPr="00A6191F">
        <w:rPr>
          <w:rFonts w:asciiTheme="majorBidi" w:hAnsiTheme="majorBidi" w:cstheme="majorBidi"/>
          <w:sz w:val="24"/>
          <w:szCs w:val="24"/>
        </w:rPr>
        <w:t xml:space="preserve">le quotient </w:t>
      </w:r>
      <m:oMath>
        <m:r>
          <w:rPr>
            <w:rFonts w:ascii="Cambria Math" w:hAnsi="Cambria Math" w:cstheme="majorBidi"/>
            <w:sz w:val="24"/>
            <w:szCs w:val="24"/>
          </w:rPr>
          <m:t>∆Wa</m:t>
        </m:r>
      </m:oMath>
      <w:r w:rsidRPr="00A6191F">
        <w:rPr>
          <w:rFonts w:asciiTheme="majorBidi" w:hAnsiTheme="majorBidi" w:cstheme="majorBidi"/>
          <w:sz w:val="24"/>
          <w:szCs w:val="24"/>
        </w:rPr>
        <w:t xml:space="preserve"> </w:t>
      </w:r>
      <w:bookmarkEnd w:id="61"/>
      <w:r w:rsidRPr="00A6191F">
        <w:rPr>
          <w:rFonts w:asciiTheme="majorBidi" w:hAnsiTheme="majorBidi" w:cstheme="majorBidi"/>
          <w:sz w:val="24"/>
          <w:szCs w:val="24"/>
        </w:rPr>
        <w:t xml:space="preserve">par dm, </w:t>
      </w:r>
      <w:bookmarkStart w:id="62" w:name="_Hlk63587068"/>
      <m:oMath>
        <m:r>
          <w:rPr>
            <w:rFonts w:ascii="Cambria Math" w:hAnsi="Cambria Math" w:cstheme="majorBidi"/>
            <w:sz w:val="24"/>
            <w:szCs w:val="24"/>
          </w:rPr>
          <m:t>∆Wm</m:t>
        </m:r>
      </m:oMath>
      <w:r w:rsidRPr="00A6191F">
        <w:rPr>
          <w:rFonts w:asciiTheme="majorBidi" w:hAnsiTheme="majorBidi" w:cstheme="majorBidi"/>
          <w:sz w:val="24"/>
          <w:szCs w:val="24"/>
        </w:rPr>
        <w:t>̅ est l'énergie moyenne cédée par le</w:t>
      </w:r>
    </w:p>
    <w:p w14:paraId="13C83647"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Rayonnement ionisant à la matière de masse dm</w:t>
      </w:r>
    </w:p>
    <w:bookmarkEnd w:id="62"/>
    <w:p w14:paraId="02D6F7F8" w14:textId="77777777" w:rsidR="002E2DD9" w:rsidRPr="00A6191F" w:rsidRDefault="002E2DD9" w:rsidP="000565BE">
      <w:pPr>
        <w:pStyle w:val="Titre2"/>
      </w:pPr>
      <w:r w:rsidRPr="00A6191F">
        <w:t xml:space="preserve"> </w:t>
      </w:r>
      <w:bookmarkStart w:id="63" w:name="_Toc68614366"/>
      <w:r w:rsidRPr="00A6191F">
        <w:t xml:space="preserve">Débit de dose </w:t>
      </w:r>
      <w:r w:rsidRPr="000565BE">
        <w:t>absorbée</w:t>
      </w:r>
      <w:r w:rsidRPr="00A6191F">
        <w:t> :</w:t>
      </w:r>
      <w:bookmarkEnd w:id="63"/>
    </w:p>
    <w:p w14:paraId="0BF3A516"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débit de dose absorbée D, est le quotient de </w:t>
      </w:r>
      <w:proofErr w:type="spellStart"/>
      <w:r w:rsidRPr="00A6191F">
        <w:rPr>
          <w:rFonts w:asciiTheme="majorBidi" w:eastAsia="Calibri" w:hAnsiTheme="majorBidi" w:cstheme="majorBidi"/>
          <w:sz w:val="24"/>
          <w:szCs w:val="24"/>
        </w:rPr>
        <w:t>dD</w:t>
      </w:r>
      <w:proofErr w:type="spellEnd"/>
      <w:r w:rsidRPr="00A6191F">
        <w:rPr>
          <w:rFonts w:asciiTheme="majorBidi" w:eastAsia="Calibri" w:hAnsiTheme="majorBidi" w:cstheme="majorBidi"/>
          <w:sz w:val="24"/>
          <w:szCs w:val="24"/>
        </w:rPr>
        <w:t xml:space="preserve"> </w:t>
      </w:r>
      <w:r w:rsidRPr="00A6191F">
        <w:rPr>
          <w:rFonts w:asciiTheme="majorBidi" w:hAnsiTheme="majorBidi" w:cstheme="majorBidi"/>
          <w:sz w:val="24"/>
          <w:szCs w:val="24"/>
        </w:rPr>
        <w:t xml:space="preserve">par </w:t>
      </w:r>
      <w:proofErr w:type="spellStart"/>
      <w:r w:rsidRPr="00A6191F">
        <w:rPr>
          <w:rFonts w:asciiTheme="majorBidi" w:hAnsiTheme="majorBidi" w:cstheme="majorBidi"/>
          <w:sz w:val="24"/>
          <w:szCs w:val="24"/>
        </w:rPr>
        <w:t>dt</w:t>
      </w:r>
      <w:proofErr w:type="spellEnd"/>
      <w:r w:rsidRPr="00A6191F">
        <w:rPr>
          <w:rFonts w:asciiTheme="majorBidi" w:hAnsiTheme="majorBidi" w:cstheme="majorBidi"/>
          <w:sz w:val="24"/>
          <w:szCs w:val="24"/>
        </w:rPr>
        <w:t xml:space="preserve">, où </w:t>
      </w:r>
      <w:proofErr w:type="spellStart"/>
      <w:r w:rsidRPr="00A6191F">
        <w:rPr>
          <w:rFonts w:asciiTheme="majorBidi" w:eastAsia="Calibri" w:hAnsiTheme="majorBidi" w:cstheme="majorBidi"/>
          <w:sz w:val="24"/>
          <w:szCs w:val="24"/>
        </w:rPr>
        <w:t>dD</w:t>
      </w:r>
      <w:proofErr w:type="spellEnd"/>
      <w:r w:rsidRPr="00A6191F">
        <w:rPr>
          <w:rFonts w:asciiTheme="majorBidi" w:hAnsiTheme="majorBidi" w:cstheme="majorBidi"/>
          <w:sz w:val="24"/>
          <w:szCs w:val="24"/>
        </w:rPr>
        <w:t xml:space="preserve"> est l'incrément de dose</w:t>
      </w:r>
    </w:p>
    <w:p w14:paraId="1D10F51E" w14:textId="110B833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absorbée pendant l'intervalle de temps</w:t>
      </w:r>
      <w:bookmarkStart w:id="64" w:name="_Hlk63587175"/>
      <w:r w:rsidRPr="00A6191F">
        <w:rPr>
          <w:rFonts w:asciiTheme="majorBidi" w:hAnsiTheme="majorBidi" w:cstheme="majorBidi"/>
          <w:sz w:val="24"/>
          <w:szCs w:val="24"/>
        </w:rPr>
        <w:t xml:space="preserve"> </w:t>
      </w:r>
      <w:proofErr w:type="spellStart"/>
      <w:r w:rsidRPr="00A6191F">
        <w:rPr>
          <w:rFonts w:asciiTheme="majorBidi" w:eastAsia="Calibri" w:hAnsiTheme="majorBidi" w:cstheme="majorBidi"/>
          <w:sz w:val="24"/>
          <w:szCs w:val="24"/>
        </w:rPr>
        <w:t>dt</w:t>
      </w:r>
      <w:proofErr w:type="spellEnd"/>
      <w:r w:rsidRPr="00A6191F">
        <w:rPr>
          <w:rFonts w:asciiTheme="majorBidi" w:hAnsiTheme="majorBidi" w:cstheme="majorBidi"/>
          <w:sz w:val="24"/>
          <w:szCs w:val="24"/>
        </w:rPr>
        <w:t xml:space="preserve"> </w:t>
      </w:r>
      <w:bookmarkEnd w:id="64"/>
      <w:r w:rsidRPr="00A6191F">
        <w:rPr>
          <w:rFonts w:asciiTheme="majorBidi" w:hAnsiTheme="majorBidi" w:cstheme="majorBidi"/>
          <w:sz w:val="24"/>
          <w:szCs w:val="24"/>
        </w:rPr>
        <w:t>correspondant</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YciNTHiJ","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2E984C3E" w14:textId="77777777" w:rsidR="002E2DD9" w:rsidRPr="00A6191F" w:rsidRDefault="002E2DD9" w:rsidP="002E2DD9">
      <w:pPr>
        <w:spacing w:line="360" w:lineRule="auto"/>
        <w:jc w:val="both"/>
        <w:rPr>
          <w:rFonts w:asciiTheme="majorBidi" w:eastAsia="Calibri" w:hAnsiTheme="majorBidi" w:cstheme="majorBidi"/>
          <w:sz w:val="24"/>
          <w:szCs w:val="24"/>
        </w:rPr>
      </w:pPr>
      <w:r w:rsidRPr="00A6191F">
        <w:rPr>
          <w:rFonts w:asciiTheme="majorBidi" w:eastAsia="Calibri" w:hAnsiTheme="majorBidi" w:cstheme="majorBidi"/>
          <w:sz w:val="24"/>
          <w:szCs w:val="24"/>
        </w:rPr>
        <w:t>D=</w:t>
      </w:r>
      <m:oMath>
        <m:f>
          <m:fPr>
            <m:ctrlPr>
              <w:rPr>
                <w:rFonts w:ascii="Cambria Math" w:eastAsia="Calibri" w:hAnsi="Cambria Math" w:cstheme="majorBidi"/>
                <w:i/>
                <w:sz w:val="24"/>
                <w:szCs w:val="24"/>
              </w:rPr>
            </m:ctrlPr>
          </m:fPr>
          <m:num>
            <m:r>
              <w:rPr>
                <w:rFonts w:ascii="Cambria Math" w:eastAsia="Calibri" w:hAnsi="Cambria Math" w:cstheme="majorBidi"/>
                <w:sz w:val="24"/>
                <w:szCs w:val="24"/>
              </w:rPr>
              <m:t>dD</m:t>
            </m:r>
          </m:num>
          <m:den>
            <m:r>
              <w:rPr>
                <w:rFonts w:ascii="Cambria Math" w:eastAsia="Calibri" w:hAnsi="Cambria Math" w:cstheme="majorBidi"/>
                <w:sz w:val="24"/>
                <w:szCs w:val="24"/>
              </w:rPr>
              <m:t>dt</m:t>
            </m:r>
          </m:den>
        </m:f>
      </m:oMath>
    </w:p>
    <w:p w14:paraId="23B1B4A3" w14:textId="77777777" w:rsidR="002E2DD9" w:rsidRPr="00A6191F" w:rsidRDefault="002E2DD9" w:rsidP="000565BE">
      <w:pPr>
        <w:pStyle w:val="Titre1"/>
      </w:pPr>
      <w:bookmarkStart w:id="65" w:name="_Toc68614367"/>
      <w:r w:rsidRPr="00A6191F">
        <w:t xml:space="preserve">Grandeur de </w:t>
      </w:r>
      <w:r w:rsidRPr="000565BE">
        <w:t>protection</w:t>
      </w:r>
      <w:r w:rsidRPr="00A6191F">
        <w:t> :</w:t>
      </w:r>
      <w:bookmarkEnd w:id="65"/>
    </w:p>
    <w:p w14:paraId="736BA5B2" w14:textId="77777777" w:rsidR="002E2DD9" w:rsidRPr="00A6191F" w:rsidRDefault="002E2DD9" w:rsidP="000565BE">
      <w:pPr>
        <w:pStyle w:val="Titre2"/>
      </w:pPr>
      <w:bookmarkStart w:id="66" w:name="_Toc68614368"/>
      <w:r w:rsidRPr="000565BE">
        <w:t>Dose</w:t>
      </w:r>
      <w:r w:rsidRPr="00A6191F">
        <w:t xml:space="preserve"> équivalente :</w:t>
      </w:r>
      <w:bookmarkEnd w:id="66"/>
    </w:p>
    <w:p w14:paraId="03C08302" w14:textId="77777777" w:rsidR="002E2DD9" w:rsidRPr="00A6191F" w:rsidRDefault="002E2DD9" w:rsidP="002E2DD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Est une grandeur physique utilisée généralement en radioprotection, mesurant influence sur les tissus biologiques d'une exposition à un rayonnement ionisant, L'unité de dose équivalente est le sievert (symbole : Sv)</w:t>
      </w:r>
    </w:p>
    <w:p w14:paraId="0B6E9DCD" w14:textId="77777777" w:rsidR="002E2DD9" w:rsidRPr="00A6191F" w:rsidRDefault="002E2DD9" w:rsidP="002E2DD9">
      <w:pPr>
        <w:spacing w:line="360" w:lineRule="auto"/>
        <w:jc w:val="both"/>
        <w:rPr>
          <w:rFonts w:asciiTheme="majorBidi" w:eastAsiaTheme="minorEastAsia" w:hAnsiTheme="majorBidi" w:cstheme="majorBidi"/>
          <w:sz w:val="24"/>
          <w:szCs w:val="24"/>
        </w:rPr>
      </w:pPr>
      <w:r w:rsidRPr="00A6191F">
        <w:rPr>
          <w:rFonts w:asciiTheme="majorBidi" w:hAnsiTheme="majorBidi" w:cstheme="majorBidi"/>
          <w:sz w:val="24"/>
          <w:szCs w:val="24"/>
        </w:rPr>
        <w:t>H=</w:t>
      </w:r>
      <m:oMath>
        <m:nary>
          <m:naryPr>
            <m:chr m:val="∑"/>
            <m:limLoc m:val="undOvr"/>
            <m:supHide m:val="1"/>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rPr>
              <m:t>r</m:t>
            </m:r>
          </m:sub>
          <m:sup/>
          <m:e>
            <m:r>
              <w:rPr>
                <w:rFonts w:ascii="Cambria Math" w:eastAsiaTheme="minorEastAsia" w:hAnsi="Cambria Math" w:cstheme="majorBidi"/>
                <w:sz w:val="24"/>
                <w:szCs w:val="24"/>
              </w:rPr>
              <m:t>Wr*Dr</m:t>
            </m:r>
          </m:e>
        </m:nary>
      </m:oMath>
    </w:p>
    <w:p w14:paraId="2DA86C2F" w14:textId="77777777" w:rsidR="002E2DD9" w:rsidRPr="00A6191F" w:rsidRDefault="002E2DD9" w:rsidP="002E2DD9">
      <w:pPr>
        <w:spacing w:line="360" w:lineRule="auto"/>
        <w:jc w:val="both"/>
        <w:rPr>
          <w:rFonts w:asciiTheme="majorBidi" w:eastAsiaTheme="minorEastAsia" w:hAnsiTheme="majorBidi" w:cstheme="majorBidi"/>
          <w:sz w:val="24"/>
          <w:szCs w:val="24"/>
        </w:rPr>
      </w:pPr>
      <w:bookmarkStart w:id="67" w:name="_Hlk48918933"/>
      <w:r w:rsidRPr="00A6191F">
        <w:rPr>
          <w:rFonts w:asciiTheme="majorBidi" w:eastAsiaTheme="minorEastAsia" w:hAnsiTheme="majorBidi" w:cstheme="majorBidi"/>
          <w:sz w:val="24"/>
          <w:szCs w:val="24"/>
        </w:rPr>
        <w:lastRenderedPageBreak/>
        <w:t>Dr :</w:t>
      </w:r>
      <w:r w:rsidRPr="00A6191F">
        <w:rPr>
          <w:rFonts w:asciiTheme="majorBidi" w:hAnsiTheme="majorBidi" w:cstheme="majorBidi"/>
          <w:sz w:val="24"/>
          <w:szCs w:val="24"/>
        </w:rPr>
        <w:t xml:space="preserve"> </w:t>
      </w:r>
      <w:r w:rsidRPr="00A6191F">
        <w:rPr>
          <w:rFonts w:asciiTheme="majorBidi" w:eastAsiaTheme="minorEastAsia" w:hAnsiTheme="majorBidi" w:cstheme="majorBidi"/>
          <w:sz w:val="24"/>
          <w:szCs w:val="24"/>
        </w:rPr>
        <w:t>les doses délivrées par différents types de rayonnements</w:t>
      </w:r>
    </w:p>
    <w:p w14:paraId="314B0F15" w14:textId="77777777" w:rsidR="002E2DD9" w:rsidRPr="00A6191F" w:rsidRDefault="002E2DD9" w:rsidP="002E2DD9">
      <w:pPr>
        <w:spacing w:line="360" w:lineRule="auto"/>
        <w:jc w:val="both"/>
        <w:rPr>
          <w:rFonts w:asciiTheme="majorBidi" w:eastAsiaTheme="minorEastAsia" w:hAnsiTheme="majorBidi" w:cstheme="majorBidi"/>
          <w:sz w:val="24"/>
          <w:szCs w:val="24"/>
        </w:rPr>
      </w:pPr>
      <w:proofErr w:type="spellStart"/>
      <w:r w:rsidRPr="00A6191F">
        <w:rPr>
          <w:rFonts w:asciiTheme="majorBidi" w:eastAsiaTheme="minorEastAsia" w:hAnsiTheme="majorBidi" w:cstheme="majorBidi"/>
          <w:sz w:val="24"/>
          <w:szCs w:val="24"/>
        </w:rPr>
        <w:t>Wr</w:t>
      </w:r>
      <w:proofErr w:type="spellEnd"/>
      <w:r w:rsidRPr="00A6191F">
        <w:rPr>
          <w:rFonts w:asciiTheme="majorBidi" w:eastAsiaTheme="minorEastAsia" w:hAnsiTheme="majorBidi" w:cstheme="majorBidi"/>
          <w:sz w:val="24"/>
          <w:szCs w:val="24"/>
        </w:rPr>
        <w:t> :</w:t>
      </w:r>
      <w:r w:rsidRPr="00A6191F">
        <w:rPr>
          <w:rFonts w:asciiTheme="majorBidi" w:hAnsiTheme="majorBidi" w:cstheme="majorBidi"/>
          <w:sz w:val="24"/>
          <w:szCs w:val="24"/>
        </w:rPr>
        <w:t xml:space="preserve"> </w:t>
      </w:r>
      <w:r w:rsidRPr="00A6191F">
        <w:rPr>
          <w:rFonts w:asciiTheme="majorBidi" w:eastAsiaTheme="minorEastAsia" w:hAnsiTheme="majorBidi" w:cstheme="majorBidi"/>
          <w:sz w:val="24"/>
          <w:szCs w:val="24"/>
        </w:rPr>
        <w:t>sont les facteurs de pondération des rayonnements</w:t>
      </w:r>
    </w:p>
    <w:p w14:paraId="278E6176" w14:textId="77777777" w:rsidR="002E2DD9" w:rsidRPr="00A6191F" w:rsidRDefault="002E2DD9" w:rsidP="000565BE">
      <w:pPr>
        <w:pStyle w:val="Titre2"/>
        <w:rPr>
          <w:rFonts w:eastAsiaTheme="minorEastAsia"/>
        </w:rPr>
      </w:pPr>
      <w:bookmarkStart w:id="68" w:name="_Toc68614369"/>
      <w:bookmarkEnd w:id="67"/>
      <w:r w:rsidRPr="000565BE">
        <w:t>Dose</w:t>
      </w:r>
      <w:r w:rsidRPr="00A6191F">
        <w:rPr>
          <w:rFonts w:eastAsiaTheme="minorEastAsia"/>
        </w:rPr>
        <w:t xml:space="preserve"> efficace :</w:t>
      </w:r>
      <w:bookmarkEnd w:id="68"/>
    </w:p>
    <w:p w14:paraId="1C3DB4A0" w14:textId="77777777" w:rsidR="002E2DD9" w:rsidRPr="00A6191F" w:rsidRDefault="002E2DD9" w:rsidP="002E2DD9">
      <w:pPr>
        <w:spacing w:line="360" w:lineRule="auto"/>
        <w:jc w:val="both"/>
        <w:rPr>
          <w:rFonts w:asciiTheme="majorBidi" w:eastAsiaTheme="minorEastAsia" w:hAnsiTheme="majorBidi" w:cstheme="majorBidi"/>
          <w:sz w:val="24"/>
          <w:szCs w:val="24"/>
        </w:rPr>
      </w:pPr>
      <w:r w:rsidRPr="00A6191F">
        <w:rPr>
          <w:rFonts w:asciiTheme="majorBidi" w:eastAsiaTheme="minorEastAsia" w:hAnsiTheme="majorBidi" w:cstheme="majorBidi"/>
          <w:sz w:val="24"/>
          <w:szCs w:val="24"/>
        </w:rPr>
        <w:t xml:space="preserve">Aussi, une grandeur de radioprotection mesurant l'impact sur les tissus biologiques d'une exposition à un rayonnement ionisant, utilisé pour spéculer les risques stochastiques et qualifié les effets déterministes </w:t>
      </w:r>
    </w:p>
    <w:p w14:paraId="06471FEA" w14:textId="77777777" w:rsidR="002E2DD9" w:rsidRPr="00A6191F" w:rsidRDefault="006F6444" w:rsidP="002E2DD9">
      <w:pPr>
        <w:spacing w:line="360" w:lineRule="auto"/>
        <w:jc w:val="both"/>
        <w:rPr>
          <w:rFonts w:asciiTheme="majorBidi" w:eastAsiaTheme="minorEastAsia" w:hAnsiTheme="majorBidi" w:cstheme="majorBidi"/>
          <w:sz w:val="24"/>
          <w:szCs w:val="24"/>
        </w:rPr>
      </w:pPr>
      <m:oMathPara>
        <m:oMath>
          <m:nary>
            <m:naryPr>
              <m:chr m:val="∑"/>
              <m:limLoc m:val="undOvr"/>
              <m:supHide m:val="1"/>
              <m:ctrlPr>
                <w:rPr>
                  <w:rFonts w:ascii="Cambria Math" w:eastAsiaTheme="minorEastAsia" w:hAnsi="Cambria Math" w:cstheme="majorBidi"/>
                  <w:i/>
                  <w:sz w:val="24"/>
                  <w:szCs w:val="24"/>
                </w:rPr>
              </m:ctrlPr>
            </m:naryPr>
            <m:sub>
              <m:r>
                <w:rPr>
                  <w:rFonts w:ascii="Cambria Math" w:eastAsiaTheme="minorEastAsia" w:hAnsi="Cambria Math" w:cstheme="majorBidi"/>
                  <w:sz w:val="24"/>
                  <w:szCs w:val="24"/>
                </w:rPr>
                <m:t>r</m:t>
              </m:r>
            </m:sub>
            <m:sup/>
            <m:e>
              <m:r>
                <w:rPr>
                  <w:rFonts w:ascii="Cambria Math" w:eastAsiaTheme="minorEastAsia" w:hAnsi="Cambria Math" w:cstheme="majorBidi"/>
                  <w:sz w:val="24"/>
                  <w:szCs w:val="24"/>
                </w:rPr>
                <m:t>Wt*Ht</m:t>
              </m:r>
            </m:e>
          </m:nary>
        </m:oMath>
      </m:oMathPara>
    </w:p>
    <w:p w14:paraId="71A019EA" w14:textId="77777777" w:rsidR="002E2DD9" w:rsidRPr="00A6191F" w:rsidRDefault="002E2DD9" w:rsidP="002E2DD9">
      <w:pPr>
        <w:spacing w:line="360" w:lineRule="auto"/>
        <w:jc w:val="both"/>
        <w:rPr>
          <w:rFonts w:asciiTheme="majorBidi" w:eastAsiaTheme="minorEastAsia" w:hAnsiTheme="majorBidi" w:cstheme="majorBidi"/>
          <w:sz w:val="24"/>
          <w:szCs w:val="24"/>
        </w:rPr>
      </w:pPr>
      <w:bookmarkStart w:id="69" w:name="_Hlk63587326"/>
      <w:proofErr w:type="spellStart"/>
      <w:r w:rsidRPr="00A6191F">
        <w:rPr>
          <w:rFonts w:asciiTheme="majorBidi" w:eastAsiaTheme="minorEastAsia" w:hAnsiTheme="majorBidi" w:cstheme="majorBidi"/>
          <w:sz w:val="24"/>
          <w:szCs w:val="24"/>
        </w:rPr>
        <w:t>Ht</w:t>
      </w:r>
      <w:proofErr w:type="spellEnd"/>
      <w:r w:rsidRPr="00A6191F">
        <w:rPr>
          <w:rFonts w:asciiTheme="majorBidi" w:eastAsiaTheme="minorEastAsia" w:hAnsiTheme="majorBidi" w:cstheme="majorBidi"/>
          <w:sz w:val="24"/>
          <w:szCs w:val="24"/>
        </w:rPr>
        <w:t xml:space="preserve"> :la dose équivalent délivré sur les tissus </w:t>
      </w:r>
    </w:p>
    <w:p w14:paraId="260F11E8" w14:textId="77777777" w:rsidR="002E2DD9" w:rsidRPr="00A6191F" w:rsidRDefault="002E2DD9" w:rsidP="002E2DD9">
      <w:pPr>
        <w:spacing w:line="360" w:lineRule="auto"/>
        <w:jc w:val="both"/>
        <w:rPr>
          <w:rFonts w:asciiTheme="majorBidi" w:eastAsiaTheme="minorEastAsia" w:hAnsiTheme="majorBidi" w:cstheme="majorBidi"/>
          <w:sz w:val="24"/>
          <w:szCs w:val="24"/>
        </w:rPr>
      </w:pPr>
      <w:proofErr w:type="spellStart"/>
      <w:r w:rsidRPr="00A6191F">
        <w:rPr>
          <w:rFonts w:asciiTheme="majorBidi" w:eastAsiaTheme="minorEastAsia" w:hAnsiTheme="majorBidi" w:cstheme="majorBidi"/>
          <w:sz w:val="24"/>
          <w:szCs w:val="24"/>
        </w:rPr>
        <w:t>Wr</w:t>
      </w:r>
      <w:proofErr w:type="spellEnd"/>
      <w:r w:rsidRPr="00A6191F">
        <w:rPr>
          <w:rFonts w:asciiTheme="majorBidi" w:eastAsiaTheme="minorEastAsia" w:hAnsiTheme="majorBidi" w:cstheme="majorBidi"/>
          <w:sz w:val="24"/>
          <w:szCs w:val="24"/>
        </w:rPr>
        <w:t xml:space="preserve"> : sont les facteurs de pondération des tissus </w:t>
      </w:r>
    </w:p>
    <w:bookmarkEnd w:id="69"/>
    <w:p w14:paraId="2B2EBA57" w14:textId="77777777" w:rsidR="002E2DD9" w:rsidRPr="00A6191F" w:rsidRDefault="002E2DD9" w:rsidP="002E2DD9">
      <w:pPr>
        <w:spacing w:line="360" w:lineRule="auto"/>
        <w:jc w:val="both"/>
        <w:rPr>
          <w:rFonts w:asciiTheme="majorBidi" w:eastAsiaTheme="minorEastAsia" w:hAnsiTheme="majorBidi" w:cstheme="majorBidi"/>
          <w:sz w:val="24"/>
          <w:szCs w:val="24"/>
        </w:rPr>
      </w:pPr>
    </w:p>
    <w:p w14:paraId="3AAF52E7" w14:textId="77777777" w:rsidR="002E2DD9" w:rsidRPr="00A6191F" w:rsidRDefault="002E2DD9" w:rsidP="002E2DD9">
      <w:pPr>
        <w:spacing w:line="360" w:lineRule="auto"/>
        <w:jc w:val="both"/>
        <w:rPr>
          <w:rFonts w:asciiTheme="majorBidi" w:hAnsiTheme="majorBidi" w:cstheme="majorBidi"/>
          <w:sz w:val="24"/>
          <w:szCs w:val="24"/>
        </w:rPr>
      </w:pPr>
    </w:p>
    <w:p w14:paraId="730C43B4" w14:textId="77777777" w:rsidR="002E2DD9" w:rsidRPr="00A6191F" w:rsidRDefault="002E2DD9" w:rsidP="002E2DD9">
      <w:pPr>
        <w:spacing w:line="360" w:lineRule="auto"/>
        <w:jc w:val="both"/>
        <w:rPr>
          <w:rFonts w:asciiTheme="majorBidi" w:hAnsiTheme="majorBidi" w:cstheme="majorBidi"/>
          <w:sz w:val="24"/>
          <w:szCs w:val="24"/>
        </w:rPr>
      </w:pPr>
    </w:p>
    <w:p w14:paraId="388E3DC9" w14:textId="77777777" w:rsidR="002E2DD9" w:rsidRPr="00A6191F" w:rsidRDefault="002E2DD9" w:rsidP="002E2DD9">
      <w:pPr>
        <w:spacing w:line="360" w:lineRule="auto"/>
        <w:jc w:val="both"/>
        <w:rPr>
          <w:rFonts w:asciiTheme="majorBidi" w:hAnsiTheme="majorBidi" w:cstheme="majorBidi"/>
          <w:sz w:val="24"/>
          <w:szCs w:val="24"/>
        </w:rPr>
      </w:pPr>
    </w:p>
    <w:p w14:paraId="43E5295A" w14:textId="77777777" w:rsidR="002E2DD9" w:rsidRPr="00A6191F" w:rsidRDefault="002E2DD9" w:rsidP="002E2DD9">
      <w:pPr>
        <w:spacing w:line="360" w:lineRule="auto"/>
        <w:jc w:val="both"/>
        <w:rPr>
          <w:rFonts w:asciiTheme="majorBidi" w:hAnsiTheme="majorBidi" w:cstheme="majorBidi"/>
          <w:sz w:val="24"/>
          <w:szCs w:val="24"/>
        </w:rPr>
      </w:pPr>
    </w:p>
    <w:p w14:paraId="497039A9" w14:textId="77777777" w:rsidR="002E2DD9" w:rsidRDefault="002E2DD9" w:rsidP="002E2DD9">
      <w:pPr>
        <w:spacing w:line="360" w:lineRule="auto"/>
        <w:jc w:val="both"/>
        <w:rPr>
          <w:rFonts w:asciiTheme="majorBidi" w:hAnsiTheme="majorBidi" w:cstheme="majorBidi"/>
          <w:sz w:val="24"/>
          <w:szCs w:val="24"/>
        </w:rPr>
      </w:pPr>
    </w:p>
    <w:p w14:paraId="7160EBAC" w14:textId="77777777" w:rsidR="002E2DD9" w:rsidRDefault="002E2DD9" w:rsidP="002E2DD9">
      <w:pPr>
        <w:spacing w:line="360" w:lineRule="auto"/>
        <w:jc w:val="both"/>
        <w:rPr>
          <w:rFonts w:asciiTheme="majorBidi" w:hAnsiTheme="majorBidi" w:cstheme="majorBidi"/>
          <w:sz w:val="24"/>
          <w:szCs w:val="24"/>
        </w:rPr>
      </w:pPr>
    </w:p>
    <w:p w14:paraId="2E3E192D" w14:textId="77777777" w:rsidR="002E2DD9" w:rsidRDefault="002E2DD9" w:rsidP="002E2DD9">
      <w:pPr>
        <w:spacing w:line="360" w:lineRule="auto"/>
        <w:jc w:val="both"/>
        <w:rPr>
          <w:rFonts w:asciiTheme="majorBidi" w:hAnsiTheme="majorBidi" w:cstheme="majorBidi"/>
          <w:sz w:val="24"/>
          <w:szCs w:val="24"/>
        </w:rPr>
      </w:pPr>
    </w:p>
    <w:p w14:paraId="1F589836" w14:textId="77777777" w:rsidR="002E2DD9" w:rsidRDefault="002E2DD9" w:rsidP="002E2DD9">
      <w:pPr>
        <w:spacing w:line="360" w:lineRule="auto"/>
        <w:rPr>
          <w:rFonts w:asciiTheme="majorBidi" w:hAnsiTheme="majorBidi" w:cstheme="majorBidi"/>
          <w:sz w:val="24"/>
          <w:szCs w:val="24"/>
        </w:rPr>
      </w:pPr>
    </w:p>
    <w:p w14:paraId="24D40053" w14:textId="77777777" w:rsidR="002E2DD9" w:rsidRDefault="002E2DD9" w:rsidP="002E2DD9">
      <w:pPr>
        <w:spacing w:line="360" w:lineRule="auto"/>
        <w:jc w:val="both"/>
        <w:rPr>
          <w:rFonts w:asciiTheme="majorBidi" w:hAnsiTheme="majorBidi" w:cstheme="majorBidi"/>
          <w:sz w:val="24"/>
          <w:szCs w:val="24"/>
        </w:rPr>
      </w:pPr>
    </w:p>
    <w:p w14:paraId="741D262C" w14:textId="77777777" w:rsidR="002E2DD9" w:rsidRDefault="002E2DD9" w:rsidP="002E2DD9">
      <w:pPr>
        <w:spacing w:line="360" w:lineRule="auto"/>
        <w:jc w:val="both"/>
        <w:rPr>
          <w:rFonts w:asciiTheme="majorBidi" w:hAnsiTheme="majorBidi" w:cstheme="majorBidi"/>
          <w:sz w:val="24"/>
          <w:szCs w:val="24"/>
        </w:rPr>
      </w:pPr>
    </w:p>
    <w:p w14:paraId="1D4E64C4" w14:textId="77777777" w:rsidR="002E2DD9" w:rsidRPr="00A6191F" w:rsidRDefault="002E2DD9" w:rsidP="002E2DD9">
      <w:pPr>
        <w:spacing w:line="360" w:lineRule="auto"/>
        <w:jc w:val="both"/>
        <w:rPr>
          <w:rFonts w:asciiTheme="majorBidi" w:hAnsiTheme="majorBidi" w:cstheme="majorBidi"/>
          <w:sz w:val="24"/>
          <w:szCs w:val="24"/>
        </w:rPr>
      </w:pPr>
    </w:p>
    <w:p w14:paraId="637C7391" w14:textId="77777777" w:rsidR="002E2DD9" w:rsidRPr="00A6191F" w:rsidRDefault="002E2DD9" w:rsidP="002E2DD9">
      <w:pPr>
        <w:spacing w:line="360" w:lineRule="auto"/>
        <w:jc w:val="both"/>
        <w:rPr>
          <w:rFonts w:asciiTheme="majorBidi" w:hAnsiTheme="majorBidi" w:cstheme="majorBidi"/>
          <w:sz w:val="24"/>
          <w:szCs w:val="24"/>
        </w:rPr>
      </w:pPr>
    </w:p>
    <w:p w14:paraId="386A5CA4" w14:textId="77777777" w:rsidR="002E2DD9" w:rsidRPr="00A6191F" w:rsidRDefault="002E2DD9" w:rsidP="002E2DD9">
      <w:pPr>
        <w:spacing w:line="360" w:lineRule="auto"/>
        <w:jc w:val="both"/>
        <w:rPr>
          <w:rFonts w:asciiTheme="majorBidi" w:hAnsiTheme="majorBidi" w:cstheme="majorBidi"/>
          <w:sz w:val="24"/>
          <w:szCs w:val="24"/>
        </w:rPr>
      </w:pPr>
    </w:p>
    <w:p w14:paraId="6370C6AF" w14:textId="77777777" w:rsidR="002E2DD9" w:rsidRPr="00A6191F" w:rsidRDefault="002E2DD9" w:rsidP="002E2DD9">
      <w:pPr>
        <w:spacing w:line="360" w:lineRule="auto"/>
        <w:jc w:val="both"/>
        <w:rPr>
          <w:rFonts w:asciiTheme="majorBidi" w:hAnsiTheme="majorBidi" w:cstheme="majorBidi"/>
          <w:b/>
          <w:bCs/>
          <w:sz w:val="24"/>
          <w:szCs w:val="24"/>
        </w:rPr>
      </w:pPr>
    </w:p>
    <w:p w14:paraId="76A66D56" w14:textId="77777777" w:rsidR="00441EBC" w:rsidRDefault="00441EBC" w:rsidP="00430ED9">
      <w:pPr>
        <w:spacing w:line="360" w:lineRule="auto"/>
        <w:rPr>
          <w:rFonts w:asciiTheme="majorBidi" w:hAnsiTheme="majorBidi" w:cstheme="majorBidi"/>
          <w:sz w:val="24"/>
          <w:szCs w:val="24"/>
        </w:rPr>
      </w:pPr>
    </w:p>
    <w:p w14:paraId="69BD654A" w14:textId="77777777" w:rsidR="00441EBC" w:rsidRDefault="00441EBC" w:rsidP="00430ED9">
      <w:pPr>
        <w:spacing w:line="360" w:lineRule="auto"/>
        <w:rPr>
          <w:rFonts w:asciiTheme="majorBidi" w:hAnsiTheme="majorBidi" w:cstheme="majorBidi"/>
          <w:sz w:val="24"/>
          <w:szCs w:val="24"/>
        </w:rPr>
      </w:pPr>
    </w:p>
    <w:p w14:paraId="21E3BB33" w14:textId="77777777" w:rsidR="00441EBC" w:rsidRDefault="00441EBC" w:rsidP="00430ED9">
      <w:pPr>
        <w:spacing w:line="360" w:lineRule="auto"/>
        <w:rPr>
          <w:rFonts w:asciiTheme="majorBidi" w:hAnsiTheme="majorBidi" w:cstheme="majorBidi"/>
          <w:sz w:val="24"/>
          <w:szCs w:val="24"/>
        </w:rPr>
      </w:pPr>
    </w:p>
    <w:p w14:paraId="38915BE9" w14:textId="77777777" w:rsidR="00441EBC" w:rsidRDefault="00441EBC" w:rsidP="00430ED9">
      <w:pPr>
        <w:spacing w:line="360" w:lineRule="auto"/>
        <w:rPr>
          <w:rFonts w:asciiTheme="majorBidi" w:hAnsiTheme="majorBidi" w:cstheme="majorBidi"/>
          <w:sz w:val="24"/>
          <w:szCs w:val="24"/>
        </w:rPr>
      </w:pPr>
    </w:p>
    <w:p w14:paraId="3B7FBEF4" w14:textId="77777777" w:rsidR="00441EBC" w:rsidRDefault="00441EBC" w:rsidP="00441EBC">
      <w:pPr>
        <w:spacing w:line="360" w:lineRule="auto"/>
        <w:rPr>
          <w:rFonts w:asciiTheme="majorBidi" w:hAnsiTheme="majorBidi" w:cstheme="majorBidi"/>
          <w:sz w:val="24"/>
          <w:szCs w:val="24"/>
        </w:rPr>
      </w:pPr>
    </w:p>
    <w:p w14:paraId="560A26A2" w14:textId="65A41AAD" w:rsidR="00932921" w:rsidRDefault="00932921" w:rsidP="00430ED9">
      <w:pPr>
        <w:spacing w:line="360" w:lineRule="auto"/>
        <w:rPr>
          <w:rFonts w:asciiTheme="majorBidi" w:hAnsiTheme="majorBidi" w:cstheme="majorBidi"/>
          <w:sz w:val="24"/>
          <w:szCs w:val="24"/>
        </w:rPr>
      </w:pPr>
    </w:p>
    <w:p w14:paraId="63A04FEA" w14:textId="6C10F5E5" w:rsidR="00932921" w:rsidRDefault="00932921" w:rsidP="00430ED9">
      <w:pPr>
        <w:spacing w:line="360" w:lineRule="auto"/>
        <w:rPr>
          <w:rFonts w:asciiTheme="majorBidi" w:hAnsiTheme="majorBidi" w:cstheme="majorBidi"/>
          <w:sz w:val="24"/>
          <w:szCs w:val="24"/>
        </w:rPr>
      </w:pPr>
    </w:p>
    <w:p w14:paraId="746B6576" w14:textId="77777777" w:rsidR="00441EBC" w:rsidRDefault="00441EBC" w:rsidP="00430ED9">
      <w:pPr>
        <w:spacing w:line="360" w:lineRule="auto"/>
        <w:rPr>
          <w:rFonts w:asciiTheme="majorBidi" w:hAnsiTheme="majorBidi" w:cstheme="majorBidi"/>
          <w:sz w:val="24"/>
          <w:szCs w:val="24"/>
        </w:rPr>
      </w:pPr>
    </w:p>
    <w:p w14:paraId="572057D4" w14:textId="77777777" w:rsidR="00441EBC" w:rsidRDefault="00441EBC" w:rsidP="00430ED9">
      <w:pPr>
        <w:spacing w:line="360" w:lineRule="auto"/>
        <w:rPr>
          <w:rFonts w:asciiTheme="majorBidi" w:hAnsiTheme="majorBidi" w:cstheme="majorBidi"/>
          <w:sz w:val="24"/>
          <w:szCs w:val="24"/>
        </w:rPr>
      </w:pPr>
    </w:p>
    <w:p w14:paraId="0ED63284" w14:textId="77777777" w:rsidR="00441EBC" w:rsidRDefault="00441EBC" w:rsidP="00430ED9">
      <w:pPr>
        <w:spacing w:line="360" w:lineRule="auto"/>
        <w:rPr>
          <w:rFonts w:asciiTheme="majorBidi" w:hAnsiTheme="majorBidi" w:cstheme="majorBidi"/>
          <w:sz w:val="24"/>
          <w:szCs w:val="24"/>
        </w:rPr>
      </w:pPr>
    </w:p>
    <w:p w14:paraId="4A5CA4E7" w14:textId="77777777" w:rsidR="00441EBC" w:rsidRDefault="00441EBC" w:rsidP="00430ED9">
      <w:pPr>
        <w:spacing w:line="360" w:lineRule="auto"/>
        <w:rPr>
          <w:rFonts w:asciiTheme="majorBidi" w:hAnsiTheme="majorBidi" w:cstheme="majorBidi"/>
          <w:sz w:val="24"/>
          <w:szCs w:val="24"/>
        </w:rPr>
      </w:pPr>
    </w:p>
    <w:p w14:paraId="61B632C6" w14:textId="52D4F3E5" w:rsidR="00932921" w:rsidRDefault="00932921" w:rsidP="00430ED9">
      <w:pPr>
        <w:spacing w:line="360" w:lineRule="auto"/>
        <w:rPr>
          <w:rFonts w:asciiTheme="majorBidi" w:hAnsiTheme="majorBidi" w:cstheme="majorBidi"/>
          <w:sz w:val="24"/>
          <w:szCs w:val="24"/>
        </w:rPr>
      </w:pPr>
    </w:p>
    <w:p w14:paraId="4E9D80A4" w14:textId="77777777" w:rsidR="00932921" w:rsidRPr="00A6191F" w:rsidRDefault="00932921" w:rsidP="00430ED9">
      <w:pPr>
        <w:spacing w:line="360" w:lineRule="auto"/>
        <w:rPr>
          <w:rFonts w:asciiTheme="majorBidi" w:hAnsiTheme="majorBidi" w:cstheme="majorBidi"/>
          <w:sz w:val="24"/>
          <w:szCs w:val="24"/>
        </w:rPr>
      </w:pPr>
    </w:p>
    <w:p w14:paraId="13CA0CAC" w14:textId="5320BF1A" w:rsidR="00430ED9" w:rsidRPr="00A6191F" w:rsidRDefault="00441EBC" w:rsidP="00441EBC">
      <w:pPr>
        <w:pStyle w:val="Titre1"/>
        <w:numPr>
          <w:ilvl w:val="0"/>
          <w:numId w:val="0"/>
        </w:numPr>
        <w:ind w:left="857"/>
      </w:pPr>
      <w:bookmarkStart w:id="70" w:name="_Toc68614370"/>
      <w:bookmarkStart w:id="71" w:name="_Hlk61430033"/>
      <w:r>
        <w:t>Chapitre 02</w:t>
      </w:r>
      <w:r w:rsidR="00154C67" w:rsidRPr="00A6191F">
        <w:t xml:space="preserve"> : La</w:t>
      </w:r>
      <w:r w:rsidR="00430ED9" w:rsidRPr="00A6191F">
        <w:t xml:space="preserve"> radiothérapie</w:t>
      </w:r>
      <w:bookmarkEnd w:id="70"/>
      <w:r w:rsidR="000565BE">
        <w:t xml:space="preserve"> </w:t>
      </w:r>
    </w:p>
    <w:p w14:paraId="6D5CA5B5" w14:textId="048095B0" w:rsidR="00213A8C" w:rsidRPr="00A6191F" w:rsidRDefault="00213A8C" w:rsidP="00213A8C">
      <w:pPr>
        <w:spacing w:line="360" w:lineRule="auto"/>
        <w:rPr>
          <w:rFonts w:asciiTheme="majorBidi" w:hAnsiTheme="majorBidi" w:cstheme="majorBidi"/>
          <w:sz w:val="24"/>
          <w:szCs w:val="24"/>
        </w:rPr>
      </w:pPr>
      <w:bookmarkStart w:id="72" w:name="_Hlk61168328"/>
      <w:r w:rsidRPr="00A6191F">
        <w:rPr>
          <w:rFonts w:asciiTheme="majorBidi" w:hAnsiTheme="majorBidi" w:cstheme="majorBidi"/>
          <w:sz w:val="24"/>
          <w:szCs w:val="24"/>
        </w:rPr>
        <w:t xml:space="preserve"> </w:t>
      </w:r>
    </w:p>
    <w:bookmarkEnd w:id="71"/>
    <w:bookmarkEnd w:id="72"/>
    <w:p w14:paraId="2BACFE16" w14:textId="77777777" w:rsidR="002573A2" w:rsidRPr="00A6191F" w:rsidRDefault="002573A2" w:rsidP="00430ED9">
      <w:pPr>
        <w:spacing w:line="360" w:lineRule="auto"/>
        <w:rPr>
          <w:rFonts w:asciiTheme="majorBidi" w:hAnsiTheme="majorBidi" w:cstheme="majorBidi"/>
          <w:sz w:val="24"/>
          <w:szCs w:val="24"/>
        </w:rPr>
      </w:pPr>
    </w:p>
    <w:p w14:paraId="579FD60B" w14:textId="77777777" w:rsidR="002573A2" w:rsidRPr="00A6191F" w:rsidRDefault="002573A2" w:rsidP="00430ED9">
      <w:pPr>
        <w:spacing w:line="360" w:lineRule="auto"/>
        <w:rPr>
          <w:rFonts w:asciiTheme="majorBidi" w:hAnsiTheme="majorBidi" w:cstheme="majorBidi"/>
          <w:sz w:val="24"/>
          <w:szCs w:val="24"/>
        </w:rPr>
      </w:pPr>
    </w:p>
    <w:p w14:paraId="111DC602" w14:textId="77777777" w:rsidR="002573A2" w:rsidRPr="00A6191F" w:rsidRDefault="002573A2" w:rsidP="00430ED9">
      <w:pPr>
        <w:spacing w:line="360" w:lineRule="auto"/>
        <w:rPr>
          <w:rFonts w:asciiTheme="majorBidi" w:hAnsiTheme="majorBidi" w:cstheme="majorBidi"/>
          <w:sz w:val="24"/>
          <w:szCs w:val="24"/>
        </w:rPr>
      </w:pPr>
    </w:p>
    <w:p w14:paraId="02D7AD01" w14:textId="77777777" w:rsidR="002573A2" w:rsidRPr="00A6191F" w:rsidRDefault="002573A2" w:rsidP="00430ED9">
      <w:pPr>
        <w:spacing w:line="360" w:lineRule="auto"/>
        <w:rPr>
          <w:rFonts w:asciiTheme="majorBidi" w:hAnsiTheme="majorBidi" w:cstheme="majorBidi"/>
          <w:sz w:val="24"/>
          <w:szCs w:val="24"/>
        </w:rPr>
      </w:pPr>
    </w:p>
    <w:p w14:paraId="74B0F072" w14:textId="77777777" w:rsidR="00403CC7" w:rsidRPr="00A6191F" w:rsidRDefault="00403CC7" w:rsidP="00430ED9">
      <w:pPr>
        <w:spacing w:line="360" w:lineRule="auto"/>
        <w:rPr>
          <w:rFonts w:asciiTheme="majorBidi" w:hAnsiTheme="majorBidi" w:cstheme="majorBidi"/>
          <w:sz w:val="24"/>
          <w:szCs w:val="24"/>
        </w:rPr>
      </w:pPr>
    </w:p>
    <w:p w14:paraId="3B46FBD7" w14:textId="77777777" w:rsidR="00403CC7" w:rsidRPr="00A6191F" w:rsidRDefault="00403CC7" w:rsidP="00430ED9">
      <w:pPr>
        <w:spacing w:line="360" w:lineRule="auto"/>
        <w:rPr>
          <w:rFonts w:asciiTheme="majorBidi" w:hAnsiTheme="majorBidi" w:cstheme="majorBidi"/>
          <w:sz w:val="24"/>
          <w:szCs w:val="24"/>
        </w:rPr>
      </w:pPr>
    </w:p>
    <w:p w14:paraId="60C4853C" w14:textId="77777777" w:rsidR="00403CC7" w:rsidRPr="00A6191F" w:rsidRDefault="00403CC7" w:rsidP="00430ED9">
      <w:pPr>
        <w:spacing w:line="360" w:lineRule="auto"/>
        <w:rPr>
          <w:rFonts w:asciiTheme="majorBidi" w:hAnsiTheme="majorBidi" w:cstheme="majorBidi"/>
          <w:sz w:val="24"/>
          <w:szCs w:val="24"/>
        </w:rPr>
      </w:pPr>
    </w:p>
    <w:p w14:paraId="27667F87" w14:textId="77777777" w:rsidR="00CD6D5E" w:rsidRPr="00A6191F" w:rsidRDefault="00CD6D5E" w:rsidP="00430ED9">
      <w:pPr>
        <w:spacing w:line="360" w:lineRule="auto"/>
        <w:rPr>
          <w:rFonts w:asciiTheme="majorBidi" w:hAnsiTheme="majorBidi" w:cstheme="majorBidi"/>
          <w:sz w:val="24"/>
          <w:szCs w:val="24"/>
        </w:rPr>
      </w:pPr>
    </w:p>
    <w:p w14:paraId="366E4411" w14:textId="77777777" w:rsidR="00CD6D5E" w:rsidRPr="00A6191F" w:rsidRDefault="00CD6D5E" w:rsidP="00430ED9">
      <w:pPr>
        <w:spacing w:line="360" w:lineRule="auto"/>
        <w:rPr>
          <w:rFonts w:asciiTheme="majorBidi" w:hAnsiTheme="majorBidi" w:cstheme="majorBidi"/>
          <w:sz w:val="24"/>
          <w:szCs w:val="24"/>
        </w:rPr>
      </w:pPr>
    </w:p>
    <w:p w14:paraId="4774401B" w14:textId="77777777" w:rsidR="00FD38D4" w:rsidRPr="00A6191F" w:rsidRDefault="00FD38D4" w:rsidP="00430ED9">
      <w:pPr>
        <w:spacing w:line="360" w:lineRule="auto"/>
        <w:rPr>
          <w:rFonts w:asciiTheme="majorBidi" w:hAnsiTheme="majorBidi" w:cstheme="majorBidi"/>
          <w:sz w:val="24"/>
          <w:szCs w:val="24"/>
        </w:rPr>
      </w:pPr>
    </w:p>
    <w:p w14:paraId="6A40FFF8" w14:textId="63CACEC6" w:rsidR="000565BE" w:rsidRDefault="00C92D56" w:rsidP="000565BE">
      <w:pPr>
        <w:pStyle w:val="Titre1"/>
      </w:pPr>
      <w:bookmarkStart w:id="73" w:name="_Toc68614371"/>
      <w:r>
        <w:lastRenderedPageBreak/>
        <w:t>H</w:t>
      </w:r>
      <w:r w:rsidR="00E01C8B" w:rsidRPr="00A6191F">
        <w:t>istoire</w:t>
      </w:r>
      <w:r>
        <w:t xml:space="preserve"> de la radiothérapie</w:t>
      </w:r>
      <w:r w:rsidR="000565BE">
        <w:t> :</w:t>
      </w:r>
      <w:bookmarkEnd w:id="73"/>
    </w:p>
    <w:p w14:paraId="13E21636" w14:textId="5AA8AC2D" w:rsidR="000565BE" w:rsidRPr="00C92D56" w:rsidRDefault="000565BE" w:rsidP="00C92D56">
      <w:pPr>
        <w:rPr>
          <w:rFonts w:asciiTheme="majorBidi" w:hAnsiTheme="majorBidi" w:cstheme="majorBidi"/>
          <w:sz w:val="24"/>
          <w:szCs w:val="24"/>
        </w:rPr>
      </w:pPr>
      <w:r w:rsidRPr="00C92D56">
        <w:rPr>
          <w:rFonts w:asciiTheme="majorBidi" w:hAnsiTheme="majorBidi" w:cstheme="majorBidi"/>
          <w:sz w:val="24"/>
          <w:szCs w:val="24"/>
        </w:rPr>
        <w:t xml:space="preserve">Le développement de la radiothérapie depuis le début du XXe siècle, grâce notamment à l’œuvre novatrice de Mary Cory (1867-1934). Il a reçu le prix Nobel pour la découverte de deux éléments rayonnants, le polonium et le radium, en 1898. Jusqu’au milieu du XXe siècle, le radium était utilisé sous plusieurs formes, jusqu’à la découverte du cobalt et du césium. Pendant l’entre-deux-guerres, les traitements du cancer ont utilisé des rayonnements radioactifs (curiethérapie) ou des rayons X (röntgenthérapie). On 1940, les accélérateurs linéaires sont également utilisés comme source de radiation. </w:t>
      </w:r>
    </w:p>
    <w:p w14:paraId="752FD21E" w14:textId="77777777" w:rsidR="000565BE" w:rsidRPr="000565BE" w:rsidRDefault="000565BE" w:rsidP="000565BE"/>
    <w:p w14:paraId="68601D05" w14:textId="16484CCF" w:rsidR="00441EBC" w:rsidRPr="000565BE" w:rsidRDefault="00441EBC" w:rsidP="000565BE">
      <w:pPr>
        <w:pStyle w:val="Titre1"/>
      </w:pPr>
      <w:bookmarkStart w:id="74" w:name="_Toc68614372"/>
      <w:r w:rsidRPr="000565BE">
        <w:t>Définition de la radiothérapie :</w:t>
      </w:r>
      <w:bookmarkEnd w:id="74"/>
    </w:p>
    <w:p w14:paraId="4A463ADB" w14:textId="7777777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Les évolutions technologiques des dix précèdent années ont conduit à un changement vers une nouvelle approche de l’utilisation thérapeutique des rayonnements ionisant en général comme (radiothérapie conformationnelle).</w:t>
      </w:r>
    </w:p>
    <w:p w14:paraId="034CCEEF" w14:textId="0C89A4A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radiothérapie est un traitement locorégional des cancers. Elle consiste à utiliser des rayonnements (on dit aussi rayons ou radiations) pour détruire les cellules cancéreuses en bloquant leur capacité à se multiplier. L’irradiation a pour but de détruire les cellules cancéreuses tout en préservant le mieux possible les tissus sains et les organes avoisinants. Plus de la moitié des patients atteints d’un cancer sont traités par radiothérapie à une étape de leur parcours de soin.</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Tve8iJMA","properties":{"formattedCitation":"[4]","plainCitation":"[4]","noteIndex":0},"citationItems":[{"id":412,"uris":["http://zotero.org/users/local/37qHnF4D/items/4NDAW4EX"],"uri":["http://zotero.org/users/local/37qHnF4D/items/4NDAW4EX"],"itemData":{"id":412,"type":"webpage","title":"Qu'est ce que la radiothérapie ? - Radiothérapie","URL":"https://www.e-cancer.fr/Patients-et-proches/Se-faire-soigner/Traitements/Radiotherapie/Qu-est-ce-que-la-radiotherapie","accessed":{"date-parts":[["2020",8,15]]}}}],"schema":"https://github.com/citation-style-language/schema/raw/master/csl-citation.json"}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[4]</w:t>
      </w:r>
      <w:r w:rsidRPr="00A6191F">
        <w:rPr>
          <w:rFonts w:asciiTheme="majorBidi" w:hAnsiTheme="majorBidi" w:cstheme="majorBidi"/>
          <w:sz w:val="24"/>
          <w:szCs w:val="24"/>
        </w:rPr>
        <w:fldChar w:fldCharType="end"/>
      </w:r>
      <w:r w:rsidR="000565BE">
        <w:rPr>
          <w:rFonts w:asciiTheme="majorBidi" w:hAnsiTheme="majorBidi" w:cstheme="majorBidi"/>
          <w:sz w:val="24"/>
          <w:szCs w:val="24"/>
        </w:rPr>
        <w:t> .</w:t>
      </w:r>
    </w:p>
    <w:p w14:paraId="34AB6577" w14:textId="7777777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Il y a deux types de la radiothérapie : la radiothérapie interne et la radiothérapie externe.</w:t>
      </w:r>
    </w:p>
    <w:p w14:paraId="2E605A61" w14:textId="77777777" w:rsidR="00441EBC" w:rsidRPr="00A6191F" w:rsidRDefault="00441EBC" w:rsidP="000565BE">
      <w:pPr>
        <w:pStyle w:val="Titre2"/>
      </w:pPr>
      <w:bookmarkStart w:id="75" w:name="_Toc68614373"/>
      <w:r w:rsidRPr="00A6191F">
        <w:t xml:space="preserve">La </w:t>
      </w:r>
      <w:r w:rsidRPr="000565BE">
        <w:t>radiothérapie</w:t>
      </w:r>
      <w:r w:rsidRPr="00A6191F">
        <w:t xml:space="preserve"> interne :</w:t>
      </w:r>
      <w:bookmarkEnd w:id="75"/>
    </w:p>
    <w:p w14:paraId="4178050B" w14:textId="7777777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La radiothérapie interne, dans laquelle des éléments radioactifs sont utilisés directement pour attaquer les cellules cancéreuses, est administrée directement au corps (la curiethérapies- la radiothérapie métabolique).</w:t>
      </w:r>
    </w:p>
    <w:p w14:paraId="34664D9D" w14:textId="77777777" w:rsidR="00441EBC" w:rsidRPr="00A6191F" w:rsidRDefault="00441EBC" w:rsidP="000565BE">
      <w:pPr>
        <w:pStyle w:val="Titre2"/>
      </w:pPr>
      <w:bookmarkStart w:id="76" w:name="_Toc68614374"/>
      <w:r w:rsidRPr="00A6191F">
        <w:t xml:space="preserve">La radiothérapie </w:t>
      </w:r>
      <w:r w:rsidRPr="000565BE">
        <w:t>externe</w:t>
      </w:r>
      <w:r w:rsidRPr="00A6191F">
        <w:t> :</w:t>
      </w:r>
      <w:bookmarkEnd w:id="76"/>
    </w:p>
    <w:p w14:paraId="53BC58F9" w14:textId="7777777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En radiothérapie externe, le rayonnement est produit par un accélérateur de particules linéaire, Passer à travers la peau pour atteindre la tumeur.</w:t>
      </w:r>
    </w:p>
    <w:p w14:paraId="7BAE3998" w14:textId="77777777" w:rsidR="00441EBC" w:rsidRPr="00A6191F" w:rsidRDefault="00441EBC" w:rsidP="000565BE">
      <w:pPr>
        <w:pStyle w:val="Titre2"/>
      </w:pPr>
      <w:bookmarkStart w:id="77" w:name="_Toc68614375"/>
      <w:r w:rsidRPr="00A6191F">
        <w:t xml:space="preserve">Principe de la </w:t>
      </w:r>
      <w:r w:rsidRPr="000565BE">
        <w:t>radiothérapie</w:t>
      </w:r>
      <w:r w:rsidRPr="00A6191F">
        <w:t> :</w:t>
      </w:r>
      <w:bookmarkEnd w:id="77"/>
    </w:p>
    <w:p w14:paraId="65E4870F" w14:textId="5A2B6556"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Son principe consiste à délivrer de la manière la plus précise possible la dose de rayonnement prescrite au volume tumoral, tout en épargnant au mieux les tissus sains environnants. Le succès d’un traitement de radiothérapie est un compromis entre la réussite de contrôle tumoral </w:t>
      </w:r>
      <w:bookmarkStart w:id="78" w:name="_Hlk63585583"/>
      <w:r w:rsidRPr="00A6191F">
        <w:rPr>
          <w:rFonts w:asciiTheme="majorBidi" w:hAnsiTheme="majorBidi" w:cstheme="majorBidi"/>
          <w:sz w:val="24"/>
          <w:szCs w:val="24"/>
        </w:rPr>
        <w:t xml:space="preserve">(TCP, </w:t>
      </w:r>
      <w:proofErr w:type="spellStart"/>
      <w:r w:rsidRPr="00A6191F">
        <w:rPr>
          <w:rFonts w:asciiTheme="majorBidi" w:hAnsiTheme="majorBidi" w:cstheme="majorBidi"/>
          <w:sz w:val="24"/>
          <w:szCs w:val="24"/>
        </w:rPr>
        <w:t>Tumor</w:t>
      </w:r>
      <w:proofErr w:type="spellEnd"/>
      <w:r w:rsidRPr="00A6191F">
        <w:rPr>
          <w:rFonts w:asciiTheme="majorBidi" w:hAnsiTheme="majorBidi" w:cstheme="majorBidi"/>
          <w:sz w:val="24"/>
          <w:szCs w:val="24"/>
        </w:rPr>
        <w:t xml:space="preserve"> Control </w:t>
      </w:r>
      <w:proofErr w:type="spellStart"/>
      <w:r w:rsidRPr="00A6191F">
        <w:rPr>
          <w:rFonts w:asciiTheme="majorBidi" w:hAnsiTheme="majorBidi" w:cstheme="majorBidi"/>
          <w:sz w:val="24"/>
          <w:szCs w:val="24"/>
        </w:rPr>
        <w:t>Probability</w:t>
      </w:r>
      <w:proofErr w:type="spellEnd"/>
      <w:r w:rsidRPr="00A6191F">
        <w:rPr>
          <w:rFonts w:asciiTheme="majorBidi" w:hAnsiTheme="majorBidi" w:cstheme="majorBidi"/>
          <w:sz w:val="24"/>
          <w:szCs w:val="24"/>
        </w:rPr>
        <w:t xml:space="preserve">) et un risque de complications (NTCP, Normal Tissue Complication </w:t>
      </w:r>
      <w:proofErr w:type="spellStart"/>
      <w:r w:rsidRPr="00A6191F">
        <w:rPr>
          <w:rFonts w:asciiTheme="majorBidi" w:hAnsiTheme="majorBidi" w:cstheme="majorBidi"/>
          <w:sz w:val="24"/>
          <w:szCs w:val="24"/>
        </w:rPr>
        <w:t>Probability</w:t>
      </w:r>
      <w:proofErr w:type="spellEnd"/>
      <w:r w:rsidRPr="00A6191F">
        <w:rPr>
          <w:rFonts w:asciiTheme="majorBidi" w:hAnsiTheme="majorBidi" w:cstheme="majorBidi"/>
          <w:sz w:val="24"/>
          <w:szCs w:val="24"/>
        </w:rPr>
        <w:t>)</w:t>
      </w:r>
      <w:bookmarkEnd w:id="78"/>
      <w:r w:rsidR="000565BE">
        <w:rPr>
          <w:rFonts w:asciiTheme="majorBidi" w:hAnsiTheme="majorBidi" w:cstheme="majorBidi"/>
          <w:sz w:val="24"/>
          <w:szCs w:val="24"/>
        </w:rPr>
        <w:t>.</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ANwu3ZPu","properties":{"formattedCitation":"[2]","plainCitation":"[2]","noteIndex":0},"citationItems":[{"id":484,"uris":["http://zotero.org/users/local/37qHnF4D/items/SZUYKUG9"],"uri":["http://zotero.org/users/local/37qHnF4D/items/SZUYKUG9"],"itemData":{"id":484,"type":"article","title":"HammouteneMehdi.pdf","URL":"https://dl.ummto.dz/bitstream/handle/ummto/6740/HammouteneMehdi.pdf?sequence=1&amp;isAllowed=y","accessed":{"date-parts":[["2020",8,19]]}}}],"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[2]</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0B1E3A9F" w14:textId="77777777" w:rsidR="00441EBC" w:rsidRPr="00A6191F" w:rsidRDefault="00441EBC" w:rsidP="000565BE">
      <w:pPr>
        <w:pStyle w:val="Titre1"/>
      </w:pPr>
      <w:bookmarkStart w:id="79" w:name="_Toc68614376"/>
      <w:r w:rsidRPr="00A6191F">
        <w:lastRenderedPageBreak/>
        <w:t xml:space="preserve">Le déroulement de </w:t>
      </w:r>
      <w:r w:rsidRPr="000565BE">
        <w:t>traitement</w:t>
      </w:r>
      <w:r w:rsidRPr="00A6191F">
        <w:t xml:space="preserve"> par radiothérapie :</w:t>
      </w:r>
      <w:bookmarkEnd w:id="79"/>
    </w:p>
    <w:p w14:paraId="21BB9605" w14:textId="77777777" w:rsidR="00441EBC" w:rsidRPr="00A6191F" w:rsidRDefault="00441EBC" w:rsidP="000565BE">
      <w:pPr>
        <w:pStyle w:val="Titre2"/>
      </w:pPr>
      <w:r w:rsidRPr="00A6191F">
        <w:t xml:space="preserve"> </w:t>
      </w:r>
      <w:bookmarkStart w:id="80" w:name="_Toc68614377"/>
      <w:r w:rsidRPr="00A6191F">
        <w:t xml:space="preserve">La </w:t>
      </w:r>
      <w:r w:rsidRPr="000565BE">
        <w:t>simulation</w:t>
      </w:r>
      <w:r w:rsidRPr="00A6191F">
        <w:t> :</w:t>
      </w:r>
      <w:bookmarkEnd w:id="80"/>
    </w:p>
    <w:p w14:paraId="3476F065" w14:textId="7BF5BD5B"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La simulation est la première étape de traitement. L'oncologue radiothérapeute repère                                                       la cible sur laquelle les rayons vont être dirigés et les organes à risque à protéger (reins, foie   et intestins). Pour cela, une </w:t>
      </w:r>
      <w:bookmarkStart w:id="81" w:name="_Hlk63585724"/>
      <w:r w:rsidRPr="00A6191F">
        <w:rPr>
          <w:rFonts w:asciiTheme="majorBidi" w:hAnsiTheme="majorBidi" w:cstheme="majorBidi"/>
          <w:sz w:val="24"/>
          <w:szCs w:val="24"/>
        </w:rPr>
        <w:t>TDM</w:t>
      </w:r>
      <w:bookmarkEnd w:id="81"/>
      <w:r w:rsidRPr="00A6191F">
        <w:rPr>
          <w:rFonts w:asciiTheme="majorBidi" w:hAnsiTheme="majorBidi" w:cstheme="majorBidi"/>
          <w:sz w:val="24"/>
          <w:szCs w:val="24"/>
        </w:rPr>
        <w:t xml:space="preserve"> centrée sur la zone à traiter est réalisée afin d'obtenir une   image en trois dimensions des ganglions lymphatiques et des organes voisins.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T6xJATcm","properties":{"formattedCitation":"[5]","plainCitation":"[5]","noteIndex":0},"citationItems":[{"id":417,"uris":["http://zotero.org/users/local/37qHnF4D/items/7IGCSV7Q"],"uri":["http://zotero.org/users/local/37qHnF4D/items/7IGCSV7Q"],"itemData":{"id":417,"type":"webpage","title":"Déroulement de la radiothérapie - Radiothérapie","URL":"https://www.e-cancer.fr/Patients-et-proches/Les-cancers/Cancer-du-testicule/Radiotherapie/Deroulement-de-la-radiotherapie","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[5]</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51F11D78" w14:textId="77777777" w:rsidR="00441EBC" w:rsidRPr="00A6191F" w:rsidRDefault="00441EBC" w:rsidP="000565BE">
      <w:pPr>
        <w:pStyle w:val="Titre2"/>
      </w:pPr>
      <w:r w:rsidRPr="00A6191F">
        <w:t xml:space="preserve"> </w:t>
      </w:r>
      <w:bookmarkStart w:id="82" w:name="_Toc68614378"/>
      <w:r w:rsidRPr="00A6191F">
        <w:t xml:space="preserve">La </w:t>
      </w:r>
      <w:r w:rsidRPr="000565BE">
        <w:t>dosimétrie</w:t>
      </w:r>
      <w:r w:rsidRPr="00A6191F">
        <w:t> :</w:t>
      </w:r>
      <w:bookmarkEnd w:id="82"/>
    </w:p>
    <w:p w14:paraId="2A046913" w14:textId="1872812E"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L’étape de dosimétrie consiste à déterminer, par une étude informatisée, la distribution autrement dit la répartition de la dose de rayons à appliquer à la zone à traiter. Avec l'oncologue radiothérapeute, le physicien et les dosimétries optimisent ainsi l'irradiation de façon à traiter au mieux les ganglions lymphatiques tout en épargnant les tissus sains voisins.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pkwELErv","properties":{"formattedCitation":"[5]","plainCitation":"[5]","noteIndex":0},"citationItems":[{"id":417,"uris":["http://zotero.org/users/local/37qHnF4D/items/7IGCSV7Q"],"uri":["http://zotero.org/users/local/37qHnF4D/items/7IGCSV7Q"],"itemData":{"id":417,"type":"webpage","title":"Déroulement de la radiothérapie - Radiothérapie","URL":"https://www.e-cancer.fr/Patients-et-proches/Les-cancers/Cancer-du-testicule/Radiotherapie/Deroulement-de-la-radiotherapie","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[5]</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063FC7A3" w14:textId="77777777" w:rsidR="00441EBC" w:rsidRPr="00A6191F" w:rsidRDefault="00441EBC" w:rsidP="000565BE">
      <w:pPr>
        <w:pStyle w:val="Titre2"/>
      </w:pPr>
      <w:bookmarkStart w:id="83" w:name="_Toc68614379"/>
      <w:r w:rsidRPr="00A6191F">
        <w:t>La séance de traitement :</w:t>
      </w:r>
      <w:bookmarkEnd w:id="83"/>
    </w:p>
    <w:p w14:paraId="57DA6180" w14:textId="7777777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Un traitement par radiothérapie nécessite plusieurs séances. Généralement, le malade a une séance par jour, sur une durée de quatre à cinq jours, et ce, durant plusieurs semaines. Cette La radiothérapie externe organisation peut être modifiée selon votre état général et la région à traiter. Dans certains cas, notamment pour éviter une fatigue excessive liée aux déplacements, il arrive que le nombre de séances soit réduit (une à trois séances par semaine). Il n’y a habituellement pas de séance de radiothérapie les week-ends et les jours fériés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G4Xt0mTh","properties":{"formattedCitation":"[6]","plainCitation":"[6]","noteIndex":0},"citationItems":[{"id":428,"uris":["http://zotero.org/users/local/37qHnF4D/items/4G87LQH4"],"uri":["http://zotero.org/users/local/37qHnF4D/items/4G87LQH4"],"itemData":{"id":428,"type":"article","title":"COMPRENDRE_LA_RADIOTHERAPIE.pdf","URL":"http://www.acsante93.com/livrets/COMPRENDRE_LA_RADIOTHERAPIE.pdf","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[6]</w:t>
      </w:r>
      <w:r w:rsidRPr="00A6191F">
        <w:rPr>
          <w:rFonts w:asciiTheme="majorBidi" w:hAnsiTheme="majorBidi" w:cstheme="majorBidi"/>
          <w:sz w:val="24"/>
          <w:szCs w:val="24"/>
        </w:rPr>
        <w:fldChar w:fldCharType="end"/>
      </w:r>
      <w:r w:rsidRPr="00A6191F">
        <w:rPr>
          <w:rFonts w:asciiTheme="majorBidi" w:hAnsiTheme="majorBidi" w:cstheme="majorBidi"/>
          <w:sz w:val="24"/>
          <w:szCs w:val="24"/>
        </w:rPr>
        <w:t>.</w:t>
      </w:r>
    </w:p>
    <w:p w14:paraId="6FDB488F" w14:textId="77777777" w:rsidR="00441EBC" w:rsidRPr="00A6191F" w:rsidRDefault="00441EBC" w:rsidP="000565BE">
      <w:pPr>
        <w:pStyle w:val="Titre1"/>
      </w:pPr>
      <w:bookmarkStart w:id="84" w:name="_Toc68614380"/>
      <w:r w:rsidRPr="00A6191F">
        <w:t xml:space="preserve">Les effets secondaires de la </w:t>
      </w:r>
      <w:r w:rsidRPr="000565BE">
        <w:t>radiothérapie</w:t>
      </w:r>
      <w:r w:rsidRPr="00A6191F">
        <w:t> :</w:t>
      </w:r>
      <w:bookmarkEnd w:id="84"/>
    </w:p>
    <w:p w14:paraId="4A7B86B7" w14:textId="77777777"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effets secondaires varient selon la zone irradiée, On distingue :</w:t>
      </w:r>
    </w:p>
    <w:p w14:paraId="7FEC028D" w14:textId="77777777" w:rsidR="00441EBC" w:rsidRPr="00A6191F" w:rsidRDefault="00441EBC" w:rsidP="000565BE">
      <w:pPr>
        <w:pStyle w:val="Titre2"/>
      </w:pPr>
      <w:r w:rsidRPr="00A6191F">
        <w:t xml:space="preserve"> </w:t>
      </w:r>
      <w:bookmarkStart w:id="85" w:name="_Toc68614381"/>
      <w:r w:rsidRPr="00A6191F">
        <w:t xml:space="preserve">Les </w:t>
      </w:r>
      <w:r w:rsidRPr="000565BE">
        <w:t>effets</w:t>
      </w:r>
      <w:r w:rsidRPr="00A6191F">
        <w:t xml:space="preserve"> précoces :</w:t>
      </w:r>
      <w:bookmarkEnd w:id="85"/>
    </w:p>
    <w:p w14:paraId="1C2AE6E4" w14:textId="30502823"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Dits immédiats ou aigus qui se produisent pendant le traitement et les quelques semaines qui suivent. Ils sont souvent temporaires.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xZTy1Zv8","properties":{"formattedCitation":"[7]","plainCitation":"[7]","noteIndex":0},"citationItems":[{"id":432,"uris":["http://zotero.org/users/local/37qHnF4D/items/R8X5W7KG"],"uri":["http://zotero.org/users/local/37qHnF4D/items/R8X5W7KG"],"itemData":{"id":432,"type":"webpage","title":"Effets secondaires - Radiothérapie","URL":"https://www.e-cancer.fr/Patients-et-proches/Les-cancers/Cancer-du-sein/Radiotherapie/Effets-secondaires","accessed":{"date-parts":[["2020",8,15]]}}}],"schema":"https://github.com/citation-style-language/schema/raw/master/csl-citation.json"}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[7]</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34E8827C" w14:textId="77777777" w:rsidR="00441EBC" w:rsidRPr="00A6191F" w:rsidRDefault="00441EBC" w:rsidP="000565BE">
      <w:pPr>
        <w:pStyle w:val="Titre2"/>
      </w:pPr>
      <w:bookmarkStart w:id="86" w:name="_Toc68614382"/>
      <w:r w:rsidRPr="00A6191F">
        <w:t xml:space="preserve">Les </w:t>
      </w:r>
      <w:r w:rsidRPr="000565BE">
        <w:t>effets</w:t>
      </w:r>
      <w:r w:rsidRPr="00A6191F">
        <w:t xml:space="preserve"> tardifs :</w:t>
      </w:r>
      <w:bookmarkEnd w:id="86"/>
      <w:r w:rsidRPr="00A6191F">
        <w:t xml:space="preserve"> </w:t>
      </w:r>
    </w:p>
    <w:p w14:paraId="56E297BA" w14:textId="0E20A44E" w:rsidR="00441EBC" w:rsidRPr="00A6191F" w:rsidRDefault="00441EBC" w:rsidP="00441EBC">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Appelés aussi complications, qui peuvent apparaître plusieurs mois après la fin du traitement, voire plus tard. Ils peuvent être durables (on parle alors de séquelles).</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wsodZjPO","properties":{"formattedCitation":"[7]","plainCitation":"[7]","noteIndex":0},"citationItems":[{"id":432,"uris":["http://zotero.org/users/local/37qHnF4D/items/R8X5W7KG"],"uri":["http://zotero.org/users/local/37qHnF4D/items/R8X5W7KG"],"itemData":{"id":432,"type":"webpage","title":"Effets secondaires - Radiothérapie","URL":"https://www.e-cancer.fr/Patients-et-proches/Les-cancers/Cancer-du-sein/Radiotherapie/Effets-secondaires","accessed":{"date-parts":[["2020",8,15]]}}}],"schema":"https://github.com/citation-style-language/schema/raw/master/csl-citation.json"}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[7]</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125F9D1D" w14:textId="77777777" w:rsidR="00430ED9" w:rsidRPr="00A6191F" w:rsidRDefault="00430ED9" w:rsidP="00642976">
      <w:pPr>
        <w:spacing w:line="360" w:lineRule="auto"/>
        <w:jc w:val="both"/>
        <w:rPr>
          <w:rFonts w:asciiTheme="majorBidi" w:hAnsiTheme="majorBidi" w:cstheme="majorBidi"/>
          <w:sz w:val="24"/>
          <w:szCs w:val="24"/>
        </w:rPr>
      </w:pPr>
    </w:p>
    <w:p w14:paraId="791B1D2D" w14:textId="200F4BBB" w:rsidR="00430ED9" w:rsidRPr="00A6191F" w:rsidRDefault="00430ED9" w:rsidP="000565BE">
      <w:pPr>
        <w:pStyle w:val="Titre1"/>
      </w:pPr>
      <w:bookmarkStart w:id="87" w:name="_Toc68614383"/>
      <w:r w:rsidRPr="00A6191F">
        <w:t>Les bombes au cobalt :</w:t>
      </w:r>
      <w:bookmarkEnd w:id="87"/>
    </w:p>
    <w:p w14:paraId="1BE55D56" w14:textId="3C30F883" w:rsidR="00430ED9" w:rsidRPr="00A6191F" w:rsidRDefault="00430ED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cobalt 60 est un radio-isotope du cobalt 59 : il émet des particules bêta et possède une demi-vie de 5,27 ans. Il se transforme en nickel 59, qui est un isotope stable. Des rayons gamma sont libérés au cours de la désintégration bêta du cobalt 60. La tête des appareils de radiothérapie au cobalt 60 contient un petit cylindre de ce radio-isotope. Le patient est étendu sur la table et un </w:t>
      </w:r>
      <w:r w:rsidRPr="00A6191F">
        <w:rPr>
          <w:rFonts w:asciiTheme="majorBidi" w:hAnsiTheme="majorBidi" w:cstheme="majorBidi"/>
          <w:sz w:val="24"/>
          <w:szCs w:val="24"/>
        </w:rPr>
        <w:lastRenderedPageBreak/>
        <w:t>faisceau de rayons gamma traverse une série de collimateurs qui façonnent le faisceau dirigé vers les cellules cancéreuses. Comme le faisceau détruira aussi des cellules saines, il faut calculer avec précision la cible du faisceau et la dose de rayonnement. En outre, on doit faire pivoter la tête de l’appareil à différents angles pour attaquer la tumeur de tous les côtés sans surexposer le tissu sain. En raison de son efficacité et de sa conception simple, l’appareil de radiothérapie au cobalt 60 est demeuré pendant plus de 50 ans l’un des nombreux outils utilisés par les médecins pour traiter le cancer</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w54EScoe","properties":{"formattedCitation":"[1]","plainCitation":"[1]","noteIndex":0},"citationItems":[{"id":588,"uris":["http://zotero.org/users/local/37qHnF4D/items/STB6RXVS"],"uri":["http://zotero.org/users/local/37qHnF4D/items/STB6RXVS"],"itemData":{"id":588,"type":"article","title":"Utilisation-de-la-radiotherapie-conformationelle-dans-le-traitement-des-neoplasies-pulmonaires.pdf","URL":"http://dspace.univ-tlemcen.dz/bitstream/112/340/1/Utilisation-de-la-radiotherapie-conformationelle-dans-le-traitement-des-neoplasies-pulmonaires.pdf","accessed":{"date-parts":[["2020",12,26]]}}}],"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[1]</w:t>
      </w:r>
      <w:r w:rsidRPr="00A6191F">
        <w:rPr>
          <w:rFonts w:asciiTheme="majorBidi" w:hAnsiTheme="majorBidi" w:cstheme="majorBidi"/>
          <w:sz w:val="24"/>
          <w:szCs w:val="24"/>
        </w:rPr>
        <w:fldChar w:fldCharType="end"/>
      </w:r>
      <w:r w:rsidR="000565BE">
        <w:rPr>
          <w:rFonts w:asciiTheme="majorBidi" w:hAnsiTheme="majorBidi" w:cstheme="majorBidi"/>
          <w:sz w:val="24"/>
          <w:szCs w:val="24"/>
        </w:rPr>
        <w:t>.</w:t>
      </w:r>
    </w:p>
    <w:p w14:paraId="3ADC42CF" w14:textId="20676380" w:rsidR="009E00B1" w:rsidRPr="00A6191F" w:rsidRDefault="009E00B1" w:rsidP="000565BE">
      <w:pPr>
        <w:pStyle w:val="Titre1"/>
      </w:pPr>
      <w:bookmarkStart w:id="88" w:name="_Toc68614384"/>
      <w:r w:rsidRPr="00A6191F">
        <w:t xml:space="preserve">Les accélérateurs </w:t>
      </w:r>
      <w:r w:rsidR="008123F3" w:rsidRPr="00A6191F">
        <w:t>linéaires :</w:t>
      </w:r>
      <w:bookmarkEnd w:id="88"/>
    </w:p>
    <w:p w14:paraId="1B771EDD" w14:textId="74B86AF4" w:rsidR="009E00B1" w:rsidRPr="00A6191F" w:rsidRDefault="008123F3"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fonctionnement de cette machine dont le but est le traitement des tumeurs par bombardement de photons ou d’électrons accélérés repose sur différents principes physique. Un injecteur envoie dans le modulateur pulsé, une haute tension alternative triphasée. Dans ce dernier, un circuit de pont de diode ainsi qu’un thyratron permet d’obtenir une tension alternative de haute puissance. Cette tension servira à alimenter le canon à électrons ou la source d’ions, mais aussi à alimenter le klystron. Une onde électromagnétique va traverser un guide d’onde jusqu’à la section accélératrice. Les ions ou électrons injectes dans cette ligne vont alors être émis par pulse, cadence sur la fréquence de l’OEM. On dit alors que les particules sont accélérées en suivant le train d’onde auquel elles sont soumises. Ce type d’accélérateur permet de fournir aux particules un champ électrique accélérateur de 10 à 20 MV/m</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SDNLDsn4","properties":{"formattedCitation":"[2]","plainCitation":"[2]","noteIndex":0},"citationItems":[{"id":484,"uris":["http://zotero.org/users/local/37qHnF4D/items/SZUYKUG9"],"uri":["http://zotero.org/users/local/37qHnF4D/items/SZUYKUG9"],"itemData":{"id":484,"type":"article","title":"HammouteneMehdi.pdf","URL":"https://dl.ummto.dz/bitstream/handle/ummto/6740/HammouteneMehdi.pdf?sequence=1&amp;isAllowed=y","accessed":{"date-parts":[["2020",8,19]]}}}],"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[2]</w:t>
      </w:r>
      <w:r w:rsidRPr="00A6191F">
        <w:rPr>
          <w:rFonts w:asciiTheme="majorBidi" w:hAnsiTheme="majorBidi" w:cstheme="majorBidi"/>
          <w:sz w:val="24"/>
          <w:szCs w:val="24"/>
        </w:rPr>
        <w:fldChar w:fldCharType="end"/>
      </w:r>
      <w:r w:rsidR="003C4DC6">
        <w:rPr>
          <w:rFonts w:asciiTheme="majorBidi" w:hAnsiTheme="majorBidi" w:cstheme="majorBidi"/>
          <w:sz w:val="24"/>
          <w:szCs w:val="24"/>
        </w:rPr>
        <w:t>.</w:t>
      </w:r>
    </w:p>
    <w:p w14:paraId="21F8282D" w14:textId="24D4CB5A" w:rsidR="009D549E" w:rsidRPr="00A6191F" w:rsidRDefault="009D549E" w:rsidP="003C4DC6">
      <w:pPr>
        <w:pStyle w:val="Titre1"/>
      </w:pPr>
      <w:bookmarkStart w:id="89" w:name="_Toc68614385"/>
      <w:r w:rsidRPr="00A6191F">
        <w:t xml:space="preserve">La </w:t>
      </w:r>
      <w:r w:rsidRPr="003C4DC6">
        <w:t>radiothérapie</w:t>
      </w:r>
      <w:r w:rsidRPr="00A6191F">
        <w:t xml:space="preserve"> conformationnelle</w:t>
      </w:r>
      <w:bookmarkEnd w:id="89"/>
    </w:p>
    <w:p w14:paraId="50B0941A" w14:textId="74232788" w:rsidR="00213A8C" w:rsidRPr="00A6191F" w:rsidRDefault="00213A8C"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Technique de radiothérapie qui permet d’adapter et précisément que possible à la taille rayonnée du volume à traiter. Lors de la préparation du traitement, le scanner associé à un programme informatique particulier vous permet de voir la zone à traiter en trois dimensions de manière précise. L’objectif de la radiothérapie conformationnelle est de limiter la dose de rayonnement autant que possible sur les tissus sains entourant la tumeur.</w:t>
      </w:r>
    </w:p>
    <w:p w14:paraId="7EC4B55C" w14:textId="5201D367" w:rsidR="008123F3" w:rsidRPr="00A6191F" w:rsidRDefault="0007196E" w:rsidP="003C4DC6">
      <w:pPr>
        <w:pStyle w:val="Titre2"/>
      </w:pPr>
      <w:bookmarkStart w:id="90" w:name="_Toc68614386"/>
      <w:r w:rsidRPr="003C4DC6">
        <w:t>Préparation</w:t>
      </w:r>
      <w:r w:rsidRPr="00A6191F">
        <w:t xml:space="preserve"> du traitement :</w:t>
      </w:r>
      <w:bookmarkEnd w:id="90"/>
    </w:p>
    <w:p w14:paraId="6A5267D8" w14:textId="60D63131" w:rsidR="0007196E" w:rsidRPr="00A6191F" w:rsidRDefault="0007196E"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préparation du traitement varie selon le type de cancer et le plan de traitement. Par un spécialiste en radiothérapie. Les étapes de prétraitement décrites dans cette section</w:t>
      </w:r>
    </w:p>
    <w:p w14:paraId="0928E671" w14:textId="7AFDB056" w:rsidR="0007196E" w:rsidRPr="00A6191F" w:rsidRDefault="0007196E"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Plus précisément, les traitements qui nécessitent une pré-dosimétrie et La dosimétrie 3D est conforme au RTC.</w:t>
      </w:r>
    </w:p>
    <w:p w14:paraId="27556553" w14:textId="77777777" w:rsidR="00AA62F7" w:rsidRPr="00A6191F" w:rsidRDefault="00AA62F7"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préparation de traitement passe par cinq étapes dans la radiothérapie conformationnelle :</w:t>
      </w:r>
    </w:p>
    <w:p w14:paraId="53E6D64B" w14:textId="59B7E139" w:rsidR="00AA62F7" w:rsidRPr="00A6191F" w:rsidRDefault="00AA62F7" w:rsidP="00642976">
      <w:pPr>
        <w:pStyle w:val="Paragraphedeliste"/>
        <w:numPr>
          <w:ilvl w:val="0"/>
          <w:numId w:val="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SIMULATION PRE-DOSIMETRIQUE</w:t>
      </w:r>
    </w:p>
    <w:p w14:paraId="1874B0E5" w14:textId="77777777" w:rsidR="00AA62F7" w:rsidRPr="00A6191F" w:rsidRDefault="00AA62F7" w:rsidP="00642976">
      <w:pPr>
        <w:pStyle w:val="Paragraphedeliste"/>
        <w:numPr>
          <w:ilvl w:val="0"/>
          <w:numId w:val="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EXAMEN PRE-DOSIMETRIQUE</w:t>
      </w:r>
    </w:p>
    <w:p w14:paraId="7E0F88E4" w14:textId="77777777" w:rsidR="00AA62F7" w:rsidRPr="00A6191F" w:rsidRDefault="00AA62F7" w:rsidP="00642976">
      <w:pPr>
        <w:pStyle w:val="Paragraphedeliste"/>
        <w:numPr>
          <w:ilvl w:val="0"/>
          <w:numId w:val="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DOSIMETRIE 3D</w:t>
      </w:r>
    </w:p>
    <w:p w14:paraId="7162C787" w14:textId="3EB87902" w:rsidR="00AA62F7" w:rsidRPr="00A6191F" w:rsidRDefault="00AA62F7" w:rsidP="00642976">
      <w:pPr>
        <w:pStyle w:val="Paragraphedeliste"/>
        <w:numPr>
          <w:ilvl w:val="0"/>
          <w:numId w:val="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SIMULATION POST-DOSIMETRIQUE</w:t>
      </w:r>
    </w:p>
    <w:p w14:paraId="46071D37" w14:textId="35D05923" w:rsidR="00AA62F7" w:rsidRPr="00A6191F" w:rsidRDefault="00AA62F7" w:rsidP="00642976">
      <w:pPr>
        <w:pStyle w:val="Paragraphedeliste"/>
        <w:numPr>
          <w:ilvl w:val="0"/>
          <w:numId w:val="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TRAITEMENT</w:t>
      </w:r>
    </w:p>
    <w:p w14:paraId="14F85116" w14:textId="7868F19B" w:rsidR="00AA62F7" w:rsidRPr="00A6191F" w:rsidRDefault="00F61081" w:rsidP="003C4DC6">
      <w:pPr>
        <w:pStyle w:val="Titre3"/>
      </w:pPr>
      <w:bookmarkStart w:id="91" w:name="_Toc68614387"/>
      <w:r w:rsidRPr="00A6191F">
        <w:t>Simulation pré-</w:t>
      </w:r>
      <w:r w:rsidRPr="003C4DC6">
        <w:t>dosimétrique</w:t>
      </w:r>
      <w:r w:rsidRPr="00A6191F">
        <w:t> :</w:t>
      </w:r>
      <w:bookmarkEnd w:id="91"/>
    </w:p>
    <w:p w14:paraId="3D6C6FB6" w14:textId="77777777" w:rsidR="00AC01C4" w:rsidRPr="00A6191F" w:rsidRDefault="00AC01C4"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simulation pré-dosimétrique a deux objectifs :</w:t>
      </w:r>
    </w:p>
    <w:p w14:paraId="7364CE67" w14:textId="26795291" w:rsidR="00AC01C4" w:rsidRPr="00A6191F" w:rsidRDefault="00AC01C4"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1. Réaliser un système de contention permettant d’immobiliser le patient, et de le positionner de la même manière à chaque nouvelle installation. L’immobilisation et le positionnement sont plus ou moins bons en fonction de la partie du corps concernée par la contention, et du type de contention utilisé. Le problème de la contention étant directement associé à la précision du traitement, est traité plus à fond dans le chapitre suivant.</w:t>
      </w:r>
    </w:p>
    <w:p w14:paraId="7D4F3030" w14:textId="77777777" w:rsidR="00AC01C4" w:rsidRPr="00A6191F" w:rsidRDefault="00AC01C4"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2. Faire un repérage approximatif du volume tumoral. Ce repérage est matérialisé par des</w:t>
      </w:r>
    </w:p>
    <w:p w14:paraId="7EDF3DAB" w14:textId="37B4DCDB" w:rsidR="00AC01C4" w:rsidRPr="00A6191F" w:rsidRDefault="00AC01C4"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marques faites sur la peau du patient ou sur la contention. Les marques </w:t>
      </w:r>
      <w:proofErr w:type="spellStart"/>
      <w:r w:rsidRPr="00A6191F">
        <w:rPr>
          <w:rFonts w:asciiTheme="majorBidi" w:hAnsiTheme="majorBidi" w:cstheme="majorBidi"/>
          <w:sz w:val="24"/>
          <w:szCs w:val="24"/>
        </w:rPr>
        <w:t>prédosimétriques</w:t>
      </w:r>
      <w:proofErr w:type="spellEnd"/>
      <w:r w:rsidRPr="00A6191F">
        <w:rPr>
          <w:rFonts w:asciiTheme="majorBidi" w:hAnsiTheme="majorBidi" w:cstheme="majorBidi"/>
          <w:sz w:val="24"/>
          <w:szCs w:val="24"/>
        </w:rPr>
        <w:t xml:space="preserve"> déterminent les trois axes de positionnement, axial, transverse et longitudinal, à reproduire lors de l’examen pré-dosimétrique. Elles peuvent être directement faites à ce </w:t>
      </w:r>
      <w:proofErr w:type="spellStart"/>
      <w:r w:rsidRPr="00A6191F">
        <w:rPr>
          <w:rFonts w:asciiTheme="majorBidi" w:hAnsiTheme="majorBidi" w:cstheme="majorBidi"/>
          <w:sz w:val="24"/>
          <w:szCs w:val="24"/>
        </w:rPr>
        <w:t>moment là</w:t>
      </w:r>
      <w:proofErr w:type="spellEnd"/>
      <w:r w:rsidRPr="00A6191F">
        <w:rPr>
          <w:rFonts w:asciiTheme="majorBidi" w:hAnsiTheme="majorBidi" w:cstheme="majorBidi"/>
          <w:sz w:val="24"/>
          <w:szCs w:val="24"/>
        </w:rPr>
        <w:t xml:space="preserve">. </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OVU666ia","properties":{"formattedCitation":"[3]","plainCitation":"[3]","noteIndex":0},"citationItems":[{"id":593,"uris":["http://zotero.org/users/local/37qHnF4D/items/PRRT4L5W"],"uri":["http://zotero.org/users/local/37qHnF4D/items/PRRT4L5W"],"itemData":{"id":593,"type":"article-journal","language":"fr","page":"155","source":"Zotero","title":"Fusion d'images multi-modales pour la radiothérapie conformationnelle: application au repositionnement du patient","author":[{"family":"Vassal","given":"Patrick"}]}}],"schema":"https://github.com/citation-style-language/schema/raw/master/csl-citation.json"}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[3]</w:t>
      </w:r>
      <w:r w:rsidRPr="00A6191F">
        <w:rPr>
          <w:rFonts w:asciiTheme="majorBidi" w:hAnsiTheme="majorBidi" w:cstheme="majorBidi"/>
          <w:sz w:val="24"/>
          <w:szCs w:val="24"/>
        </w:rPr>
        <w:fldChar w:fldCharType="end"/>
      </w:r>
      <w:r w:rsidR="003C4DC6">
        <w:rPr>
          <w:rFonts w:asciiTheme="majorBidi" w:hAnsiTheme="majorBidi" w:cstheme="majorBidi"/>
          <w:sz w:val="24"/>
          <w:szCs w:val="24"/>
        </w:rPr>
        <w:t>.</w:t>
      </w:r>
    </w:p>
    <w:p w14:paraId="1A657277" w14:textId="39607C1B" w:rsidR="001F4653" w:rsidRPr="00A6191F" w:rsidRDefault="001F4653" w:rsidP="003C4DC6">
      <w:pPr>
        <w:pStyle w:val="Titre3"/>
      </w:pPr>
      <w:bookmarkStart w:id="92" w:name="_Toc68614388"/>
      <w:r w:rsidRPr="00A6191F">
        <w:t xml:space="preserve">Examen </w:t>
      </w:r>
      <w:r w:rsidRPr="003C4DC6">
        <w:t>pré</w:t>
      </w:r>
      <w:r w:rsidRPr="00A6191F">
        <w:t>-dosimétrique :</w:t>
      </w:r>
      <w:bookmarkEnd w:id="92"/>
    </w:p>
    <w:p w14:paraId="31DDC3BF" w14:textId="2596897B" w:rsidR="00F61081" w:rsidRPr="00A6191F" w:rsidRDefault="001F4653" w:rsidP="003C4DC6">
      <w:pPr>
        <w:pStyle w:val="Titre4"/>
      </w:pPr>
      <w:bookmarkStart w:id="93" w:name="_Toc68614389"/>
      <w:r w:rsidRPr="003C4DC6">
        <w:t>Scanneur</w:t>
      </w:r>
      <w:r w:rsidRPr="00A6191F">
        <w:t> :</w:t>
      </w:r>
      <w:bookmarkEnd w:id="93"/>
    </w:p>
    <w:p w14:paraId="3841B93D" w14:textId="0CAD19E8" w:rsidR="001F4653" w:rsidRPr="00A6191F" w:rsidRDefault="001F4653"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La première étape essentielle du traitement de passe le patient par le </w:t>
      </w:r>
      <w:r w:rsidR="003A204C" w:rsidRPr="00A6191F">
        <w:rPr>
          <w:rFonts w:asciiTheme="majorBidi" w:hAnsiTheme="majorBidi" w:cstheme="majorBidi"/>
          <w:sz w:val="24"/>
          <w:szCs w:val="24"/>
        </w:rPr>
        <w:t>scanner appelé scanner de centrage ou de simulation.</w:t>
      </w:r>
      <w:r w:rsidRPr="00A6191F">
        <w:rPr>
          <w:rFonts w:asciiTheme="majorBidi" w:hAnsiTheme="majorBidi" w:cstheme="majorBidi"/>
          <w:sz w:val="24"/>
          <w:szCs w:val="24"/>
        </w:rPr>
        <w:t xml:space="preserve"> </w:t>
      </w:r>
      <w:r w:rsidR="003A204C" w:rsidRPr="00A6191F">
        <w:rPr>
          <w:rFonts w:asciiTheme="majorBidi" w:hAnsiTheme="majorBidi" w:cstheme="majorBidi"/>
          <w:sz w:val="24"/>
          <w:szCs w:val="24"/>
        </w:rPr>
        <w:t>Dans</w:t>
      </w:r>
      <w:r w:rsidRPr="00A6191F">
        <w:rPr>
          <w:rFonts w:asciiTheme="majorBidi" w:hAnsiTheme="majorBidi" w:cstheme="majorBidi"/>
          <w:sz w:val="24"/>
          <w:szCs w:val="24"/>
        </w:rPr>
        <w:t xml:space="preserve"> cette </w:t>
      </w:r>
      <w:r w:rsidR="00477642" w:rsidRPr="00A6191F">
        <w:rPr>
          <w:rFonts w:asciiTheme="majorBidi" w:hAnsiTheme="majorBidi" w:cstheme="majorBidi"/>
          <w:sz w:val="24"/>
          <w:szCs w:val="24"/>
        </w:rPr>
        <w:t xml:space="preserve">étape le radiothérapeute </w:t>
      </w:r>
      <w:r w:rsidR="003A204C" w:rsidRPr="00A6191F">
        <w:rPr>
          <w:rFonts w:asciiTheme="majorBidi" w:hAnsiTheme="majorBidi" w:cstheme="majorBidi"/>
          <w:sz w:val="24"/>
          <w:szCs w:val="24"/>
        </w:rPr>
        <w:t>repéré la</w:t>
      </w:r>
      <w:r w:rsidR="00477642" w:rsidRPr="00A6191F">
        <w:rPr>
          <w:rFonts w:asciiTheme="majorBidi" w:hAnsiTheme="majorBidi" w:cstheme="majorBidi"/>
          <w:sz w:val="24"/>
          <w:szCs w:val="24"/>
        </w:rPr>
        <w:t xml:space="preserve"> cible sur laquelle les faisceaux seront dirigés et les organes a risque.</w:t>
      </w:r>
    </w:p>
    <w:p w14:paraId="67C794FF" w14:textId="4F85FD90" w:rsidR="0020289B" w:rsidRPr="00A6191F" w:rsidRDefault="005E118B"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L'étude dosimétrique avec les physiciens est l'étape de physique qui consiste à analyser les données acquises pendant la simulation. </w:t>
      </w:r>
    </w:p>
    <w:p w14:paraId="625D62F3" w14:textId="2B68A0A5" w:rsidR="005E118B" w:rsidRPr="00A6191F" w:rsidRDefault="005E118B" w:rsidP="003C4DC6">
      <w:pPr>
        <w:pStyle w:val="Titre3"/>
      </w:pPr>
      <w:bookmarkStart w:id="94" w:name="_Toc68614390"/>
      <w:r w:rsidRPr="003C4DC6">
        <w:t>Dosimétrie</w:t>
      </w:r>
      <w:r w:rsidRPr="00A6191F">
        <w:t xml:space="preserve"> 3D</w:t>
      </w:r>
      <w:r w:rsidR="00AD5119" w:rsidRPr="00A6191F">
        <w:t> :</w:t>
      </w:r>
      <w:bookmarkEnd w:id="94"/>
    </w:p>
    <w:p w14:paraId="3DF87561" w14:textId="77777777" w:rsidR="00AD5119" w:rsidRPr="00A6191F" w:rsidRDefault="00AD511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dosimétrie 3D est réalisée sur une station de travail (ordinateur) suffisamment puissante</w:t>
      </w:r>
    </w:p>
    <w:p w14:paraId="7FBBD863" w14:textId="2B4AED92" w:rsidR="00AD5119" w:rsidRPr="00A6191F" w:rsidRDefault="00AD511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pour permettre de réaliser rapidement</w:t>
      </w:r>
      <w:r w:rsidRPr="00A6191F">
        <w:rPr>
          <w:rFonts w:asciiTheme="majorBidi" w:hAnsiTheme="majorBidi" w:cstheme="majorBidi"/>
          <w:sz w:val="24"/>
          <w:szCs w:val="24"/>
        </w:rPr>
        <w:fldChar w:fldCharType="begin"/>
      </w:r>
      <w:r w:rsidRPr="00A6191F">
        <w:rPr>
          <w:rFonts w:asciiTheme="majorBidi" w:hAnsiTheme="majorBidi" w:cstheme="majorBidi"/>
          <w:sz w:val="24"/>
          <w:szCs w:val="24"/>
        </w:rPr>
        <w:instrText xml:space="preserve"> ADDIN ZOTERO_ITEM CSL_CITATION {"citationID":"E6VOu0Nf","properties":{"formattedCitation":"[3]","plainCitation":"[3]","noteIndex":0},"citationItems":[{"id":593,"uris":["http://zotero.org/users/local/37qHnF4D/items/PRRT4L5W"],"uri":["http://zotero.org/users/local/37qHnF4D/items/PRRT4L5W"],"itemData":{"id":593,"type":"article-journal","language":"fr","page":"155","source":"Zotero","title":"Fusion d'images multi-modales pour la radiothérapie conformationnelle: application au repositionnement du patient","author":[{"family":"Vassal","given":"Patrick"}]}}],"schema":"https://github.com/citation-style-language/schema/raw/master/csl-citation.json"} </w:instrText>
      </w:r>
      <w:r w:rsidRPr="00A6191F">
        <w:rPr>
          <w:rFonts w:asciiTheme="majorBidi" w:hAnsiTheme="majorBidi" w:cstheme="majorBidi"/>
          <w:sz w:val="24"/>
          <w:szCs w:val="24"/>
        </w:rPr>
        <w:fldChar w:fldCharType="separate"/>
      </w:r>
      <w:r w:rsidRPr="00A6191F">
        <w:rPr>
          <w:rFonts w:asciiTheme="majorBidi" w:hAnsiTheme="majorBidi" w:cstheme="majorBidi"/>
          <w:sz w:val="24"/>
          <w:szCs w:val="24"/>
        </w:rPr>
        <w:t>[3]</w:t>
      </w:r>
      <w:r w:rsidRPr="00A6191F">
        <w:rPr>
          <w:rFonts w:asciiTheme="majorBidi" w:hAnsiTheme="majorBidi" w:cstheme="majorBidi"/>
          <w:sz w:val="24"/>
          <w:szCs w:val="24"/>
        </w:rPr>
        <w:fldChar w:fldCharType="end"/>
      </w:r>
      <w:r w:rsidR="003C4DC6">
        <w:rPr>
          <w:rFonts w:asciiTheme="majorBidi" w:hAnsiTheme="majorBidi" w:cstheme="majorBidi"/>
          <w:sz w:val="24"/>
          <w:szCs w:val="24"/>
        </w:rPr>
        <w:t>.</w:t>
      </w:r>
    </w:p>
    <w:p w14:paraId="6469391C" w14:textId="77777777" w:rsidR="00AD5119" w:rsidRPr="00A6191F" w:rsidRDefault="00AD511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le traitement des images de l'examen pré-dosimétrique ;</w:t>
      </w:r>
    </w:p>
    <w:p w14:paraId="33C0DDC9" w14:textId="77777777" w:rsidR="00AD5119" w:rsidRPr="00A6191F" w:rsidRDefault="00AD511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la détermination de la balistique d'irradiation ;</w:t>
      </w:r>
    </w:p>
    <w:p w14:paraId="141D60D1" w14:textId="7B68159E" w:rsidR="00AD5119" w:rsidRPr="00A6191F" w:rsidRDefault="00AD511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le calcul de la répartition de la dose dans le corps.</w:t>
      </w:r>
    </w:p>
    <w:p w14:paraId="63123EA4" w14:textId="129E9DD0" w:rsidR="00AD5119" w:rsidRPr="00A6191F" w:rsidRDefault="00AD5119" w:rsidP="00642976">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On a deux outils qui peut faciliter la dosimétrique pour optimisent ainsi l'irradiation de façon à traiter au mieux la tumeur</w:t>
      </w:r>
      <w:r w:rsidR="00722034" w:rsidRPr="00A6191F">
        <w:rPr>
          <w:rFonts w:asciiTheme="majorBidi" w:hAnsiTheme="majorBidi" w:cstheme="majorBidi"/>
          <w:sz w:val="24"/>
          <w:szCs w:val="24"/>
        </w:rPr>
        <w:t> :</w:t>
      </w:r>
    </w:p>
    <w:p w14:paraId="6A18DEE5" w14:textId="0BA2336B" w:rsidR="00722034" w:rsidRPr="00A6191F" w:rsidRDefault="0012095F" w:rsidP="00642976">
      <w:pPr>
        <w:spacing w:line="360" w:lineRule="auto"/>
        <w:jc w:val="both"/>
        <w:rPr>
          <w:rFonts w:asciiTheme="majorBidi" w:hAnsiTheme="majorBidi" w:cstheme="majorBidi"/>
          <w:sz w:val="24"/>
          <w:szCs w:val="24"/>
        </w:rPr>
      </w:pPr>
      <w:bookmarkStart w:id="95" w:name="_Hlk63585328"/>
      <w:r w:rsidRPr="00A6191F">
        <w:rPr>
          <w:rFonts w:asciiTheme="majorBidi" w:hAnsiTheme="majorBidi" w:cstheme="majorBidi"/>
          <w:b/>
          <w:bCs/>
          <w:sz w:val="24"/>
          <w:szCs w:val="24"/>
        </w:rPr>
        <w:lastRenderedPageBreak/>
        <w:t>Le</w:t>
      </w:r>
      <w:r w:rsidR="00722034" w:rsidRPr="00A6191F">
        <w:rPr>
          <w:rFonts w:asciiTheme="majorBidi" w:hAnsiTheme="majorBidi" w:cstheme="majorBidi"/>
          <w:b/>
          <w:bCs/>
          <w:sz w:val="24"/>
          <w:szCs w:val="24"/>
        </w:rPr>
        <w:t xml:space="preserve"> </w:t>
      </w:r>
      <w:proofErr w:type="spellStart"/>
      <w:r w:rsidR="00722034" w:rsidRPr="00A6191F">
        <w:rPr>
          <w:rFonts w:asciiTheme="majorBidi" w:hAnsiTheme="majorBidi" w:cstheme="majorBidi"/>
          <w:b/>
          <w:bCs/>
          <w:sz w:val="24"/>
          <w:szCs w:val="24"/>
        </w:rPr>
        <w:t>Beam's</w:t>
      </w:r>
      <w:proofErr w:type="spellEnd"/>
      <w:r w:rsidR="00722034" w:rsidRPr="00A6191F">
        <w:rPr>
          <w:rFonts w:asciiTheme="majorBidi" w:hAnsiTheme="majorBidi" w:cstheme="majorBidi"/>
          <w:b/>
          <w:bCs/>
          <w:sz w:val="24"/>
          <w:szCs w:val="24"/>
        </w:rPr>
        <w:t xml:space="preserve"> Eye </w:t>
      </w:r>
      <w:proofErr w:type="spellStart"/>
      <w:r w:rsidR="00722034" w:rsidRPr="00A6191F">
        <w:rPr>
          <w:rFonts w:asciiTheme="majorBidi" w:hAnsiTheme="majorBidi" w:cstheme="majorBidi"/>
          <w:b/>
          <w:bCs/>
          <w:sz w:val="24"/>
          <w:szCs w:val="24"/>
        </w:rPr>
        <w:t>view</w:t>
      </w:r>
      <w:proofErr w:type="spellEnd"/>
      <w:r w:rsidR="00722034" w:rsidRPr="00A6191F">
        <w:rPr>
          <w:rFonts w:asciiTheme="majorBidi" w:hAnsiTheme="majorBidi" w:cstheme="majorBidi"/>
          <w:b/>
          <w:bCs/>
          <w:sz w:val="24"/>
          <w:szCs w:val="24"/>
        </w:rPr>
        <w:t xml:space="preserve"> </w:t>
      </w:r>
      <w:bookmarkEnd w:id="95"/>
      <w:r w:rsidR="00722034" w:rsidRPr="00A6191F">
        <w:rPr>
          <w:rFonts w:asciiTheme="majorBidi" w:hAnsiTheme="majorBidi" w:cstheme="majorBidi"/>
          <w:b/>
          <w:bCs/>
          <w:sz w:val="24"/>
          <w:szCs w:val="24"/>
        </w:rPr>
        <w:t>(</w:t>
      </w:r>
      <w:bookmarkStart w:id="96" w:name="_Hlk63585262"/>
      <w:r w:rsidR="00722034" w:rsidRPr="00A6191F">
        <w:rPr>
          <w:rFonts w:asciiTheme="majorBidi" w:hAnsiTheme="majorBidi" w:cstheme="majorBidi"/>
          <w:b/>
          <w:bCs/>
          <w:sz w:val="24"/>
          <w:szCs w:val="24"/>
        </w:rPr>
        <w:t>BEV</w:t>
      </w:r>
      <w:bookmarkEnd w:id="96"/>
      <w:r w:rsidR="00722034" w:rsidRPr="00A6191F">
        <w:rPr>
          <w:rFonts w:asciiTheme="majorBidi" w:hAnsiTheme="majorBidi" w:cstheme="majorBidi"/>
          <w:b/>
          <w:bCs/>
          <w:sz w:val="24"/>
          <w:szCs w:val="24"/>
        </w:rPr>
        <w:t xml:space="preserve">) : </w:t>
      </w:r>
      <w:r w:rsidR="00722034" w:rsidRPr="00A6191F">
        <w:rPr>
          <w:rFonts w:asciiTheme="majorBidi" w:hAnsiTheme="majorBidi" w:cstheme="majorBidi"/>
          <w:sz w:val="24"/>
          <w:szCs w:val="24"/>
        </w:rPr>
        <w:t>Technique d’imagerie utilisée en radiothérapie pour l’assurance qualité et la planification Radiothérapie externe. Elle sert principalement à s’assurer que l’orientation relative du patient et du dispositif de traitement est correcte. L’image BEV contient généralement des images anatomiques et des fréquences de faisceau</w:t>
      </w:r>
    </w:p>
    <w:p w14:paraId="733A4A44" w14:textId="689B5674" w:rsidR="005E118B" w:rsidRPr="00A6191F" w:rsidRDefault="00642976" w:rsidP="00642976">
      <w:pPr>
        <w:spacing w:line="360" w:lineRule="auto"/>
        <w:jc w:val="both"/>
        <w:rPr>
          <w:rFonts w:asciiTheme="majorBidi" w:hAnsiTheme="majorBidi" w:cstheme="majorBidi"/>
          <w:b/>
          <w:bCs/>
          <w:sz w:val="24"/>
          <w:szCs w:val="24"/>
        </w:rPr>
      </w:pPr>
      <w:bookmarkStart w:id="97" w:name="_Hlk63585386"/>
      <w:r w:rsidRPr="00A6191F">
        <w:rPr>
          <w:rFonts w:asciiTheme="majorBidi" w:hAnsiTheme="majorBidi" w:cstheme="majorBidi"/>
          <w:noProof/>
          <w:sz w:val="24"/>
          <w:szCs w:val="24"/>
          <w:lang w:eastAsia="fr-FR"/>
        </w:rPr>
        <w:drawing>
          <wp:anchor distT="0" distB="0" distL="114300" distR="114300" simplePos="0" relativeHeight="251662336" behindDoc="1" locked="0" layoutInCell="1" allowOverlap="1" wp14:anchorId="7AD571B7" wp14:editId="6B64B1D2">
            <wp:simplePos x="0" y="0"/>
            <wp:positionH relativeFrom="column">
              <wp:posOffset>195580</wp:posOffset>
            </wp:positionH>
            <wp:positionV relativeFrom="paragraph">
              <wp:posOffset>1050290</wp:posOffset>
            </wp:positionV>
            <wp:extent cx="5400675" cy="1857375"/>
            <wp:effectExtent l="0" t="0" r="9525" b="9525"/>
            <wp:wrapSquare wrapText="bothSides"/>
            <wp:docPr id="29"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400675" cy="18573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22034" w:rsidRPr="00A6191F">
        <w:rPr>
          <w:rFonts w:asciiTheme="majorBidi" w:hAnsiTheme="majorBidi" w:cstheme="majorBidi"/>
          <w:sz w:val="24"/>
          <w:szCs w:val="24"/>
        </w:rPr>
        <w:t xml:space="preserve"> </w:t>
      </w:r>
      <w:r w:rsidR="0012095F" w:rsidRPr="00A6191F">
        <w:rPr>
          <w:rFonts w:asciiTheme="majorBidi" w:hAnsiTheme="majorBidi" w:cstheme="majorBidi"/>
          <w:b/>
          <w:bCs/>
          <w:sz w:val="24"/>
          <w:szCs w:val="24"/>
        </w:rPr>
        <w:t>L’histogramme</w:t>
      </w:r>
      <w:r w:rsidR="00722034" w:rsidRPr="00A6191F">
        <w:rPr>
          <w:rFonts w:asciiTheme="majorBidi" w:hAnsiTheme="majorBidi" w:cstheme="majorBidi"/>
          <w:b/>
          <w:bCs/>
          <w:sz w:val="24"/>
          <w:szCs w:val="24"/>
        </w:rPr>
        <w:t xml:space="preserve"> dose/volume </w:t>
      </w:r>
      <w:bookmarkEnd w:id="97"/>
      <w:r w:rsidR="00722034" w:rsidRPr="00A6191F">
        <w:rPr>
          <w:rFonts w:asciiTheme="majorBidi" w:hAnsiTheme="majorBidi" w:cstheme="majorBidi"/>
          <w:b/>
          <w:bCs/>
          <w:sz w:val="24"/>
          <w:szCs w:val="24"/>
        </w:rPr>
        <w:t>(</w:t>
      </w:r>
      <w:bookmarkStart w:id="98" w:name="_Hlk63585353"/>
      <w:r w:rsidR="00722034" w:rsidRPr="00A6191F">
        <w:rPr>
          <w:rFonts w:asciiTheme="majorBidi" w:hAnsiTheme="majorBidi" w:cstheme="majorBidi"/>
          <w:b/>
          <w:bCs/>
          <w:sz w:val="24"/>
          <w:szCs w:val="24"/>
        </w:rPr>
        <w:t>HDV</w:t>
      </w:r>
      <w:bookmarkEnd w:id="98"/>
      <w:r w:rsidR="0012095F" w:rsidRPr="00A6191F">
        <w:rPr>
          <w:rFonts w:asciiTheme="majorBidi" w:hAnsiTheme="majorBidi" w:cstheme="majorBidi"/>
          <w:b/>
          <w:bCs/>
          <w:sz w:val="24"/>
          <w:szCs w:val="24"/>
        </w:rPr>
        <w:t xml:space="preserve">) : </w:t>
      </w:r>
      <w:r w:rsidR="008E1522" w:rsidRPr="00A6191F">
        <w:rPr>
          <w:rFonts w:asciiTheme="majorBidi" w:hAnsiTheme="majorBidi" w:cstheme="majorBidi"/>
          <w:sz w:val="24"/>
          <w:szCs w:val="24"/>
        </w:rPr>
        <w:t>Les graphiques de volume de dose sont des outils d’évaluation quantitative qui relient doses et quantités. Nous l’utilisons pour décrire la distribution hétérogène de dose reçue par les volumes exposés au rayonnement : tumeurs et organes à risque. Il y a deux types de graphiques de volume de dose : cumulatif et différentiel</w:t>
      </w:r>
      <w:r w:rsidR="008E1522" w:rsidRPr="00A6191F">
        <w:rPr>
          <w:rFonts w:asciiTheme="majorBidi" w:hAnsiTheme="majorBidi" w:cstheme="majorBidi"/>
          <w:b/>
          <w:bCs/>
          <w:sz w:val="24"/>
          <w:szCs w:val="24"/>
        </w:rPr>
        <w:t>.</w:t>
      </w:r>
    </w:p>
    <w:p w14:paraId="51940DA9" w14:textId="42D60940" w:rsidR="008E1522" w:rsidRPr="00A6191F" w:rsidRDefault="001B4207" w:rsidP="008E1522">
      <w:pPr>
        <w:spacing w:line="360" w:lineRule="auto"/>
        <w:jc w:val="center"/>
        <w:rPr>
          <w:rFonts w:asciiTheme="majorBidi" w:hAnsiTheme="majorBidi" w:cstheme="majorBidi"/>
          <w:b/>
          <w:bCs/>
          <w:sz w:val="24"/>
          <w:szCs w:val="24"/>
        </w:rPr>
      </w:pPr>
      <w:bookmarkStart w:id="99" w:name="_Hlk63701578"/>
      <w:r w:rsidRPr="00A6191F">
        <w:rPr>
          <w:rFonts w:asciiTheme="majorBidi" w:hAnsiTheme="majorBidi" w:cstheme="majorBidi"/>
          <w:b/>
          <w:bCs/>
          <w:sz w:val="24"/>
          <w:szCs w:val="24"/>
        </w:rPr>
        <w:t>Figure</w:t>
      </w:r>
      <w:r w:rsidR="006F37E0" w:rsidRPr="00A6191F">
        <w:rPr>
          <w:rFonts w:asciiTheme="majorBidi" w:hAnsiTheme="majorBidi" w:cstheme="majorBidi"/>
          <w:b/>
          <w:bCs/>
          <w:sz w:val="24"/>
          <w:szCs w:val="24"/>
        </w:rPr>
        <w:t>1-1</w:t>
      </w:r>
      <w:r w:rsidRPr="00A6191F">
        <w:rPr>
          <w:rFonts w:asciiTheme="majorBidi" w:hAnsiTheme="majorBidi" w:cstheme="majorBidi"/>
          <w:b/>
          <w:bCs/>
          <w:sz w:val="24"/>
          <w:szCs w:val="24"/>
        </w:rPr>
        <w:t> : représente le HDV</w:t>
      </w:r>
    </w:p>
    <w:p w14:paraId="271275A5" w14:textId="6C570EFF" w:rsidR="003B4832" w:rsidRPr="00A6191F" w:rsidRDefault="00E01C8B" w:rsidP="003C4DC6">
      <w:pPr>
        <w:pStyle w:val="Titre1"/>
      </w:pPr>
      <w:bookmarkStart w:id="100" w:name="_Hlk63585468"/>
      <w:bookmarkStart w:id="101" w:name="_Toc68614391"/>
      <w:bookmarkEnd w:id="99"/>
      <w:r w:rsidRPr="003C4DC6">
        <w:t>Radiothérapie</w:t>
      </w:r>
      <w:r w:rsidR="00CD6D5E" w:rsidRPr="00A6191F">
        <w:t xml:space="preserve"> conformationnelle avec modulation d</w:t>
      </w:r>
      <w:r w:rsidR="001B4207" w:rsidRPr="00A6191F">
        <w:t>’</w:t>
      </w:r>
      <w:r w:rsidR="00CD6D5E" w:rsidRPr="00A6191F">
        <w:t>intensité</w:t>
      </w:r>
      <w:r w:rsidR="001B4207" w:rsidRPr="00A6191F">
        <w:t> </w:t>
      </w:r>
      <w:bookmarkEnd w:id="100"/>
      <w:r w:rsidR="00CD6D5E" w:rsidRPr="00A6191F">
        <w:t>:</w:t>
      </w:r>
      <w:bookmarkEnd w:id="101"/>
    </w:p>
    <w:p w14:paraId="05CC067C" w14:textId="01703820" w:rsidR="00CD6D5E" w:rsidRPr="00A6191F" w:rsidRDefault="00CD6D5E" w:rsidP="00F42A0A">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La radiothérapie </w:t>
      </w:r>
      <w:r w:rsidR="00505079" w:rsidRPr="00A6191F">
        <w:rPr>
          <w:rFonts w:asciiTheme="majorBidi" w:hAnsiTheme="majorBidi" w:cstheme="majorBidi"/>
          <w:sz w:val="24"/>
          <w:szCs w:val="24"/>
        </w:rPr>
        <w:t>conformationnelle avec modulation d</w:t>
      </w:r>
      <w:r w:rsidR="001B4207" w:rsidRPr="00A6191F">
        <w:rPr>
          <w:rFonts w:asciiTheme="majorBidi" w:hAnsiTheme="majorBidi" w:cstheme="majorBidi"/>
          <w:sz w:val="24"/>
          <w:szCs w:val="24"/>
        </w:rPr>
        <w:t>’</w:t>
      </w:r>
      <w:r w:rsidR="00505079" w:rsidRPr="00A6191F">
        <w:rPr>
          <w:rFonts w:asciiTheme="majorBidi" w:hAnsiTheme="majorBidi" w:cstheme="majorBidi"/>
          <w:sz w:val="24"/>
          <w:szCs w:val="24"/>
        </w:rPr>
        <w:t xml:space="preserve">intensité </w:t>
      </w:r>
      <w:r w:rsidRPr="00A6191F">
        <w:rPr>
          <w:rFonts w:asciiTheme="majorBidi" w:hAnsiTheme="majorBidi" w:cstheme="majorBidi"/>
          <w:sz w:val="24"/>
          <w:szCs w:val="24"/>
        </w:rPr>
        <w:t xml:space="preserve">avec modulation d’intensité ou </w:t>
      </w:r>
      <w:bookmarkStart w:id="102" w:name="_Hlk63585454"/>
      <w:r w:rsidRPr="00A6191F">
        <w:rPr>
          <w:rFonts w:asciiTheme="majorBidi" w:hAnsiTheme="majorBidi" w:cstheme="majorBidi"/>
          <w:sz w:val="24"/>
          <w:szCs w:val="24"/>
        </w:rPr>
        <w:t>RCMI</w:t>
      </w:r>
      <w:bookmarkEnd w:id="102"/>
      <w:r w:rsidRPr="00A6191F">
        <w:rPr>
          <w:rFonts w:asciiTheme="majorBidi" w:hAnsiTheme="majorBidi" w:cstheme="majorBidi"/>
          <w:sz w:val="24"/>
          <w:szCs w:val="24"/>
        </w:rPr>
        <w:t xml:space="preserve"> est l’une des dernières techniques de radiothérapie à notre disposition aujourd’hui.</w:t>
      </w:r>
      <w:r w:rsidR="00F42A0A" w:rsidRPr="00A6191F">
        <w:rPr>
          <w:rFonts w:asciiTheme="majorBidi" w:hAnsiTheme="majorBidi" w:cstheme="majorBidi"/>
          <w:sz w:val="24"/>
          <w:szCs w:val="24"/>
        </w:rPr>
        <w:t xml:space="preserve"> Technique de radiothérapie consistant à administrer la dose au volume cible en changeant l’intensité de chaque faisceau. Les « lames » de ce dispositif se déplacent d</w:t>
      </w:r>
      <w:r w:rsidR="001B4207" w:rsidRPr="00A6191F">
        <w:rPr>
          <w:rFonts w:asciiTheme="majorBidi" w:hAnsiTheme="majorBidi" w:cstheme="majorBidi"/>
          <w:sz w:val="24"/>
          <w:szCs w:val="24"/>
        </w:rPr>
        <w:t>’</w:t>
      </w:r>
      <w:r w:rsidR="00F42A0A" w:rsidRPr="00A6191F">
        <w:rPr>
          <w:rFonts w:asciiTheme="majorBidi" w:hAnsiTheme="majorBidi" w:cstheme="majorBidi"/>
          <w:sz w:val="24"/>
          <w:szCs w:val="24"/>
        </w:rPr>
        <w:t>avant en arrière afin ajustement le faisceau de radiation à la forme de la tumeur Les faisceaux sont dirigés selon des différents angles   afin de cibler la tumeur avec la meilleure dose possible</w:t>
      </w:r>
      <w:r w:rsidR="001B4207" w:rsidRPr="00A6191F">
        <w:rPr>
          <w:rFonts w:asciiTheme="majorBidi" w:hAnsiTheme="majorBidi" w:cstheme="majorBidi"/>
          <w:sz w:val="24"/>
          <w:szCs w:val="24"/>
        </w:rPr>
        <w:t>…</w:t>
      </w:r>
    </w:p>
    <w:p w14:paraId="01D990D6" w14:textId="5A07E120" w:rsidR="00F42A0A" w:rsidRPr="00A6191F" w:rsidRDefault="00F42A0A" w:rsidP="00011597">
      <w:pPr>
        <w:spacing w:line="360" w:lineRule="auto"/>
        <w:rPr>
          <w:rFonts w:asciiTheme="majorBidi" w:hAnsiTheme="majorBidi" w:cstheme="majorBidi"/>
          <w:sz w:val="24"/>
          <w:szCs w:val="24"/>
        </w:rPr>
      </w:pPr>
      <w:r w:rsidRPr="00A6191F">
        <w:rPr>
          <w:rFonts w:asciiTheme="majorBidi" w:hAnsiTheme="majorBidi" w:cstheme="majorBidi"/>
          <w:sz w:val="24"/>
          <w:szCs w:val="24"/>
        </w:rPr>
        <w:t>Cette technique permet d’augmenter la dose au volume cible, de diminuer la</w:t>
      </w:r>
      <w:r w:rsidR="00011597" w:rsidRPr="00A6191F">
        <w:rPr>
          <w:rFonts w:asciiTheme="majorBidi" w:hAnsiTheme="majorBidi" w:cstheme="majorBidi"/>
          <w:sz w:val="24"/>
          <w:szCs w:val="24"/>
        </w:rPr>
        <w:t xml:space="preserve"> </w:t>
      </w:r>
      <w:r w:rsidRPr="00A6191F">
        <w:rPr>
          <w:rFonts w:asciiTheme="majorBidi" w:hAnsiTheme="majorBidi" w:cstheme="majorBidi"/>
          <w:sz w:val="24"/>
          <w:szCs w:val="24"/>
        </w:rPr>
        <w:t>dose au tissus sains avoisinant</w:t>
      </w:r>
      <w:r w:rsidR="00011597" w:rsidRPr="00A6191F">
        <w:rPr>
          <w:rFonts w:asciiTheme="majorBidi" w:hAnsiTheme="majorBidi" w:cstheme="majorBidi"/>
          <w:sz w:val="24"/>
          <w:szCs w:val="24"/>
        </w:rPr>
        <w:t>.</w:t>
      </w:r>
    </w:p>
    <w:p w14:paraId="7B545E6A" w14:textId="7EFB8451" w:rsidR="00B41BB3" w:rsidRPr="00A6191F" w:rsidRDefault="00B41BB3" w:rsidP="00011597">
      <w:pPr>
        <w:spacing w:line="360" w:lineRule="auto"/>
        <w:rPr>
          <w:rFonts w:asciiTheme="majorBidi" w:hAnsiTheme="majorBidi" w:cstheme="majorBidi"/>
          <w:sz w:val="24"/>
          <w:szCs w:val="24"/>
        </w:rPr>
      </w:pPr>
      <w:r w:rsidRPr="00A6191F">
        <w:rPr>
          <w:rFonts w:asciiTheme="majorBidi" w:hAnsiTheme="majorBidi" w:cstheme="majorBidi"/>
          <w:noProof/>
          <w:sz w:val="24"/>
          <w:szCs w:val="24"/>
          <w:lang w:eastAsia="fr-FR"/>
        </w:rPr>
        <w:drawing>
          <wp:anchor distT="0" distB="0" distL="114300" distR="114300" simplePos="0" relativeHeight="251663360" behindDoc="0" locked="0" layoutInCell="1" allowOverlap="1" wp14:anchorId="35BC350D" wp14:editId="60CF2113">
            <wp:simplePos x="0" y="0"/>
            <wp:positionH relativeFrom="column">
              <wp:posOffset>557530</wp:posOffset>
            </wp:positionH>
            <wp:positionV relativeFrom="paragraph">
              <wp:posOffset>3810</wp:posOffset>
            </wp:positionV>
            <wp:extent cx="4019550" cy="1133475"/>
            <wp:effectExtent l="0" t="0" r="0" b="9525"/>
            <wp:wrapSquare wrapText="bothSides"/>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019550" cy="1133475"/>
                    </a:xfrm>
                    <a:prstGeom prst="rect">
                      <a:avLst/>
                    </a:prstGeom>
                    <a:noFill/>
                    <a:ln>
                      <a:noFill/>
                    </a:ln>
                  </pic:spPr>
                </pic:pic>
              </a:graphicData>
            </a:graphic>
            <wp14:sizeRelV relativeFrom="margin">
              <wp14:pctHeight>0</wp14:pctHeight>
            </wp14:sizeRelV>
          </wp:anchor>
        </w:drawing>
      </w:r>
    </w:p>
    <w:p w14:paraId="27313D76" w14:textId="77777777" w:rsidR="005B4A8F" w:rsidRPr="00A6191F" w:rsidRDefault="005B4A8F" w:rsidP="0015544F">
      <w:pPr>
        <w:spacing w:line="360" w:lineRule="auto"/>
        <w:jc w:val="both"/>
        <w:rPr>
          <w:rFonts w:asciiTheme="majorBidi" w:hAnsiTheme="majorBidi" w:cstheme="majorBidi"/>
          <w:b/>
          <w:bCs/>
          <w:sz w:val="24"/>
          <w:szCs w:val="24"/>
        </w:rPr>
      </w:pPr>
    </w:p>
    <w:p w14:paraId="7B9C9B5B" w14:textId="77777777" w:rsidR="00441EBC" w:rsidRDefault="00441EBC" w:rsidP="001B4207">
      <w:pPr>
        <w:spacing w:line="360" w:lineRule="auto"/>
        <w:jc w:val="center"/>
        <w:rPr>
          <w:rFonts w:asciiTheme="majorBidi" w:hAnsiTheme="majorBidi" w:cstheme="majorBidi"/>
          <w:b/>
          <w:bCs/>
          <w:sz w:val="24"/>
          <w:szCs w:val="24"/>
        </w:rPr>
      </w:pPr>
      <w:bookmarkStart w:id="103" w:name="_Hlk63701602"/>
    </w:p>
    <w:p w14:paraId="4200E97F" w14:textId="77777777" w:rsidR="00441EBC" w:rsidRDefault="00441EBC" w:rsidP="001B4207">
      <w:pPr>
        <w:spacing w:line="360" w:lineRule="auto"/>
        <w:jc w:val="center"/>
        <w:rPr>
          <w:rFonts w:asciiTheme="majorBidi" w:hAnsiTheme="majorBidi" w:cstheme="majorBidi"/>
          <w:b/>
          <w:bCs/>
          <w:sz w:val="24"/>
          <w:szCs w:val="24"/>
        </w:rPr>
      </w:pPr>
    </w:p>
    <w:p w14:paraId="65FEBA22" w14:textId="1387B4C0" w:rsidR="0037270D" w:rsidRDefault="001B4207" w:rsidP="00161158">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Figure</w:t>
      </w:r>
      <w:r w:rsidR="006F37E0" w:rsidRPr="00A6191F">
        <w:rPr>
          <w:rFonts w:asciiTheme="majorBidi" w:hAnsiTheme="majorBidi" w:cstheme="majorBidi"/>
          <w:b/>
          <w:bCs/>
          <w:sz w:val="24"/>
          <w:szCs w:val="24"/>
        </w:rPr>
        <w:t>1-2</w:t>
      </w:r>
      <w:r w:rsidRPr="00A6191F">
        <w:rPr>
          <w:rFonts w:asciiTheme="majorBidi" w:hAnsiTheme="majorBidi" w:cstheme="majorBidi"/>
          <w:b/>
          <w:bCs/>
          <w:sz w:val="24"/>
          <w:szCs w:val="24"/>
        </w:rPr>
        <w:t> : représente le déplacement des lames en radiothérapie RMCI</w:t>
      </w:r>
    </w:p>
    <w:p w14:paraId="0A1860F4" w14:textId="77777777" w:rsidR="0037270D" w:rsidRDefault="0037270D" w:rsidP="001B4207">
      <w:pPr>
        <w:spacing w:line="360" w:lineRule="auto"/>
        <w:jc w:val="center"/>
        <w:rPr>
          <w:rFonts w:asciiTheme="majorBidi" w:hAnsiTheme="majorBidi" w:cstheme="majorBidi"/>
          <w:b/>
          <w:bCs/>
          <w:sz w:val="24"/>
          <w:szCs w:val="24"/>
        </w:rPr>
      </w:pPr>
    </w:p>
    <w:p w14:paraId="56747731" w14:textId="77777777" w:rsidR="0037270D" w:rsidRDefault="0037270D" w:rsidP="001B4207">
      <w:pPr>
        <w:spacing w:line="360" w:lineRule="auto"/>
        <w:jc w:val="center"/>
        <w:rPr>
          <w:rFonts w:asciiTheme="majorBidi" w:hAnsiTheme="majorBidi" w:cstheme="majorBidi"/>
          <w:b/>
          <w:bCs/>
          <w:sz w:val="24"/>
          <w:szCs w:val="24"/>
        </w:rPr>
      </w:pPr>
    </w:p>
    <w:p w14:paraId="19AE42FE" w14:textId="77777777" w:rsidR="0037270D" w:rsidRDefault="0037270D" w:rsidP="001B4207">
      <w:pPr>
        <w:spacing w:line="360" w:lineRule="auto"/>
        <w:jc w:val="center"/>
        <w:rPr>
          <w:rFonts w:asciiTheme="majorBidi" w:hAnsiTheme="majorBidi" w:cstheme="majorBidi"/>
          <w:b/>
          <w:bCs/>
          <w:sz w:val="24"/>
          <w:szCs w:val="24"/>
        </w:rPr>
      </w:pPr>
    </w:p>
    <w:p w14:paraId="133DCA41" w14:textId="77777777" w:rsidR="0037270D" w:rsidRDefault="0037270D" w:rsidP="001B4207">
      <w:pPr>
        <w:spacing w:line="360" w:lineRule="auto"/>
        <w:jc w:val="center"/>
        <w:rPr>
          <w:rFonts w:asciiTheme="majorBidi" w:hAnsiTheme="majorBidi" w:cstheme="majorBidi"/>
          <w:b/>
          <w:bCs/>
          <w:sz w:val="24"/>
          <w:szCs w:val="24"/>
        </w:rPr>
      </w:pPr>
    </w:p>
    <w:p w14:paraId="378320F1" w14:textId="77777777" w:rsidR="0037270D" w:rsidRDefault="0037270D" w:rsidP="001B4207">
      <w:pPr>
        <w:spacing w:line="360" w:lineRule="auto"/>
        <w:jc w:val="center"/>
        <w:rPr>
          <w:rFonts w:asciiTheme="majorBidi" w:hAnsiTheme="majorBidi" w:cstheme="majorBidi"/>
          <w:b/>
          <w:bCs/>
          <w:sz w:val="24"/>
          <w:szCs w:val="24"/>
        </w:rPr>
      </w:pPr>
    </w:p>
    <w:p w14:paraId="02E4C2DF" w14:textId="77777777" w:rsidR="0037270D" w:rsidRDefault="0037270D" w:rsidP="001B4207">
      <w:pPr>
        <w:spacing w:line="360" w:lineRule="auto"/>
        <w:jc w:val="center"/>
        <w:rPr>
          <w:rFonts w:asciiTheme="majorBidi" w:hAnsiTheme="majorBidi" w:cstheme="majorBidi"/>
          <w:b/>
          <w:bCs/>
          <w:sz w:val="24"/>
          <w:szCs w:val="24"/>
        </w:rPr>
      </w:pPr>
    </w:p>
    <w:p w14:paraId="3722A801" w14:textId="77777777" w:rsidR="0037270D" w:rsidRDefault="0037270D" w:rsidP="001B4207">
      <w:pPr>
        <w:spacing w:line="360" w:lineRule="auto"/>
        <w:jc w:val="center"/>
        <w:rPr>
          <w:rFonts w:asciiTheme="majorBidi" w:hAnsiTheme="majorBidi" w:cstheme="majorBidi"/>
          <w:b/>
          <w:bCs/>
          <w:sz w:val="24"/>
          <w:szCs w:val="24"/>
        </w:rPr>
      </w:pPr>
    </w:p>
    <w:p w14:paraId="12B2BF98" w14:textId="77777777" w:rsidR="0037270D" w:rsidRDefault="0037270D" w:rsidP="001B4207">
      <w:pPr>
        <w:spacing w:line="360" w:lineRule="auto"/>
        <w:jc w:val="center"/>
        <w:rPr>
          <w:rFonts w:asciiTheme="majorBidi" w:hAnsiTheme="majorBidi" w:cstheme="majorBidi"/>
          <w:b/>
          <w:bCs/>
          <w:sz w:val="24"/>
          <w:szCs w:val="24"/>
        </w:rPr>
      </w:pPr>
    </w:p>
    <w:p w14:paraId="64088A3C" w14:textId="77777777" w:rsidR="0037270D" w:rsidRDefault="0037270D" w:rsidP="001B4207">
      <w:pPr>
        <w:spacing w:line="360" w:lineRule="auto"/>
        <w:jc w:val="center"/>
        <w:rPr>
          <w:rFonts w:asciiTheme="majorBidi" w:hAnsiTheme="majorBidi" w:cstheme="majorBidi"/>
          <w:b/>
          <w:bCs/>
          <w:sz w:val="24"/>
          <w:szCs w:val="24"/>
        </w:rPr>
      </w:pPr>
    </w:p>
    <w:p w14:paraId="01AC87E1" w14:textId="549F9050" w:rsidR="00932921" w:rsidRDefault="001906E2" w:rsidP="00932921">
      <w:pPr>
        <w:pStyle w:val="Titre1"/>
        <w:numPr>
          <w:ilvl w:val="0"/>
          <w:numId w:val="0"/>
        </w:numPr>
        <w:ind w:left="425"/>
        <w:jc w:val="center"/>
      </w:pPr>
      <w:bookmarkStart w:id="104" w:name="_Toc68614392"/>
      <w:bookmarkEnd w:id="103"/>
      <w:r w:rsidRPr="00A6191F">
        <w:t>Chapitre</w:t>
      </w:r>
      <w:r w:rsidR="0042266D" w:rsidRPr="00A6191F">
        <w:t>03</w:t>
      </w:r>
      <w:r w:rsidR="00154C67" w:rsidRPr="00A6191F">
        <w:t> :</w:t>
      </w:r>
      <w:r w:rsidR="0042266D" w:rsidRPr="00A6191F">
        <w:t xml:space="preserve"> </w:t>
      </w:r>
      <w:r w:rsidRPr="00A6191F">
        <w:t xml:space="preserve"> </w:t>
      </w:r>
      <w:bookmarkStart w:id="105" w:name="_Hlk63702700"/>
      <w:r w:rsidR="003C4DC6">
        <w:t>ASSURANCE</w:t>
      </w:r>
      <w:r w:rsidRPr="00A6191F">
        <w:t xml:space="preserve"> QUALITE </w:t>
      </w:r>
      <w:r w:rsidR="00932921">
        <w:t xml:space="preserve">AU </w:t>
      </w:r>
      <w:r w:rsidRPr="00A6191F">
        <w:t>SERVICE DE RADIOTH</w:t>
      </w:r>
      <w:r w:rsidR="00D019E6" w:rsidRPr="00A6191F">
        <w:t>E</w:t>
      </w:r>
      <w:r w:rsidRPr="00A6191F">
        <w:t>RAPI</w:t>
      </w:r>
      <w:r w:rsidR="0015544F" w:rsidRPr="00A6191F">
        <w:t>E</w:t>
      </w:r>
      <w:bookmarkEnd w:id="104"/>
    </w:p>
    <w:p w14:paraId="0DB09670" w14:textId="768742DA" w:rsidR="00DB1C37" w:rsidRPr="00A6191F" w:rsidRDefault="00642976" w:rsidP="00932921">
      <w:pPr>
        <w:pStyle w:val="Titre1"/>
        <w:numPr>
          <w:ilvl w:val="0"/>
          <w:numId w:val="0"/>
        </w:numPr>
        <w:ind w:left="425"/>
        <w:jc w:val="center"/>
      </w:pPr>
      <w:bookmarkStart w:id="106" w:name="_Toc68614393"/>
      <w:r w:rsidRPr="00A6191F">
        <w:t>Le c</w:t>
      </w:r>
      <w:r w:rsidR="003C4DC6">
        <w:t>oncept général de contrôle</w:t>
      </w:r>
      <w:r w:rsidRPr="00A6191F">
        <w:t xml:space="preserve"> qualité</w:t>
      </w:r>
      <w:bookmarkEnd w:id="106"/>
    </w:p>
    <w:p w14:paraId="5A2EC10A" w14:textId="77777777" w:rsidR="0015544F" w:rsidRPr="00A6191F" w:rsidRDefault="0015544F" w:rsidP="0015544F">
      <w:pPr>
        <w:spacing w:line="360" w:lineRule="auto"/>
        <w:jc w:val="both"/>
        <w:rPr>
          <w:rFonts w:asciiTheme="majorBidi" w:hAnsiTheme="majorBidi" w:cstheme="majorBidi"/>
          <w:b/>
          <w:bCs/>
          <w:sz w:val="24"/>
          <w:szCs w:val="24"/>
        </w:rPr>
      </w:pPr>
    </w:p>
    <w:p w14:paraId="66B763D8" w14:textId="77777777" w:rsidR="0015544F" w:rsidRPr="00A6191F" w:rsidRDefault="0015544F" w:rsidP="0015544F">
      <w:pPr>
        <w:spacing w:line="360" w:lineRule="auto"/>
        <w:jc w:val="both"/>
        <w:rPr>
          <w:rFonts w:asciiTheme="majorBidi" w:hAnsiTheme="majorBidi" w:cstheme="majorBidi"/>
          <w:b/>
          <w:bCs/>
          <w:sz w:val="24"/>
          <w:szCs w:val="24"/>
        </w:rPr>
      </w:pPr>
    </w:p>
    <w:p w14:paraId="1D6FFBBF" w14:textId="77777777" w:rsidR="0015544F" w:rsidRPr="00A6191F" w:rsidRDefault="0015544F" w:rsidP="0015544F">
      <w:pPr>
        <w:spacing w:line="360" w:lineRule="auto"/>
        <w:jc w:val="both"/>
        <w:rPr>
          <w:rFonts w:asciiTheme="majorBidi" w:hAnsiTheme="majorBidi" w:cstheme="majorBidi"/>
          <w:b/>
          <w:bCs/>
          <w:sz w:val="24"/>
          <w:szCs w:val="24"/>
        </w:rPr>
      </w:pPr>
    </w:p>
    <w:bookmarkEnd w:id="105"/>
    <w:p w14:paraId="2A6103E8" w14:textId="77777777" w:rsidR="0015544F" w:rsidRPr="00A6191F" w:rsidRDefault="0015544F" w:rsidP="0015544F">
      <w:pPr>
        <w:spacing w:line="360" w:lineRule="auto"/>
        <w:jc w:val="both"/>
        <w:rPr>
          <w:rFonts w:asciiTheme="majorBidi" w:hAnsiTheme="majorBidi" w:cstheme="majorBidi"/>
          <w:b/>
          <w:bCs/>
          <w:sz w:val="24"/>
          <w:szCs w:val="24"/>
        </w:rPr>
      </w:pPr>
    </w:p>
    <w:p w14:paraId="2C265B1D" w14:textId="77777777" w:rsidR="0015544F" w:rsidRPr="00A6191F" w:rsidRDefault="0015544F" w:rsidP="0015544F">
      <w:pPr>
        <w:spacing w:line="360" w:lineRule="auto"/>
        <w:jc w:val="both"/>
        <w:rPr>
          <w:rFonts w:asciiTheme="majorBidi" w:hAnsiTheme="majorBidi" w:cstheme="majorBidi"/>
          <w:b/>
          <w:bCs/>
          <w:sz w:val="24"/>
          <w:szCs w:val="24"/>
        </w:rPr>
      </w:pPr>
    </w:p>
    <w:p w14:paraId="5983C60D" w14:textId="77777777" w:rsidR="0015544F" w:rsidRPr="00A6191F" w:rsidRDefault="0015544F" w:rsidP="0015544F">
      <w:pPr>
        <w:spacing w:line="360" w:lineRule="auto"/>
        <w:jc w:val="both"/>
        <w:rPr>
          <w:rFonts w:asciiTheme="majorBidi" w:hAnsiTheme="majorBidi" w:cstheme="majorBidi"/>
          <w:b/>
          <w:bCs/>
          <w:sz w:val="24"/>
          <w:szCs w:val="24"/>
        </w:rPr>
      </w:pPr>
    </w:p>
    <w:p w14:paraId="70E45026" w14:textId="77777777" w:rsidR="0015544F" w:rsidRPr="00A6191F" w:rsidRDefault="0015544F" w:rsidP="0015544F">
      <w:pPr>
        <w:spacing w:line="360" w:lineRule="auto"/>
        <w:jc w:val="both"/>
        <w:rPr>
          <w:rFonts w:asciiTheme="majorBidi" w:hAnsiTheme="majorBidi" w:cstheme="majorBidi"/>
          <w:b/>
          <w:bCs/>
          <w:sz w:val="24"/>
          <w:szCs w:val="24"/>
        </w:rPr>
      </w:pPr>
    </w:p>
    <w:p w14:paraId="1906DEF1" w14:textId="77777777" w:rsidR="0015544F" w:rsidRPr="00A6191F" w:rsidRDefault="0015544F" w:rsidP="0015544F">
      <w:pPr>
        <w:spacing w:line="360" w:lineRule="auto"/>
        <w:jc w:val="both"/>
        <w:rPr>
          <w:rFonts w:asciiTheme="majorBidi" w:hAnsiTheme="majorBidi" w:cstheme="majorBidi"/>
          <w:b/>
          <w:bCs/>
          <w:sz w:val="24"/>
          <w:szCs w:val="24"/>
        </w:rPr>
      </w:pPr>
    </w:p>
    <w:p w14:paraId="33D6BD4F" w14:textId="77777777" w:rsidR="001A4A86" w:rsidRPr="00A6191F" w:rsidRDefault="001A4A86" w:rsidP="001A4A86">
      <w:pPr>
        <w:pStyle w:val="Paragraphedeliste"/>
        <w:spacing w:line="360" w:lineRule="auto"/>
        <w:ind w:left="284"/>
        <w:jc w:val="both"/>
        <w:rPr>
          <w:rFonts w:asciiTheme="majorBidi" w:hAnsiTheme="majorBidi" w:cstheme="majorBidi"/>
          <w:b/>
          <w:bCs/>
          <w:sz w:val="24"/>
          <w:szCs w:val="24"/>
        </w:rPr>
      </w:pPr>
    </w:p>
    <w:p w14:paraId="5A7A2D0B" w14:textId="77777777" w:rsidR="001A4A86" w:rsidRPr="00A6191F" w:rsidRDefault="001A4A86" w:rsidP="001A4A86">
      <w:pPr>
        <w:pStyle w:val="Paragraphedeliste"/>
        <w:spacing w:line="360" w:lineRule="auto"/>
        <w:ind w:left="284"/>
        <w:jc w:val="both"/>
        <w:rPr>
          <w:rFonts w:asciiTheme="majorBidi" w:hAnsiTheme="majorBidi" w:cstheme="majorBidi"/>
          <w:b/>
          <w:bCs/>
          <w:sz w:val="24"/>
          <w:szCs w:val="24"/>
        </w:rPr>
      </w:pPr>
    </w:p>
    <w:p w14:paraId="6882439E" w14:textId="77777777" w:rsidR="001A4A86" w:rsidRPr="00A6191F" w:rsidRDefault="001A4A86" w:rsidP="001A4A86">
      <w:pPr>
        <w:pStyle w:val="Paragraphedeliste"/>
        <w:spacing w:line="360" w:lineRule="auto"/>
        <w:ind w:left="284"/>
        <w:jc w:val="both"/>
        <w:rPr>
          <w:rFonts w:asciiTheme="majorBidi" w:hAnsiTheme="majorBidi" w:cstheme="majorBidi"/>
          <w:b/>
          <w:bCs/>
          <w:sz w:val="24"/>
          <w:szCs w:val="24"/>
        </w:rPr>
      </w:pPr>
    </w:p>
    <w:p w14:paraId="502F4683" w14:textId="487DF83A" w:rsidR="00642976" w:rsidRPr="00A6191F" w:rsidRDefault="00642976" w:rsidP="00F01B72">
      <w:pPr>
        <w:spacing w:line="360" w:lineRule="auto"/>
        <w:jc w:val="both"/>
        <w:rPr>
          <w:rFonts w:asciiTheme="majorBidi" w:hAnsiTheme="majorBidi" w:cstheme="majorBidi"/>
          <w:b/>
          <w:bCs/>
          <w:sz w:val="24"/>
          <w:szCs w:val="24"/>
        </w:rPr>
      </w:pPr>
    </w:p>
    <w:p w14:paraId="38B998EE" w14:textId="77777777" w:rsidR="00F17385" w:rsidRDefault="00F17385" w:rsidP="00F01B72">
      <w:pPr>
        <w:spacing w:line="360" w:lineRule="auto"/>
        <w:jc w:val="both"/>
        <w:rPr>
          <w:rFonts w:asciiTheme="majorBidi" w:hAnsiTheme="majorBidi" w:cstheme="majorBidi"/>
          <w:b/>
          <w:bCs/>
          <w:sz w:val="24"/>
          <w:szCs w:val="24"/>
        </w:rPr>
      </w:pPr>
    </w:p>
    <w:p w14:paraId="67F4AC71" w14:textId="13D4AE24" w:rsidR="001906E2" w:rsidRPr="003C4DC6" w:rsidRDefault="00A07DC1" w:rsidP="003C4DC6">
      <w:pPr>
        <w:pStyle w:val="Titre1"/>
        <w:numPr>
          <w:ilvl w:val="0"/>
          <w:numId w:val="38"/>
        </w:numPr>
      </w:pPr>
      <w:bookmarkStart w:id="107" w:name="_Toc68614394"/>
      <w:r w:rsidRPr="003C4DC6">
        <w:lastRenderedPageBreak/>
        <w:t>Les différents contrôles qualités :</w:t>
      </w:r>
      <w:bookmarkEnd w:id="107"/>
    </w:p>
    <w:p w14:paraId="0622D41C" w14:textId="74BB6635" w:rsidR="00A543CE" w:rsidRPr="00A6191F" w:rsidRDefault="0097794C"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La mise en </w:t>
      </w:r>
      <w:r w:rsidR="00A543CE" w:rsidRPr="00A6191F">
        <w:rPr>
          <w:rFonts w:asciiTheme="majorBidi" w:hAnsiTheme="majorBidi" w:cstheme="majorBidi"/>
          <w:sz w:val="24"/>
          <w:szCs w:val="24"/>
        </w:rPr>
        <w:t>œuvre</w:t>
      </w:r>
      <w:r w:rsidRPr="00A6191F">
        <w:rPr>
          <w:rFonts w:asciiTheme="majorBidi" w:hAnsiTheme="majorBidi" w:cstheme="majorBidi"/>
          <w:sz w:val="24"/>
          <w:szCs w:val="24"/>
        </w:rPr>
        <w:t xml:space="preserve"> de toute nouvelle technique de traitement doit s'accompagner d'une réflexion sur les moyens et les méthodes nécessaires permettant, dans un premier temps d'assurer une installation et une mise en route de cette technique dans des conditions suffisantes de sécurité, et dans un second temps de garantir un bon fonctionnement de ce même matériel en routine. Cette obligation est édictée par la législation dans le texte de la directive européenne EURATOM 97/43 par la dé</w:t>
      </w:r>
      <w:r w:rsidR="003C4DC6">
        <w:rPr>
          <w:rFonts w:asciiTheme="majorBidi" w:hAnsiTheme="majorBidi" w:cstheme="majorBidi"/>
          <w:sz w:val="24"/>
          <w:szCs w:val="24"/>
        </w:rPr>
        <w:t>finition même de l'assurance qualité et du contrôle</w:t>
      </w:r>
      <w:r w:rsidRPr="00A6191F">
        <w:rPr>
          <w:rFonts w:asciiTheme="majorBidi" w:hAnsiTheme="majorBidi" w:cstheme="majorBidi"/>
          <w:sz w:val="24"/>
          <w:szCs w:val="24"/>
        </w:rPr>
        <w:t xml:space="preserve"> qualité associé</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pxfMYVsz","properties":{"formattedCitation":"[21]","plainCitation":"[21]","noteIndex":0},"citationItems":[{"id":489,"uris":["http://zotero.org/users/local/37qHnF4D/items/CVNMNL2N"],"uri":["http://zotero.org/users/local/37qHnF4D/items/CVNMNL2N"],"itemData":{"id":489,"type":"article","title":"Asmaa - ASSURANCE DE QUALITÉ DE LA RADIOTHÉRAPIE CONFORMAT.pdf","URL":"http://scolarite.fmp-usmba.ac.ma/cdim/mediatheque/memoires/e_memoires/67-17.pdf","accessed":{"date-parts":[["2020",8,23]]}}}],"schema":"https://github.com/citation-style-language/schema/raw/master/csl-citation.json"}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[21]</w:t>
      </w:r>
      <w:r w:rsidRPr="00A6191F">
        <w:rPr>
          <w:rFonts w:asciiTheme="majorBidi" w:hAnsiTheme="majorBidi" w:cstheme="majorBidi"/>
          <w:sz w:val="24"/>
          <w:szCs w:val="24"/>
        </w:rPr>
        <w:fldChar w:fldCharType="end"/>
      </w:r>
      <w:r w:rsidR="00A543CE" w:rsidRPr="00A6191F">
        <w:rPr>
          <w:rFonts w:asciiTheme="majorBidi" w:hAnsiTheme="majorBidi" w:cstheme="majorBidi"/>
          <w:sz w:val="24"/>
          <w:szCs w:val="24"/>
        </w:rPr>
        <w:t>.</w:t>
      </w:r>
    </w:p>
    <w:p w14:paraId="09DAC702" w14:textId="2E44E661" w:rsidR="00A543CE" w:rsidRPr="00A6191F" w:rsidRDefault="00820D28" w:rsidP="003C4DC6">
      <w:pPr>
        <w:pStyle w:val="Titre2"/>
      </w:pPr>
      <w:bookmarkStart w:id="108" w:name="_Toc68614395"/>
      <w:r w:rsidRPr="0037270D">
        <w:t>La</w:t>
      </w:r>
      <w:r w:rsidR="00A543CE" w:rsidRPr="0037270D">
        <w:t xml:space="preserve"> définition de </w:t>
      </w:r>
      <w:r w:rsidR="00A543CE" w:rsidRPr="003C4DC6">
        <w:t>l’assurance</w:t>
      </w:r>
      <w:r w:rsidR="00A543CE" w:rsidRPr="0037270D">
        <w:t xml:space="preserve"> qualité</w:t>
      </w:r>
      <w:r w:rsidR="00A543CE" w:rsidRPr="00A6191F">
        <w:t> :</w:t>
      </w:r>
      <w:bookmarkEnd w:id="108"/>
      <w:r w:rsidR="00A543CE" w:rsidRPr="00A6191F">
        <w:t xml:space="preserve"> </w:t>
      </w:r>
    </w:p>
    <w:p w14:paraId="6CED6463" w14:textId="50AF58DE" w:rsidR="00A543CE" w:rsidRPr="00A6191F" w:rsidRDefault="00A543CE"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L’ensemble des opérations prévues et systématiques nécessaires pour garantir, avec un niveau d'assurance satisfaisant, qu'une installation, un système, une pièce d'équipement ou une procédure fonctionnera de manière satisfaisante conformément à des normes convenues.</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C7RRydfq","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3C4DC6">
        <w:rPr>
          <w:rFonts w:asciiTheme="majorBidi" w:hAnsiTheme="majorBidi" w:cstheme="majorBidi"/>
          <w:sz w:val="24"/>
          <w:szCs w:val="24"/>
        </w:rPr>
        <w:t>.</w:t>
      </w:r>
    </w:p>
    <w:p w14:paraId="7B092114" w14:textId="7B77E283" w:rsidR="00820D28" w:rsidRPr="0037270D" w:rsidRDefault="00820D28" w:rsidP="003C4DC6">
      <w:pPr>
        <w:pStyle w:val="Titre2"/>
      </w:pPr>
      <w:bookmarkStart w:id="109" w:name="_Toc68614396"/>
      <w:r w:rsidRPr="0037270D">
        <w:t xml:space="preserve">Définition de contrôle </w:t>
      </w:r>
      <w:r w:rsidRPr="003C4DC6">
        <w:t>qualité</w:t>
      </w:r>
      <w:r w:rsidRPr="0037270D">
        <w:t> :</w:t>
      </w:r>
      <w:bookmarkEnd w:id="109"/>
    </w:p>
    <w:p w14:paraId="50806982" w14:textId="71F11A4F" w:rsidR="007D732F" w:rsidRPr="00A6191F" w:rsidRDefault="007D732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Fait partie de l'assurance de </w:t>
      </w:r>
      <w:r w:rsidR="00C878BD" w:rsidRPr="00A6191F">
        <w:rPr>
          <w:rFonts w:asciiTheme="majorBidi" w:hAnsiTheme="majorBidi" w:cstheme="majorBidi"/>
          <w:sz w:val="24"/>
          <w:szCs w:val="24"/>
        </w:rPr>
        <w:t>qualité.</w:t>
      </w:r>
      <w:r w:rsidRPr="00A6191F">
        <w:rPr>
          <w:rFonts w:asciiTheme="majorBidi" w:hAnsiTheme="majorBidi" w:cstheme="majorBidi"/>
          <w:sz w:val="24"/>
          <w:szCs w:val="24"/>
        </w:rPr>
        <w:t xml:space="preserve"> </w:t>
      </w:r>
      <w:r w:rsidR="00C878BD" w:rsidRPr="00A6191F">
        <w:rPr>
          <w:rFonts w:asciiTheme="majorBidi" w:hAnsiTheme="majorBidi" w:cstheme="majorBidi"/>
          <w:sz w:val="24"/>
          <w:szCs w:val="24"/>
        </w:rPr>
        <w:t xml:space="preserve">Tous les équipements de radiothérapie </w:t>
      </w:r>
      <w:r w:rsidR="00261668" w:rsidRPr="00A6191F">
        <w:rPr>
          <w:rFonts w:asciiTheme="majorBidi" w:hAnsiTheme="majorBidi" w:cstheme="majorBidi"/>
          <w:sz w:val="24"/>
          <w:szCs w:val="24"/>
        </w:rPr>
        <w:t xml:space="preserve">sont </w:t>
      </w:r>
      <w:r w:rsidR="00C878BD" w:rsidRPr="00A6191F">
        <w:rPr>
          <w:rFonts w:asciiTheme="majorBidi" w:hAnsiTheme="majorBidi" w:cstheme="majorBidi"/>
          <w:sz w:val="24"/>
          <w:szCs w:val="24"/>
        </w:rPr>
        <w:t xml:space="preserve">soumis à des procédures de contrôle </w:t>
      </w:r>
      <w:r w:rsidR="009D1B17" w:rsidRPr="00A6191F">
        <w:rPr>
          <w:rFonts w:asciiTheme="majorBidi" w:hAnsiTheme="majorBidi" w:cstheme="majorBidi"/>
          <w:sz w:val="24"/>
          <w:szCs w:val="24"/>
        </w:rPr>
        <w:t>qualité.</w:t>
      </w:r>
      <w:r w:rsidR="00C878BD" w:rsidRPr="00A6191F">
        <w:rPr>
          <w:rFonts w:asciiTheme="majorBidi" w:hAnsiTheme="majorBidi" w:cstheme="majorBidi"/>
          <w:sz w:val="24"/>
          <w:szCs w:val="24"/>
        </w:rPr>
        <w:t xml:space="preserve"> C’est le processus par lequel les performances d’un système sont mesurées et comparées aux normes en vigueur. Il comprend l’ensemble des actions nécessaires pour maintenir ou retrouver la conformité du système par rapport aux normes. Il fait partie de l'assurance qualité globale </w:t>
      </w:r>
      <w:r w:rsidR="00C878BD"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lAGFEbpb","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00C878BD"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[10]</w:t>
      </w:r>
      <w:r w:rsidR="00C878BD" w:rsidRPr="00A6191F">
        <w:rPr>
          <w:rFonts w:asciiTheme="majorBidi" w:hAnsiTheme="majorBidi" w:cstheme="majorBidi"/>
          <w:sz w:val="24"/>
          <w:szCs w:val="24"/>
        </w:rPr>
        <w:fldChar w:fldCharType="end"/>
      </w:r>
      <w:r w:rsidR="003C4DC6">
        <w:rPr>
          <w:rFonts w:asciiTheme="majorBidi" w:hAnsiTheme="majorBidi" w:cstheme="majorBidi"/>
          <w:sz w:val="24"/>
          <w:szCs w:val="24"/>
        </w:rPr>
        <w:t>.</w:t>
      </w:r>
    </w:p>
    <w:p w14:paraId="7CEBE46C" w14:textId="498B2FF3" w:rsidR="00C878BD" w:rsidRPr="00A6191F" w:rsidRDefault="00EE37F6"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L'objectif global de ces concepts est de s'assurer que les exigences cliniques de qualité</w:t>
      </w:r>
      <w:r w:rsidR="0088481C" w:rsidRPr="00A6191F">
        <w:rPr>
          <w:rFonts w:asciiTheme="majorBidi" w:hAnsiTheme="majorBidi" w:cstheme="majorBidi"/>
          <w:sz w:val="24"/>
          <w:szCs w:val="24"/>
        </w:rPr>
        <w:t xml:space="preserve"> </w:t>
      </w:r>
      <w:r w:rsidRPr="00A6191F">
        <w:rPr>
          <w:rFonts w:asciiTheme="majorBidi" w:hAnsiTheme="majorBidi" w:cstheme="majorBidi"/>
          <w:sz w:val="24"/>
          <w:szCs w:val="24"/>
        </w:rPr>
        <w:t>d’un traitement par radiothérapie soient respectées : cibler un traitement optimal en</w:t>
      </w:r>
      <w:r w:rsidR="0088481C" w:rsidRPr="00A6191F">
        <w:rPr>
          <w:rFonts w:asciiTheme="majorBidi" w:hAnsiTheme="majorBidi" w:cstheme="majorBidi"/>
          <w:sz w:val="24"/>
          <w:szCs w:val="24"/>
        </w:rPr>
        <w:t xml:space="preserve"> </w:t>
      </w:r>
      <w:r w:rsidRPr="00A6191F">
        <w:rPr>
          <w:rFonts w:asciiTheme="majorBidi" w:hAnsiTheme="majorBidi" w:cstheme="majorBidi"/>
          <w:sz w:val="24"/>
          <w:szCs w:val="24"/>
        </w:rPr>
        <w:t>maximisant la probabilité du contrôle tumoral, tout en maintenant une dose au tissu</w:t>
      </w:r>
      <w:r w:rsidR="0088481C" w:rsidRPr="00A6191F">
        <w:rPr>
          <w:rFonts w:asciiTheme="majorBidi" w:hAnsiTheme="majorBidi" w:cstheme="majorBidi"/>
          <w:sz w:val="24"/>
          <w:szCs w:val="24"/>
        </w:rPr>
        <w:t xml:space="preserve"> </w:t>
      </w:r>
      <w:r w:rsidRPr="00A6191F">
        <w:rPr>
          <w:rFonts w:asciiTheme="majorBidi" w:hAnsiTheme="majorBidi" w:cstheme="majorBidi"/>
          <w:sz w:val="24"/>
          <w:szCs w:val="24"/>
        </w:rPr>
        <w:t>sain dans la limite des niveaux cliniquement acceptables.</w:t>
      </w:r>
      <w:r w:rsidR="0088481C"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G9MtAmea","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0088481C"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[10]</w:t>
      </w:r>
      <w:r w:rsidR="0088481C" w:rsidRPr="00A6191F">
        <w:rPr>
          <w:rFonts w:asciiTheme="majorBidi" w:hAnsiTheme="majorBidi" w:cstheme="majorBidi"/>
          <w:sz w:val="24"/>
          <w:szCs w:val="24"/>
        </w:rPr>
        <w:fldChar w:fldCharType="end"/>
      </w:r>
      <w:r w:rsidR="003C4DC6">
        <w:rPr>
          <w:rFonts w:asciiTheme="majorBidi" w:hAnsiTheme="majorBidi" w:cstheme="majorBidi"/>
          <w:sz w:val="24"/>
          <w:szCs w:val="24"/>
        </w:rPr>
        <w:t>.</w:t>
      </w:r>
    </w:p>
    <w:p w14:paraId="51ADDEB4" w14:textId="5510D6C0" w:rsidR="00F30A65" w:rsidRPr="0037270D" w:rsidRDefault="00A8410F" w:rsidP="003C4DC6">
      <w:pPr>
        <w:pStyle w:val="Titre2"/>
      </w:pPr>
      <w:r w:rsidRPr="0037270D">
        <w:t xml:space="preserve"> </w:t>
      </w:r>
      <w:bookmarkStart w:id="110" w:name="_Toc68614397"/>
      <w:r w:rsidR="00F30A65" w:rsidRPr="0037270D">
        <w:t>Les composant</w:t>
      </w:r>
      <w:r w:rsidR="00607CFE">
        <w:t>e</w:t>
      </w:r>
      <w:r w:rsidR="00F30A65" w:rsidRPr="0037270D">
        <w:t xml:space="preserve">s et les différentes parties </w:t>
      </w:r>
      <w:r w:rsidR="00F30A65" w:rsidRPr="003C4DC6">
        <w:t>d’accélérateur</w:t>
      </w:r>
      <w:r w:rsidR="00F30A65" w:rsidRPr="0037270D">
        <w:t xml:space="preserve"> dédié à la radiothérapie :</w:t>
      </w:r>
      <w:bookmarkEnd w:id="110"/>
      <w:r w:rsidR="00F30A65" w:rsidRPr="0037270D">
        <w:t xml:space="preserve"> </w:t>
      </w:r>
    </w:p>
    <w:p w14:paraId="16458F90" w14:textId="453262AA" w:rsidR="00F30A65" w:rsidRPr="0037270D" w:rsidRDefault="00A8410F" w:rsidP="003C4DC6">
      <w:pPr>
        <w:pStyle w:val="Titre3"/>
      </w:pPr>
      <w:r w:rsidRPr="0037270D">
        <w:t xml:space="preserve"> </w:t>
      </w:r>
      <w:bookmarkStart w:id="111" w:name="_Toc68614398"/>
      <w:r w:rsidR="00F30A65" w:rsidRPr="0037270D">
        <w:t xml:space="preserve">Le </w:t>
      </w:r>
      <w:r w:rsidR="00F30A65" w:rsidRPr="003C4DC6">
        <w:t>Collimateur</w:t>
      </w:r>
      <w:r w:rsidR="00F30A65" w:rsidRPr="0037270D">
        <w:t xml:space="preserve"> </w:t>
      </w:r>
      <w:r w:rsidR="001A4A86" w:rsidRPr="0037270D">
        <w:t>mutilâmes</w:t>
      </w:r>
      <w:r w:rsidR="00F30A65" w:rsidRPr="0037270D">
        <w:t xml:space="preserve"> :</w:t>
      </w:r>
      <w:bookmarkEnd w:id="111"/>
    </w:p>
    <w:p w14:paraId="05A13792" w14:textId="1BC2BA58"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Est un dispositif utilisé en radiothérapie externe pour délimiter des faisceaux de rayons X de manière complexe, placé dans la tête de l’accélérateur. Il est nécessaire d'utiliser des collimateurs mutilâmes pour protéger l’environnement contre les radiations indésirables. Le collimateur multi-lames à 60 paires de lames mobiles indépendantes. </w:t>
      </w:r>
    </w:p>
    <w:p w14:paraId="18736FD4" w14:textId="37A90DA5" w:rsidR="00F30A65" w:rsidRPr="00A6191F" w:rsidRDefault="00F30A65" w:rsidP="00F30A65">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2BABD4CC" wp14:editId="7BA302A2">
            <wp:extent cx="6010910" cy="3164205"/>
            <wp:effectExtent l="0" t="0" r="8890" b="0"/>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010910" cy="3164205"/>
                    </a:xfrm>
                    <a:prstGeom prst="rect">
                      <a:avLst/>
                    </a:prstGeom>
                    <a:noFill/>
                  </pic:spPr>
                </pic:pic>
              </a:graphicData>
            </a:graphic>
          </wp:inline>
        </w:drawing>
      </w:r>
    </w:p>
    <w:p w14:paraId="14DD8E9E" w14:textId="77777777" w:rsidR="00F30A65" w:rsidRPr="00A6191F" w:rsidRDefault="00F30A65" w:rsidP="00F30A65">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p>
    <w:p w14:paraId="12B50E2E" w14:textId="23B176EE" w:rsidR="00F30A65" w:rsidRPr="00A6191F" w:rsidRDefault="00F30A65" w:rsidP="0042266D">
      <w:pPr>
        <w:spacing w:line="360" w:lineRule="auto"/>
        <w:jc w:val="center"/>
        <w:rPr>
          <w:rFonts w:asciiTheme="majorBidi" w:hAnsiTheme="majorBidi" w:cstheme="majorBidi"/>
          <w:b/>
          <w:bCs/>
          <w:sz w:val="24"/>
          <w:szCs w:val="24"/>
        </w:rPr>
      </w:pPr>
      <w:bookmarkStart w:id="112" w:name="_Hlk63701947"/>
      <w:r w:rsidRPr="00A6191F">
        <w:rPr>
          <w:rFonts w:asciiTheme="majorBidi" w:hAnsiTheme="majorBidi" w:cstheme="majorBidi"/>
          <w:b/>
          <w:bCs/>
          <w:sz w:val="24"/>
          <w:szCs w:val="24"/>
        </w:rPr>
        <w:t xml:space="preserve">Figure </w:t>
      </w:r>
      <w:r w:rsidR="006F37E0" w:rsidRPr="00A6191F">
        <w:rPr>
          <w:rFonts w:asciiTheme="majorBidi" w:hAnsiTheme="majorBidi" w:cstheme="majorBidi"/>
          <w:b/>
          <w:bCs/>
          <w:sz w:val="24"/>
          <w:szCs w:val="24"/>
        </w:rPr>
        <w:t>3</w:t>
      </w:r>
      <w:r w:rsidRPr="00A6191F">
        <w:rPr>
          <w:rFonts w:asciiTheme="majorBidi" w:hAnsiTheme="majorBidi" w:cstheme="majorBidi"/>
          <w:b/>
          <w:bCs/>
          <w:sz w:val="24"/>
          <w:szCs w:val="24"/>
        </w:rPr>
        <w:t xml:space="preserve">-1 : représente le Collimateur </w:t>
      </w:r>
      <w:proofErr w:type="spellStart"/>
      <w:r w:rsidRPr="00A6191F">
        <w:rPr>
          <w:rFonts w:asciiTheme="majorBidi" w:hAnsiTheme="majorBidi" w:cstheme="majorBidi"/>
          <w:b/>
          <w:bCs/>
          <w:sz w:val="24"/>
          <w:szCs w:val="24"/>
        </w:rPr>
        <w:t>muti-lâmes</w:t>
      </w:r>
      <w:proofErr w:type="spellEnd"/>
      <w:r w:rsidRPr="00A6191F">
        <w:rPr>
          <w:rFonts w:asciiTheme="majorBidi" w:hAnsiTheme="majorBidi" w:cstheme="majorBidi"/>
          <w:b/>
          <w:bCs/>
          <w:sz w:val="24"/>
          <w:szCs w:val="24"/>
        </w:rPr>
        <w:t xml:space="preserve"> d’un accélérateur linéaire</w:t>
      </w:r>
    </w:p>
    <w:bookmarkEnd w:id="112"/>
    <w:p w14:paraId="46EDB8D4" w14:textId="29F3BF2F" w:rsidR="00F30A65" w:rsidRPr="00A6191F" w:rsidRDefault="00F30A65" w:rsidP="003C4DC6">
      <w:pPr>
        <w:pStyle w:val="Titre3"/>
      </w:pPr>
      <w:r w:rsidRPr="00A6191F">
        <w:t xml:space="preserve"> </w:t>
      </w:r>
      <w:bookmarkStart w:id="113" w:name="_Toc68614399"/>
      <w:r w:rsidRPr="00A6191F">
        <w:t>Le bras :</w:t>
      </w:r>
      <w:bookmarkEnd w:id="113"/>
    </w:p>
    <w:p w14:paraId="28D866BF" w14:textId="3F0A5D3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bras de la machine est la partie ou se trouve quasiment toute la physique d’un accélérateur de particules, on y </w:t>
      </w:r>
      <w:r w:rsidR="001A4A86" w:rsidRPr="00A6191F">
        <w:rPr>
          <w:rFonts w:asciiTheme="majorBidi" w:hAnsiTheme="majorBidi" w:cstheme="majorBidi"/>
          <w:sz w:val="24"/>
          <w:szCs w:val="24"/>
        </w:rPr>
        <w:t>trouve [</w:t>
      </w:r>
      <w:r w:rsidR="003C4DC6">
        <w:rPr>
          <w:rFonts w:asciiTheme="majorBidi" w:hAnsiTheme="majorBidi" w:cstheme="majorBidi"/>
          <w:sz w:val="24"/>
          <w:szCs w:val="24"/>
        </w:rPr>
        <w:t>2].</w:t>
      </w:r>
    </w:p>
    <w:p w14:paraId="10EA7D0A"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 La source de particules (canon à électrons)</w:t>
      </w:r>
    </w:p>
    <w:p w14:paraId="0ECB9F55"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 La section accélératrice </w:t>
      </w:r>
    </w:p>
    <w:p w14:paraId="34AC4A49"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Une pompe à vide</w:t>
      </w:r>
    </w:p>
    <w:p w14:paraId="50AA9428"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 Un aimant de courbure</w:t>
      </w:r>
    </w:p>
    <w:p w14:paraId="3B02A0DE"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 Le collimateur </w:t>
      </w:r>
    </w:p>
    <w:p w14:paraId="6EE2326C" w14:textId="25B69C6B"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Un contre poids (3 tonnes)</w:t>
      </w:r>
    </w:p>
    <w:p w14:paraId="699B8A10" w14:textId="27727377" w:rsidR="00F30A65" w:rsidRPr="00A6191F" w:rsidRDefault="00F30A65" w:rsidP="00F30A65">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6C10528C" wp14:editId="402A079A">
            <wp:extent cx="5474970" cy="4407535"/>
            <wp:effectExtent l="0" t="0" r="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474970" cy="4407535"/>
                    </a:xfrm>
                    <a:prstGeom prst="rect">
                      <a:avLst/>
                    </a:prstGeom>
                    <a:noFill/>
                  </pic:spPr>
                </pic:pic>
              </a:graphicData>
            </a:graphic>
          </wp:inline>
        </w:drawing>
      </w:r>
    </w:p>
    <w:p w14:paraId="376F751A" w14:textId="434E1AF2" w:rsidR="00F30A65" w:rsidRPr="00A6191F" w:rsidRDefault="00F30A65" w:rsidP="0042266D">
      <w:pPr>
        <w:spacing w:line="360" w:lineRule="auto"/>
        <w:jc w:val="center"/>
        <w:rPr>
          <w:rFonts w:asciiTheme="majorBidi" w:hAnsiTheme="majorBidi" w:cstheme="majorBidi"/>
          <w:b/>
          <w:bCs/>
          <w:sz w:val="24"/>
          <w:szCs w:val="24"/>
        </w:rPr>
      </w:pPr>
      <w:bookmarkStart w:id="114" w:name="_Hlk63701965"/>
      <w:r w:rsidRPr="00A6191F">
        <w:rPr>
          <w:rFonts w:asciiTheme="majorBidi" w:hAnsiTheme="majorBidi" w:cstheme="majorBidi"/>
          <w:b/>
          <w:bCs/>
          <w:sz w:val="24"/>
          <w:szCs w:val="24"/>
        </w:rPr>
        <w:t xml:space="preserve">Figure </w:t>
      </w:r>
      <w:r w:rsidR="006F37E0" w:rsidRPr="00A6191F">
        <w:rPr>
          <w:rFonts w:asciiTheme="majorBidi" w:hAnsiTheme="majorBidi" w:cstheme="majorBidi"/>
          <w:b/>
          <w:bCs/>
          <w:sz w:val="24"/>
          <w:szCs w:val="24"/>
        </w:rPr>
        <w:t>3</w:t>
      </w:r>
      <w:r w:rsidRPr="00A6191F">
        <w:rPr>
          <w:rFonts w:asciiTheme="majorBidi" w:hAnsiTheme="majorBidi" w:cstheme="majorBidi"/>
          <w:b/>
          <w:bCs/>
          <w:sz w:val="24"/>
          <w:szCs w:val="24"/>
        </w:rPr>
        <w:t>-2 : Schéma du bras d’un accélérateur</w:t>
      </w:r>
    </w:p>
    <w:bookmarkEnd w:id="114"/>
    <w:p w14:paraId="49EC40E2" w14:textId="13F17CAB" w:rsidR="00F30A65" w:rsidRPr="00A6191F" w:rsidRDefault="00F30A65" w:rsidP="003C4DC6">
      <w:pPr>
        <w:pStyle w:val="Titre3"/>
      </w:pPr>
      <w:r w:rsidRPr="00A6191F">
        <w:t xml:space="preserve"> </w:t>
      </w:r>
      <w:bookmarkStart w:id="115" w:name="_Toc68614400"/>
      <w:r w:rsidRPr="00A6191F">
        <w:t>Le Stand ou statif :</w:t>
      </w:r>
      <w:bookmarkEnd w:id="115"/>
    </w:p>
    <w:p w14:paraId="07820129" w14:textId="1A17184E"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stand est la structure de l’accélérateur ou se </w:t>
      </w:r>
      <w:r w:rsidR="00A26BFF" w:rsidRPr="00A6191F">
        <w:rPr>
          <w:rFonts w:asciiTheme="majorBidi" w:hAnsiTheme="majorBidi" w:cstheme="majorBidi"/>
          <w:sz w:val="24"/>
          <w:szCs w:val="24"/>
        </w:rPr>
        <w:t>trouve [</w:t>
      </w:r>
      <w:r w:rsidR="003C4DC6">
        <w:rPr>
          <w:rFonts w:asciiTheme="majorBidi" w:hAnsiTheme="majorBidi" w:cstheme="majorBidi"/>
          <w:sz w:val="24"/>
          <w:szCs w:val="24"/>
        </w:rPr>
        <w:t>2].</w:t>
      </w:r>
    </w:p>
    <w:p w14:paraId="21733A51"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Le klystron ou le magnétron</w:t>
      </w:r>
    </w:p>
    <w:p w14:paraId="5C9106A6"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Un guide d’onde</w:t>
      </w:r>
    </w:p>
    <w:p w14:paraId="42B8E43F" w14:textId="178114E0"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Les différentes cartes électroniques</w:t>
      </w:r>
    </w:p>
    <w:p w14:paraId="4E0AA0AD" w14:textId="102CFFEC" w:rsidR="00B5235E" w:rsidRPr="00A6191F" w:rsidRDefault="00B5235E"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système de refroidissent</w:t>
      </w:r>
    </w:p>
    <w:p w14:paraId="58687950" w14:textId="2962B2A3" w:rsidR="00F30A65" w:rsidRPr="00A6191F" w:rsidRDefault="00F30A65" w:rsidP="00F30A65">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76DC1D00" wp14:editId="418E7709">
            <wp:extent cx="5248910" cy="4913630"/>
            <wp:effectExtent l="0" t="0" r="8890" b="127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48910" cy="4913630"/>
                    </a:xfrm>
                    <a:prstGeom prst="rect">
                      <a:avLst/>
                    </a:prstGeom>
                    <a:noFill/>
                  </pic:spPr>
                </pic:pic>
              </a:graphicData>
            </a:graphic>
          </wp:inline>
        </w:drawing>
      </w:r>
    </w:p>
    <w:p w14:paraId="42B3A09C" w14:textId="77777777" w:rsidR="00F30A65" w:rsidRPr="00A6191F" w:rsidRDefault="00F30A65" w:rsidP="00F30A65">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p>
    <w:p w14:paraId="002561C8" w14:textId="301576CB" w:rsidR="00F30A65" w:rsidRPr="00A6191F" w:rsidRDefault="00F30A65" w:rsidP="008A403A">
      <w:pPr>
        <w:spacing w:line="360" w:lineRule="auto"/>
        <w:jc w:val="center"/>
        <w:rPr>
          <w:rFonts w:asciiTheme="majorBidi" w:hAnsiTheme="majorBidi" w:cstheme="majorBidi"/>
          <w:b/>
          <w:bCs/>
          <w:sz w:val="24"/>
          <w:szCs w:val="24"/>
        </w:rPr>
      </w:pPr>
      <w:bookmarkStart w:id="116" w:name="_Hlk63701982"/>
      <w:r w:rsidRPr="00A6191F">
        <w:rPr>
          <w:rFonts w:asciiTheme="majorBidi" w:hAnsiTheme="majorBidi" w:cstheme="majorBidi"/>
          <w:b/>
          <w:bCs/>
          <w:sz w:val="24"/>
          <w:szCs w:val="24"/>
        </w:rPr>
        <w:t xml:space="preserve">Figure </w:t>
      </w:r>
      <w:r w:rsidR="006F37E0" w:rsidRPr="00A6191F">
        <w:rPr>
          <w:rFonts w:asciiTheme="majorBidi" w:hAnsiTheme="majorBidi" w:cstheme="majorBidi"/>
          <w:b/>
          <w:bCs/>
          <w:sz w:val="24"/>
          <w:szCs w:val="24"/>
        </w:rPr>
        <w:t>3</w:t>
      </w:r>
      <w:r w:rsidRPr="00A6191F">
        <w:rPr>
          <w:rFonts w:asciiTheme="majorBidi" w:hAnsiTheme="majorBidi" w:cstheme="majorBidi"/>
          <w:b/>
          <w:bCs/>
          <w:sz w:val="24"/>
          <w:szCs w:val="24"/>
        </w:rPr>
        <w:t>-3 : Schéma simplifié du Stand</w:t>
      </w:r>
    </w:p>
    <w:bookmarkEnd w:id="116"/>
    <w:p w14:paraId="3524F8B8" w14:textId="5A126C8A" w:rsidR="00F30A65" w:rsidRPr="00A6191F" w:rsidRDefault="00F30A65" w:rsidP="003C4DC6">
      <w:pPr>
        <w:pStyle w:val="Titre3"/>
      </w:pPr>
      <w:r w:rsidRPr="00A6191F">
        <w:t xml:space="preserve"> </w:t>
      </w:r>
      <w:bookmarkStart w:id="117" w:name="_Toc68614401"/>
      <w:r w:rsidRPr="00A6191F">
        <w:t xml:space="preserve">Le klystron ou </w:t>
      </w:r>
      <w:r w:rsidRPr="003C4DC6">
        <w:t>magnétron</w:t>
      </w:r>
      <w:r w:rsidRPr="00A6191F">
        <w:t xml:space="preserve"> :</w:t>
      </w:r>
      <w:bookmarkEnd w:id="117"/>
    </w:p>
    <w:p w14:paraId="66667420"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Ce sont deux types d’accélérateur </w:t>
      </w:r>
    </w:p>
    <w:p w14:paraId="0381CA38" w14:textId="4F692C17" w:rsidR="00F30A65" w:rsidRPr="00A6191F" w:rsidRDefault="00F30A65" w:rsidP="003C4DC6">
      <w:pPr>
        <w:pStyle w:val="Titre4"/>
      </w:pPr>
      <w:r w:rsidRPr="00A6191F">
        <w:t xml:space="preserve"> </w:t>
      </w:r>
      <w:bookmarkStart w:id="118" w:name="_Toc68614402"/>
      <w:r w:rsidRPr="003C4DC6">
        <w:t>Magnétron</w:t>
      </w:r>
      <w:r w:rsidRPr="00A6191F">
        <w:t xml:space="preserve"> :</w:t>
      </w:r>
      <w:bookmarkEnd w:id="118"/>
    </w:p>
    <w:p w14:paraId="25376A9C" w14:textId="346BC115"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magnétron est un système auto-résonant qui a connu ses premières applications dans le domaine des radars (c'est lui qui a permis le développement du radar au début de la seconde guerre mondiale) mais qui est sans doute mieux connu de nos jours comme étant à la base du fonctionnement des fours à micro-ondes dans nos cuisines.[20]</w:t>
      </w:r>
      <w:r w:rsidR="003C4DC6">
        <w:rPr>
          <w:rFonts w:asciiTheme="majorBidi" w:hAnsiTheme="majorBidi" w:cstheme="majorBidi"/>
          <w:sz w:val="24"/>
          <w:szCs w:val="24"/>
        </w:rPr>
        <w:t>.</w:t>
      </w:r>
    </w:p>
    <w:p w14:paraId="0A01138B" w14:textId="71917A78" w:rsidR="00F30A65" w:rsidRPr="00A6191F" w:rsidRDefault="00F30A65" w:rsidP="003C4DC6">
      <w:pPr>
        <w:spacing w:line="360" w:lineRule="auto"/>
        <w:rPr>
          <w:rFonts w:asciiTheme="majorBidi" w:hAnsiTheme="majorBidi" w:cstheme="majorBidi"/>
          <w:sz w:val="24"/>
          <w:szCs w:val="24"/>
        </w:rPr>
      </w:pPr>
      <w:r w:rsidRPr="00A6191F">
        <w:rPr>
          <w:rFonts w:asciiTheme="majorBidi" w:hAnsiTheme="majorBidi" w:cstheme="majorBidi"/>
          <w:sz w:val="24"/>
          <w:szCs w:val="24"/>
        </w:rPr>
        <w:t xml:space="preserve">Le magnétron est un tube avec une cathode centrale, chauffée par un filament, et une anode massique et concentrique dans laquelle sont creusées plusieurs cavités résonnantes. Un champ magnétique axial est généralement créé par deux aimants permanents à chaque extrémité du </w:t>
      </w:r>
      <w:r w:rsidRPr="00A6191F">
        <w:rPr>
          <w:rFonts w:asciiTheme="majorBidi" w:hAnsiTheme="majorBidi" w:cstheme="majorBidi"/>
          <w:sz w:val="24"/>
          <w:szCs w:val="24"/>
        </w:rPr>
        <w:lastRenderedPageBreak/>
        <w:t>tube. Le parcours en spirale (du fait du champ magnétique) des électrons se fait à une fréquence accor</w:t>
      </w:r>
      <w:r w:rsidR="003C4DC6">
        <w:rPr>
          <w:rFonts w:asciiTheme="majorBidi" w:hAnsiTheme="majorBidi" w:cstheme="majorBidi"/>
          <w:sz w:val="24"/>
          <w:szCs w:val="24"/>
        </w:rPr>
        <w:t>dée aux cavités résonnantes.[2]</w:t>
      </w:r>
      <w:r w:rsidR="00B5235E" w:rsidRPr="00A6191F">
        <w:rPr>
          <w:rFonts w:asciiTheme="majorBidi" w:hAnsiTheme="majorBidi" w:cstheme="majorBidi"/>
          <w:noProof/>
          <w:sz w:val="24"/>
          <w:szCs w:val="24"/>
          <w:lang w:eastAsia="fr-FR"/>
        </w:rPr>
        <w:drawing>
          <wp:anchor distT="0" distB="0" distL="114300" distR="114300" simplePos="0" relativeHeight="251665408" behindDoc="0" locked="0" layoutInCell="1" allowOverlap="1" wp14:anchorId="2F177B0E" wp14:editId="274F54BB">
            <wp:simplePos x="0" y="0"/>
            <wp:positionH relativeFrom="column">
              <wp:posOffset>2805430</wp:posOffset>
            </wp:positionH>
            <wp:positionV relativeFrom="paragraph">
              <wp:posOffset>871220</wp:posOffset>
            </wp:positionV>
            <wp:extent cx="3322320" cy="2529840"/>
            <wp:effectExtent l="0" t="0" r="0" b="3810"/>
            <wp:wrapTopAndBottom/>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322320" cy="2529840"/>
                    </a:xfrm>
                    <a:prstGeom prst="rect">
                      <a:avLst/>
                    </a:prstGeom>
                    <a:noFill/>
                  </pic:spPr>
                </pic:pic>
              </a:graphicData>
            </a:graphic>
          </wp:anchor>
        </w:drawing>
      </w:r>
      <w:r w:rsidR="00B5235E" w:rsidRPr="00A6191F">
        <w:rPr>
          <w:rFonts w:asciiTheme="majorBidi" w:hAnsiTheme="majorBidi" w:cstheme="majorBidi"/>
          <w:noProof/>
          <w:sz w:val="24"/>
          <w:szCs w:val="24"/>
          <w:lang w:eastAsia="fr-FR"/>
        </w:rPr>
        <w:drawing>
          <wp:anchor distT="0" distB="0" distL="114300" distR="114300" simplePos="0" relativeHeight="251664384" behindDoc="1" locked="0" layoutInCell="1" allowOverlap="1" wp14:anchorId="283FB35E" wp14:editId="6E52D0B4">
            <wp:simplePos x="0" y="0"/>
            <wp:positionH relativeFrom="column">
              <wp:posOffset>-90170</wp:posOffset>
            </wp:positionH>
            <wp:positionV relativeFrom="paragraph">
              <wp:posOffset>501650</wp:posOffset>
            </wp:positionV>
            <wp:extent cx="2219325" cy="2895600"/>
            <wp:effectExtent l="0" t="0" r="9525" b="0"/>
            <wp:wrapTopAndBottom/>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219325" cy="2895600"/>
                    </a:xfrm>
                    <a:prstGeom prst="rect">
                      <a:avLst/>
                    </a:prstGeom>
                    <a:noFill/>
                  </pic:spPr>
                </pic:pic>
              </a:graphicData>
            </a:graphic>
          </wp:anchor>
        </w:drawing>
      </w:r>
      <w:r w:rsidR="003C4DC6">
        <w:rPr>
          <w:rFonts w:asciiTheme="majorBidi" w:hAnsiTheme="majorBidi" w:cstheme="majorBidi"/>
          <w:sz w:val="24"/>
          <w:szCs w:val="24"/>
        </w:rPr>
        <w:t>.</w:t>
      </w:r>
    </w:p>
    <w:p w14:paraId="6657793C" w14:textId="37E74EE0" w:rsidR="00F30A65" w:rsidRPr="00A6191F" w:rsidRDefault="00F30A65" w:rsidP="00F30A65">
      <w:pPr>
        <w:spacing w:line="360" w:lineRule="auto"/>
        <w:jc w:val="both"/>
        <w:rPr>
          <w:rFonts w:asciiTheme="majorBidi" w:hAnsiTheme="majorBidi" w:cstheme="majorBidi"/>
          <w:b/>
          <w:bCs/>
          <w:sz w:val="24"/>
          <w:szCs w:val="24"/>
        </w:rPr>
      </w:pPr>
      <w:bookmarkStart w:id="119" w:name="_Hlk63701999"/>
      <w:r w:rsidRPr="00A6191F">
        <w:rPr>
          <w:rFonts w:asciiTheme="majorBidi" w:hAnsiTheme="majorBidi" w:cstheme="majorBidi"/>
          <w:b/>
          <w:bCs/>
          <w:sz w:val="24"/>
          <w:szCs w:val="24"/>
        </w:rPr>
        <w:t xml:space="preserve">          Figure</w:t>
      </w:r>
      <w:r w:rsidR="006F37E0" w:rsidRPr="00A6191F">
        <w:rPr>
          <w:rFonts w:asciiTheme="majorBidi" w:hAnsiTheme="majorBidi" w:cstheme="majorBidi"/>
          <w:b/>
          <w:bCs/>
          <w:sz w:val="24"/>
          <w:szCs w:val="24"/>
        </w:rPr>
        <w:t>3</w:t>
      </w:r>
      <w:r w:rsidRPr="00A6191F">
        <w:rPr>
          <w:rFonts w:asciiTheme="majorBidi" w:hAnsiTheme="majorBidi" w:cstheme="majorBidi"/>
          <w:b/>
          <w:bCs/>
          <w:sz w:val="24"/>
          <w:szCs w:val="24"/>
        </w:rPr>
        <w:t xml:space="preserve">-4 : Magnétron                                        Figure </w:t>
      </w:r>
      <w:r w:rsidR="006F37E0" w:rsidRPr="00A6191F">
        <w:rPr>
          <w:rFonts w:asciiTheme="majorBidi" w:hAnsiTheme="majorBidi" w:cstheme="majorBidi"/>
          <w:b/>
          <w:bCs/>
          <w:sz w:val="24"/>
          <w:szCs w:val="24"/>
        </w:rPr>
        <w:t>3</w:t>
      </w:r>
      <w:r w:rsidRPr="00A6191F">
        <w:rPr>
          <w:rFonts w:asciiTheme="majorBidi" w:hAnsiTheme="majorBidi" w:cstheme="majorBidi"/>
          <w:b/>
          <w:bCs/>
          <w:sz w:val="24"/>
          <w:szCs w:val="24"/>
        </w:rPr>
        <w:t xml:space="preserve">-5 : les composant de magnéton </w:t>
      </w:r>
    </w:p>
    <w:p w14:paraId="44D2E669" w14:textId="10CD5DA1" w:rsidR="00F30A65" w:rsidRPr="00A6191F" w:rsidRDefault="00F30A65" w:rsidP="003C4DC6">
      <w:pPr>
        <w:pStyle w:val="Titre4"/>
      </w:pPr>
      <w:bookmarkStart w:id="120" w:name="_Toc68614403"/>
      <w:bookmarkEnd w:id="119"/>
      <w:r w:rsidRPr="00A6191F">
        <w:t>Le Klystron :</w:t>
      </w:r>
      <w:bookmarkEnd w:id="120"/>
    </w:p>
    <w:p w14:paraId="69DE2E65"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Est un tube à vide amplificateur de haute puissance en peut voir comme un générateur de micro-ondes de haute énergie.</w:t>
      </w:r>
    </w:p>
    <w:p w14:paraId="0BA6DA3F" w14:textId="75144062"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 la source, un faisceau d'électrons est généré par effet thermoïonique au départ d'un filament chauffé. Le filament, ou cathode, est maintenu à un potentiel négatif par rapport à une anode qui va donc attirer et accélérer les particules sorties du métal. La forme de l'anode est telle que le flux électronique, en plus d'être accéléré, se voit focalisé vers un orifice de sortie au-delà duquel se trouve le klystron. C'est donc un faisceau de particules fin et continu qui aborde la section principale.[20]</w:t>
      </w:r>
      <w:r w:rsidR="003C4DC6">
        <w:rPr>
          <w:rFonts w:asciiTheme="majorBidi" w:hAnsiTheme="majorBidi" w:cstheme="majorBidi"/>
          <w:sz w:val="24"/>
          <w:szCs w:val="24"/>
        </w:rPr>
        <w:t>.</w:t>
      </w:r>
    </w:p>
    <w:p w14:paraId="36C45BB5" w14:textId="197DE006" w:rsidR="00F30A65" w:rsidRPr="004B4C23" w:rsidRDefault="00F30A65" w:rsidP="004B4C23">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 xml:space="preserve"> </w:t>
      </w:r>
      <w:r w:rsidR="008A403A" w:rsidRPr="00A6191F">
        <w:rPr>
          <w:rFonts w:asciiTheme="majorBidi" w:hAnsiTheme="majorBidi" w:cstheme="majorBidi"/>
          <w:noProof/>
          <w:sz w:val="24"/>
          <w:szCs w:val="24"/>
          <w:lang w:eastAsia="fr-FR"/>
        </w:rPr>
        <w:drawing>
          <wp:inline distT="0" distB="0" distL="0" distR="0" wp14:anchorId="17353F6D" wp14:editId="3F564365">
            <wp:extent cx="6029325" cy="2322830"/>
            <wp:effectExtent l="0" t="0" r="9525" b="1270"/>
            <wp:docPr id="31" name="Imag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029325" cy="2322830"/>
                    </a:xfrm>
                    <a:prstGeom prst="rect">
                      <a:avLst/>
                    </a:prstGeom>
                    <a:noFill/>
                  </pic:spPr>
                </pic:pic>
              </a:graphicData>
            </a:graphic>
          </wp:inline>
        </w:drawing>
      </w:r>
      <w:bookmarkStart w:id="121" w:name="_Hlk63702042"/>
      <w:r w:rsidRPr="00A6191F">
        <w:rPr>
          <w:rFonts w:asciiTheme="majorBidi" w:hAnsiTheme="majorBidi" w:cstheme="majorBidi"/>
          <w:b/>
          <w:bCs/>
          <w:sz w:val="24"/>
          <w:szCs w:val="24"/>
        </w:rPr>
        <w:t>Figure</w:t>
      </w:r>
      <w:r w:rsidR="006F37E0" w:rsidRPr="00A6191F">
        <w:rPr>
          <w:rFonts w:asciiTheme="majorBidi" w:hAnsiTheme="majorBidi" w:cstheme="majorBidi"/>
          <w:b/>
          <w:bCs/>
          <w:sz w:val="24"/>
          <w:szCs w:val="24"/>
        </w:rPr>
        <w:t>3</w:t>
      </w:r>
      <w:r w:rsidRPr="00A6191F">
        <w:rPr>
          <w:rFonts w:asciiTheme="majorBidi" w:hAnsiTheme="majorBidi" w:cstheme="majorBidi"/>
          <w:b/>
          <w:bCs/>
          <w:sz w:val="24"/>
          <w:szCs w:val="24"/>
        </w:rPr>
        <w:t>-6 : le principe d’un klystron</w:t>
      </w:r>
    </w:p>
    <w:p w14:paraId="25FF03B9" w14:textId="130E4E92" w:rsidR="00F30A65" w:rsidRPr="00A6191F" w:rsidRDefault="00F30A65" w:rsidP="003C4DC6">
      <w:pPr>
        <w:pStyle w:val="Titre3"/>
      </w:pPr>
      <w:bookmarkStart w:id="122" w:name="_Toc68614404"/>
      <w:bookmarkEnd w:id="121"/>
      <w:r w:rsidRPr="00A6191F">
        <w:t xml:space="preserve">Elément </w:t>
      </w:r>
      <w:r w:rsidRPr="003C4DC6">
        <w:t>assurant</w:t>
      </w:r>
      <w:r w:rsidRPr="00A6191F">
        <w:t xml:space="preserve"> la focalisation du faisceau :</w:t>
      </w:r>
      <w:bookmarkEnd w:id="122"/>
    </w:p>
    <w:p w14:paraId="433EA94C" w14:textId="24F6D3EF"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L’accélérateur comporte également un élément pour empêcher le faisceau de diverger. On sait que la combinaison d’une lentille convergente et d’une autre divergente en optique permet un effet focalisateur dans les deux sens. Ici, une combinaison de champs magnétiques en x et en y constituera le dispositif normalement appelé une lentille quadripolaire. Une combinaison de deux de ces lentilles à 90° assurera la focalisation comme effet total.[2]</w:t>
      </w:r>
      <w:r w:rsidR="003C4DC6">
        <w:rPr>
          <w:rFonts w:asciiTheme="majorBidi" w:hAnsiTheme="majorBidi" w:cstheme="majorBidi"/>
          <w:sz w:val="24"/>
          <w:szCs w:val="24"/>
        </w:rPr>
        <w:t>.</w:t>
      </w:r>
    </w:p>
    <w:p w14:paraId="55F1A153" w14:textId="367274CD" w:rsidR="00F30A65" w:rsidRPr="00A6191F" w:rsidRDefault="00F30A65" w:rsidP="003C4DC6">
      <w:pPr>
        <w:pStyle w:val="Titre3"/>
      </w:pPr>
      <w:bookmarkStart w:id="123" w:name="_Toc68614405"/>
      <w:r w:rsidRPr="00A6191F">
        <w:t xml:space="preserve">La </w:t>
      </w:r>
      <w:r w:rsidRPr="003C4DC6">
        <w:t>cible</w:t>
      </w:r>
      <w:r w:rsidRPr="00A6191F">
        <w:t xml:space="preserve"> :</w:t>
      </w:r>
      <w:bookmarkEnd w:id="123"/>
    </w:p>
    <w:p w14:paraId="31C6C964" w14:textId="2C2D33B2"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C’est la cible que le faisceau de particules atteint. On a le choix entre des cibles épaisses et minces. En général, on optera pour une cible mince (10μm) si l’on souhaite avoir peu de perturbations dans le faisceau. Ce sera utile, entre autres, si l’on souhaite étudier un état excité spécifique. Par contre, si le but est d’arrêter le faisceau pour créer des particules secondaires, un choix judicieux sera alors une cible épaisse (dizaines de cm). La cible doit souvent être refroidie puisqu’elle se réchauffe sous l’effet des particules qui arrivent avec une grande énergie dessus. L’épaisseur de la cible peut aussi dépendre de la portée de la particule. En effet, une particule γ (interaction électromagnétique) aura une portée supérieure à une particule β (interaction faible) qui elle-même aura une portée supérieure aux particules α (interaction forte).[2]</w:t>
      </w:r>
      <w:r w:rsidR="003C4DC6">
        <w:rPr>
          <w:rFonts w:asciiTheme="majorBidi" w:hAnsiTheme="majorBidi" w:cstheme="majorBidi"/>
          <w:sz w:val="24"/>
          <w:szCs w:val="24"/>
        </w:rPr>
        <w:t>.</w:t>
      </w:r>
    </w:p>
    <w:p w14:paraId="3228CBCF" w14:textId="2E39BAA1" w:rsidR="00F30A65" w:rsidRPr="00A6191F" w:rsidRDefault="00A8410F" w:rsidP="003C4DC6">
      <w:pPr>
        <w:pStyle w:val="Titre3"/>
      </w:pPr>
      <w:r w:rsidRPr="00A6191F">
        <w:t xml:space="preserve"> </w:t>
      </w:r>
      <w:bookmarkStart w:id="124" w:name="_Toc68614406"/>
      <w:r w:rsidR="00F30A65" w:rsidRPr="003C4DC6">
        <w:t>Appareils</w:t>
      </w:r>
      <w:r w:rsidR="00F30A65" w:rsidRPr="00A6191F">
        <w:t xml:space="preserve"> d’imagerie :</w:t>
      </w:r>
      <w:bookmarkEnd w:id="124"/>
    </w:p>
    <w:p w14:paraId="621F8CCE" w14:textId="0C1EDCE4"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L’acquisition des données anatomiques utilise au minimum un examen scanographique du patient en position de traitement. En effet, cet examen est indispensable car il permet d’obtenir un modèle morphologique tridimensionnel complet du patient avec très peu de distorsions géométriques. Par ailleurs, cette exploration tomographique utilise une onde porteuse (rayons-</w:t>
      </w:r>
      <w:r w:rsidRPr="00A6191F">
        <w:rPr>
          <w:rFonts w:asciiTheme="majorBidi" w:hAnsiTheme="majorBidi" w:cstheme="majorBidi"/>
          <w:sz w:val="24"/>
          <w:szCs w:val="24"/>
        </w:rPr>
        <w:lastRenderedPageBreak/>
        <w:t>X) de même nature que celle qui sera ensuite utilisée pour le traitement. Ces conditions permettent de calculer des distributions de dose dans le patient d’une précision optimale car elles autorisent une prise en compte précise de la profondeur et de la densité des tissus traversent.[10]</w:t>
      </w:r>
      <w:r w:rsidR="003C4DC6">
        <w:rPr>
          <w:rFonts w:asciiTheme="majorBidi" w:hAnsiTheme="majorBidi" w:cstheme="majorBidi"/>
          <w:sz w:val="24"/>
          <w:szCs w:val="24"/>
        </w:rPr>
        <w:t>.</w:t>
      </w:r>
    </w:p>
    <w:p w14:paraId="6F69950C" w14:textId="6F465979" w:rsidR="00F30A65" w:rsidRPr="00A6191F" w:rsidRDefault="00F30A65" w:rsidP="000571C5">
      <w:pPr>
        <w:pStyle w:val="Titre3"/>
      </w:pPr>
      <w:r w:rsidRPr="00A6191F">
        <w:t xml:space="preserve"> </w:t>
      </w:r>
      <w:bookmarkStart w:id="125" w:name="_Toc68614407"/>
      <w:r w:rsidRPr="00A6191F">
        <w:t>Le modulateur :</w:t>
      </w:r>
      <w:bookmarkEnd w:id="125"/>
    </w:p>
    <w:p w14:paraId="4087E1E0"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Il peut être défini comme le processus par lequel un signal est converti de sa forme originale en une forme adaptée au canal de transmission, Il génère des impulsions hautes tension</w:t>
      </w:r>
    </w:p>
    <w:p w14:paraId="37F1133C" w14:textId="77777777" w:rsidR="00F30A65" w:rsidRPr="00A6191F" w:rsidRDefault="00F30A6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Il fonctionne en régime pulsé.</w:t>
      </w:r>
    </w:p>
    <w:p w14:paraId="367BBBDD" w14:textId="334E9811" w:rsidR="00F30A65" w:rsidRPr="00A6191F" w:rsidRDefault="00F30A65" w:rsidP="00F30A65">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r w:rsidR="008A403A" w:rsidRPr="00A6191F">
        <w:rPr>
          <w:rFonts w:asciiTheme="majorBidi" w:hAnsiTheme="majorBidi" w:cstheme="majorBidi"/>
          <w:noProof/>
          <w:sz w:val="24"/>
          <w:szCs w:val="24"/>
          <w:lang w:eastAsia="fr-FR"/>
        </w:rPr>
        <w:drawing>
          <wp:inline distT="0" distB="0" distL="0" distR="0" wp14:anchorId="54AFE8DE" wp14:editId="00E02DED">
            <wp:extent cx="5962650" cy="2060575"/>
            <wp:effectExtent l="0" t="0" r="0" b="0"/>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962650" cy="2060575"/>
                    </a:xfrm>
                    <a:prstGeom prst="rect">
                      <a:avLst/>
                    </a:prstGeom>
                    <a:noFill/>
                  </pic:spPr>
                </pic:pic>
              </a:graphicData>
            </a:graphic>
          </wp:inline>
        </w:drawing>
      </w:r>
    </w:p>
    <w:p w14:paraId="05D3F30A" w14:textId="50DCFFCD" w:rsidR="00F30A65" w:rsidRPr="00A6191F" w:rsidRDefault="00F30A65" w:rsidP="008A403A">
      <w:pPr>
        <w:spacing w:line="360" w:lineRule="auto"/>
        <w:jc w:val="center"/>
        <w:rPr>
          <w:rFonts w:asciiTheme="majorBidi" w:hAnsiTheme="majorBidi" w:cstheme="majorBidi"/>
          <w:b/>
          <w:bCs/>
          <w:sz w:val="24"/>
          <w:szCs w:val="24"/>
        </w:rPr>
      </w:pPr>
      <w:bookmarkStart w:id="126" w:name="_Hlk63702090"/>
      <w:r w:rsidRPr="00A6191F">
        <w:rPr>
          <w:rFonts w:asciiTheme="majorBidi" w:hAnsiTheme="majorBidi" w:cstheme="majorBidi"/>
          <w:b/>
          <w:bCs/>
          <w:sz w:val="24"/>
          <w:szCs w:val="24"/>
        </w:rPr>
        <w:t>Figure</w:t>
      </w:r>
      <w:r w:rsidR="006F37E0" w:rsidRPr="00A6191F">
        <w:rPr>
          <w:rFonts w:asciiTheme="majorBidi" w:hAnsiTheme="majorBidi" w:cstheme="majorBidi"/>
          <w:b/>
          <w:bCs/>
          <w:sz w:val="24"/>
          <w:szCs w:val="24"/>
        </w:rPr>
        <w:t>3-7</w:t>
      </w:r>
      <w:r w:rsidR="00BB28AB" w:rsidRPr="00A6191F">
        <w:rPr>
          <w:rFonts w:asciiTheme="majorBidi" w:hAnsiTheme="majorBidi" w:cstheme="majorBidi"/>
          <w:b/>
          <w:bCs/>
          <w:sz w:val="24"/>
          <w:szCs w:val="24"/>
        </w:rPr>
        <w:t xml:space="preserve"> : le</w:t>
      </w:r>
      <w:r w:rsidR="006F37E0" w:rsidRPr="00A6191F">
        <w:rPr>
          <w:rFonts w:asciiTheme="majorBidi" w:hAnsiTheme="majorBidi" w:cstheme="majorBidi"/>
          <w:b/>
          <w:bCs/>
          <w:sz w:val="24"/>
          <w:szCs w:val="24"/>
        </w:rPr>
        <w:t xml:space="preserve"> modulateur</w:t>
      </w:r>
    </w:p>
    <w:bookmarkEnd w:id="126"/>
    <w:p w14:paraId="6E84C36E" w14:textId="65682836" w:rsidR="00862FA8" w:rsidRPr="00A6191F" w:rsidRDefault="00A8410F" w:rsidP="000571C5">
      <w:pPr>
        <w:pStyle w:val="Titre2"/>
      </w:pPr>
      <w:r w:rsidRPr="00A6191F">
        <w:t xml:space="preserve"> </w:t>
      </w:r>
      <w:bookmarkStart w:id="127" w:name="_Toc68614408"/>
      <w:r w:rsidR="000571C5">
        <w:t>Contrôle</w:t>
      </w:r>
      <w:r w:rsidR="00862FA8" w:rsidRPr="00A6191F">
        <w:t xml:space="preserve"> qualité de </w:t>
      </w:r>
      <w:r w:rsidR="00862FA8" w:rsidRPr="000571C5">
        <w:t>l’équipement</w:t>
      </w:r>
      <w:r w:rsidR="00862FA8" w:rsidRPr="00A6191F">
        <w:t xml:space="preserve"> :</w:t>
      </w:r>
      <w:bookmarkEnd w:id="127"/>
    </w:p>
    <w:p w14:paraId="764A3424" w14:textId="0B3A1C63"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Les contrôles portent </w:t>
      </w:r>
      <w:r w:rsidR="008A403A" w:rsidRPr="00A6191F">
        <w:rPr>
          <w:rFonts w:asciiTheme="majorBidi" w:hAnsiTheme="majorBidi" w:cstheme="majorBidi"/>
          <w:sz w:val="24"/>
          <w:szCs w:val="24"/>
        </w:rPr>
        <w:t>sur [</w:t>
      </w:r>
      <w:r w:rsidR="000571C5">
        <w:rPr>
          <w:rFonts w:asciiTheme="majorBidi" w:hAnsiTheme="majorBidi" w:cstheme="majorBidi"/>
          <w:sz w:val="24"/>
          <w:szCs w:val="24"/>
        </w:rPr>
        <w:t>19].</w:t>
      </w:r>
    </w:p>
    <w:p w14:paraId="17BF398C" w14:textId="77777777"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-la sécurité des patients et du personnel (voyants lumineux, systèmes anticollision, arrêts d'urgence, caméras vidéo, interphone </w:t>
      </w:r>
      <w:proofErr w:type="spellStart"/>
      <w:r w:rsidRPr="00A6191F">
        <w:rPr>
          <w:rFonts w:asciiTheme="majorBidi" w:hAnsiTheme="majorBidi" w:cstheme="majorBidi"/>
          <w:sz w:val="24"/>
          <w:szCs w:val="24"/>
        </w:rPr>
        <w:t>etc</w:t>
      </w:r>
      <w:proofErr w:type="spellEnd"/>
      <w:r w:rsidRPr="00A6191F">
        <w:rPr>
          <w:rFonts w:asciiTheme="majorBidi" w:hAnsiTheme="majorBidi" w:cstheme="majorBidi"/>
          <w:sz w:val="24"/>
          <w:szCs w:val="24"/>
        </w:rPr>
        <w:t xml:space="preserve"> . . ..)</w:t>
      </w:r>
    </w:p>
    <w:p w14:paraId="1E0F7C10" w14:textId="77777777"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les aspects mécaniques des appareils : centrage des collimateurs, correspondance entre les affichages mécaniques et numériques, orthogonalité et symétrie des collimateurs conventionnels et multi lames etc. . . .)</w:t>
      </w:r>
    </w:p>
    <w:p w14:paraId="5317413C" w14:textId="6B2B1F86"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la qualité des faisceaux : énergie, débit, homogénéité et symétrie de</w:t>
      </w:r>
      <w:r w:rsidR="000571C5">
        <w:rPr>
          <w:rFonts w:asciiTheme="majorBidi" w:hAnsiTheme="majorBidi" w:cstheme="majorBidi"/>
          <w:sz w:val="24"/>
          <w:szCs w:val="24"/>
        </w:rPr>
        <w:t>s champ</w:t>
      </w:r>
      <w:r w:rsidRPr="00A6191F">
        <w:rPr>
          <w:rFonts w:asciiTheme="majorBidi" w:hAnsiTheme="majorBidi" w:cstheme="majorBidi"/>
          <w:sz w:val="24"/>
          <w:szCs w:val="24"/>
        </w:rPr>
        <w:t>s d'irradiation, pénombres etc. . . .</w:t>
      </w:r>
    </w:p>
    <w:p w14:paraId="3E2E8951" w14:textId="1A6AB188"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la qualité des images des systèmes de r</w:t>
      </w:r>
      <w:r w:rsidR="000571C5">
        <w:rPr>
          <w:rFonts w:asciiTheme="majorBidi" w:hAnsiTheme="majorBidi" w:cstheme="majorBidi"/>
          <w:sz w:val="24"/>
          <w:szCs w:val="24"/>
        </w:rPr>
        <w:t xml:space="preserve">epérage et d'imagerie embarquée </w:t>
      </w:r>
    </w:p>
    <w:p w14:paraId="1A56BF32" w14:textId="7049DBA5"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le calcul des </w:t>
      </w:r>
      <w:r w:rsidR="00A26BFF" w:rsidRPr="00A6191F">
        <w:rPr>
          <w:rFonts w:asciiTheme="majorBidi" w:hAnsiTheme="majorBidi" w:cstheme="majorBidi"/>
          <w:sz w:val="24"/>
          <w:szCs w:val="24"/>
        </w:rPr>
        <w:t>iso doses</w:t>
      </w:r>
      <w:r w:rsidRPr="00A6191F">
        <w:rPr>
          <w:rFonts w:asciiTheme="majorBidi" w:hAnsiTheme="majorBidi" w:cstheme="majorBidi"/>
          <w:sz w:val="24"/>
          <w:szCs w:val="24"/>
        </w:rPr>
        <w:t xml:space="preserve"> et de la durée d'irradiation </w:t>
      </w:r>
    </w:p>
    <w:p w14:paraId="0CF1A1AE" w14:textId="25B031F8"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 xml:space="preserve">- le transfert des données via le réseau de radiothérapie : coordonnées des champs de traitement, nombre d'unités moniteur, codage des accessoires, </w:t>
      </w:r>
      <w:r w:rsidR="00A26BFF" w:rsidRPr="00A6191F">
        <w:rPr>
          <w:rFonts w:asciiTheme="majorBidi" w:hAnsiTheme="majorBidi" w:cstheme="majorBidi"/>
          <w:sz w:val="24"/>
          <w:szCs w:val="24"/>
        </w:rPr>
        <w:t>etc.</w:t>
      </w:r>
    </w:p>
    <w:p w14:paraId="2CD452C0" w14:textId="7438FBD1" w:rsidR="00862FA8" w:rsidRPr="00A6191F" w:rsidRDefault="00862FA8" w:rsidP="000571C5">
      <w:pPr>
        <w:pStyle w:val="Titre2"/>
      </w:pPr>
      <w:r w:rsidRPr="00A6191F">
        <w:t xml:space="preserve"> </w:t>
      </w:r>
      <w:bookmarkStart w:id="128" w:name="_Toc68614409"/>
      <w:r w:rsidRPr="00A6191F">
        <w:t xml:space="preserve">Périodicité des </w:t>
      </w:r>
      <w:r w:rsidRPr="000571C5">
        <w:t>contrôles</w:t>
      </w:r>
      <w:r w:rsidRPr="00A6191F">
        <w:t xml:space="preserve"> :</w:t>
      </w:r>
      <w:bookmarkEnd w:id="128"/>
    </w:p>
    <w:p w14:paraId="68774E9D" w14:textId="2E9A9E4C" w:rsidR="00862FA8" w:rsidRPr="00A6191F" w:rsidRDefault="000571C5" w:rsidP="00F01B72">
      <w:pPr>
        <w:spacing w:line="360" w:lineRule="auto"/>
        <w:jc w:val="both"/>
        <w:rPr>
          <w:rFonts w:asciiTheme="majorBidi" w:hAnsiTheme="majorBidi" w:cstheme="majorBidi"/>
          <w:sz w:val="24"/>
          <w:szCs w:val="24"/>
        </w:rPr>
      </w:pPr>
      <w:r>
        <w:rPr>
          <w:rFonts w:asciiTheme="majorBidi" w:hAnsiTheme="majorBidi" w:cstheme="majorBidi"/>
          <w:sz w:val="24"/>
          <w:szCs w:val="24"/>
        </w:rPr>
        <w:t>Les opérations de contrôle</w:t>
      </w:r>
      <w:r w:rsidR="00862FA8" w:rsidRPr="00A6191F">
        <w:rPr>
          <w:rFonts w:asciiTheme="majorBidi" w:hAnsiTheme="majorBidi" w:cstheme="majorBidi"/>
          <w:sz w:val="24"/>
          <w:szCs w:val="24"/>
        </w:rPr>
        <w:t xml:space="preserve"> qualité interne décrites ci-après doivent être effectuées selon la périodicité indiquée pour chacune d'elles.</w:t>
      </w:r>
    </w:p>
    <w:p w14:paraId="18BD7390" w14:textId="01948833" w:rsidR="00862FA8" w:rsidRPr="00A6191F" w:rsidRDefault="00862FA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Les contrôles doivent également être réalisés à chaque changement ou modification de tout ou partie de l'installation de radiothérapie externe, ou toute intervention sur Celle-ci, susceptible d'avoir modifié une des performances ou caractéristiques </w:t>
      </w:r>
      <w:r w:rsidR="00A26BFF" w:rsidRPr="00A6191F">
        <w:rPr>
          <w:rFonts w:asciiTheme="majorBidi" w:hAnsiTheme="majorBidi" w:cstheme="majorBidi"/>
          <w:sz w:val="24"/>
          <w:szCs w:val="24"/>
        </w:rPr>
        <w:t>objets.</w:t>
      </w:r>
      <w:r w:rsidRPr="00A6191F">
        <w:rPr>
          <w:rFonts w:asciiTheme="majorBidi" w:hAnsiTheme="majorBidi" w:cstheme="majorBidi"/>
          <w:sz w:val="24"/>
          <w:szCs w:val="24"/>
        </w:rPr>
        <w:t xml:space="preserve"> Le contrôle interne porte alors sur les performances ou caractéristiques concernées. Il est réalisé avant nouvelle utilisation clinique de l'installation. Les raisons ayant présidé à ces contrôles doivent également être consignées dans le registre des </w:t>
      </w:r>
      <w:r w:rsidR="00A26BFF" w:rsidRPr="00A6191F">
        <w:rPr>
          <w:rFonts w:asciiTheme="majorBidi" w:hAnsiTheme="majorBidi" w:cstheme="majorBidi"/>
          <w:sz w:val="24"/>
          <w:szCs w:val="24"/>
        </w:rPr>
        <w:t>opérations [</w:t>
      </w:r>
      <w:r w:rsidRPr="00A6191F">
        <w:rPr>
          <w:rFonts w:asciiTheme="majorBidi" w:hAnsiTheme="majorBidi" w:cstheme="majorBidi"/>
          <w:sz w:val="24"/>
          <w:szCs w:val="24"/>
        </w:rPr>
        <w:t>10]</w:t>
      </w:r>
      <w:r w:rsidR="000571C5">
        <w:rPr>
          <w:rFonts w:asciiTheme="majorBidi" w:hAnsiTheme="majorBidi" w:cstheme="majorBidi"/>
          <w:sz w:val="24"/>
          <w:szCs w:val="24"/>
        </w:rPr>
        <w:t>.</w:t>
      </w:r>
    </w:p>
    <w:p w14:paraId="005C5F81" w14:textId="7FAE7E6A" w:rsidR="0088481C" w:rsidRPr="00A6191F" w:rsidRDefault="0088481C" w:rsidP="000571C5">
      <w:pPr>
        <w:pStyle w:val="Titre2"/>
      </w:pPr>
      <w:bookmarkStart w:id="129" w:name="_Toc68614410"/>
      <w:r w:rsidRPr="00A6191F">
        <w:lastRenderedPageBreak/>
        <w:t xml:space="preserve">Opérations de </w:t>
      </w:r>
      <w:r w:rsidRPr="000571C5">
        <w:t>maintenance</w:t>
      </w:r>
      <w:r w:rsidRPr="00A6191F">
        <w:t> :</w:t>
      </w:r>
      <w:bookmarkEnd w:id="129"/>
    </w:p>
    <w:p w14:paraId="69E48805" w14:textId="3646671E" w:rsidR="002B04F5" w:rsidRPr="00A6191F" w:rsidRDefault="002B04F5" w:rsidP="0015544F">
      <w:pPr>
        <w:spacing w:line="360" w:lineRule="auto"/>
        <w:jc w:val="both"/>
        <w:rPr>
          <w:rFonts w:asciiTheme="majorBidi" w:hAnsiTheme="majorBidi" w:cstheme="majorBidi"/>
          <w:b/>
          <w:bCs/>
          <w:sz w:val="24"/>
          <w:szCs w:val="24"/>
        </w:rPr>
      </w:pPr>
      <w:r w:rsidRPr="00A6191F">
        <w:rPr>
          <w:rFonts w:asciiTheme="majorBidi" w:hAnsiTheme="majorBidi" w:cstheme="majorBidi"/>
          <w:noProof/>
          <w:sz w:val="24"/>
          <w:szCs w:val="24"/>
          <w:lang w:eastAsia="fr-FR"/>
        </w:rPr>
        <w:drawing>
          <wp:inline distT="0" distB="0" distL="0" distR="0" wp14:anchorId="4A87C167" wp14:editId="691A6FF8">
            <wp:extent cx="5960745" cy="5886450"/>
            <wp:effectExtent l="0" t="0" r="1905" b="0"/>
            <wp:docPr id="21" name="Imag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960745" cy="5886450"/>
                    </a:xfrm>
                    <a:prstGeom prst="rect">
                      <a:avLst/>
                    </a:prstGeom>
                  </pic:spPr>
                </pic:pic>
              </a:graphicData>
            </a:graphic>
          </wp:inline>
        </w:drawing>
      </w:r>
    </w:p>
    <w:p w14:paraId="45EEC490" w14:textId="47B5BC24" w:rsidR="002B04F5" w:rsidRPr="00A6191F" w:rsidRDefault="002B04F5" w:rsidP="008A403A">
      <w:pPr>
        <w:spacing w:line="360" w:lineRule="auto"/>
        <w:jc w:val="center"/>
        <w:rPr>
          <w:rFonts w:asciiTheme="majorBidi" w:hAnsiTheme="majorBidi" w:cstheme="majorBidi"/>
          <w:b/>
          <w:bCs/>
          <w:sz w:val="24"/>
          <w:szCs w:val="24"/>
        </w:rPr>
      </w:pPr>
      <w:bookmarkStart w:id="130" w:name="_Hlk63702109"/>
      <w:r w:rsidRPr="00A6191F">
        <w:rPr>
          <w:rFonts w:asciiTheme="majorBidi" w:hAnsiTheme="majorBidi" w:cstheme="majorBidi"/>
          <w:b/>
          <w:bCs/>
          <w:sz w:val="24"/>
          <w:szCs w:val="24"/>
        </w:rPr>
        <w:t>Figure 3</w:t>
      </w:r>
      <w:r w:rsidR="002623A7" w:rsidRPr="00A6191F">
        <w:rPr>
          <w:rFonts w:asciiTheme="majorBidi" w:hAnsiTheme="majorBidi" w:cstheme="majorBidi"/>
          <w:b/>
          <w:bCs/>
          <w:sz w:val="24"/>
          <w:szCs w:val="24"/>
        </w:rPr>
        <w:t>-</w:t>
      </w:r>
      <w:r w:rsidR="006F37E0" w:rsidRPr="00A6191F">
        <w:rPr>
          <w:rFonts w:asciiTheme="majorBidi" w:hAnsiTheme="majorBidi" w:cstheme="majorBidi"/>
          <w:b/>
          <w:bCs/>
          <w:sz w:val="24"/>
          <w:szCs w:val="24"/>
        </w:rPr>
        <w:t>8</w:t>
      </w:r>
      <w:r w:rsidR="002623A7" w:rsidRPr="00A6191F">
        <w:rPr>
          <w:rFonts w:asciiTheme="majorBidi" w:hAnsiTheme="majorBidi" w:cstheme="majorBidi"/>
          <w:b/>
          <w:bCs/>
          <w:sz w:val="24"/>
          <w:szCs w:val="24"/>
        </w:rPr>
        <w:t xml:space="preserve"> : représente les déférents maintenances en radiothérapie</w:t>
      </w:r>
    </w:p>
    <w:bookmarkEnd w:id="130"/>
    <w:p w14:paraId="2623A2B8" w14:textId="77777777" w:rsidR="002B04F5" w:rsidRPr="00A6191F" w:rsidRDefault="002B04F5" w:rsidP="0015544F">
      <w:pPr>
        <w:spacing w:line="360" w:lineRule="auto"/>
        <w:jc w:val="both"/>
        <w:rPr>
          <w:rFonts w:asciiTheme="majorBidi" w:hAnsiTheme="majorBidi" w:cstheme="majorBidi"/>
          <w:b/>
          <w:bCs/>
          <w:sz w:val="24"/>
          <w:szCs w:val="24"/>
        </w:rPr>
      </w:pPr>
    </w:p>
    <w:p w14:paraId="0F5C2A2F" w14:textId="5FE93991" w:rsidR="0088481C" w:rsidRPr="00A6191F" w:rsidRDefault="0088481C" w:rsidP="000571C5">
      <w:pPr>
        <w:pStyle w:val="Titre3"/>
      </w:pPr>
      <w:bookmarkStart w:id="131" w:name="_Toc68614411"/>
      <w:r w:rsidRPr="000571C5">
        <w:t>Maintenances</w:t>
      </w:r>
      <w:r w:rsidRPr="00A6191F">
        <w:t xml:space="preserve"> préventives :</w:t>
      </w:r>
      <w:bookmarkEnd w:id="131"/>
    </w:p>
    <w:p w14:paraId="74F505CA" w14:textId="4AFDB777" w:rsidR="002B04F5" w:rsidRPr="00A6191F" w:rsidRDefault="002F3DC4"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Ou</w:t>
      </w:r>
      <w:r w:rsidR="00E643DE" w:rsidRPr="00A6191F">
        <w:rPr>
          <w:rFonts w:asciiTheme="majorBidi" w:hAnsiTheme="majorBidi" w:cstheme="majorBidi"/>
          <w:sz w:val="24"/>
          <w:szCs w:val="24"/>
        </w:rPr>
        <w:t xml:space="preserve"> maintenance technique </w:t>
      </w:r>
      <w:r w:rsidR="002623A7" w:rsidRPr="00A6191F">
        <w:rPr>
          <w:rFonts w:asciiTheme="majorBidi" w:hAnsiTheme="majorBidi" w:cstheme="majorBidi"/>
          <w:sz w:val="24"/>
          <w:szCs w:val="24"/>
        </w:rPr>
        <w:t>planifiée. Les</w:t>
      </w:r>
      <w:r w:rsidR="002B04F5" w:rsidRPr="00A6191F">
        <w:rPr>
          <w:rFonts w:asciiTheme="majorBidi" w:hAnsiTheme="majorBidi" w:cstheme="majorBidi"/>
          <w:sz w:val="24"/>
          <w:szCs w:val="24"/>
        </w:rPr>
        <w:t xml:space="preserve"> équipements dédiés à la radiothérapie bénéficient d’une maintenance préventive régulière.</w:t>
      </w:r>
    </w:p>
    <w:p w14:paraId="5EBDC3F1" w14:textId="0F2C5F40" w:rsidR="001647FE" w:rsidRPr="00A6191F" w:rsidRDefault="001647FE" w:rsidP="000571C5">
      <w:pPr>
        <w:pStyle w:val="Titre4"/>
      </w:pPr>
      <w:bookmarkStart w:id="132" w:name="_Toc68614412"/>
      <w:r w:rsidRPr="00A6191F">
        <w:t xml:space="preserve">La maintenance </w:t>
      </w:r>
      <w:r w:rsidRPr="000571C5">
        <w:t>préventive</w:t>
      </w:r>
      <w:r w:rsidRPr="00A6191F">
        <w:t xml:space="preserve"> systématique :</w:t>
      </w:r>
      <w:bookmarkEnd w:id="132"/>
    </w:p>
    <w:p w14:paraId="40BB0E84" w14:textId="3988948A" w:rsidR="001647FE" w:rsidRPr="00A6191F" w:rsidRDefault="001647FE"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 type d’entretien est effectué sur des équipements qui ne nécessitent pas de coûts importants de modification de pièce cela comprendre :</w:t>
      </w:r>
    </w:p>
    <w:p w14:paraId="6211BB34" w14:textId="77777777" w:rsidR="001647FE" w:rsidRPr="00A6191F" w:rsidRDefault="001647FE" w:rsidP="00F01B72">
      <w:pPr>
        <w:pStyle w:val="Paragraphedeliste"/>
        <w:numPr>
          <w:ilvl w:val="0"/>
          <w:numId w:val="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Le changement d’huile, de roulements, de joints, de ressorts, de contacts, de résistances, de lampes, etc.</w:t>
      </w:r>
    </w:p>
    <w:p w14:paraId="5D47A9FB" w14:textId="77777777" w:rsidR="001647FE" w:rsidRPr="00A6191F" w:rsidRDefault="001647FE" w:rsidP="00F01B72">
      <w:pPr>
        <w:pStyle w:val="Paragraphedeliste"/>
        <w:numPr>
          <w:ilvl w:val="0"/>
          <w:numId w:val="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réglage de tension de courroie, de la pression, des potentiomètres, etc.</w:t>
      </w:r>
    </w:p>
    <w:p w14:paraId="19148F09" w14:textId="56C81F27" w:rsidR="001647FE" w:rsidRPr="00A6191F" w:rsidRDefault="001647FE" w:rsidP="00F01B72">
      <w:pPr>
        <w:pStyle w:val="Paragraphedeliste"/>
        <w:numPr>
          <w:ilvl w:val="0"/>
          <w:numId w:val="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contrôle de niveaux, de couple de serrage, </w:t>
      </w:r>
      <w:proofErr w:type="spellStart"/>
      <w:r w:rsidRPr="00A6191F">
        <w:rPr>
          <w:rFonts w:asciiTheme="majorBidi" w:hAnsiTheme="majorBidi" w:cstheme="majorBidi"/>
          <w:sz w:val="24"/>
          <w:szCs w:val="24"/>
        </w:rPr>
        <w:t>etc</w:t>
      </w:r>
      <w:proofErr w:type="spellEnd"/>
    </w:p>
    <w:p w14:paraId="5660050A" w14:textId="728DF07A" w:rsidR="00AA7620" w:rsidRPr="00A6191F" w:rsidRDefault="00AA7620" w:rsidP="000571C5">
      <w:pPr>
        <w:pStyle w:val="Titre4"/>
      </w:pPr>
      <w:bookmarkStart w:id="133" w:name="_Toc68614413"/>
      <w:r w:rsidRPr="00A6191F">
        <w:t xml:space="preserve">La maintenance préventive </w:t>
      </w:r>
      <w:r w:rsidRPr="000571C5">
        <w:t>conditionnelle</w:t>
      </w:r>
      <w:r w:rsidRPr="00A6191F">
        <w:t> :</w:t>
      </w:r>
      <w:bookmarkEnd w:id="133"/>
    </w:p>
    <w:p w14:paraId="4041DC1E" w14:textId="2170D85E" w:rsidR="001647FE" w:rsidRPr="00A6191F" w:rsidRDefault="00AA7620"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maintenance planifiée conditionnelle requiert la surveillance du fonctionnement d'une machine, selon certains paramètres (pression, niveau, débit, etc.). Des résultats de ces contrôles sont planifiées des opérations de maintenance industrielle.</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JtPNcd37","properties":{"formattedCitation":"[22]","plainCitation":"[22]","noteIndex":0},"citationItems":[{"id":491,"uris":["http://zotero.org/users/local/37qHnF4D/items/ZJCZ9ME5"],"uri":["http://zotero.org/users/local/37qHnF4D/items/ZJCZ9ME5"],"itemData":{"id":491,"type":"webpage","abstract":"La maintenance préventive, ou maintenance technique planifiée, consiste à intervenir sur un équipement à intervalles réguliers ou en fonction de critères prédéfinis. L'objectif premier de la maintenance préventive est de réduire les risques de panne de vos équipements.","container-title":"https://www.mobility-work.com","language":"fr","note":"publisher: Mobility Work","title":"Maintenance préventive : définition et exemples","title-short":"Maintenance préventive","URL":"https://www.mobility-work.com/fr/blog/maintenance-preventive","author":[{"family":"Work","given":"Mobility"}],"accessed":{"date-parts":[["2020",8,24]]},"issued":{"date-parts":[["2016",5,29]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[22]</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626BEF5E" w14:textId="57AF755E" w:rsidR="002B04F5" w:rsidRPr="00A6191F" w:rsidRDefault="00AA7620" w:rsidP="000571C5">
      <w:pPr>
        <w:pStyle w:val="Titre4"/>
      </w:pPr>
      <w:bookmarkStart w:id="134" w:name="_Toc68614414"/>
      <w:r w:rsidRPr="00A6191F">
        <w:t xml:space="preserve">La maintenance préventive </w:t>
      </w:r>
      <w:r w:rsidRPr="000571C5">
        <w:t>prévisionnelle</w:t>
      </w:r>
      <w:r w:rsidRPr="00A6191F">
        <w:t> :</w:t>
      </w:r>
      <w:bookmarkEnd w:id="134"/>
    </w:p>
    <w:p w14:paraId="3D880CCE" w14:textId="0E522F55" w:rsidR="00B44C54" w:rsidRPr="00A6191F" w:rsidRDefault="00B44C54"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L’entretien préventif fait l’objet d’une analyse de l’évolution des facteurs importants de dégradation de la propriété, permettant de retarder et de planifier les interventions. Parfois incorrectement appelé maintenance prédictive.</w:t>
      </w:r>
    </w:p>
    <w:p w14:paraId="01EE95CB" w14:textId="7B482E72" w:rsidR="00D8684F" w:rsidRPr="00A6191F" w:rsidRDefault="00D8684F" w:rsidP="000571C5">
      <w:pPr>
        <w:pStyle w:val="Titre3"/>
      </w:pPr>
      <w:bookmarkStart w:id="135" w:name="_Toc68614415"/>
      <w:r w:rsidRPr="000571C5">
        <w:t>Maintenances</w:t>
      </w:r>
      <w:r w:rsidRPr="00A6191F">
        <w:t xml:space="preserve"> curatives :</w:t>
      </w:r>
      <w:bookmarkEnd w:id="135"/>
    </w:p>
    <w:p w14:paraId="004C5058" w14:textId="46494A3A" w:rsidR="008D2D6C" w:rsidRPr="00A6191F" w:rsidRDefault="00D8684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Intervient pour réparer les </w:t>
      </w:r>
      <w:r w:rsidR="00642868" w:rsidRPr="00A6191F">
        <w:rPr>
          <w:rFonts w:asciiTheme="majorBidi" w:hAnsiTheme="majorBidi" w:cstheme="majorBidi"/>
          <w:sz w:val="24"/>
          <w:szCs w:val="24"/>
        </w:rPr>
        <w:t>équipements défectueux</w:t>
      </w:r>
      <w:r w:rsidRPr="00A6191F">
        <w:rPr>
          <w:rFonts w:asciiTheme="majorBidi" w:hAnsiTheme="majorBidi" w:cstheme="majorBidi"/>
          <w:sz w:val="24"/>
          <w:szCs w:val="24"/>
        </w:rPr>
        <w:t xml:space="preserve"> ou </w:t>
      </w:r>
      <w:r w:rsidR="00642868" w:rsidRPr="00A6191F">
        <w:rPr>
          <w:rFonts w:asciiTheme="majorBidi" w:hAnsiTheme="majorBidi" w:cstheme="majorBidi"/>
          <w:sz w:val="24"/>
          <w:szCs w:val="24"/>
        </w:rPr>
        <w:t>restaurer les</w:t>
      </w:r>
      <w:r w:rsidRPr="00A6191F">
        <w:rPr>
          <w:rFonts w:asciiTheme="majorBidi" w:hAnsiTheme="majorBidi" w:cstheme="majorBidi"/>
          <w:sz w:val="24"/>
          <w:szCs w:val="24"/>
        </w:rPr>
        <w:t xml:space="preserve"> performances appropriées de solutions informatiques. </w:t>
      </w:r>
    </w:p>
    <w:p w14:paraId="730B0565" w14:textId="4395F34F" w:rsidR="00E50266" w:rsidRPr="00A6191F" w:rsidRDefault="00E50266" w:rsidP="000571C5">
      <w:pPr>
        <w:pStyle w:val="Titre1"/>
      </w:pPr>
      <w:bookmarkStart w:id="136" w:name="_Toc68614416"/>
      <w:r w:rsidRPr="00A6191F">
        <w:t xml:space="preserve">Planification de traitement en </w:t>
      </w:r>
      <w:r w:rsidRPr="000571C5">
        <w:t>radiothérapie</w:t>
      </w:r>
      <w:r w:rsidRPr="00A6191F">
        <w:t> :</w:t>
      </w:r>
      <w:bookmarkEnd w:id="136"/>
    </w:p>
    <w:p w14:paraId="54199014" w14:textId="75BD98A7" w:rsidR="00E50266" w:rsidRPr="00A6191F" w:rsidRDefault="00E50266"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Pour les systèmes de planification de traitement, TPS, les années 1970 sont marquées principalement par la recherche des méthodes de modélisation dosimétriques compatibles avec des temps de calculs raisonnables compte tenu des capacités informatiques de l’époque. Dans ce contexte, les TPS étaient capables de reproduire des distributions de dose bidimensionnelles pour des situations géométriques simples. Les calculs de dose pour des situations complexes (prise en compte des hétérogénéités, des irrégularités de surface…) </w:t>
      </w:r>
      <w:r w:rsidR="00A26BFF" w:rsidRPr="00A6191F">
        <w:rPr>
          <w:rFonts w:asciiTheme="majorBidi" w:hAnsiTheme="majorBidi" w:cstheme="majorBidi"/>
          <w:sz w:val="24"/>
          <w:szCs w:val="24"/>
        </w:rPr>
        <w:t>étaient imprécis</w:t>
      </w:r>
      <w:r w:rsidRPr="00A6191F">
        <w:rPr>
          <w:rFonts w:asciiTheme="majorBidi" w:hAnsiTheme="majorBidi" w:cstheme="majorBidi"/>
          <w:sz w:val="24"/>
          <w:szCs w:val="24"/>
        </w:rPr>
        <w:t>.</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jr7KHbyq","properties":{"formattedCitation":"[23]","plainCitation":"[23]","noteIndex":0},"citationItems":[{"id":508,"uris":["http://zotero.org/users/local/37qHnF4D/items/CKJS5F4Q"],"uri":["http://zotero.org/users/local/37qHnF4D/items/CKJS5F4Q"],"itemData":{"id":508,"type":"article","title":"Les-Tests-dacceptance-Du-Systeme-De-Planification-Du-Radiotherapie-Externe-Traitement-En-Radiotherapie-Externe.pdf","URL":"http://dspace.univ-tlemcen.dz/bitstream/112/125/3/Les-Tests-dacceptance-Du-Systeme-De-Planification-Du-Radiotherapie-Externe-Traitement-En-Radiotherapie-Externe.pdf","accessed":{"date-parts":[["2020",8,28]]}}}],"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[23]</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386623CD" w14:textId="318FC87D" w:rsidR="0097586F" w:rsidRPr="00A6191F" w:rsidRDefault="0097586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TPS est un outil indispensable à la radiothérapie moderne. Il permet le plus souvent :</w:t>
      </w:r>
    </w:p>
    <w:p w14:paraId="740B3B99" w14:textId="2E29FFBD" w:rsidR="0097586F" w:rsidRPr="00A6191F" w:rsidRDefault="0097586F" w:rsidP="000571C5">
      <w:pPr>
        <w:pStyle w:val="Titre2"/>
      </w:pPr>
      <w:bookmarkStart w:id="137" w:name="_Toc68614417"/>
      <w:r w:rsidRPr="00A6191F">
        <w:t xml:space="preserve">Acquisition en 3D des images </w:t>
      </w:r>
      <w:r w:rsidRPr="000571C5">
        <w:t>anatomiques</w:t>
      </w:r>
      <w:r w:rsidRPr="00A6191F">
        <w:t xml:space="preserve"> du patient :</w:t>
      </w:r>
      <w:bookmarkEnd w:id="137"/>
    </w:p>
    <w:p w14:paraId="6D5AAA5C" w14:textId="05962390" w:rsidR="0097586F" w:rsidRPr="00A6191F" w:rsidRDefault="00136DD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examens les plus courants sont l’imagerie par résonance magnétique (IRM), le scanner, l’angiographie, l’échographie (ultrasons 3D). Ces examens ont des contrastes différents selon les tissus considérés. Ainsi les tissus mous sont mieux visualisés avec l’IRM, mais les structures osseuses apparaissent plus nettement au scanner.</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0VQ0EQDa","properties":{"formattedCitation":"[24]","plainCitation":"[24]","noteIndex":0},"citationItems":[{"id":519,"uris":["http://zotero.org/users/local/37qHnF4D/items/UUUASRX3"],"uri":["http://zotero.org/users/local/37qHnF4D/items/UUUASRX3"],"itemData":{"id":519,"type":"article","title":"Memoire_Baakek Touria.pdf","URL":"http://dspace.univ-tlemcen.dz/bitstream/112/5128/1/Memoire_Baakek%20Touria.pdf","accessed":{"date-parts":[["2020",8,28]]}}}],"schema":"https://github.com/citation-style-language/schema/raw/master/csl-citation.json"}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[24]</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7D7AEA4B" w14:textId="77777777" w:rsidR="008F195C" w:rsidRPr="00A6191F" w:rsidRDefault="008F195C" w:rsidP="0015544F">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3387FA87" wp14:editId="4170B1DF">
            <wp:extent cx="5760720" cy="2857500"/>
            <wp:effectExtent l="0" t="0" r="0" b="0"/>
            <wp:docPr id="20"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760720" cy="2857500"/>
                    </a:xfrm>
                    <a:prstGeom prst="rect">
                      <a:avLst/>
                    </a:prstGeom>
                  </pic:spPr>
                </pic:pic>
              </a:graphicData>
            </a:graphic>
          </wp:inline>
        </w:drawing>
      </w:r>
    </w:p>
    <w:p w14:paraId="6751D6EF" w14:textId="62227AD2" w:rsidR="008F195C" w:rsidRPr="00A6191F" w:rsidRDefault="008F195C" w:rsidP="002623A7">
      <w:pPr>
        <w:spacing w:line="360" w:lineRule="auto"/>
        <w:jc w:val="center"/>
        <w:rPr>
          <w:rFonts w:asciiTheme="majorBidi" w:hAnsiTheme="majorBidi" w:cstheme="majorBidi"/>
          <w:b/>
          <w:bCs/>
          <w:sz w:val="24"/>
          <w:szCs w:val="24"/>
        </w:rPr>
      </w:pPr>
      <w:bookmarkStart w:id="138" w:name="_Hlk63702129"/>
      <w:r w:rsidRPr="00A6191F">
        <w:rPr>
          <w:rFonts w:asciiTheme="majorBidi" w:hAnsiTheme="majorBidi" w:cstheme="majorBidi"/>
          <w:b/>
          <w:bCs/>
          <w:sz w:val="24"/>
          <w:szCs w:val="24"/>
        </w:rPr>
        <w:t>Figure</w:t>
      </w:r>
      <w:r w:rsidR="002623A7" w:rsidRPr="00A6191F">
        <w:rPr>
          <w:rFonts w:asciiTheme="majorBidi" w:hAnsiTheme="majorBidi" w:cstheme="majorBidi"/>
          <w:b/>
          <w:bCs/>
          <w:sz w:val="24"/>
          <w:szCs w:val="24"/>
        </w:rPr>
        <w:t>3-</w:t>
      </w:r>
      <w:r w:rsidR="006F37E0" w:rsidRPr="00A6191F">
        <w:rPr>
          <w:rFonts w:asciiTheme="majorBidi" w:hAnsiTheme="majorBidi" w:cstheme="majorBidi"/>
          <w:b/>
          <w:bCs/>
          <w:sz w:val="24"/>
          <w:szCs w:val="24"/>
        </w:rPr>
        <w:t>9</w:t>
      </w:r>
      <w:r w:rsidR="006E17E5" w:rsidRPr="00A6191F">
        <w:rPr>
          <w:rFonts w:asciiTheme="majorBidi" w:hAnsiTheme="majorBidi" w:cstheme="majorBidi"/>
          <w:b/>
          <w:bCs/>
          <w:sz w:val="24"/>
          <w:szCs w:val="24"/>
        </w:rPr>
        <w:t xml:space="preserve"> : acquisition</w:t>
      </w:r>
      <w:r w:rsidRPr="00A6191F">
        <w:rPr>
          <w:rFonts w:asciiTheme="majorBidi" w:hAnsiTheme="majorBidi" w:cstheme="majorBidi"/>
          <w:b/>
          <w:bCs/>
          <w:sz w:val="24"/>
          <w:szCs w:val="24"/>
        </w:rPr>
        <w:t xml:space="preserve"> 3D </w:t>
      </w:r>
      <w:r w:rsidR="006E17E5" w:rsidRPr="00A6191F">
        <w:rPr>
          <w:rFonts w:asciiTheme="majorBidi" w:hAnsiTheme="majorBidi" w:cstheme="majorBidi"/>
          <w:b/>
          <w:bCs/>
          <w:sz w:val="24"/>
          <w:szCs w:val="24"/>
        </w:rPr>
        <w:t>anatomique Cerveau</w:t>
      </w:r>
    </w:p>
    <w:p w14:paraId="4A252403" w14:textId="0E1EB614" w:rsidR="00631A75" w:rsidRPr="00A6191F" w:rsidRDefault="00631A75" w:rsidP="000571C5">
      <w:pPr>
        <w:pStyle w:val="Titre2"/>
      </w:pPr>
      <w:bookmarkStart w:id="139" w:name="_Toc68614418"/>
      <w:bookmarkEnd w:id="138"/>
      <w:r w:rsidRPr="00A6191F">
        <w:t xml:space="preserve">Positionnement du patient et du </w:t>
      </w:r>
      <w:r w:rsidRPr="000571C5">
        <w:t>système</w:t>
      </w:r>
      <w:r w:rsidRPr="00A6191F">
        <w:t xml:space="preserve"> de contention</w:t>
      </w:r>
      <w:r w:rsidR="002F3DC4" w:rsidRPr="00A6191F">
        <w:t> :</w:t>
      </w:r>
      <w:bookmarkEnd w:id="139"/>
    </w:p>
    <w:p w14:paraId="527D79E9" w14:textId="643B9975" w:rsidR="00172913" w:rsidRPr="00A6191F" w:rsidRDefault="00631A7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patient effectue un scanner dosimétrique la différence entre le scanner diagnostique et le scanner </w:t>
      </w:r>
      <w:r w:rsidR="00172913" w:rsidRPr="00A6191F">
        <w:rPr>
          <w:rFonts w:asciiTheme="majorBidi" w:hAnsiTheme="majorBidi" w:cstheme="majorBidi"/>
          <w:sz w:val="24"/>
          <w:szCs w:val="24"/>
        </w:rPr>
        <w:t>dosimétrique,</w:t>
      </w:r>
      <w:r w:rsidRPr="00A6191F">
        <w:rPr>
          <w:rFonts w:asciiTheme="majorBidi" w:hAnsiTheme="majorBidi" w:cstheme="majorBidi"/>
          <w:sz w:val="24"/>
          <w:szCs w:val="24"/>
        </w:rPr>
        <w:t xml:space="preserve"> le scanner dosim</w:t>
      </w:r>
      <w:r w:rsidR="00172913" w:rsidRPr="00A6191F">
        <w:rPr>
          <w:rFonts w:asciiTheme="majorBidi" w:hAnsiTheme="majorBidi" w:cstheme="majorBidi"/>
          <w:sz w:val="24"/>
          <w:szCs w:val="24"/>
        </w:rPr>
        <w:t>étrique est utilisé pour assurer un repositionnement plus précis dans la séance de radiothérapie.</w:t>
      </w:r>
    </w:p>
    <w:p w14:paraId="5D7B15C3" w14:textId="545FFCD0" w:rsidR="00172913" w:rsidRPr="00A6191F" w:rsidRDefault="00172913" w:rsidP="0015544F">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4A727E6A" wp14:editId="3E3B4351">
            <wp:extent cx="5457825" cy="1866900"/>
            <wp:effectExtent l="0" t="0" r="9525" b="0"/>
            <wp:docPr id="26"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5457825" cy="1866900"/>
                    </a:xfrm>
                    <a:prstGeom prst="rect">
                      <a:avLst/>
                    </a:prstGeom>
                  </pic:spPr>
                </pic:pic>
              </a:graphicData>
            </a:graphic>
          </wp:inline>
        </w:drawing>
      </w:r>
    </w:p>
    <w:p w14:paraId="0172A3FD" w14:textId="6512A289" w:rsidR="00172913" w:rsidRPr="00A6191F" w:rsidRDefault="00172913" w:rsidP="002623A7">
      <w:pPr>
        <w:spacing w:line="360" w:lineRule="auto"/>
        <w:jc w:val="center"/>
        <w:rPr>
          <w:rFonts w:asciiTheme="majorBidi" w:hAnsiTheme="majorBidi" w:cstheme="majorBidi"/>
          <w:b/>
          <w:bCs/>
          <w:sz w:val="24"/>
          <w:szCs w:val="24"/>
        </w:rPr>
      </w:pPr>
      <w:bookmarkStart w:id="140" w:name="_Hlk63702152"/>
      <w:r w:rsidRPr="00A6191F">
        <w:rPr>
          <w:rFonts w:asciiTheme="majorBidi" w:hAnsiTheme="majorBidi" w:cstheme="majorBidi"/>
          <w:b/>
          <w:bCs/>
          <w:sz w:val="24"/>
          <w:szCs w:val="24"/>
        </w:rPr>
        <w:t>Figure</w:t>
      </w:r>
      <w:r w:rsidR="002623A7" w:rsidRPr="00A6191F">
        <w:rPr>
          <w:rFonts w:asciiTheme="majorBidi" w:hAnsiTheme="majorBidi" w:cstheme="majorBidi"/>
          <w:b/>
          <w:bCs/>
          <w:sz w:val="24"/>
          <w:szCs w:val="24"/>
        </w:rPr>
        <w:t>3-</w:t>
      </w:r>
      <w:r w:rsidR="006F37E0" w:rsidRPr="00A6191F">
        <w:rPr>
          <w:rFonts w:asciiTheme="majorBidi" w:hAnsiTheme="majorBidi" w:cstheme="majorBidi"/>
          <w:b/>
          <w:bCs/>
          <w:sz w:val="24"/>
          <w:szCs w:val="24"/>
        </w:rPr>
        <w:t>10</w:t>
      </w:r>
      <w:r w:rsidRPr="00A6191F">
        <w:rPr>
          <w:rFonts w:asciiTheme="majorBidi" w:hAnsiTheme="majorBidi" w:cstheme="majorBidi"/>
          <w:b/>
          <w:bCs/>
          <w:sz w:val="24"/>
          <w:szCs w:val="24"/>
        </w:rPr>
        <w:t xml:space="preserve"> : le </w:t>
      </w:r>
      <w:r w:rsidR="006E17E5" w:rsidRPr="00A6191F">
        <w:rPr>
          <w:rFonts w:asciiTheme="majorBidi" w:hAnsiTheme="majorBidi" w:cstheme="majorBidi"/>
          <w:b/>
          <w:bCs/>
          <w:sz w:val="24"/>
          <w:szCs w:val="24"/>
        </w:rPr>
        <w:t>positionnement de</w:t>
      </w:r>
      <w:r w:rsidRPr="00A6191F">
        <w:rPr>
          <w:rFonts w:asciiTheme="majorBidi" w:hAnsiTheme="majorBidi" w:cstheme="majorBidi"/>
          <w:b/>
          <w:bCs/>
          <w:sz w:val="24"/>
          <w:szCs w:val="24"/>
        </w:rPr>
        <w:t xml:space="preserve"> patient avec des contentions</w:t>
      </w:r>
    </w:p>
    <w:bookmarkEnd w:id="140"/>
    <w:p w14:paraId="4B3AF6DB" w14:textId="4E84AA13" w:rsidR="00631A75" w:rsidRPr="00A6191F" w:rsidRDefault="00172913" w:rsidP="0015544F">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p>
    <w:p w14:paraId="33044AD7" w14:textId="57B41784" w:rsidR="008F195C" w:rsidRPr="00A6191F" w:rsidRDefault="002F3DC4" w:rsidP="000571C5">
      <w:pPr>
        <w:pStyle w:val="Titre2"/>
      </w:pPr>
      <w:r w:rsidRPr="00A6191F">
        <w:t xml:space="preserve"> </w:t>
      </w:r>
      <w:bookmarkStart w:id="141" w:name="_Toc68614419"/>
      <w:r w:rsidR="008F195C" w:rsidRPr="00A6191F">
        <w:t xml:space="preserve">Le recalage éventuel de 2 ou plusieurs jeux </w:t>
      </w:r>
      <w:r w:rsidR="008F195C" w:rsidRPr="000571C5">
        <w:t>d’images</w:t>
      </w:r>
      <w:r w:rsidR="008F195C" w:rsidRPr="00A6191F">
        <w:t xml:space="preserve"> indépendants :</w:t>
      </w:r>
      <w:bookmarkEnd w:id="141"/>
    </w:p>
    <w:p w14:paraId="0FCA77EE" w14:textId="77777777" w:rsidR="00014958" w:rsidRPr="00A6191F" w:rsidRDefault="0001495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L’idée est de trouver la meilleure transformation géométrique qui, appliquée à une des images</w:t>
      </w:r>
    </w:p>
    <w:p w14:paraId="656796FD" w14:textId="48106C22" w:rsidR="00014958" w:rsidRPr="00A6191F" w:rsidRDefault="0001495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w:t>
      </w:r>
      <w:r w:rsidR="00881C40" w:rsidRPr="00A6191F">
        <w:rPr>
          <w:rFonts w:asciiTheme="majorBidi" w:hAnsiTheme="majorBidi" w:cstheme="majorBidi"/>
          <w:sz w:val="24"/>
          <w:szCs w:val="24"/>
        </w:rPr>
        <w:t>Que</w:t>
      </w:r>
      <w:r w:rsidRPr="00A6191F">
        <w:rPr>
          <w:rFonts w:asciiTheme="majorBidi" w:hAnsiTheme="majorBidi" w:cstheme="majorBidi"/>
          <w:sz w:val="24"/>
          <w:szCs w:val="24"/>
        </w:rPr>
        <w:t xml:space="preserve"> nous appellerons image source), permet de la rendre en correspondance avec l’autre</w:t>
      </w:r>
    </w:p>
    <w:p w14:paraId="1CA72A3C" w14:textId="52CA873D" w:rsidR="009D1B17" w:rsidRPr="00A6191F" w:rsidRDefault="0001495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image (que nous appellerons image référence).</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ibg5SxWE","properties":{"formattedCitation":"[25]","plainCitation":"[25]","noteIndex":0},"citationItems":[{"id":554,"uris":["http://zotero.org/users/local/37qHnF4D/items/W22HF7JB"],"uri":["http://zotero.org/users/local/37qHnF4D/items/W22HF7JB"],"itemData":{"id":554,"type":"article","title":"Mohamed et Fouzia - Recalage des paires bilatérales et temporelles dan.pdf","URL":"http://bib.univ-oeb.dz:8080/jspui/bitstream/123456789/8835/1/Master%202%20Info.pdf","accessed":{"date-parts":[["2020",8,29]]}}}],"schema":"https://github.com/citation-style-language/schema/raw/master/csl-citation.json"}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[25]</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0DCAF545" w14:textId="1B6490F4" w:rsidR="00180530" w:rsidRPr="00A6191F" w:rsidRDefault="00180530" w:rsidP="0015544F">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76C2C6AB" wp14:editId="6914A1CD">
            <wp:extent cx="5760720" cy="1362075"/>
            <wp:effectExtent l="0" t="0" r="0" b="9525"/>
            <wp:docPr id="22" name="Imag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60720" cy="1362075"/>
                    </a:xfrm>
                    <a:prstGeom prst="rect">
                      <a:avLst/>
                    </a:prstGeom>
                  </pic:spPr>
                </pic:pic>
              </a:graphicData>
            </a:graphic>
          </wp:inline>
        </w:drawing>
      </w:r>
    </w:p>
    <w:p w14:paraId="7C19AB6A" w14:textId="52CCAF10" w:rsidR="00180530" w:rsidRPr="00A6191F" w:rsidRDefault="00180530" w:rsidP="002623A7">
      <w:pPr>
        <w:spacing w:line="360" w:lineRule="auto"/>
        <w:jc w:val="center"/>
        <w:rPr>
          <w:rFonts w:asciiTheme="majorBidi" w:hAnsiTheme="majorBidi" w:cstheme="majorBidi"/>
          <w:b/>
          <w:bCs/>
          <w:sz w:val="24"/>
          <w:szCs w:val="24"/>
        </w:rPr>
      </w:pPr>
      <w:r w:rsidRPr="00A6191F">
        <w:rPr>
          <w:rFonts w:asciiTheme="majorBidi" w:hAnsiTheme="majorBidi" w:cstheme="majorBidi"/>
          <w:b/>
          <w:bCs/>
          <w:sz w:val="24"/>
          <w:szCs w:val="24"/>
        </w:rPr>
        <w:t>Figure</w:t>
      </w:r>
      <w:r w:rsidR="002623A7" w:rsidRPr="00A6191F">
        <w:rPr>
          <w:rFonts w:asciiTheme="majorBidi" w:hAnsiTheme="majorBidi" w:cstheme="majorBidi"/>
          <w:b/>
          <w:bCs/>
          <w:sz w:val="24"/>
          <w:szCs w:val="24"/>
        </w:rPr>
        <w:t>3-</w:t>
      </w:r>
      <w:r w:rsidR="006F37E0" w:rsidRPr="00A6191F">
        <w:rPr>
          <w:rFonts w:asciiTheme="majorBidi" w:hAnsiTheme="majorBidi" w:cstheme="majorBidi"/>
          <w:b/>
          <w:bCs/>
          <w:sz w:val="24"/>
          <w:szCs w:val="24"/>
        </w:rPr>
        <w:t>11</w:t>
      </w:r>
      <w:r w:rsidRPr="00A6191F">
        <w:rPr>
          <w:rFonts w:asciiTheme="majorBidi" w:hAnsiTheme="majorBidi" w:cstheme="majorBidi"/>
          <w:b/>
          <w:bCs/>
          <w:sz w:val="24"/>
          <w:szCs w:val="24"/>
        </w:rPr>
        <w:t> : Recalage d'images en radiothérapie</w:t>
      </w:r>
    </w:p>
    <w:p w14:paraId="1FCC09E1" w14:textId="3911378F" w:rsidR="00180530" w:rsidRPr="00A6191F" w:rsidRDefault="00180530" w:rsidP="000571C5">
      <w:pPr>
        <w:pStyle w:val="Titre2"/>
      </w:pPr>
      <w:bookmarkStart w:id="142" w:name="_Toc68614420"/>
      <w:r w:rsidRPr="00A6191F">
        <w:t xml:space="preserve">La délinéation des </w:t>
      </w:r>
      <w:r w:rsidRPr="000571C5">
        <w:t>volumes</w:t>
      </w:r>
      <w:r w:rsidRPr="00A6191F">
        <w:t xml:space="preserve"> cibles et à risque :</w:t>
      </w:r>
      <w:bookmarkEnd w:id="142"/>
    </w:p>
    <w:p w14:paraId="3061CDC7" w14:textId="2C2EDAB7" w:rsidR="00105E2A" w:rsidRPr="00A6191F" w:rsidRDefault="00105E2A" w:rsidP="0015544F">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2828DB2E" wp14:editId="692DAAD6">
            <wp:extent cx="5019675" cy="3000375"/>
            <wp:effectExtent l="0" t="0" r="9525" b="9525"/>
            <wp:docPr id="23"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19675" cy="3000375"/>
                    </a:xfrm>
                    <a:prstGeom prst="rect">
                      <a:avLst/>
                    </a:prstGeom>
                  </pic:spPr>
                </pic:pic>
              </a:graphicData>
            </a:graphic>
          </wp:inline>
        </w:drawing>
      </w:r>
    </w:p>
    <w:p w14:paraId="342B4CD3" w14:textId="295FEB7A" w:rsidR="002623A7" w:rsidRPr="00A6191F" w:rsidRDefault="002623A7" w:rsidP="002623A7">
      <w:pPr>
        <w:spacing w:line="360" w:lineRule="auto"/>
        <w:jc w:val="center"/>
        <w:rPr>
          <w:rFonts w:asciiTheme="majorBidi" w:hAnsiTheme="majorBidi" w:cstheme="majorBidi"/>
          <w:b/>
          <w:bCs/>
          <w:sz w:val="24"/>
          <w:szCs w:val="24"/>
        </w:rPr>
      </w:pPr>
      <w:bookmarkStart w:id="143" w:name="_Hlk63702193"/>
      <w:r w:rsidRPr="00A6191F">
        <w:rPr>
          <w:rFonts w:asciiTheme="majorBidi" w:hAnsiTheme="majorBidi" w:cstheme="majorBidi"/>
          <w:b/>
          <w:bCs/>
          <w:sz w:val="24"/>
          <w:szCs w:val="24"/>
        </w:rPr>
        <w:t>Figure3-</w:t>
      </w:r>
      <w:r w:rsidR="006F37E0" w:rsidRPr="00A6191F">
        <w:rPr>
          <w:rFonts w:asciiTheme="majorBidi" w:hAnsiTheme="majorBidi" w:cstheme="majorBidi"/>
          <w:b/>
          <w:bCs/>
          <w:sz w:val="24"/>
          <w:szCs w:val="24"/>
        </w:rPr>
        <w:t>12</w:t>
      </w:r>
      <w:r w:rsidRPr="00A6191F">
        <w:rPr>
          <w:rFonts w:asciiTheme="majorBidi" w:hAnsiTheme="majorBidi" w:cstheme="majorBidi"/>
          <w:b/>
          <w:bCs/>
          <w:sz w:val="24"/>
          <w:szCs w:val="24"/>
        </w:rPr>
        <w:t> :</w:t>
      </w:r>
      <w:r w:rsidR="00105E2A" w:rsidRPr="00A6191F">
        <w:rPr>
          <w:rFonts w:asciiTheme="majorBidi" w:hAnsiTheme="majorBidi" w:cstheme="majorBidi"/>
          <w:b/>
          <w:bCs/>
          <w:sz w:val="24"/>
          <w:szCs w:val="24"/>
        </w:rPr>
        <w:t xml:space="preserve"> Les différents volumes-cibles en </w:t>
      </w:r>
      <w:r w:rsidRPr="00A6191F">
        <w:rPr>
          <w:rFonts w:asciiTheme="majorBidi" w:hAnsiTheme="majorBidi" w:cstheme="majorBidi"/>
          <w:b/>
          <w:bCs/>
          <w:sz w:val="24"/>
          <w:szCs w:val="24"/>
        </w:rPr>
        <w:t xml:space="preserve">radiothérapie </w:t>
      </w:r>
    </w:p>
    <w:p w14:paraId="1B645346" w14:textId="62FA4DE7" w:rsidR="0009019F" w:rsidRPr="00A6191F" w:rsidRDefault="00180530" w:rsidP="000571C5">
      <w:pPr>
        <w:pStyle w:val="Titre3"/>
      </w:pPr>
      <w:bookmarkStart w:id="144" w:name="_Toc68614421"/>
      <w:bookmarkEnd w:id="143"/>
      <w:r w:rsidRPr="00A6191F">
        <w:t xml:space="preserve">Le </w:t>
      </w:r>
      <w:r w:rsidRPr="000571C5">
        <w:t>volume</w:t>
      </w:r>
      <w:r w:rsidRPr="00A6191F">
        <w:t xml:space="preserve"> tumoral macroscopique (</w:t>
      </w:r>
      <w:bookmarkStart w:id="145" w:name="_Hlk63694960"/>
      <w:r w:rsidRPr="00A6191F">
        <w:t xml:space="preserve">Gross </w:t>
      </w:r>
      <w:proofErr w:type="spellStart"/>
      <w:r w:rsidRPr="00A6191F">
        <w:t>Tumor</w:t>
      </w:r>
      <w:proofErr w:type="spellEnd"/>
      <w:r w:rsidRPr="00A6191F">
        <w:t xml:space="preserve"> Volume :</w:t>
      </w:r>
      <w:r w:rsidR="0009019F" w:rsidRPr="00A6191F">
        <w:t xml:space="preserve"> </w:t>
      </w:r>
      <w:r w:rsidRPr="00A6191F">
        <w:t>GTV</w:t>
      </w:r>
      <w:bookmarkEnd w:id="145"/>
      <w:r w:rsidRPr="00A6191F">
        <w:t>)</w:t>
      </w:r>
      <w:r w:rsidR="0009019F" w:rsidRPr="00A6191F">
        <w:t> :</w:t>
      </w:r>
      <w:bookmarkEnd w:id="144"/>
    </w:p>
    <w:p w14:paraId="3BF78007" w14:textId="2455BFFD" w:rsidR="00180530" w:rsidRPr="00A6191F" w:rsidRDefault="00180530"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C’est celui qui est palpable ou visible sur l’imagerie (scanner,</w:t>
      </w:r>
      <w:r w:rsidR="0009019F" w:rsidRPr="00A6191F">
        <w:rPr>
          <w:rFonts w:asciiTheme="majorBidi" w:hAnsiTheme="majorBidi" w:cstheme="majorBidi"/>
          <w:sz w:val="24"/>
          <w:szCs w:val="24"/>
        </w:rPr>
        <w:t xml:space="preserve"> </w:t>
      </w:r>
      <w:r w:rsidRPr="00A6191F">
        <w:rPr>
          <w:rFonts w:asciiTheme="majorBidi" w:hAnsiTheme="majorBidi" w:cstheme="majorBidi"/>
          <w:sz w:val="24"/>
          <w:szCs w:val="24"/>
        </w:rPr>
        <w:t>IRM). Il recevra logiquement la dose la plus forte.</w:t>
      </w:r>
      <w:r w:rsidR="0009019F"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SSlCk5E9","properties":{"formattedCitation":"[26]","plainCitation":"[26]","noteIndex":0},"citationItems":[{"id":558,"uris":["http://zotero.org/users/local/37qHnF4D/items/XPPDJEQ2"],"uri":["http://zotero.org/users/local/37qHnF4D/items/XPPDJEQ2"],"itemData":{"id":558,"type":"article","title":"Coujou - Les volumes-cibles en radiothérapie.pdf","URL":"https://www.edimark.fr/Front/frontpost/getfiles/267.pdf","accessed":{"date-parts":[["2020",8,29]]}}}],"schema":"https://github.com/citation-style-language/schema/raw/master/csl-citation.json"} </w:instrText>
      </w:r>
      <w:r w:rsidR="0009019F"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[26]</w:t>
      </w:r>
      <w:r w:rsidR="0009019F"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7C303F62" w14:textId="378B7062" w:rsidR="0009019F" w:rsidRPr="00A6191F" w:rsidRDefault="0009019F" w:rsidP="000571C5">
      <w:pPr>
        <w:pStyle w:val="Titre3"/>
      </w:pPr>
      <w:bookmarkStart w:id="146" w:name="_Toc68614422"/>
      <w:r w:rsidRPr="00A6191F">
        <w:t xml:space="preserve">Le volume-cible </w:t>
      </w:r>
      <w:r w:rsidRPr="000571C5">
        <w:t>clinique</w:t>
      </w:r>
      <w:r w:rsidRPr="00A6191F">
        <w:t xml:space="preserve"> (</w:t>
      </w:r>
      <w:bookmarkStart w:id="147" w:name="_Hlk63695005"/>
      <w:proofErr w:type="spellStart"/>
      <w:r w:rsidRPr="00A6191F">
        <w:t>Clinical</w:t>
      </w:r>
      <w:proofErr w:type="spellEnd"/>
      <w:r w:rsidRPr="00A6191F">
        <w:t xml:space="preserve"> Target Volume </w:t>
      </w:r>
      <w:bookmarkEnd w:id="147"/>
      <w:r w:rsidRPr="00A6191F">
        <w:t>: CTV)</w:t>
      </w:r>
      <w:bookmarkEnd w:id="146"/>
    </w:p>
    <w:p w14:paraId="210EF15E" w14:textId="08B30256" w:rsidR="0009019F" w:rsidRPr="00A6191F" w:rsidRDefault="0009019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Il comprend le GTV, ainsi que les extensions infracliniques, non visibles sur l’imagerie, mais connues à partir de l’histoire naturelle de la maladie (atteintes ganglionnaires occultes, par exemple). La définition du CTV reste encore du domaine du “subjectif” pour beaucoup de localisations.</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9pEyS9aR","properties":{"formattedCitation":"[26]","plainCitation":"[26]","noteIndex":0},"citationItems":[{"id":558,"uris":["http://zotero.org/users/local/37qHnF4D/items/XPPDJEQ2"],"uri":["http://zotero.org/users/local/37qHnF4D/items/XPPDJEQ2"],"itemData":{"id":558,"type":"article","title":"Coujou - Les volumes-cibles en radiothérapie.pdf","URL":"https://www.edimark.fr/Front/frontpost/getfiles/267.pdf","accessed":{"date-parts":[["2020",8,29]]}}}],"schema":"https://github.com/citation-style-language/schema/raw/master/csl-citation.json"}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[26]</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33545BB5" w14:textId="6BDDEAB4" w:rsidR="0009019F" w:rsidRPr="00A6191F" w:rsidRDefault="002F3DC4" w:rsidP="000571C5">
      <w:pPr>
        <w:pStyle w:val="Titre3"/>
      </w:pPr>
      <w:r w:rsidRPr="00A6191F">
        <w:t xml:space="preserve"> </w:t>
      </w:r>
      <w:bookmarkStart w:id="148" w:name="_Toc68614423"/>
      <w:r w:rsidR="0009019F" w:rsidRPr="00A6191F">
        <w:t xml:space="preserve">Le </w:t>
      </w:r>
      <w:r w:rsidR="0009019F" w:rsidRPr="000571C5">
        <w:t>volume</w:t>
      </w:r>
      <w:r w:rsidR="0009019F" w:rsidRPr="00A6191F">
        <w:t>-cible planifié (</w:t>
      </w:r>
      <w:bookmarkStart w:id="149" w:name="_Hlk63695027"/>
      <w:r w:rsidR="0009019F" w:rsidRPr="00A6191F">
        <w:t xml:space="preserve">Planning Target Volume </w:t>
      </w:r>
      <w:bookmarkEnd w:id="149"/>
      <w:r w:rsidR="0009019F" w:rsidRPr="00A6191F">
        <w:t>: PTV)</w:t>
      </w:r>
      <w:r w:rsidRPr="00A6191F">
        <w:t> :</w:t>
      </w:r>
      <w:bookmarkEnd w:id="148"/>
    </w:p>
    <w:p w14:paraId="634F3A3E" w14:textId="71D5541D" w:rsidR="0009019F" w:rsidRPr="00A6191F" w:rsidRDefault="0009019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Il comprend le CTV et une marge de sécurité qui permet de prendre en compte les incertitudes de positionnement, les mouvements éventuels des organes et du patient, ainsi que les problèmes d’homogénéité de dose à l’intérieur du volume-cible.</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LStnsJzu","properties":{"formattedCitation":"[26]","plainCitation":"[26]","noteIndex":0},"citationItems":[{"id":558,"uris":["http://zotero.org/users/local/37qHnF4D/items/XPPDJEQ2"],"uri":["http://zotero.org/users/local/37qHnF4D/items/XPPDJEQ2"],"itemData":{"id":558,"type":"article","title":"Coujou - Les volumes-cibles en radiothérapie.pdf","URL":"https://www.edimark.fr/Front/frontpost/getfiles/267.pdf","accessed":{"date-parts":[["2020",8,29]]}}}],"schema":"https://github.com/citation-style-language/schema/raw/master/csl-citation.json"}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[26]</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5E73A6C9" w14:textId="7DFFEDE1" w:rsidR="0009019F" w:rsidRPr="00A6191F" w:rsidRDefault="002F3DC4" w:rsidP="000571C5">
      <w:pPr>
        <w:pStyle w:val="Titre3"/>
      </w:pPr>
      <w:r w:rsidRPr="00A6191F">
        <w:lastRenderedPageBreak/>
        <w:t xml:space="preserve"> </w:t>
      </w:r>
      <w:bookmarkStart w:id="150" w:name="_Toc68614424"/>
      <w:r w:rsidR="0009019F" w:rsidRPr="00A6191F">
        <w:t>Le volume traité</w:t>
      </w:r>
      <w:r w:rsidRPr="00A6191F">
        <w:t> :</w:t>
      </w:r>
      <w:bookmarkEnd w:id="150"/>
    </w:p>
    <w:p w14:paraId="157901D3" w14:textId="2008D03A" w:rsidR="0009019F" w:rsidRPr="00A6191F" w:rsidRDefault="0009019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Il s’agit du volume contenu dans une surface </w:t>
      </w:r>
      <w:r w:rsidR="00A26BFF" w:rsidRPr="00A6191F">
        <w:rPr>
          <w:rFonts w:asciiTheme="majorBidi" w:hAnsiTheme="majorBidi" w:cstheme="majorBidi"/>
          <w:sz w:val="24"/>
          <w:szCs w:val="24"/>
        </w:rPr>
        <w:t>iso dose</w:t>
      </w:r>
      <w:r w:rsidRPr="00A6191F">
        <w:rPr>
          <w:rFonts w:asciiTheme="majorBidi" w:hAnsiTheme="majorBidi" w:cstheme="majorBidi"/>
          <w:sz w:val="24"/>
          <w:szCs w:val="24"/>
        </w:rPr>
        <w:t xml:space="preserve"> sélectionnée et spécifiée par le radiothérapeute comme appropriée pour traiter la maladie en cause. C’est celui effectivement traité qui doit correspondre au mieux au PTV. On utilisera pour ce faire toutes les ressources de la balistique, en particulier les multifaisceaux, les caches personnalisés, le collimateur mutilâmes.</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sh01FLbv","properties":{"formattedCitation":"[26]","plainCitation":"[26]","noteIndex":0},"citationItems":[{"id":558,"uris":["http://zotero.org/users/local/37qHnF4D/items/XPPDJEQ2"],"uri":["http://zotero.org/users/local/37qHnF4D/items/XPPDJEQ2"],"itemData":{"id":558,"type":"article","title":"Coujou - Les volumes-cibles en radiothérapie.pdf","URL":"https://www.edimark.fr/Front/frontpost/getfiles/267.pdf","accessed":{"date-parts":[["2020",8,29]]}}}],"schema":"https://github.com/citation-style-language/schema/raw/master/csl-citation.json"}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[26]</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23DA6855" w14:textId="56B27442" w:rsidR="0009019F" w:rsidRPr="00A6191F" w:rsidRDefault="002F3DC4" w:rsidP="000571C5">
      <w:pPr>
        <w:pStyle w:val="Titre3"/>
      </w:pPr>
      <w:r w:rsidRPr="00A6191F">
        <w:t xml:space="preserve"> </w:t>
      </w:r>
      <w:bookmarkStart w:id="151" w:name="_Toc68614425"/>
      <w:r w:rsidR="0009019F" w:rsidRPr="00A6191F">
        <w:t>Le volume irradié</w:t>
      </w:r>
      <w:r w:rsidRPr="00A6191F">
        <w:t> :</w:t>
      </w:r>
      <w:bookmarkEnd w:id="151"/>
    </w:p>
    <w:p w14:paraId="6A5FFB21" w14:textId="0D2905EF" w:rsidR="0009019F" w:rsidRPr="00A6191F" w:rsidRDefault="0009019F"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C’est celui qui reçoit tout ou partie de la dose. En effet, les irradiations par photons vont délivrer, autour du volume que l’on veut traiter, une certaine dose aux tissus avoisinants. On pourra ainsi évaluer, en fonction de la dose maximale tolérée des organes à risque avoisinants, par exemple le volume de l’</w:t>
      </w:r>
      <w:r w:rsidR="00A26BFF" w:rsidRPr="00A6191F">
        <w:rPr>
          <w:rFonts w:asciiTheme="majorBidi" w:hAnsiTheme="majorBidi" w:cstheme="majorBidi"/>
          <w:sz w:val="24"/>
          <w:szCs w:val="24"/>
        </w:rPr>
        <w:t>iso dosé</w:t>
      </w:r>
      <w:r w:rsidRPr="00A6191F">
        <w:rPr>
          <w:rFonts w:asciiTheme="majorBidi" w:hAnsiTheme="majorBidi" w:cstheme="majorBidi"/>
          <w:sz w:val="24"/>
          <w:szCs w:val="24"/>
        </w:rPr>
        <w:t xml:space="preserve"> correspondant à 80 %, 50 % ou 25 % de la dose prescrite</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aV3rPHUZ","properties":{"formattedCitation":"[26]","plainCitation":"[26]","noteIndex":0},"citationItems":[{"id":558,"uris":["http://zotero.org/users/local/37qHnF4D/items/XPPDJEQ2"],"uri":["http://zotero.org/users/local/37qHnF4D/items/XPPDJEQ2"],"itemData":{"id":558,"type":"article","title":"Coujou - Les volumes-cibles en radiothérapie.pdf","URL":"https://www.edimark.fr/Front/frontpost/getfiles/267.pdf","accessed":{"date-parts":[["2020",8,29]]}}}],"schema":"https://github.com/citation-style-language/schema/raw/master/csl-citation.json"}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[26]</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2A4D3C56" w14:textId="3CD86154" w:rsidR="00160EC0" w:rsidRPr="00A6191F" w:rsidRDefault="00160EC0" w:rsidP="000571C5">
      <w:pPr>
        <w:pStyle w:val="Titre2"/>
      </w:pPr>
      <w:bookmarkStart w:id="152" w:name="_Toc68614426"/>
      <w:r w:rsidRPr="00A6191F">
        <w:t xml:space="preserve">La création d’une balistique de </w:t>
      </w:r>
      <w:r w:rsidRPr="000571C5">
        <w:t>traitement</w:t>
      </w:r>
      <w:bookmarkEnd w:id="152"/>
    </w:p>
    <w:p w14:paraId="48145F61" w14:textId="186AF438" w:rsidR="00F42273" w:rsidRPr="00A6191F" w:rsidRDefault="00F42273"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La </w:t>
      </w:r>
      <w:bookmarkStart w:id="153" w:name="_Hlk63695058"/>
      <w:r w:rsidRPr="00A6191F">
        <w:rPr>
          <w:rFonts w:asciiTheme="majorBidi" w:hAnsiTheme="majorBidi" w:cstheme="majorBidi"/>
          <w:sz w:val="24"/>
          <w:szCs w:val="24"/>
        </w:rPr>
        <w:t>DRR</w:t>
      </w:r>
      <w:bookmarkEnd w:id="153"/>
      <w:r w:rsidRPr="00A6191F">
        <w:rPr>
          <w:rFonts w:asciiTheme="majorBidi" w:hAnsiTheme="majorBidi" w:cstheme="majorBidi"/>
          <w:sz w:val="24"/>
          <w:szCs w:val="24"/>
        </w:rPr>
        <w:t xml:space="preserve"> est </w:t>
      </w:r>
      <w:bookmarkStart w:id="154" w:name="_Hlk63695080"/>
      <w:r w:rsidRPr="00A6191F">
        <w:rPr>
          <w:rFonts w:asciiTheme="majorBidi" w:hAnsiTheme="majorBidi" w:cstheme="majorBidi"/>
          <w:sz w:val="24"/>
          <w:szCs w:val="24"/>
        </w:rPr>
        <w:t>l'image de référence pour le positionnement du faisceau par rapport au patient</w:t>
      </w:r>
      <w:bookmarkEnd w:id="154"/>
      <w:r w:rsidRPr="00A6191F">
        <w:rPr>
          <w:rFonts w:asciiTheme="majorBidi" w:hAnsiTheme="majorBidi" w:cstheme="majorBidi"/>
          <w:sz w:val="24"/>
          <w:szCs w:val="24"/>
        </w:rPr>
        <w:t>. Elle permet en effet</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uUJJccYy","properties":{"formattedCitation":"[27]","plainCitation":"[27]","noteIndex":0},"citationItems":[{"id":561,"uris":["http://zotero.org/users/local/37qHnF4D/items/9WMUQDLM"],"uri":["http://zotero.org/users/local/37qHnF4D/items/9WMUQDLM"],"itemData":{"id":561,"type":"article","title":"Radiothérapie","URL":"http://www.chups.jussieu.fr/ext/radiotherapie/Cfprost.htm","accessed":{"date-parts":[["2020",8,29]]}}}],"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[27]</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509BDC1C" w14:textId="77777777" w:rsidR="00F42273" w:rsidRPr="00A6191F" w:rsidRDefault="00F42273"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de vérifier le placement du faisceau d'irradiation sur le patient au moment de la simulation du traitement,</w:t>
      </w:r>
    </w:p>
    <w:p w14:paraId="493FCF8A" w14:textId="0AA5DD6E" w:rsidR="00F42273" w:rsidRPr="00A6191F" w:rsidRDefault="00F42273"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de vérifier la qualité du placement du faisceau au cours des séances de traitement.</w:t>
      </w:r>
    </w:p>
    <w:p w14:paraId="182C8A1F" w14:textId="5A27BF44" w:rsidR="00AE6D9D" w:rsidRPr="00A6191F" w:rsidRDefault="00AE6D9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physiciens interviennent dans la détermination des faisceaux (énergie, nombre, incidence) pour chaque balistique de traitement. Avec le développement des appareilles de traitement les physiciens peuvent conformer</w:t>
      </w:r>
      <w:r w:rsidR="0015544F" w:rsidRPr="00A6191F">
        <w:rPr>
          <w:rFonts w:asciiTheme="majorBidi" w:hAnsiTheme="majorBidi" w:cstheme="majorBidi"/>
          <w:sz w:val="24"/>
          <w:szCs w:val="24"/>
        </w:rPr>
        <w:t xml:space="preserve"> </w:t>
      </w:r>
      <w:r w:rsidRPr="00A6191F">
        <w:rPr>
          <w:rFonts w:asciiTheme="majorBidi" w:hAnsiTheme="majorBidi" w:cstheme="majorBidi"/>
          <w:sz w:val="24"/>
          <w:szCs w:val="24"/>
        </w:rPr>
        <w:t xml:space="preserve">les champs aux structures à irradier au moyen des caches et collimateurs </w:t>
      </w:r>
      <w:r w:rsidR="00A26BFF" w:rsidRPr="00A6191F">
        <w:rPr>
          <w:rFonts w:asciiTheme="majorBidi" w:hAnsiTheme="majorBidi" w:cstheme="majorBidi"/>
          <w:sz w:val="24"/>
          <w:szCs w:val="24"/>
        </w:rPr>
        <w:t>mutilâmes</w:t>
      </w:r>
      <w:r w:rsidRPr="00A6191F">
        <w:rPr>
          <w:rFonts w:asciiTheme="majorBidi" w:hAnsiTheme="majorBidi" w:cstheme="majorBidi"/>
          <w:sz w:val="24"/>
          <w:szCs w:val="24"/>
        </w:rPr>
        <w:t xml:space="preserve">, utilisent des modificateurs de faisceaux (bolus, filtre en coin) </w:t>
      </w:r>
      <w:r w:rsidR="0015544F" w:rsidRPr="00A6191F">
        <w:rPr>
          <w:rFonts w:asciiTheme="majorBidi" w:hAnsiTheme="majorBidi" w:cstheme="majorBidi"/>
          <w:sz w:val="24"/>
          <w:szCs w:val="24"/>
        </w:rPr>
        <w:t>et déterminent</w:t>
      </w:r>
      <w:r w:rsidRPr="00A6191F">
        <w:rPr>
          <w:rFonts w:asciiTheme="majorBidi" w:hAnsiTheme="majorBidi" w:cstheme="majorBidi"/>
          <w:sz w:val="24"/>
          <w:szCs w:val="24"/>
        </w:rPr>
        <w:t xml:space="preserve"> la pondération de chaque faisceau</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Wq7jvJsr","properties":{"formattedCitation":"[23]","plainCitation":"[23]","noteIndex":0},"citationItems":[{"id":508,"uris":["http://zotero.org/users/local/37qHnF4D/items/CKJS5F4Q"],"uri":["http://zotero.org/users/local/37qHnF4D/items/CKJS5F4Q"],"itemData":{"id":508,"type":"article","title":"Les-Tests-dacceptance-Du-Systeme-De-Planification-Du-Radiotherapie-Externe-Traitement-En-Radiotherapie-Externe.pdf","URL":"http://dspace.univ-tlemcen.dz/bitstream/112/125/3/Les-Tests-dacceptance-Du-Systeme-De-Planification-Du-Radiotherapie-Externe-Traitement-En-Radiotherapie-Externe.pdf","accessed":{"date-parts":[["2020",8,28]]}}}],"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[23]</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60697208" w14:textId="71617D54" w:rsidR="00AE6D9D" w:rsidRPr="00A6191F" w:rsidRDefault="00AE6D9D" w:rsidP="0015544F">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lastRenderedPageBreak/>
        <w:drawing>
          <wp:inline distT="0" distB="0" distL="0" distR="0" wp14:anchorId="1B06DC14" wp14:editId="2137B683">
            <wp:extent cx="4981575" cy="2438400"/>
            <wp:effectExtent l="0" t="0" r="9525" b="0"/>
            <wp:docPr id="24" name="Imag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981575" cy="2438400"/>
                    </a:xfrm>
                    <a:prstGeom prst="rect">
                      <a:avLst/>
                    </a:prstGeom>
                  </pic:spPr>
                </pic:pic>
              </a:graphicData>
            </a:graphic>
          </wp:inline>
        </w:drawing>
      </w:r>
    </w:p>
    <w:p w14:paraId="4411F321" w14:textId="72C22E59" w:rsidR="00AE6D9D" w:rsidRPr="00A6191F" w:rsidRDefault="00AE6D9D" w:rsidP="002623A7">
      <w:pPr>
        <w:spacing w:line="360" w:lineRule="auto"/>
        <w:jc w:val="center"/>
        <w:rPr>
          <w:rFonts w:asciiTheme="majorBidi" w:hAnsiTheme="majorBidi" w:cstheme="majorBidi"/>
          <w:b/>
          <w:bCs/>
          <w:sz w:val="24"/>
          <w:szCs w:val="24"/>
        </w:rPr>
      </w:pPr>
      <w:bookmarkStart w:id="155" w:name="_Hlk63702213"/>
      <w:r w:rsidRPr="00A6191F">
        <w:rPr>
          <w:rFonts w:asciiTheme="majorBidi" w:hAnsiTheme="majorBidi" w:cstheme="majorBidi"/>
          <w:b/>
          <w:bCs/>
          <w:sz w:val="24"/>
          <w:szCs w:val="24"/>
        </w:rPr>
        <w:t>Figure</w:t>
      </w:r>
      <w:r w:rsidR="002623A7" w:rsidRPr="00A6191F">
        <w:rPr>
          <w:rFonts w:asciiTheme="majorBidi" w:hAnsiTheme="majorBidi" w:cstheme="majorBidi"/>
          <w:b/>
          <w:bCs/>
          <w:sz w:val="24"/>
          <w:szCs w:val="24"/>
        </w:rPr>
        <w:t>3-</w:t>
      </w:r>
      <w:r w:rsidR="006F37E0" w:rsidRPr="00A6191F">
        <w:rPr>
          <w:rFonts w:asciiTheme="majorBidi" w:hAnsiTheme="majorBidi" w:cstheme="majorBidi"/>
          <w:b/>
          <w:bCs/>
          <w:sz w:val="24"/>
          <w:szCs w:val="24"/>
        </w:rPr>
        <w:t>13</w:t>
      </w:r>
      <w:r w:rsidRPr="00A6191F">
        <w:rPr>
          <w:rFonts w:asciiTheme="majorBidi" w:hAnsiTheme="majorBidi" w:cstheme="majorBidi"/>
          <w:b/>
          <w:bCs/>
          <w:sz w:val="24"/>
          <w:szCs w:val="24"/>
        </w:rPr>
        <w:t> : détermination du faisceau</w:t>
      </w:r>
    </w:p>
    <w:p w14:paraId="55F56AA1" w14:textId="4EA1FAFC" w:rsidR="00AE6D9D" w:rsidRPr="00A6191F" w:rsidRDefault="00AE6D9D" w:rsidP="000571C5">
      <w:pPr>
        <w:pStyle w:val="Titre2"/>
      </w:pPr>
      <w:bookmarkStart w:id="156" w:name="_Toc68614427"/>
      <w:bookmarkEnd w:id="155"/>
      <w:r w:rsidRPr="00A6191F">
        <w:t xml:space="preserve">Le calcul de la dose en 3D </w:t>
      </w:r>
      <w:r w:rsidR="00607CFE">
        <w:t xml:space="preserve">sur </w:t>
      </w:r>
      <w:r w:rsidRPr="00A6191F">
        <w:t>le patient</w:t>
      </w:r>
      <w:r w:rsidR="004B40B1" w:rsidRPr="00A6191F">
        <w:t> :</w:t>
      </w:r>
      <w:bookmarkEnd w:id="156"/>
    </w:p>
    <w:p w14:paraId="57934717" w14:textId="476F00AB" w:rsidR="004B40B1" w:rsidRPr="00A6191F" w:rsidRDefault="004B40B1"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D’après les images de </w:t>
      </w:r>
      <w:r w:rsidR="0015544F" w:rsidRPr="00A6191F">
        <w:rPr>
          <w:rFonts w:asciiTheme="majorBidi" w:hAnsiTheme="majorBidi" w:cstheme="majorBidi"/>
          <w:sz w:val="24"/>
          <w:szCs w:val="24"/>
        </w:rPr>
        <w:t>scanner,</w:t>
      </w:r>
      <w:r w:rsidRPr="00A6191F">
        <w:rPr>
          <w:rFonts w:asciiTheme="majorBidi" w:hAnsiTheme="majorBidi" w:cstheme="majorBidi"/>
          <w:sz w:val="24"/>
          <w:szCs w:val="24"/>
        </w:rPr>
        <w:t xml:space="preserve"> il faut connaître la courbe de conversion des unités de </w:t>
      </w:r>
      <w:r w:rsidR="0015544F" w:rsidRPr="00A6191F">
        <w:rPr>
          <w:rFonts w:asciiTheme="majorBidi" w:hAnsiTheme="majorBidi" w:cstheme="majorBidi"/>
          <w:sz w:val="24"/>
          <w:szCs w:val="24"/>
        </w:rPr>
        <w:t>Hounsfield à</w:t>
      </w:r>
      <w:r w:rsidR="00BC3CCD" w:rsidRPr="00A6191F">
        <w:rPr>
          <w:rFonts w:asciiTheme="majorBidi" w:hAnsiTheme="majorBidi" w:cstheme="majorBidi"/>
          <w:sz w:val="24"/>
          <w:szCs w:val="24"/>
        </w:rPr>
        <w:t xml:space="preserve"> la densité relative des électrons</w:t>
      </w:r>
    </w:p>
    <w:p w14:paraId="75B5DFEA" w14:textId="7218822B" w:rsidR="00BC3CCD" w:rsidRPr="00A6191F" w:rsidRDefault="00BC3CCD" w:rsidP="0015544F">
      <w:pPr>
        <w:spacing w:line="360" w:lineRule="auto"/>
        <w:jc w:val="both"/>
        <w:rPr>
          <w:rFonts w:asciiTheme="majorBidi" w:hAnsiTheme="majorBidi" w:cstheme="majorBidi"/>
          <w:sz w:val="24"/>
          <w:szCs w:val="24"/>
        </w:rPr>
      </w:pPr>
      <w:r w:rsidRPr="00A6191F">
        <w:rPr>
          <w:rFonts w:asciiTheme="majorBidi" w:hAnsiTheme="majorBidi" w:cstheme="majorBidi"/>
          <w:noProof/>
          <w:sz w:val="24"/>
          <w:szCs w:val="24"/>
          <w:lang w:eastAsia="fr-FR"/>
        </w:rPr>
        <w:drawing>
          <wp:inline distT="0" distB="0" distL="0" distR="0" wp14:anchorId="7B37B7CA" wp14:editId="40629809">
            <wp:extent cx="5760720" cy="3867150"/>
            <wp:effectExtent l="0" t="0" r="0" b="0"/>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760720" cy="3867150"/>
                    </a:xfrm>
                    <a:prstGeom prst="rect">
                      <a:avLst/>
                    </a:prstGeom>
                    <a:noFill/>
                    <a:ln>
                      <a:noFill/>
                    </a:ln>
                  </pic:spPr>
                </pic:pic>
              </a:graphicData>
            </a:graphic>
          </wp:inline>
        </w:drawing>
      </w:r>
    </w:p>
    <w:p w14:paraId="008538AC" w14:textId="173C64BD" w:rsidR="0097586F" w:rsidRPr="00A6191F" w:rsidRDefault="00BC3CCD" w:rsidP="00AC01C4">
      <w:pPr>
        <w:spacing w:line="360" w:lineRule="auto"/>
        <w:jc w:val="center"/>
        <w:rPr>
          <w:rFonts w:asciiTheme="majorBidi" w:hAnsiTheme="majorBidi" w:cstheme="majorBidi"/>
          <w:b/>
          <w:bCs/>
          <w:sz w:val="24"/>
          <w:szCs w:val="24"/>
        </w:rPr>
      </w:pPr>
      <w:bookmarkStart w:id="157" w:name="_Hlk63702237"/>
      <w:r w:rsidRPr="00A6191F">
        <w:rPr>
          <w:rFonts w:asciiTheme="majorBidi" w:hAnsiTheme="majorBidi" w:cstheme="majorBidi"/>
          <w:b/>
          <w:bCs/>
          <w:sz w:val="24"/>
          <w:szCs w:val="24"/>
        </w:rPr>
        <w:t xml:space="preserve">Figure </w:t>
      </w:r>
      <w:r w:rsidRPr="00A6191F">
        <w:rPr>
          <w:rFonts w:asciiTheme="majorBidi" w:hAnsiTheme="majorBidi" w:cstheme="majorBidi"/>
          <w:b/>
          <w:bCs/>
          <w:sz w:val="24"/>
          <w:szCs w:val="24"/>
        </w:rPr>
        <w:fldChar w:fldCharType="begin"/>
      </w:r>
      <w:r w:rsidR="00AC01C4" w:rsidRPr="00A6191F">
        <w:rPr>
          <w:rFonts w:asciiTheme="majorBidi" w:hAnsiTheme="majorBidi" w:cstheme="majorBidi"/>
          <w:b/>
          <w:bCs/>
          <w:sz w:val="24"/>
          <w:szCs w:val="24"/>
        </w:rPr>
        <w:instrText xml:space="preserve"> ADDIN ZOTERO_ITEM CSL_CITATION {"citationID":"LUviHLCt","properties":{"formattedCitation":"[23]","plainCitation":"[23]","noteIndex":0},"citationItems":[{"id":508,"uris":["http://zotero.org/users/local/37qHnF4D/items/CKJS5F4Q"],"uri":["http://zotero.org/users/local/37qHnF4D/items/CKJS5F4Q"],"itemData":{"id":508,"type":"article","title":"Les-Tests-dacceptance-Du-Systeme-De-Planification-Du-Radiotherapie-Externe-Traitement-En-Radiotherapie-Externe.pdf","URL":"http://dspace.univ-tlemcen.dz/bitstream/112/125/3/Les-Tests-dacceptance-Du-Systeme-De-Planification-Du-Radiotherapie-Externe-Traitement-En-Radiotherapie-Externe.pdf","accessed":{"date-parts":[["2020",8,28]]}}}],"schema":"https://github.com/citation-style-language/schema/raw/master/csl-citation.json"} </w:instrText>
      </w:r>
      <w:r w:rsidRPr="00A6191F">
        <w:rPr>
          <w:rFonts w:asciiTheme="majorBidi" w:hAnsiTheme="majorBidi" w:cstheme="majorBidi"/>
          <w:b/>
          <w:bCs/>
          <w:sz w:val="24"/>
          <w:szCs w:val="24"/>
        </w:rPr>
        <w:fldChar w:fldCharType="separate"/>
      </w:r>
      <w:r w:rsidR="00AC01C4" w:rsidRPr="00A6191F">
        <w:rPr>
          <w:rFonts w:asciiTheme="majorBidi" w:hAnsiTheme="majorBidi" w:cstheme="majorBidi"/>
          <w:sz w:val="24"/>
          <w:szCs w:val="24"/>
        </w:rPr>
        <w:t>[23]</w:t>
      </w:r>
      <w:r w:rsidRPr="00A6191F">
        <w:rPr>
          <w:rFonts w:asciiTheme="majorBidi" w:hAnsiTheme="majorBidi" w:cstheme="majorBidi"/>
          <w:b/>
          <w:bCs/>
          <w:sz w:val="24"/>
          <w:szCs w:val="24"/>
        </w:rPr>
        <w:fldChar w:fldCharType="end"/>
      </w:r>
      <w:r w:rsidR="004247FE" w:rsidRPr="00A6191F">
        <w:rPr>
          <w:rFonts w:asciiTheme="majorBidi" w:hAnsiTheme="majorBidi" w:cstheme="majorBidi"/>
          <w:b/>
          <w:bCs/>
          <w:sz w:val="24"/>
          <w:szCs w:val="24"/>
        </w:rPr>
        <w:t>3-</w:t>
      </w:r>
      <w:r w:rsidR="006F37E0" w:rsidRPr="00A6191F">
        <w:rPr>
          <w:rFonts w:asciiTheme="majorBidi" w:hAnsiTheme="majorBidi" w:cstheme="majorBidi"/>
          <w:b/>
          <w:bCs/>
          <w:sz w:val="24"/>
          <w:szCs w:val="24"/>
        </w:rPr>
        <w:t>14</w:t>
      </w:r>
      <w:r w:rsidRPr="00A6191F">
        <w:rPr>
          <w:rFonts w:asciiTheme="majorBidi" w:hAnsiTheme="majorBidi" w:cstheme="majorBidi"/>
          <w:b/>
          <w:bCs/>
          <w:sz w:val="24"/>
          <w:szCs w:val="24"/>
        </w:rPr>
        <w:t> : calcul de dose</w:t>
      </w:r>
    </w:p>
    <w:bookmarkEnd w:id="157"/>
    <w:p w14:paraId="4FAC4DE4" w14:textId="10121F6B" w:rsidR="00E50266" w:rsidRPr="00A6191F" w:rsidRDefault="00E50266" w:rsidP="0015544F">
      <w:pPr>
        <w:spacing w:line="360" w:lineRule="auto"/>
        <w:jc w:val="both"/>
        <w:rPr>
          <w:rFonts w:asciiTheme="majorBidi" w:hAnsiTheme="majorBidi" w:cstheme="majorBidi"/>
          <w:sz w:val="24"/>
          <w:szCs w:val="24"/>
        </w:rPr>
      </w:pPr>
    </w:p>
    <w:p w14:paraId="3754EA4F" w14:textId="77777777" w:rsidR="00862FA8" w:rsidRPr="00A6191F" w:rsidRDefault="00862FA8" w:rsidP="0015544F">
      <w:pPr>
        <w:spacing w:line="360" w:lineRule="auto"/>
        <w:jc w:val="both"/>
        <w:rPr>
          <w:rFonts w:asciiTheme="majorBidi" w:hAnsiTheme="majorBidi" w:cstheme="majorBidi"/>
          <w:b/>
          <w:bCs/>
          <w:sz w:val="24"/>
          <w:szCs w:val="24"/>
        </w:rPr>
      </w:pPr>
    </w:p>
    <w:p w14:paraId="0CA586AE" w14:textId="77777777" w:rsidR="00862FA8" w:rsidRPr="00A6191F" w:rsidRDefault="00862FA8" w:rsidP="0015544F">
      <w:pPr>
        <w:spacing w:line="360" w:lineRule="auto"/>
        <w:jc w:val="both"/>
        <w:rPr>
          <w:rFonts w:asciiTheme="majorBidi" w:hAnsiTheme="majorBidi" w:cstheme="majorBidi"/>
          <w:sz w:val="24"/>
          <w:szCs w:val="24"/>
        </w:rPr>
      </w:pPr>
    </w:p>
    <w:p w14:paraId="5BF13AA8" w14:textId="5F048392" w:rsidR="00642868" w:rsidRPr="00A6191F" w:rsidRDefault="00642868" w:rsidP="000571C5">
      <w:pPr>
        <w:pStyle w:val="Titre1"/>
      </w:pPr>
      <w:bookmarkStart w:id="158" w:name="_Toc68614428"/>
      <w:r w:rsidRPr="00A6191F">
        <w:t xml:space="preserve">Contrôles </w:t>
      </w:r>
      <w:r w:rsidRPr="000571C5">
        <w:t>internes</w:t>
      </w:r>
      <w:r w:rsidRPr="00A6191F">
        <w:t xml:space="preserve"> et externes :</w:t>
      </w:r>
      <w:bookmarkEnd w:id="158"/>
    </w:p>
    <w:p w14:paraId="5F4288B9" w14:textId="1527C0C0" w:rsidR="00642868" w:rsidRPr="00A6191F" w:rsidRDefault="000571C5" w:rsidP="00F01B72">
      <w:pPr>
        <w:spacing w:line="360" w:lineRule="auto"/>
        <w:jc w:val="both"/>
        <w:rPr>
          <w:rFonts w:asciiTheme="majorBidi" w:hAnsiTheme="majorBidi" w:cstheme="majorBidi"/>
          <w:sz w:val="24"/>
          <w:szCs w:val="24"/>
        </w:rPr>
      </w:pPr>
      <w:r>
        <w:rPr>
          <w:rFonts w:asciiTheme="majorBidi" w:hAnsiTheme="majorBidi" w:cstheme="majorBidi"/>
          <w:sz w:val="24"/>
          <w:szCs w:val="24"/>
        </w:rPr>
        <w:t>Deux types de contrôles</w:t>
      </w:r>
      <w:r w:rsidR="00642868" w:rsidRPr="00A6191F">
        <w:rPr>
          <w:rFonts w:asciiTheme="majorBidi" w:hAnsiTheme="majorBidi" w:cstheme="majorBidi"/>
          <w:sz w:val="24"/>
          <w:szCs w:val="24"/>
        </w:rPr>
        <w:t xml:space="preserve"> qualité sont prévus</w:t>
      </w:r>
      <w:r w:rsidR="00642868"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AZfCHc6v","properties":{"formattedCitation":"[28]","plainCitation":"[28]","noteIndex":0},"citationItems":[{"id":492,"uris":["http://zotero.org/users/local/37qHnF4D/items/VD4RKPJA"],"uri":["http://zotero.org/users/local/37qHnF4D/items/VD4RKPJA"],"itemData":{"id":492,"type":"webpage","title":"Contrôle qualité des dispositifs médicaux - ANSM : Agence nationale de sécurité du médicament et des produits de santé","URL":"https://www.ansm.sante.fr/Activites/Maintenance-et-controle-qualite-des-dispositifs-medicaux/Controle-qualite-des-dispositifs-medicaux/(offset)/0","accessed":{"date-parts":[["2020",8,25]]}}}],"schema":"https://github.com/citation-style-language/schema/raw/master/csl-citation.json"} </w:instrText>
      </w:r>
      <w:r w:rsidR="00642868"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[28]</w:t>
      </w:r>
      <w:r w:rsidR="00642868" w:rsidRPr="00A6191F">
        <w:rPr>
          <w:rFonts w:asciiTheme="majorBidi" w:hAnsiTheme="majorBidi" w:cstheme="majorBidi"/>
          <w:sz w:val="24"/>
          <w:szCs w:val="24"/>
        </w:rPr>
        <w:fldChar w:fldCharType="end"/>
      </w:r>
      <w:r>
        <w:rPr>
          <w:rFonts w:asciiTheme="majorBidi" w:hAnsiTheme="majorBidi" w:cstheme="majorBidi"/>
          <w:sz w:val="24"/>
          <w:szCs w:val="24"/>
        </w:rPr>
        <w:t>.</w:t>
      </w:r>
    </w:p>
    <w:p w14:paraId="168413C6" w14:textId="0B6262CA" w:rsidR="00642868" w:rsidRPr="00A6191F" w:rsidRDefault="0064286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contrôles internes réalisés par l’exploitant ou sous sa responsabilité par un prestataire.</w:t>
      </w:r>
    </w:p>
    <w:p w14:paraId="0A11D2A7" w14:textId="751EB925" w:rsidR="00642868" w:rsidRPr="00A6191F" w:rsidRDefault="0064286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contrôles externes réalisés par un organisme de contrôle de qualité externe accrédité (</w:t>
      </w:r>
      <w:bookmarkStart w:id="159" w:name="_Hlk63695172"/>
      <w:r w:rsidRPr="00A6191F">
        <w:rPr>
          <w:rFonts w:asciiTheme="majorBidi" w:hAnsiTheme="majorBidi" w:cstheme="majorBidi"/>
          <w:sz w:val="24"/>
          <w:szCs w:val="24"/>
        </w:rPr>
        <w:t>OCQE</w:t>
      </w:r>
      <w:bookmarkEnd w:id="159"/>
      <w:r w:rsidRPr="00A6191F">
        <w:rPr>
          <w:rFonts w:asciiTheme="majorBidi" w:hAnsiTheme="majorBidi" w:cstheme="majorBidi"/>
          <w:sz w:val="24"/>
          <w:szCs w:val="24"/>
        </w:rPr>
        <w:t>).</w:t>
      </w:r>
    </w:p>
    <w:p w14:paraId="36B1A9A4" w14:textId="53A25986" w:rsidR="00B44FDF" w:rsidRPr="00A6191F" w:rsidRDefault="00717057"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Tous ces contrôles internes et externes permettent à l’opérateur et aux autorités générales de s’assurer que le dispositif de radiothérapie externe utilisé répond aux exigences minimales de performance pour effectuer des traitements de radiothérapie </w:t>
      </w:r>
      <w:r w:rsidR="00FC3DCE" w:rsidRPr="00A6191F">
        <w:rPr>
          <w:rFonts w:asciiTheme="majorBidi" w:hAnsiTheme="majorBidi" w:cstheme="majorBidi"/>
          <w:sz w:val="24"/>
          <w:szCs w:val="24"/>
        </w:rPr>
        <w:t>conventionnelle.</w:t>
      </w:r>
    </w:p>
    <w:p w14:paraId="5D00A621" w14:textId="18B44CB7" w:rsidR="00717057" w:rsidRPr="00A6191F" w:rsidRDefault="000571C5" w:rsidP="000571C5">
      <w:pPr>
        <w:pStyle w:val="Titre1"/>
      </w:pPr>
      <w:bookmarkStart w:id="160" w:name="_Toc68614429"/>
      <w:r>
        <w:t>Contrôle</w:t>
      </w:r>
      <w:r w:rsidR="00717057" w:rsidRPr="00A6191F">
        <w:t xml:space="preserve"> qualité des équipements :</w:t>
      </w:r>
      <w:bookmarkEnd w:id="160"/>
    </w:p>
    <w:p w14:paraId="3835173E" w14:textId="57EFD20F" w:rsidR="00717057" w:rsidRPr="00A6191F" w:rsidRDefault="00717057"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Il est donc important de disposer d'un programme de contrôle qualité bien planifié et géré capable de contrôler d’une manière périodique le matériel médical dans un établissement de soins de santé fiable, sécurisé et disponible pour l'utilisation lorsqu'il est nécessaire pour les procédures de diagnostic, la thérapie, les traitements et la surveillance des patients.</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3eKaR3UP","properties":{"formattedCitation":"[29]","plainCitation":"[29]","noteIndex":0},"citationItems":[{"id":494,"uris":["http://zotero.org/users/local/37qHnF4D/items/EBSD56IR"],"uri":["http://zotero.org/users/local/37qHnF4D/items/EBSD56IR"],"itemData":{"id":494,"type":"webpage","language":"fr","title":"CONTROLE QUALITÉ BIOMÉDICAL","URL":"https://sites.google.com/view/cqesgb","accessed":{"date-parts":[["2020",8,25]]}}}],"schema":"https://github.com/citation-style-language/schema/raw/master/csl-citation.json"}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[29]</w:t>
      </w:r>
      <w:r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49A313F1" w14:textId="2546920D" w:rsidR="00FC3DCE" w:rsidRPr="00A6191F" w:rsidRDefault="00FC3DCE" w:rsidP="000571C5">
      <w:pPr>
        <w:pStyle w:val="Titre2"/>
      </w:pPr>
      <w:bookmarkStart w:id="161" w:name="_Toc68614430"/>
      <w:r w:rsidRPr="00A6191F">
        <w:t xml:space="preserve">Tests </w:t>
      </w:r>
      <w:r w:rsidRPr="000571C5">
        <w:t>d’acceptance</w:t>
      </w:r>
      <w:r w:rsidRPr="00A6191F">
        <w:t> :</w:t>
      </w:r>
      <w:bookmarkEnd w:id="161"/>
    </w:p>
    <w:p w14:paraId="36BB7005" w14:textId="20BB9BEB" w:rsidR="00FC3DCE" w:rsidRPr="00A6191F" w:rsidRDefault="005E0887"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L’objectif de la réception (acceptance) est de vérifier la conformité entre la commande et la livraison, telle qu’elle a été définie dans le cahier des charges, puis de vérifier que les fonctionnalités du système sont conformes aux normes de sécurité.</w:t>
      </w:r>
    </w:p>
    <w:p w14:paraId="585949BB" w14:textId="3616C45A" w:rsidR="00407DE9" w:rsidRPr="00A6191F" w:rsidRDefault="00407DE9"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Cette étape est formalisée par la signature d’un cahier de réception généralement proposé par le constructeur, dans lequel les tests sont décrits et validés conjointement par l’utilisateur référent et l’installateur.</w:t>
      </w:r>
    </w:p>
    <w:p w14:paraId="13D355F7" w14:textId="528575E0" w:rsidR="00407DE9" w:rsidRPr="00A6191F" w:rsidRDefault="00407DE9"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Ces tests ont deux objectifs principaux :</w:t>
      </w:r>
    </w:p>
    <w:p w14:paraId="37E0C341" w14:textId="45CD793D" w:rsidR="00407DE9" w:rsidRPr="00A6191F" w:rsidRDefault="00407DE9" w:rsidP="00F01B72">
      <w:pPr>
        <w:pStyle w:val="Paragraphedeliste"/>
        <w:numPr>
          <w:ilvl w:val="0"/>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Premièrement un rôle didactique pour aider l’utilisateur à se familiariser avec le TPS en particulier sur les aspects liés à la sécurité.</w:t>
      </w:r>
    </w:p>
    <w:p w14:paraId="227778EE" w14:textId="6E49BB13" w:rsidR="00407DE9" w:rsidRPr="00A6191F" w:rsidRDefault="00407DE9" w:rsidP="00F01B72">
      <w:pPr>
        <w:pStyle w:val="Paragraphedeliste"/>
        <w:numPr>
          <w:ilvl w:val="0"/>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Deuxièmement ils doivent permettre à l’utilisateur de vérifier sur quelques exemples importants que les résultats obtenus sur le site sont en accord avec les résultats obtenus par le fabricant à l’usine.</w:t>
      </w:r>
      <w:r w:rsidRPr="00A6191F">
        <w:rPr>
          <w:rFonts w:asciiTheme="majorBidi" w:hAnsiTheme="majorBidi" w:cstheme="majorBidi"/>
          <w:sz w:val="24"/>
          <w:szCs w:val="24"/>
        </w:rPr>
        <w:cr/>
      </w:r>
    </w:p>
    <w:p w14:paraId="1D9AAE8E" w14:textId="2C3C8B16" w:rsidR="00ED1313" w:rsidRPr="00A6191F" w:rsidRDefault="00ED1313" w:rsidP="000571C5">
      <w:pPr>
        <w:pStyle w:val="Titre2"/>
      </w:pPr>
      <w:bookmarkStart w:id="162" w:name="_Toc68614431"/>
      <w:r w:rsidRPr="000571C5">
        <w:t>Tests</w:t>
      </w:r>
      <w:r w:rsidRPr="00A6191F">
        <w:t xml:space="preserve"> de recette :</w:t>
      </w:r>
      <w:bookmarkEnd w:id="162"/>
    </w:p>
    <w:p w14:paraId="453A05EC" w14:textId="77777777" w:rsidR="00ED1313" w:rsidRPr="00A6191F" w:rsidRDefault="00ED1313" w:rsidP="00F01B72">
      <w:pPr>
        <w:pStyle w:val="Paragraphedeliste"/>
        <w:numPr>
          <w:ilvl w:val="0"/>
          <w:numId w:val="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Après l’acceptance, avant mise en service de l’équipement</w:t>
      </w:r>
    </w:p>
    <w:p w14:paraId="4865495F" w14:textId="0C92BB34" w:rsidR="00B149CE" w:rsidRPr="00A6191F" w:rsidRDefault="00ED1313" w:rsidP="00F01B72">
      <w:pPr>
        <w:pStyle w:val="Paragraphedeliste"/>
        <w:numPr>
          <w:ilvl w:val="0"/>
          <w:numId w:val="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 xml:space="preserve">Acquisition des données nécessaires au bon fonctionnement du système acquis + </w:t>
      </w:r>
      <w:r w:rsidR="00136DD5" w:rsidRPr="00A6191F">
        <w:rPr>
          <w:rFonts w:asciiTheme="majorBidi" w:hAnsiTheme="majorBidi" w:cstheme="majorBidi"/>
          <w:sz w:val="24"/>
          <w:szCs w:val="24"/>
        </w:rPr>
        <w:t>apprentissage [</w:t>
      </w:r>
      <w:r w:rsidR="00CA5E82" w:rsidRPr="00A6191F">
        <w:rPr>
          <w:rFonts w:asciiTheme="majorBidi" w:hAnsiTheme="majorBidi" w:cstheme="majorBidi"/>
          <w:sz w:val="24"/>
          <w:szCs w:val="24"/>
        </w:rPr>
        <w:t>21]</w:t>
      </w:r>
      <w:r w:rsidR="000571C5">
        <w:rPr>
          <w:rFonts w:asciiTheme="majorBidi" w:hAnsiTheme="majorBidi" w:cstheme="majorBidi"/>
          <w:sz w:val="24"/>
          <w:szCs w:val="24"/>
        </w:rPr>
        <w:t>.</w:t>
      </w:r>
    </w:p>
    <w:p w14:paraId="0AC2B897" w14:textId="2EFC35FA" w:rsidR="00CA5E82" w:rsidRPr="00A6191F" w:rsidRDefault="00CA5E82" w:rsidP="000571C5">
      <w:pPr>
        <w:pStyle w:val="Titre2"/>
      </w:pPr>
      <w:bookmarkStart w:id="163" w:name="_Toc68614432"/>
      <w:r w:rsidRPr="00A6191F">
        <w:t xml:space="preserve">Tests de </w:t>
      </w:r>
      <w:r w:rsidRPr="000571C5">
        <w:t>constance</w:t>
      </w:r>
      <w:r w:rsidRPr="00A6191F">
        <w:t> :</w:t>
      </w:r>
      <w:bookmarkEnd w:id="163"/>
      <w:r w:rsidRPr="00A6191F">
        <w:t xml:space="preserve"> </w:t>
      </w:r>
    </w:p>
    <w:p w14:paraId="4E6A31E7" w14:textId="37B4DC18" w:rsidR="00CA5E82" w:rsidRPr="00A6191F" w:rsidRDefault="00CA5E82" w:rsidP="00F01B72">
      <w:pPr>
        <w:spacing w:line="360" w:lineRule="auto"/>
        <w:jc w:val="both"/>
        <w:rPr>
          <w:rFonts w:asciiTheme="majorBidi" w:hAnsiTheme="majorBidi" w:cstheme="majorBidi"/>
          <w:b/>
          <w:bCs/>
          <w:sz w:val="24"/>
          <w:szCs w:val="24"/>
        </w:rPr>
      </w:pPr>
      <w:r w:rsidRPr="00A6191F">
        <w:rPr>
          <w:rFonts w:asciiTheme="majorBidi" w:hAnsiTheme="majorBidi" w:cstheme="majorBidi"/>
          <w:sz w:val="24"/>
          <w:szCs w:val="24"/>
        </w:rPr>
        <w:t xml:space="preserve"> Après mise en service. Vérification du fonctionnement du système selon les critères d’acceptance et de recette tout au long de l’utilisation du dispositif médical (régulièrement ou après une intervention majeure sur l’équipement)</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mnzi2nyk","properties":{"formattedCitation":"[30]","plainCitation":"[30]","noteIndex":0},"citationItems":[{"id":497,"uris":["http://zotero.org/users/local/37qHnF4D/items/ZFHXJNKS"],"uri":["http://zotero.org/users/local/37qHnF4D/items/ZFHXJNKS"],"itemData":{"id":497,"type":"article","title":"Marchesi - 2015 - Assurance de qualité en radiothérapie.pdf","URL":"https://streaming-canal-u.fmsh.fr/vod/media/canalu/documents/universite_lille_2/assurance.qualit.en.radioth.rapie_17351/cours.nationaux.sfjro.aq.en.rth.lille.5.mars.2015.vmarchesi.pdf","accessed":{"date-parts":[["2020",8,25]]}}}],"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[30]</w:t>
      </w:r>
      <w:r w:rsidRPr="00A6191F">
        <w:rPr>
          <w:rFonts w:asciiTheme="majorBidi" w:hAnsiTheme="majorBidi" w:cstheme="majorBidi"/>
          <w:sz w:val="24"/>
          <w:szCs w:val="24"/>
        </w:rPr>
        <w:fldChar w:fldCharType="end"/>
      </w:r>
      <w:r w:rsidR="000571C5">
        <w:rPr>
          <w:rFonts w:asciiTheme="majorBidi" w:hAnsiTheme="majorBidi" w:cstheme="majorBidi"/>
          <w:b/>
          <w:bCs/>
          <w:sz w:val="24"/>
          <w:szCs w:val="24"/>
        </w:rPr>
        <w:t>.</w:t>
      </w:r>
    </w:p>
    <w:p w14:paraId="49517385" w14:textId="31DD8418" w:rsidR="00CA5E82" w:rsidRPr="00A6191F" w:rsidRDefault="000571C5" w:rsidP="000571C5">
      <w:pPr>
        <w:pStyle w:val="Titre1"/>
      </w:pPr>
      <w:bookmarkStart w:id="164" w:name="_Toc68614433"/>
      <w:r>
        <w:t>Contrôle</w:t>
      </w:r>
      <w:r w:rsidR="00CA5E82" w:rsidRPr="00A6191F">
        <w:t xml:space="preserve"> qualité </w:t>
      </w:r>
      <w:r w:rsidR="009A7C5B" w:rsidRPr="000571C5">
        <w:t>d’accélérateur</w:t>
      </w:r>
      <w:r w:rsidR="009A7C5B" w:rsidRPr="00A6191F">
        <w:t> :</w:t>
      </w:r>
      <w:bookmarkEnd w:id="164"/>
    </w:p>
    <w:p w14:paraId="5CCA9324" w14:textId="5E56A34B" w:rsidR="00E3074D" w:rsidRPr="00A6191F" w:rsidRDefault="00E3074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En RCMI, compte tenu du faible nombre d’unités moniteur pouvant être délivré par faisceau (mode statique et dynamique) et au démarrage simultané du faisceau et du mouvement des lames en mode dynamique, l’établissement du débit nominal, de l’homogénéité et de la symétrie de faisceau doit être rapide. Cela nécessite la vérification périodique et le suivi des tests de performance liés au faible nombre d’unités moniteur.</w:t>
      </w:r>
    </w:p>
    <w:p w14:paraId="627BBFC4" w14:textId="0A5D7C2F" w:rsidR="00E3074D" w:rsidRPr="00A6191F" w:rsidRDefault="00E3074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Il convient donc de connaître </w:t>
      </w:r>
      <w:r w:rsidR="007940D5"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CLyY6QRJ","properties":{"formattedCitation":"[31]","plainCitation":"[31]","noteIndex":0},"citationItems":[{"id":502,"uris":["http://zotero.org/users/local/37qHnF4D/items/6BLXL8JS"],"uri":["http://zotero.org/users/local/37qHnF4D/items/6BLXL8JS"],"itemData":{"id":502,"type":"article","title":"sfpm_2010-26_assurance-qualite-rcmi.pdf","URL":"http://documents.sfpm.fr/docs_sfpm/sfpm_2010-26_assurance-qualite-rcmi.pdf","accessed":{"date-parts":[["2020",8,26]]}}}],"schema":"https://github.com/citation-style-language/schema/raw/master/csl-citation.json"} </w:instrText>
      </w:r>
      <w:r w:rsidR="007940D5"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[31]</w:t>
      </w:r>
      <w:r w:rsidR="007940D5" w:rsidRPr="00A6191F">
        <w:rPr>
          <w:rFonts w:asciiTheme="majorBidi" w:hAnsiTheme="majorBidi" w:cstheme="majorBidi"/>
          <w:sz w:val="24"/>
          <w:szCs w:val="24"/>
        </w:rPr>
        <w:fldChar w:fldCharType="end"/>
      </w:r>
      <w:r w:rsidR="000571C5">
        <w:rPr>
          <w:rFonts w:asciiTheme="majorBidi" w:hAnsiTheme="majorBidi" w:cstheme="majorBidi"/>
          <w:sz w:val="24"/>
          <w:szCs w:val="24"/>
        </w:rPr>
        <w:t>.</w:t>
      </w:r>
    </w:p>
    <w:p w14:paraId="70A205A9" w14:textId="126A3B7D" w:rsidR="00E3074D" w:rsidRPr="00A6191F" w:rsidRDefault="00E3074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la capacité de l’accélérateur linéaire d’électrons à délivrer de faibles nombres d’</w:t>
      </w:r>
      <w:bookmarkStart w:id="165" w:name="_Hlk63695209"/>
      <w:r w:rsidRPr="00A6191F">
        <w:rPr>
          <w:rFonts w:asciiTheme="majorBidi" w:hAnsiTheme="majorBidi" w:cstheme="majorBidi"/>
          <w:sz w:val="24"/>
          <w:szCs w:val="24"/>
        </w:rPr>
        <w:t>UM</w:t>
      </w:r>
      <w:bookmarkEnd w:id="165"/>
      <w:r w:rsidRPr="00A6191F">
        <w:rPr>
          <w:rFonts w:asciiTheme="majorBidi" w:hAnsiTheme="majorBidi" w:cstheme="majorBidi"/>
          <w:sz w:val="24"/>
          <w:szCs w:val="24"/>
        </w:rPr>
        <w:t xml:space="preserve"> dans les conditions attendues,</w:t>
      </w:r>
    </w:p>
    <w:p w14:paraId="12C02726" w14:textId="77777777" w:rsidR="00E3074D" w:rsidRPr="00A6191F" w:rsidRDefault="00E3074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sa capacité à stabiliser le débit de dose à sa valeur nominale,</w:t>
      </w:r>
    </w:p>
    <w:p w14:paraId="5A3A2E28" w14:textId="06DF8AE9" w:rsidR="00E3074D" w:rsidRPr="00A6191F" w:rsidRDefault="00E3074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l’influence de ces paramètres d’irradiation sur la réponse de la chambre moniteur, notamment sa linéarité et la reproductibilité de sa réponse pour un faible nombre d’UM,</w:t>
      </w:r>
    </w:p>
    <w:p w14:paraId="5EF18061" w14:textId="5BE30F5F" w:rsidR="009A7C5B" w:rsidRPr="00A6191F" w:rsidRDefault="00E3074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l’homogénéité et la symétrie de la dose dans de très petits faisceaux (segments).</w:t>
      </w:r>
    </w:p>
    <w:p w14:paraId="30D1A96C" w14:textId="7D4F88F1" w:rsidR="00C041C5" w:rsidRPr="00A6191F" w:rsidRDefault="00C041C5" w:rsidP="009E6107">
      <w:pPr>
        <w:pStyle w:val="Titre2"/>
      </w:pPr>
      <w:r w:rsidRPr="00A6191F">
        <w:t xml:space="preserve"> </w:t>
      </w:r>
      <w:bookmarkStart w:id="166" w:name="_Hlk49686174"/>
      <w:r w:rsidRPr="00A6191F">
        <w:t xml:space="preserve"> </w:t>
      </w:r>
      <w:bookmarkStart w:id="167" w:name="_Toc68614434"/>
      <w:r w:rsidRPr="009E6107">
        <w:t>Accélérateur</w:t>
      </w:r>
      <w:r w:rsidRPr="00A6191F">
        <w:t> </w:t>
      </w:r>
      <w:bookmarkEnd w:id="166"/>
      <w:r w:rsidRPr="00A6191F">
        <w:t>:</w:t>
      </w:r>
      <w:bookmarkEnd w:id="167"/>
    </w:p>
    <w:p w14:paraId="1031213B" w14:textId="34933B73" w:rsidR="007940D5" w:rsidRPr="00A6191F" w:rsidRDefault="007940D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Périodicité en fonction de la criticité du contrôle </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Owg7d1gn","properties":{"formattedCitation":"[30]","plainCitation":"[30]","noteIndex":0},"citationItems":[{"id":497,"uris":["http://zotero.org/users/local/37qHnF4D/items/ZFHXJNKS"],"uri":["http://zotero.org/users/local/37qHnF4D/items/ZFHXJNKS"],"itemData":{"id":497,"type":"article","title":"Marchesi - 2015 - Assurance de qualité en radiothérapie.pdf","URL":"https://streaming-canal-u.fmsh.fr/vod/media/canalu/documents/universite_lille_2/assurance.qualit.en.radioth.rapie_17351/cours.nationaux.sfjro.aq.en.rth.lille.5.mars.2015.vmarchesi.pdf","accessed":{"date-parts":[["2020",8,25]]}}}],"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[30]</w:t>
      </w:r>
      <w:r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47D48BBB" w14:textId="60C0E57E" w:rsidR="007940D5" w:rsidRPr="00A6191F" w:rsidRDefault="007940D5" w:rsidP="00F01B72">
      <w:pPr>
        <w:pStyle w:val="Paragraphedeliste"/>
        <w:numPr>
          <w:ilvl w:val="0"/>
          <w:numId w:val="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Quotidien/hebdomadaire : systèmes de sécurité, constance du débit de dose</w:t>
      </w:r>
    </w:p>
    <w:p w14:paraId="400160B9" w14:textId="6330EABD" w:rsidR="007940D5" w:rsidRPr="00A6191F" w:rsidRDefault="007940D5" w:rsidP="00F01B72">
      <w:pPr>
        <w:pStyle w:val="Paragraphedeliste"/>
        <w:numPr>
          <w:ilvl w:val="0"/>
          <w:numId w:val="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Mensuel : majorité des contrôles principalement sur les caractéristiques mécaniques et dosimétriques</w:t>
      </w:r>
    </w:p>
    <w:p w14:paraId="5C631583" w14:textId="50A6B5B1" w:rsidR="00CC38A2" w:rsidRPr="00A6191F" w:rsidRDefault="007940D5" w:rsidP="00F01B72">
      <w:pPr>
        <w:pStyle w:val="Paragraphedeliste"/>
        <w:numPr>
          <w:ilvl w:val="0"/>
          <w:numId w:val="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Semestriel/annuel : évaluation plus générale du fonctionnement de la machine à moyen et long terme</w:t>
      </w:r>
    </w:p>
    <w:p w14:paraId="269519B9" w14:textId="4E3CB4E0" w:rsidR="0062429D" w:rsidRPr="00A6191F" w:rsidRDefault="00B149CE" w:rsidP="009E6107">
      <w:pPr>
        <w:pStyle w:val="Titre2"/>
      </w:pPr>
      <w:r w:rsidRPr="00A6191F">
        <w:t xml:space="preserve"> </w:t>
      </w:r>
      <w:bookmarkStart w:id="168" w:name="_Toc68614435"/>
      <w:r w:rsidR="0062429D" w:rsidRPr="00A6191F">
        <w:t xml:space="preserve">Contrôle du TPS et de la </w:t>
      </w:r>
      <w:r w:rsidR="0062429D" w:rsidRPr="009E6107">
        <w:t>simulation</w:t>
      </w:r>
      <w:r w:rsidR="0062429D" w:rsidRPr="00A6191F">
        <w:t xml:space="preserve"> virtuelle :</w:t>
      </w:r>
      <w:bookmarkEnd w:id="168"/>
    </w:p>
    <w:p w14:paraId="701CDB29" w14:textId="46FD41DC" w:rsidR="0062429D" w:rsidRPr="00A6191F" w:rsidRDefault="0062429D"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Objets tests et fantômes permettant de réaliser un traitement fictif vérification de la balistique, des DRR, du MLC, de la constance du calcul dosimétrique, du transfert des données vers les accélérateurs etc. …</w:t>
      </w:r>
      <w:r w:rsidR="001C6098"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aSYFsWaP","properties":{"formattedCitation":"[32]","plainCitation":"[32]","noteIndex":0},"citationItems":[{"id":565,"uris":["http://zotero.org/users/local/37qHnF4D/items/RL9BIBYZ"],"uri":["http://zotero.org/users/local/37qHnF4D/items/RL9BIBYZ"],"itemData":{"id":565,"type":"article","title":"Batalla - 2009 - Contrôle qualité en radiothérapie ___.pdf","URL":"https://www.sfrp.asso.fr/medias/sfrp/documents/10-BATALLA_Alain.pdf","accessed":{"date-parts":[["2020",9,4]]}}}],"schema":"https://github.com/citation-style-language/schema/raw/master/csl-citation.json"} </w:instrText>
      </w:r>
      <w:r w:rsidR="001C6098"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[32]</w:t>
      </w:r>
      <w:r w:rsidR="001C6098"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0DC12C5E" w14:textId="48617648" w:rsidR="00AC3AC8" w:rsidRPr="00A6191F" w:rsidRDefault="00AC3AC8" w:rsidP="009E6107">
      <w:pPr>
        <w:pStyle w:val="Titre2"/>
      </w:pPr>
      <w:bookmarkStart w:id="169" w:name="_Toc68614436"/>
      <w:r w:rsidRPr="00A6191F">
        <w:lastRenderedPageBreak/>
        <w:t xml:space="preserve">Contrôles </w:t>
      </w:r>
      <w:r w:rsidRPr="009E6107">
        <w:t>mécaniques</w:t>
      </w:r>
      <w:r w:rsidR="009E6107">
        <w:t> :</w:t>
      </w:r>
      <w:bookmarkEnd w:id="169"/>
    </w:p>
    <w:p w14:paraId="474A9C79" w14:textId="58C2F192" w:rsidR="00AC3AC8" w:rsidRPr="00A6191F" w:rsidRDefault="00AC3AC8" w:rsidP="00F01B72">
      <w:pPr>
        <w:pStyle w:val="Paragraphedeliste"/>
        <w:numPr>
          <w:ilvl w:val="0"/>
          <w:numId w:val="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Déplacements en longitudinal, latéral et vertical des supports du patient (table de </w:t>
      </w:r>
      <w:proofErr w:type="spellStart"/>
      <w:r w:rsidRPr="00A6191F">
        <w:rPr>
          <w:rFonts w:asciiTheme="majorBidi" w:hAnsiTheme="majorBidi" w:cstheme="majorBidi"/>
          <w:sz w:val="24"/>
          <w:szCs w:val="24"/>
        </w:rPr>
        <w:t>tmt</w:t>
      </w:r>
      <w:proofErr w:type="spellEnd"/>
      <w:r w:rsidRPr="00A6191F">
        <w:rPr>
          <w:rFonts w:asciiTheme="majorBidi" w:hAnsiTheme="majorBidi" w:cstheme="majorBidi"/>
          <w:sz w:val="24"/>
          <w:szCs w:val="24"/>
        </w:rPr>
        <w:t>, lit du scanner)</w:t>
      </w:r>
    </w:p>
    <w:p w14:paraId="1461A3FA" w14:textId="77777777" w:rsidR="00AC3AC8" w:rsidRPr="00A6191F" w:rsidRDefault="00AC3AC8" w:rsidP="00F01B72">
      <w:pPr>
        <w:pStyle w:val="Paragraphedeliste"/>
        <w:numPr>
          <w:ilvl w:val="0"/>
          <w:numId w:val="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Centre de rotation des accélérateurs (isocentre)</w:t>
      </w:r>
    </w:p>
    <w:p w14:paraId="00DC7562" w14:textId="77777777" w:rsidR="00AC3AC8" w:rsidRPr="00A6191F" w:rsidRDefault="00AC3AC8" w:rsidP="00F01B72">
      <w:pPr>
        <w:pStyle w:val="Paragraphedeliste"/>
        <w:numPr>
          <w:ilvl w:val="0"/>
          <w:numId w:val="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Rotation du collimateur</w:t>
      </w:r>
    </w:p>
    <w:p w14:paraId="75BCFE1A" w14:textId="3DA8E47E" w:rsidR="00AC3AC8" w:rsidRPr="00A6191F" w:rsidRDefault="00AC3AC8" w:rsidP="00F01B72">
      <w:pPr>
        <w:pStyle w:val="Paragraphedeliste"/>
        <w:numPr>
          <w:ilvl w:val="0"/>
          <w:numId w:val="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Tailles de champ</w:t>
      </w:r>
    </w:p>
    <w:p w14:paraId="6E6581EC" w14:textId="77777777" w:rsidR="00AC3AC8" w:rsidRPr="00A6191F" w:rsidRDefault="00AC3AC8" w:rsidP="00F01B72">
      <w:pPr>
        <w:pStyle w:val="Paragraphedeliste"/>
        <w:numPr>
          <w:ilvl w:val="0"/>
          <w:numId w:val="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Vérification des valeurs (en absolu)</w:t>
      </w:r>
    </w:p>
    <w:p w14:paraId="71D64627" w14:textId="3277BC70" w:rsidR="00AC3AC8" w:rsidRPr="00A6191F" w:rsidRDefault="00AC3AC8" w:rsidP="00F01B72">
      <w:pPr>
        <w:pStyle w:val="Paragraphedeliste"/>
        <w:numPr>
          <w:ilvl w:val="0"/>
          <w:numId w:val="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Vérification de la concordance entre les valeurs réelles et les valeurs affichées (analogiques ou numériques)</w:t>
      </w:r>
    </w:p>
    <w:p w14:paraId="46598D5E" w14:textId="05B0B900" w:rsidR="00AC3AC8" w:rsidRPr="00A6191F" w:rsidRDefault="00AC3AC8" w:rsidP="009E6107">
      <w:pPr>
        <w:pStyle w:val="Titre2"/>
      </w:pPr>
      <w:bookmarkStart w:id="170" w:name="_Toc68614437"/>
      <w:bookmarkStart w:id="171" w:name="_Hlk50467092"/>
      <w:r w:rsidRPr="00A6191F">
        <w:t xml:space="preserve">Contrôle des </w:t>
      </w:r>
      <w:r w:rsidRPr="009E6107">
        <w:t>faisceaux</w:t>
      </w:r>
      <w:r w:rsidRPr="00A6191F">
        <w:t> :</w:t>
      </w:r>
      <w:bookmarkEnd w:id="170"/>
    </w:p>
    <w:bookmarkEnd w:id="171"/>
    <w:p w14:paraId="3684E83C" w14:textId="5F35F3B6" w:rsidR="00AC3AC8" w:rsidRPr="00A6191F" w:rsidRDefault="00AC3AC8"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Tous les 3 ans, les faisceaux de </w:t>
      </w:r>
      <w:bookmarkStart w:id="172" w:name="_Hlk63695348"/>
      <w:r w:rsidRPr="00A6191F">
        <w:rPr>
          <w:rFonts w:asciiTheme="majorBidi" w:hAnsiTheme="majorBidi" w:cstheme="majorBidi"/>
          <w:sz w:val="24"/>
          <w:szCs w:val="24"/>
        </w:rPr>
        <w:t>RX</w:t>
      </w:r>
      <w:bookmarkEnd w:id="172"/>
      <w:r w:rsidRPr="00A6191F">
        <w:rPr>
          <w:rFonts w:asciiTheme="majorBidi" w:hAnsiTheme="majorBidi" w:cstheme="majorBidi"/>
          <w:sz w:val="24"/>
          <w:szCs w:val="24"/>
        </w:rPr>
        <w:t xml:space="preserve"> et 3 faisceaux électrons les plus utilisés de chaque accélérateur sont vérifiés par une société extérieure (EQUAL-ESTRO). Les mesures sont réalisées dans un fantôme d’eau pour différentes géométries de faisceaux, avec ou sans accessoires. Ces contrôles permettent de vérifier que dans chaque situation proposée la dose calculée et prescrite est conforme à la dose mesurée.</w:t>
      </w:r>
      <w:r w:rsidR="00565EC0"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bGERCq8o","properties":{"formattedCitation":"[33]","plainCitation":"[33]","noteIndex":0},"citationItems":[{"id":562,"uris":["http://zotero.org/users/local/37qHnF4D/items/RUDRAM43"],"uri":["http://zotero.org/users/local/37qHnF4D/items/RUDRAM43"],"itemData":{"id":562,"type":"webpage","title":"Contrôle des faisceaux radiothérapie - Recherche Google","URL":"https://www.google.com/search?hl=fr&amp;sxsrf=ALeKk00pAcNcDABcSaRpY8Zz8lMC4B-nag%3A1599222005293&amp;ei=9TBSX6OsEcK9lwTgh6LwBg&amp;q=Contr%C3%B4le+des+faisceaux+radioth%C3%A9rapie&amp;oq=Contr%C3%B4le+des+faisceaux+radioth%C3%A9rapie&amp;gs_lcp=CgZwc3ktYWIQAzoECCMQJzoHCAAQsQMQQzoECAAQQzoGCAAQBxAeUMMoWPZCYKRWaABwAHgAgAHgAYgBvAaSAQUwLjEuM5gBAKABAaABAqoBB2d3cy13aXrAAQE&amp;sclient=psy-ab&amp;ved=0ahUKEwjj-qqcvs_rAhXC3oUKHeCDCG4Q4dUDCA0&amp;uact=5","accessed":{"date-parts":[["2020",9,4]]}}}],"schema":"https://github.com/citation-style-language/schema/raw/master/csl-citation.json"} </w:instrText>
      </w:r>
      <w:r w:rsidR="00565EC0"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[33]</w:t>
      </w:r>
      <w:r w:rsidR="00565EC0"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1110C673" w14:textId="6888AF2D" w:rsidR="00071D9B" w:rsidRPr="00A6191F" w:rsidRDefault="00071D9B" w:rsidP="009E6107">
      <w:pPr>
        <w:pStyle w:val="Titre1"/>
      </w:pPr>
      <w:r w:rsidRPr="00A6191F">
        <w:t xml:space="preserve"> </w:t>
      </w:r>
      <w:bookmarkStart w:id="173" w:name="_Toc68614438"/>
      <w:r w:rsidR="009E6107">
        <w:t>Contrôle</w:t>
      </w:r>
      <w:r w:rsidRPr="00A6191F">
        <w:t xml:space="preserve"> qualité des </w:t>
      </w:r>
      <w:r w:rsidRPr="009E6107">
        <w:t>traitements</w:t>
      </w:r>
      <w:r w:rsidRPr="00A6191F">
        <w:t> :</w:t>
      </w:r>
      <w:bookmarkEnd w:id="173"/>
    </w:p>
    <w:p w14:paraId="420FF718" w14:textId="745CE9CA" w:rsidR="00071D9B" w:rsidRPr="00A6191F" w:rsidRDefault="00071D9B" w:rsidP="009E6107">
      <w:pPr>
        <w:pStyle w:val="Titre2"/>
      </w:pPr>
      <w:bookmarkStart w:id="174" w:name="_Toc68614439"/>
      <w:r w:rsidRPr="00A6191F">
        <w:t>le Contrôle de la dose in-vivo :</w:t>
      </w:r>
      <w:bookmarkEnd w:id="174"/>
    </w:p>
    <w:p w14:paraId="1F87EE6F" w14:textId="5EB55226" w:rsidR="004D687A" w:rsidRPr="00A6191F" w:rsidRDefault="004D687A"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Dans le cadre réglementaire. 2008 : l'obligation de dosimétrie in vivo s’intègre au nouveau dispositif réglementaire des autorisations de soins en radiothérapie (2011)</w:t>
      </w:r>
      <w:r w:rsidR="009E6107">
        <w:rPr>
          <w:rFonts w:asciiTheme="majorBidi" w:hAnsiTheme="majorBidi" w:cstheme="majorBidi"/>
          <w:sz w:val="24"/>
          <w:szCs w:val="24"/>
        </w:rPr>
        <w:t>.</w:t>
      </w:r>
    </w:p>
    <w:p w14:paraId="243C0016" w14:textId="6D1D5EDC" w:rsidR="004D687A" w:rsidRPr="00A6191F" w:rsidRDefault="004D687A"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Elle est un des critères d’agrément </w:t>
      </w:r>
      <w:bookmarkStart w:id="175" w:name="_Hlk63695424"/>
      <w:proofErr w:type="spellStart"/>
      <w:r w:rsidRPr="00A6191F">
        <w:rPr>
          <w:rFonts w:asciiTheme="majorBidi" w:hAnsiTheme="majorBidi" w:cstheme="majorBidi"/>
          <w:sz w:val="24"/>
          <w:szCs w:val="24"/>
        </w:rPr>
        <w:t>INCa</w:t>
      </w:r>
      <w:bookmarkEnd w:id="175"/>
      <w:proofErr w:type="spellEnd"/>
      <w:r w:rsidRPr="00A6191F">
        <w:rPr>
          <w:rFonts w:asciiTheme="majorBidi" w:hAnsiTheme="majorBidi" w:cstheme="majorBidi"/>
          <w:sz w:val="24"/>
          <w:szCs w:val="24"/>
        </w:rPr>
        <w:t xml:space="preserve"> que les centres devront respecter pour être autorisés (autorisations délivrées par les </w:t>
      </w:r>
      <w:bookmarkStart w:id="176" w:name="_Hlk63695549"/>
      <w:r w:rsidRPr="00A6191F">
        <w:rPr>
          <w:rFonts w:asciiTheme="majorBidi" w:hAnsiTheme="majorBidi" w:cstheme="majorBidi"/>
          <w:sz w:val="24"/>
          <w:szCs w:val="24"/>
        </w:rPr>
        <w:t>ARH</w:t>
      </w:r>
      <w:bookmarkEnd w:id="176"/>
      <w:r w:rsidRPr="00A6191F">
        <w:rPr>
          <w:rFonts w:asciiTheme="majorBidi" w:hAnsiTheme="majorBidi" w:cstheme="majorBidi"/>
          <w:sz w:val="24"/>
          <w:szCs w:val="24"/>
        </w:rPr>
        <w:t xml:space="preserve"> pour une durée de 5ans)</w:t>
      </w:r>
      <w:r w:rsidR="00F96345"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lxXq3a1G","properties":{"formattedCitation":"[34]","plainCitation":"[34]","noteIndex":0},"citationItems":[{"id":569,"uris":["http://zotero.org/users/local/37qHnF4D/items/VQE4U8Y3"],"uri":["http://zotero.org/users/local/37qHnF4D/items/VQE4U8Y3"],"itemData":{"id":569,"type":"article","title":"Noel et al. - Dosimétrie In Vivo (DIV).pdf","URL":"https://www.sfrp.asso.fr/medias/sfrp/documents/11-NOEL_Alain.pdf","accessed":{"date-parts":[["2020",9,5]]}}}],"schema":"https://github.com/citation-style-language/schema/raw/master/csl-citation.json"} </w:instrText>
      </w:r>
      <w:r w:rsidR="00F96345"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[34]</w:t>
      </w:r>
      <w:r w:rsidR="00F96345"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5BC35682" w14:textId="1ACCFCB5" w:rsidR="00071D9B" w:rsidRPr="00A6191F" w:rsidRDefault="00071D9B"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mesures in vivo consistent à réaliser des mesures de doses</w:t>
      </w:r>
      <w:r w:rsidR="004D687A" w:rsidRPr="00A6191F">
        <w:rPr>
          <w:rFonts w:asciiTheme="majorBidi" w:hAnsiTheme="majorBidi" w:cstheme="majorBidi"/>
          <w:sz w:val="24"/>
          <w:szCs w:val="24"/>
        </w:rPr>
        <w:t xml:space="preserve"> ? sur</w:t>
      </w:r>
      <w:r w:rsidRPr="00A6191F">
        <w:rPr>
          <w:rFonts w:asciiTheme="majorBidi" w:hAnsiTheme="majorBidi" w:cstheme="majorBidi"/>
          <w:sz w:val="24"/>
          <w:szCs w:val="24"/>
        </w:rPr>
        <w:t>/</w:t>
      </w:r>
      <w:r w:rsidR="004D687A" w:rsidRPr="00A6191F">
        <w:rPr>
          <w:rFonts w:asciiTheme="majorBidi" w:hAnsiTheme="majorBidi" w:cstheme="majorBidi"/>
          <w:sz w:val="24"/>
          <w:szCs w:val="24"/>
        </w:rPr>
        <w:t>avec ?</w:t>
      </w:r>
      <w:r w:rsidRPr="00A6191F">
        <w:rPr>
          <w:rFonts w:asciiTheme="majorBidi" w:hAnsiTheme="majorBidi" w:cstheme="majorBidi"/>
          <w:sz w:val="24"/>
          <w:szCs w:val="24"/>
        </w:rPr>
        <w:t xml:space="preserve"> le patient pendant l’irradiation, à l’aide de détecteurs placés en des sites facilement accessibles tels que la peau ou des cavités naturelles du corps</w:t>
      </w:r>
      <w:r w:rsidR="00F96345" w:rsidRPr="00A6191F">
        <w:rPr>
          <w:rFonts w:asciiTheme="majorBidi" w:hAnsiTheme="majorBidi" w:cstheme="majorBidi"/>
          <w:sz w:val="24"/>
          <w:szCs w:val="24"/>
        </w:rPr>
        <w:t>.</w:t>
      </w:r>
      <w:r w:rsidR="00F96345"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uTC0dKwF","properties":{"formattedCitation":"[34]","plainCitation":"[34]","noteIndex":0},"citationItems":[{"id":569,"uris":["http://zotero.org/users/local/37qHnF4D/items/VQE4U8Y3"],"uri":["http://zotero.org/users/local/37qHnF4D/items/VQE4U8Y3"],"itemData":{"id":569,"type":"article","title":"Noel et al. - Dosimétrie In Vivo (DIV).pdf","URL":"https://www.sfrp.asso.fr/medias/sfrp/documents/11-NOEL_Alain.pdf","accessed":{"date-parts":[["2020",9,5]]}}}],"schema":"https://github.com/citation-style-language/schema/raw/master/csl-citation.json"} </w:instrText>
      </w:r>
      <w:r w:rsidR="00F96345"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[34]</w:t>
      </w:r>
      <w:r w:rsidR="00F96345"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700BFAB4" w14:textId="14E51D59" w:rsidR="004D687A" w:rsidRPr="00A6191F" w:rsidRDefault="004D687A"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Unique solution pour vérifier la dose réellement délivrée au patient :</w:t>
      </w:r>
    </w:p>
    <w:p w14:paraId="3DA9C2A0" w14:textId="030FF7B1" w:rsidR="004D687A" w:rsidRPr="00A6191F" w:rsidRDefault="004D687A" w:rsidP="00F01B72">
      <w:pPr>
        <w:pStyle w:val="Paragraphedeliste"/>
        <w:numPr>
          <w:ilvl w:val="0"/>
          <w:numId w:val="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Recommandée pour l’amélioration de la qualité des traitements</w:t>
      </w:r>
    </w:p>
    <w:p w14:paraId="349C4A4B" w14:textId="77777777" w:rsidR="004D687A" w:rsidRPr="00A6191F" w:rsidRDefault="004D687A" w:rsidP="00F01B72">
      <w:pPr>
        <w:pStyle w:val="Paragraphedeliste"/>
        <w:numPr>
          <w:ilvl w:val="0"/>
          <w:numId w:val="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Prouvé qu’elle est utile</w:t>
      </w:r>
    </w:p>
    <w:p w14:paraId="6ADAF4BD" w14:textId="77777777" w:rsidR="004D687A" w:rsidRPr="00A6191F" w:rsidRDefault="004D687A" w:rsidP="00F01B72">
      <w:pPr>
        <w:pStyle w:val="Paragraphedeliste"/>
        <w:numPr>
          <w:ilvl w:val="0"/>
          <w:numId w:val="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Permet la détection de plusieurs types d’erreurs</w:t>
      </w:r>
    </w:p>
    <w:p w14:paraId="61860FA3" w14:textId="20DB63A0" w:rsidR="004D687A" w:rsidRPr="00A6191F" w:rsidRDefault="004D687A" w:rsidP="00F01B72">
      <w:pPr>
        <w:pStyle w:val="Paragraphedeliste"/>
        <w:numPr>
          <w:ilvl w:val="0"/>
          <w:numId w:val="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Diodes sont les détecteurs de choix</w:t>
      </w:r>
    </w:p>
    <w:p w14:paraId="1B89BDC7" w14:textId="73347763" w:rsidR="00BC5C0A" w:rsidRPr="00A6191F" w:rsidRDefault="009E6107" w:rsidP="009E6107">
      <w:pPr>
        <w:pStyle w:val="Titre2"/>
      </w:pPr>
      <w:bookmarkStart w:id="177" w:name="_Toc68614440"/>
      <w:r>
        <w:lastRenderedPageBreak/>
        <w:t xml:space="preserve">Contrôle </w:t>
      </w:r>
      <w:r w:rsidR="00BC5C0A" w:rsidRPr="00A6191F">
        <w:t xml:space="preserve">qualité de la </w:t>
      </w:r>
      <w:r w:rsidR="00BC5C0A" w:rsidRPr="009E6107">
        <w:t>réalisation</w:t>
      </w:r>
      <w:r w:rsidR="00BC5C0A" w:rsidRPr="00A6191F">
        <w:t xml:space="preserve"> des traitements :</w:t>
      </w:r>
      <w:bookmarkEnd w:id="177"/>
    </w:p>
    <w:p w14:paraId="2F072E76" w14:textId="3ED5027B" w:rsidR="00BC5C0A" w:rsidRPr="00A6191F" w:rsidRDefault="00BC5C0A"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L’ajustement de la position du patient sur la table de l’accélérateur ainsi que la mise en place des faisceaux par rapport aux régions à traiter sont des opérations fondamentales car elles conditionnent la précision avec laquelle la dose prescrite sera délivrée au patient au cours de sa séance de traitement.</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lVtEXODe","properties":{"formattedCitation":"[35]","plainCitation":"[35]","noteIndex":0},"citationItems":[{"id":572,"uris":["http://zotero.org/users/local/37qHnF4D/items/IYYLYEPX"],"uri":["http://zotero.org/users/local/37qHnF4D/items/IYYLYEPX"],"itemData":{"id":572,"type":"post-weblog","abstract":"Programme d’assurance de qualité des traitements En radiothérapie, les résultats thérapeutiques sont liés au respect du protocole, à la qualification du personnel, à la qualité des matériels et au contrôle de la réalisation du traitement. Chaque étape conduisant de la prescription à la mise en œuvre optimale de cette dernière doit être analysée afin de …","container-title":"Radiothérapie-Tenon","language":"fr-FR","note":"section: Techniques","title":"Le contrôle de qualité","URL":"http://radiotherapie-tenon.aphp.fr/les-techniques-de-traitement/le-controle-de-qualite/","accessed":{"date-parts":[["2020",9,7]]}}}],"schema":"https://github.com/citation-style-language/schema/raw/master/csl-citation.json"}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[35]</w:t>
      </w:r>
      <w:r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54190F78" w14:textId="53211E91" w:rsidR="00BC5C0A" w:rsidRPr="00A6191F" w:rsidRDefault="00BC5C0A"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Des tests réalisés dans plusieurs configurations simples permettent de valider la majorité des traitements de radiothérapie.</w:t>
      </w:r>
    </w:p>
    <w:p w14:paraId="5E1BD624" w14:textId="1AF33A17" w:rsidR="00F96345" w:rsidRPr="00A6191F" w:rsidRDefault="00324DEE" w:rsidP="009E6107">
      <w:pPr>
        <w:pStyle w:val="Titre1"/>
      </w:pPr>
      <w:bookmarkStart w:id="178" w:name="_Toc68614441"/>
      <w:r w:rsidRPr="00A6191F">
        <w:t xml:space="preserve">Besoin d'assurance qualité en </w:t>
      </w:r>
      <w:r w:rsidRPr="009E6107">
        <w:t>radiothérapie</w:t>
      </w:r>
      <w:r w:rsidRPr="00A6191F">
        <w:t> :</w:t>
      </w:r>
      <w:bookmarkEnd w:id="178"/>
    </w:p>
    <w:p w14:paraId="3B89FBC3" w14:textId="0CCD09B8" w:rsidR="00324DEE" w:rsidRPr="00A6191F" w:rsidRDefault="00580E84"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L'assurance qualité réduit les incertitudes et les erreurs dans la dosimétrie, La planification du traitement, de la performance de l'équipement, l'administration du traitement, etc. Améliorant ainsi la dosimétrie, la précision géométrique et la précision de livraison de dose. Cela permet d'améliorer les résultats de la radiothérapie (traitement résultats), l'augmentation des taux de contrôle de la tumeur ainsi que la réduction des complications et les taux de récidive.</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Cfk9bOsD","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36087FFB" w14:textId="00F5C9F4" w:rsidR="00580E84" w:rsidRPr="00A6191F" w:rsidRDefault="009E6107" w:rsidP="00F01B72">
      <w:pPr>
        <w:spacing w:line="360" w:lineRule="auto"/>
        <w:jc w:val="both"/>
        <w:rPr>
          <w:rFonts w:asciiTheme="majorBidi" w:hAnsiTheme="majorBidi" w:cstheme="majorBidi"/>
          <w:sz w:val="24"/>
          <w:szCs w:val="24"/>
        </w:rPr>
      </w:pPr>
      <w:r>
        <w:rPr>
          <w:rFonts w:asciiTheme="majorBidi" w:hAnsiTheme="majorBidi" w:cstheme="majorBidi"/>
          <w:sz w:val="24"/>
          <w:szCs w:val="24"/>
        </w:rPr>
        <w:t>Assurance</w:t>
      </w:r>
      <w:r w:rsidR="00580E84" w:rsidRPr="00A6191F">
        <w:rPr>
          <w:rFonts w:asciiTheme="majorBidi" w:hAnsiTheme="majorBidi" w:cstheme="majorBidi"/>
          <w:sz w:val="24"/>
          <w:szCs w:val="24"/>
        </w:rPr>
        <w:t xml:space="preserve"> qualité non seulement de réduire la probabilité d'accidents et d'erreurs se produire, il augmente aussi la probabilité qu'ils soient reconnus et rectifié plus tôt si elles se produisent, réduisant ainsi leurs conséquences pour le traitement des patients.</w:t>
      </w:r>
      <w:r w:rsidR="00580E84"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hWqU5fxZ","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00580E84"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[10]</w:t>
      </w:r>
      <w:r w:rsidR="00580E84" w:rsidRPr="00A6191F">
        <w:rPr>
          <w:rFonts w:asciiTheme="majorBidi" w:hAnsiTheme="majorBidi" w:cstheme="majorBidi"/>
          <w:sz w:val="24"/>
          <w:szCs w:val="24"/>
        </w:rPr>
        <w:fldChar w:fldCharType="end"/>
      </w:r>
      <w:r>
        <w:rPr>
          <w:rFonts w:asciiTheme="majorBidi" w:hAnsiTheme="majorBidi" w:cstheme="majorBidi"/>
          <w:sz w:val="24"/>
          <w:szCs w:val="24"/>
        </w:rPr>
        <w:t>.</w:t>
      </w:r>
    </w:p>
    <w:p w14:paraId="5BB6E64E" w14:textId="180A2B97" w:rsidR="00580E84" w:rsidRPr="00A6191F" w:rsidRDefault="00580E84"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L'assurance qualité permet une comparaison fiable des résultats parmi les centres de radiothérapie différents, assurant une plus uniforme et précise dosimétrie et l'administration du traitement. Ceci est nécessaire pour les essais cliniques et mais aussi pour partager l'expérience de la radiothérapie clinique et le transférer entre les centres.</w:t>
      </w: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ZOTERO_ITEM CSL_CITATION {"citationID":"p9iLM8tZ","properties":{"formattedCitation":"[10]","plainCitation":"[10]","noteIndex":0},"citationItems":[{"id":414,"uris":["http://zotero.org/users/local/37qHnF4D/items/ABI5F5HJ"],"uri":["http://zotero.org/users/local/37qHnF4D/items/ABI5F5HJ"],"itemData":{"id":414,"type":"thesis","genre":"PhD Thesis","source":"Google Scholar","title":"Contrôle de qualité des accélérateurs linéaires et des scanner simulateur–procédure et application","author":[{"family":"Benseddik","given":"Med El Amine"}]}}],"schema":"https://github.com/citation-style-language/schema/raw/master/csl-citation.json"} </w:instrText>
      </w:r>
      <w:r w:rsidRPr="00A6191F">
        <w:rPr>
          <w:rFonts w:asciiTheme="majorBidi" w:hAnsiTheme="majorBidi" w:cstheme="majorBidi"/>
          <w:sz w:val="24"/>
          <w:szCs w:val="24"/>
        </w:rPr>
        <w:fldChar w:fldCharType="separate"/>
      </w:r>
      <w:r w:rsidR="00AC01C4" w:rsidRPr="00A6191F">
        <w:rPr>
          <w:rFonts w:asciiTheme="majorBidi" w:hAnsiTheme="majorBidi" w:cstheme="majorBidi"/>
          <w:sz w:val="24"/>
          <w:szCs w:val="24"/>
        </w:rPr>
        <w:t>[10]</w:t>
      </w:r>
      <w:r w:rsidRPr="00A6191F">
        <w:rPr>
          <w:rFonts w:asciiTheme="majorBidi" w:hAnsiTheme="majorBidi" w:cstheme="majorBidi"/>
          <w:sz w:val="24"/>
          <w:szCs w:val="24"/>
        </w:rPr>
        <w:fldChar w:fldCharType="end"/>
      </w:r>
      <w:r w:rsidR="009E6107">
        <w:rPr>
          <w:rFonts w:asciiTheme="majorBidi" w:hAnsiTheme="majorBidi" w:cstheme="majorBidi"/>
          <w:sz w:val="24"/>
          <w:szCs w:val="24"/>
        </w:rPr>
        <w:t>.</w:t>
      </w:r>
    </w:p>
    <w:p w14:paraId="44CA6460" w14:textId="2379A180" w:rsidR="00C23185" w:rsidRPr="00A6191F" w:rsidRDefault="00C23185" w:rsidP="00F01B72">
      <w:pPr>
        <w:spacing w:line="360" w:lineRule="auto"/>
        <w:jc w:val="both"/>
        <w:rPr>
          <w:rFonts w:asciiTheme="majorBidi" w:hAnsiTheme="majorBidi" w:cstheme="majorBidi"/>
          <w:sz w:val="24"/>
          <w:szCs w:val="24"/>
        </w:rPr>
      </w:pPr>
    </w:p>
    <w:p w14:paraId="2E6375DB" w14:textId="77777777" w:rsidR="00881C40" w:rsidRPr="00A6191F" w:rsidRDefault="00881C40" w:rsidP="00F01B72">
      <w:pPr>
        <w:spacing w:line="360" w:lineRule="auto"/>
        <w:jc w:val="both"/>
        <w:rPr>
          <w:rFonts w:asciiTheme="majorBidi" w:hAnsiTheme="majorBidi" w:cstheme="majorBidi"/>
          <w:b/>
          <w:bCs/>
          <w:sz w:val="24"/>
          <w:szCs w:val="24"/>
        </w:rPr>
      </w:pPr>
    </w:p>
    <w:p w14:paraId="64652F8E" w14:textId="67C53C2A" w:rsidR="00881C40" w:rsidRDefault="00881C40" w:rsidP="00D5262D">
      <w:pPr>
        <w:spacing w:line="360" w:lineRule="auto"/>
        <w:jc w:val="center"/>
        <w:rPr>
          <w:rFonts w:asciiTheme="majorBidi" w:hAnsiTheme="majorBidi" w:cstheme="majorBidi"/>
          <w:b/>
          <w:bCs/>
          <w:sz w:val="24"/>
          <w:szCs w:val="24"/>
        </w:rPr>
      </w:pPr>
    </w:p>
    <w:p w14:paraId="14A1FD3D" w14:textId="257CC8CE" w:rsidR="0037270D" w:rsidRDefault="0037270D" w:rsidP="00D5262D">
      <w:pPr>
        <w:spacing w:line="360" w:lineRule="auto"/>
        <w:jc w:val="center"/>
        <w:rPr>
          <w:rFonts w:asciiTheme="majorBidi" w:hAnsiTheme="majorBidi" w:cstheme="majorBidi"/>
          <w:b/>
          <w:bCs/>
          <w:sz w:val="24"/>
          <w:szCs w:val="24"/>
        </w:rPr>
      </w:pPr>
    </w:p>
    <w:p w14:paraId="3F3050CA" w14:textId="6D0ADBFD" w:rsidR="0037270D" w:rsidRDefault="0037270D" w:rsidP="00D5262D">
      <w:pPr>
        <w:spacing w:line="360" w:lineRule="auto"/>
        <w:jc w:val="center"/>
        <w:rPr>
          <w:rFonts w:asciiTheme="majorBidi" w:hAnsiTheme="majorBidi" w:cstheme="majorBidi"/>
          <w:b/>
          <w:bCs/>
          <w:sz w:val="24"/>
          <w:szCs w:val="24"/>
        </w:rPr>
      </w:pPr>
    </w:p>
    <w:p w14:paraId="54A67CB5" w14:textId="4788B4CA" w:rsidR="0037270D" w:rsidRDefault="0037270D" w:rsidP="00D5262D">
      <w:pPr>
        <w:spacing w:line="360" w:lineRule="auto"/>
        <w:jc w:val="center"/>
        <w:rPr>
          <w:rFonts w:asciiTheme="majorBidi" w:hAnsiTheme="majorBidi" w:cstheme="majorBidi"/>
          <w:b/>
          <w:bCs/>
          <w:sz w:val="24"/>
          <w:szCs w:val="24"/>
        </w:rPr>
      </w:pPr>
    </w:p>
    <w:p w14:paraId="628C8C49" w14:textId="6C7D3C3F" w:rsidR="0037270D" w:rsidRDefault="0037270D" w:rsidP="00D5262D">
      <w:pPr>
        <w:spacing w:line="360" w:lineRule="auto"/>
        <w:jc w:val="center"/>
        <w:rPr>
          <w:rFonts w:asciiTheme="majorBidi" w:hAnsiTheme="majorBidi" w:cstheme="majorBidi"/>
          <w:b/>
          <w:bCs/>
          <w:sz w:val="24"/>
          <w:szCs w:val="24"/>
        </w:rPr>
      </w:pPr>
    </w:p>
    <w:p w14:paraId="1B7D2AE2" w14:textId="03DE43C8" w:rsidR="0037270D" w:rsidRDefault="0037270D" w:rsidP="00D5262D">
      <w:pPr>
        <w:spacing w:line="360" w:lineRule="auto"/>
        <w:jc w:val="center"/>
        <w:rPr>
          <w:rFonts w:asciiTheme="majorBidi" w:hAnsiTheme="majorBidi" w:cstheme="majorBidi"/>
          <w:b/>
          <w:bCs/>
          <w:sz w:val="24"/>
          <w:szCs w:val="24"/>
        </w:rPr>
      </w:pPr>
    </w:p>
    <w:p w14:paraId="00DB00D0" w14:textId="3BAF3085" w:rsidR="0037270D" w:rsidRDefault="0037270D" w:rsidP="00D5262D">
      <w:pPr>
        <w:spacing w:line="360" w:lineRule="auto"/>
        <w:jc w:val="center"/>
        <w:rPr>
          <w:rFonts w:asciiTheme="majorBidi" w:hAnsiTheme="majorBidi" w:cstheme="majorBidi"/>
          <w:b/>
          <w:bCs/>
          <w:sz w:val="24"/>
          <w:szCs w:val="24"/>
        </w:rPr>
      </w:pPr>
    </w:p>
    <w:p w14:paraId="4AE5231A" w14:textId="6ABA8B67" w:rsidR="0037270D" w:rsidRDefault="0037270D" w:rsidP="00D5262D">
      <w:pPr>
        <w:spacing w:line="360" w:lineRule="auto"/>
        <w:jc w:val="center"/>
        <w:rPr>
          <w:rFonts w:asciiTheme="majorBidi" w:hAnsiTheme="majorBidi" w:cstheme="majorBidi"/>
          <w:b/>
          <w:bCs/>
          <w:sz w:val="24"/>
          <w:szCs w:val="24"/>
        </w:rPr>
      </w:pPr>
    </w:p>
    <w:p w14:paraId="1182D8AC" w14:textId="3AF29A91" w:rsidR="0037270D" w:rsidRDefault="0037270D" w:rsidP="00D5262D">
      <w:pPr>
        <w:spacing w:line="360" w:lineRule="auto"/>
        <w:jc w:val="center"/>
        <w:rPr>
          <w:rFonts w:asciiTheme="majorBidi" w:hAnsiTheme="majorBidi" w:cstheme="majorBidi"/>
          <w:b/>
          <w:bCs/>
          <w:sz w:val="24"/>
          <w:szCs w:val="24"/>
        </w:rPr>
      </w:pPr>
    </w:p>
    <w:p w14:paraId="0820876B" w14:textId="1E46BE9D" w:rsidR="0037270D" w:rsidRDefault="0037270D" w:rsidP="00D5262D">
      <w:pPr>
        <w:spacing w:line="360" w:lineRule="auto"/>
        <w:jc w:val="center"/>
        <w:rPr>
          <w:rFonts w:asciiTheme="majorBidi" w:hAnsiTheme="majorBidi" w:cstheme="majorBidi"/>
          <w:b/>
          <w:bCs/>
          <w:sz w:val="24"/>
          <w:szCs w:val="24"/>
        </w:rPr>
      </w:pPr>
    </w:p>
    <w:p w14:paraId="1B0B54E5" w14:textId="78DA0D4F" w:rsidR="0037270D" w:rsidRDefault="0037270D" w:rsidP="00D5262D">
      <w:pPr>
        <w:spacing w:line="360" w:lineRule="auto"/>
        <w:jc w:val="center"/>
        <w:rPr>
          <w:rFonts w:asciiTheme="majorBidi" w:hAnsiTheme="majorBidi" w:cstheme="majorBidi"/>
          <w:b/>
          <w:bCs/>
          <w:sz w:val="24"/>
          <w:szCs w:val="24"/>
        </w:rPr>
      </w:pPr>
    </w:p>
    <w:p w14:paraId="603D8303" w14:textId="76330A20" w:rsidR="0037270D" w:rsidRDefault="0037270D" w:rsidP="00D5262D">
      <w:pPr>
        <w:spacing w:line="360" w:lineRule="auto"/>
        <w:jc w:val="center"/>
        <w:rPr>
          <w:rFonts w:asciiTheme="majorBidi" w:hAnsiTheme="majorBidi" w:cstheme="majorBidi"/>
          <w:b/>
          <w:bCs/>
          <w:sz w:val="24"/>
          <w:szCs w:val="24"/>
        </w:rPr>
      </w:pPr>
    </w:p>
    <w:p w14:paraId="1F185807" w14:textId="3D71D5BC" w:rsidR="0037270D" w:rsidRDefault="0037270D" w:rsidP="00D5262D">
      <w:pPr>
        <w:spacing w:line="360" w:lineRule="auto"/>
        <w:jc w:val="center"/>
        <w:rPr>
          <w:rFonts w:asciiTheme="majorBidi" w:hAnsiTheme="majorBidi" w:cstheme="majorBidi"/>
          <w:b/>
          <w:bCs/>
          <w:sz w:val="24"/>
          <w:szCs w:val="24"/>
        </w:rPr>
      </w:pPr>
    </w:p>
    <w:p w14:paraId="53217466" w14:textId="7C040B2C" w:rsidR="0037270D" w:rsidRDefault="0037270D" w:rsidP="00D5262D">
      <w:pPr>
        <w:spacing w:line="360" w:lineRule="auto"/>
        <w:jc w:val="center"/>
        <w:rPr>
          <w:rFonts w:asciiTheme="majorBidi" w:hAnsiTheme="majorBidi" w:cstheme="majorBidi"/>
          <w:b/>
          <w:bCs/>
          <w:sz w:val="24"/>
          <w:szCs w:val="24"/>
        </w:rPr>
      </w:pPr>
    </w:p>
    <w:p w14:paraId="422D7F96" w14:textId="0CD7FFAB" w:rsidR="0037270D" w:rsidRDefault="0037270D" w:rsidP="00D5262D">
      <w:pPr>
        <w:spacing w:line="360" w:lineRule="auto"/>
        <w:jc w:val="center"/>
        <w:rPr>
          <w:rFonts w:asciiTheme="majorBidi" w:hAnsiTheme="majorBidi" w:cstheme="majorBidi"/>
          <w:b/>
          <w:bCs/>
          <w:sz w:val="24"/>
          <w:szCs w:val="24"/>
        </w:rPr>
      </w:pPr>
    </w:p>
    <w:p w14:paraId="55780BA7" w14:textId="64458BDE" w:rsidR="0037270D" w:rsidRDefault="0037270D" w:rsidP="00D5262D">
      <w:pPr>
        <w:spacing w:line="360" w:lineRule="auto"/>
        <w:jc w:val="center"/>
        <w:rPr>
          <w:rFonts w:asciiTheme="majorBidi" w:hAnsiTheme="majorBidi" w:cstheme="majorBidi"/>
          <w:b/>
          <w:bCs/>
          <w:sz w:val="24"/>
          <w:szCs w:val="24"/>
        </w:rPr>
      </w:pPr>
    </w:p>
    <w:p w14:paraId="5B13A31B" w14:textId="3F9BB019" w:rsidR="0037270D" w:rsidRDefault="0037270D" w:rsidP="00D5262D">
      <w:pPr>
        <w:spacing w:line="360" w:lineRule="auto"/>
        <w:jc w:val="center"/>
        <w:rPr>
          <w:rFonts w:asciiTheme="majorBidi" w:hAnsiTheme="majorBidi" w:cstheme="majorBidi"/>
          <w:b/>
          <w:bCs/>
          <w:sz w:val="24"/>
          <w:szCs w:val="24"/>
        </w:rPr>
      </w:pPr>
    </w:p>
    <w:p w14:paraId="52BF912A" w14:textId="6C31BE83" w:rsidR="00043610" w:rsidRDefault="00043610" w:rsidP="00D5262D">
      <w:pPr>
        <w:spacing w:line="360" w:lineRule="auto"/>
        <w:jc w:val="center"/>
        <w:rPr>
          <w:rFonts w:asciiTheme="majorBidi" w:hAnsiTheme="majorBidi" w:cstheme="majorBidi"/>
          <w:b/>
          <w:bCs/>
          <w:sz w:val="24"/>
          <w:szCs w:val="24"/>
        </w:rPr>
      </w:pPr>
    </w:p>
    <w:p w14:paraId="4B6695F5" w14:textId="77777777" w:rsidR="00043610" w:rsidRDefault="00043610" w:rsidP="00D5262D">
      <w:pPr>
        <w:spacing w:line="360" w:lineRule="auto"/>
        <w:jc w:val="center"/>
        <w:rPr>
          <w:rFonts w:asciiTheme="majorBidi" w:hAnsiTheme="majorBidi" w:cstheme="majorBidi"/>
          <w:b/>
          <w:bCs/>
          <w:sz w:val="24"/>
          <w:szCs w:val="24"/>
        </w:rPr>
      </w:pPr>
    </w:p>
    <w:p w14:paraId="76F4456C" w14:textId="77777777" w:rsidR="0037270D" w:rsidRPr="00A6191F" w:rsidRDefault="0037270D" w:rsidP="00D5262D">
      <w:pPr>
        <w:spacing w:line="360" w:lineRule="auto"/>
        <w:jc w:val="center"/>
        <w:rPr>
          <w:rFonts w:asciiTheme="majorBidi" w:hAnsiTheme="majorBidi" w:cstheme="majorBidi"/>
          <w:b/>
          <w:bCs/>
          <w:sz w:val="24"/>
          <w:szCs w:val="24"/>
        </w:rPr>
      </w:pPr>
    </w:p>
    <w:p w14:paraId="41228C7A" w14:textId="66DD05D4" w:rsidR="00C23185" w:rsidRPr="00A6191F" w:rsidRDefault="0083665A" w:rsidP="00A97A49">
      <w:pPr>
        <w:pStyle w:val="Titre1"/>
        <w:numPr>
          <w:ilvl w:val="0"/>
          <w:numId w:val="0"/>
        </w:numPr>
        <w:ind w:left="857"/>
        <w:jc w:val="center"/>
      </w:pPr>
      <w:bookmarkStart w:id="179" w:name="_Toc68614442"/>
      <w:r w:rsidRPr="00A6191F">
        <w:t>Chapitre</w:t>
      </w:r>
      <w:r w:rsidR="004A3028" w:rsidRPr="00A6191F">
        <w:t xml:space="preserve"> </w:t>
      </w:r>
      <w:r w:rsidRPr="00A6191F">
        <w:t>04</w:t>
      </w:r>
      <w:r w:rsidR="0014269C" w:rsidRPr="00A6191F">
        <w:t xml:space="preserve"> </w:t>
      </w:r>
      <w:r w:rsidR="0014269C">
        <w:t>:</w:t>
      </w:r>
      <w:r w:rsidR="0014269C" w:rsidRPr="00A6191F">
        <w:t xml:space="preserve"> Circuit</w:t>
      </w:r>
      <w:r w:rsidR="00881C40" w:rsidRPr="00A6191F">
        <w:t xml:space="preserve"> du patient en radiothérapie et assurance qualité</w:t>
      </w:r>
      <w:bookmarkEnd w:id="179"/>
    </w:p>
    <w:p w14:paraId="2FECC56B" w14:textId="295E6A7F" w:rsidR="00C23185" w:rsidRPr="00A6191F" w:rsidRDefault="00C23185" w:rsidP="00AC01C4">
      <w:pPr>
        <w:spacing w:line="360" w:lineRule="auto"/>
        <w:rPr>
          <w:rFonts w:asciiTheme="majorBidi" w:hAnsiTheme="majorBidi" w:cstheme="majorBidi"/>
          <w:sz w:val="24"/>
          <w:szCs w:val="24"/>
        </w:rPr>
      </w:pPr>
    </w:p>
    <w:p w14:paraId="26284EB3" w14:textId="5B5CFE28" w:rsidR="00C23185" w:rsidRPr="00A6191F" w:rsidRDefault="00C23185" w:rsidP="00AC01C4">
      <w:pPr>
        <w:spacing w:line="360" w:lineRule="auto"/>
        <w:rPr>
          <w:rFonts w:asciiTheme="majorBidi" w:hAnsiTheme="majorBidi" w:cstheme="majorBidi"/>
          <w:sz w:val="24"/>
          <w:szCs w:val="24"/>
        </w:rPr>
      </w:pPr>
    </w:p>
    <w:p w14:paraId="40C32537" w14:textId="197785FA" w:rsidR="00C23185" w:rsidRPr="00A6191F" w:rsidRDefault="00C23185" w:rsidP="00AC01C4">
      <w:pPr>
        <w:spacing w:line="360" w:lineRule="auto"/>
        <w:rPr>
          <w:rFonts w:asciiTheme="majorBidi" w:hAnsiTheme="majorBidi" w:cstheme="majorBidi"/>
          <w:sz w:val="24"/>
          <w:szCs w:val="24"/>
        </w:rPr>
      </w:pPr>
    </w:p>
    <w:p w14:paraId="195B76E1" w14:textId="64EC4BE9" w:rsidR="00C23185" w:rsidRPr="00A6191F" w:rsidRDefault="00C23185" w:rsidP="00AC01C4">
      <w:pPr>
        <w:spacing w:line="360" w:lineRule="auto"/>
        <w:rPr>
          <w:rFonts w:asciiTheme="majorBidi" w:hAnsiTheme="majorBidi" w:cstheme="majorBidi"/>
          <w:sz w:val="24"/>
          <w:szCs w:val="24"/>
        </w:rPr>
      </w:pPr>
    </w:p>
    <w:p w14:paraId="58290FFF" w14:textId="3A57881F" w:rsidR="00C23185" w:rsidRPr="00A6191F" w:rsidRDefault="00C23185" w:rsidP="00AC01C4">
      <w:pPr>
        <w:spacing w:line="360" w:lineRule="auto"/>
        <w:rPr>
          <w:rFonts w:asciiTheme="majorBidi" w:hAnsiTheme="majorBidi" w:cstheme="majorBidi"/>
          <w:sz w:val="24"/>
          <w:szCs w:val="24"/>
        </w:rPr>
      </w:pPr>
    </w:p>
    <w:p w14:paraId="4B0DE8F9" w14:textId="6FAF7EE2" w:rsidR="00C23185" w:rsidRPr="00A6191F" w:rsidRDefault="00C23185" w:rsidP="00AC01C4">
      <w:pPr>
        <w:spacing w:line="360" w:lineRule="auto"/>
        <w:rPr>
          <w:rFonts w:asciiTheme="majorBidi" w:hAnsiTheme="majorBidi" w:cstheme="majorBidi"/>
          <w:sz w:val="24"/>
          <w:szCs w:val="24"/>
        </w:rPr>
      </w:pPr>
    </w:p>
    <w:p w14:paraId="3AA3898E" w14:textId="2EE0E454" w:rsidR="00C23185" w:rsidRPr="00A6191F" w:rsidRDefault="00C23185" w:rsidP="00AC01C4">
      <w:pPr>
        <w:spacing w:line="360" w:lineRule="auto"/>
        <w:rPr>
          <w:rFonts w:asciiTheme="majorBidi" w:hAnsiTheme="majorBidi" w:cstheme="majorBidi"/>
          <w:sz w:val="24"/>
          <w:szCs w:val="24"/>
        </w:rPr>
      </w:pPr>
    </w:p>
    <w:p w14:paraId="04A438E5" w14:textId="2B275C85" w:rsidR="00C23185" w:rsidRPr="00A6191F" w:rsidRDefault="00C23185" w:rsidP="00AC01C4">
      <w:pPr>
        <w:spacing w:line="360" w:lineRule="auto"/>
        <w:rPr>
          <w:rFonts w:asciiTheme="majorBidi" w:hAnsiTheme="majorBidi" w:cstheme="majorBidi"/>
          <w:sz w:val="24"/>
          <w:szCs w:val="24"/>
        </w:rPr>
      </w:pPr>
    </w:p>
    <w:p w14:paraId="20151E0E" w14:textId="652EBA5A" w:rsidR="00C23185" w:rsidRPr="00A6191F" w:rsidRDefault="00C23185" w:rsidP="00AC01C4">
      <w:pPr>
        <w:spacing w:line="360" w:lineRule="auto"/>
        <w:rPr>
          <w:rFonts w:asciiTheme="majorBidi" w:hAnsiTheme="majorBidi" w:cstheme="majorBidi"/>
          <w:sz w:val="24"/>
          <w:szCs w:val="24"/>
        </w:rPr>
      </w:pPr>
    </w:p>
    <w:p w14:paraId="3B02B9BA" w14:textId="77777777" w:rsidR="00A26BFF" w:rsidRPr="00A6191F" w:rsidRDefault="00A26BFF" w:rsidP="00A26BFF">
      <w:pPr>
        <w:pStyle w:val="Paragraphedeliste"/>
        <w:spacing w:line="360" w:lineRule="auto"/>
        <w:ind w:left="1080"/>
        <w:rPr>
          <w:rFonts w:asciiTheme="majorBidi" w:hAnsiTheme="majorBidi" w:cstheme="majorBidi"/>
          <w:b/>
          <w:bCs/>
          <w:sz w:val="24"/>
          <w:szCs w:val="24"/>
        </w:rPr>
      </w:pPr>
    </w:p>
    <w:p w14:paraId="5937AADF" w14:textId="77D77F4D" w:rsidR="00A26BFF" w:rsidRPr="00A6191F" w:rsidRDefault="00C23185" w:rsidP="009E6107">
      <w:pPr>
        <w:pStyle w:val="Titre1"/>
      </w:pPr>
      <w:bookmarkStart w:id="180" w:name="_Toc68614443"/>
      <w:r w:rsidRPr="00A6191F">
        <w:lastRenderedPageBreak/>
        <w:t>Introduction</w:t>
      </w:r>
      <w:bookmarkEnd w:id="180"/>
    </w:p>
    <w:p w14:paraId="4A465E60" w14:textId="6BF542ED"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radiothérapie constitue, avec la chirurgie et la chimiothérapie, un des trois principaux modes de traitement des cancers. Bien que cette technique présente un niveau de sûreté élevé, on constate une augmentation des incidents et accidents. Ces événements viennent rappeler que si la radiothérapie contribue notablement à l’amélioration du traitement des patients, insuffisamment maîtrisée, elle peut également conduire à des conséquences graves pour la santé des patients.</w:t>
      </w:r>
    </w:p>
    <w:p w14:paraId="089F6258" w14:textId="3AF28516"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Parmi les incidents et accidents </w:t>
      </w:r>
      <w:r w:rsidR="000113F0" w:rsidRPr="00A6191F">
        <w:rPr>
          <w:rFonts w:asciiTheme="majorBidi" w:hAnsiTheme="majorBidi" w:cstheme="majorBidi"/>
          <w:sz w:val="24"/>
          <w:szCs w:val="24"/>
        </w:rPr>
        <w:t>; nous</w:t>
      </w:r>
      <w:r w:rsidRPr="00A6191F">
        <w:rPr>
          <w:rFonts w:asciiTheme="majorBidi" w:hAnsiTheme="majorBidi" w:cstheme="majorBidi"/>
          <w:sz w:val="24"/>
          <w:szCs w:val="24"/>
        </w:rPr>
        <w:t xml:space="preserve"> pouvons</w:t>
      </w:r>
      <w:r w:rsidR="000113F0" w:rsidRPr="00A6191F">
        <w:rPr>
          <w:rFonts w:asciiTheme="majorBidi" w:hAnsiTheme="majorBidi" w:cstheme="majorBidi"/>
          <w:sz w:val="24"/>
          <w:szCs w:val="24"/>
        </w:rPr>
        <w:t>,</w:t>
      </w:r>
      <w:r w:rsidRPr="00A6191F">
        <w:rPr>
          <w:rFonts w:asciiTheme="majorBidi" w:hAnsiTheme="majorBidi" w:cstheme="majorBidi"/>
          <w:sz w:val="24"/>
          <w:szCs w:val="24"/>
        </w:rPr>
        <w:t xml:space="preserve"> notamment citer comme principales causes :</w:t>
      </w:r>
    </w:p>
    <w:p w14:paraId="658C78CC" w14:textId="2B5D7231"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r w:rsidR="000113F0" w:rsidRPr="00A6191F">
        <w:rPr>
          <w:rFonts w:asciiTheme="majorBidi" w:hAnsiTheme="majorBidi" w:cstheme="majorBidi"/>
          <w:sz w:val="24"/>
          <w:szCs w:val="24"/>
        </w:rPr>
        <w:t>La</w:t>
      </w:r>
      <w:r w:rsidRPr="00A6191F">
        <w:rPr>
          <w:rFonts w:asciiTheme="majorBidi" w:hAnsiTheme="majorBidi" w:cstheme="majorBidi"/>
          <w:sz w:val="24"/>
          <w:szCs w:val="24"/>
        </w:rPr>
        <w:t xml:space="preserve"> non-transmission de paramètres de traitement due à un défaut de conception d’un logiciel ayant conduit à la surexposition grave d’un patient </w:t>
      </w:r>
    </w:p>
    <w:p w14:paraId="66C09029" w14:textId="7FC9268E"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une erreur de recouvrement de champ d’irradiation ayant conduit à la surexposition grave d’un patient</w:t>
      </w:r>
    </w:p>
    <w:p w14:paraId="04675242"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 une erreur d’étalonnage de faisceau due à l’utilisation de matériel de mesure inapproprié </w:t>
      </w:r>
    </w:p>
    <w:p w14:paraId="0ACB6DE5"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des erreurs d’identification de patients traités pour une même pathologie, avec ou sans conséquence attendues, </w:t>
      </w:r>
    </w:p>
    <w:p w14:paraId="71AB5ECD" w14:textId="52F12430" w:rsidR="00C23185" w:rsidRPr="00A6191F" w:rsidRDefault="00A6191F" w:rsidP="009E6107">
      <w:pPr>
        <w:pStyle w:val="Titre1"/>
      </w:pPr>
      <w:bookmarkStart w:id="181" w:name="_Toc68614444"/>
      <w:r w:rsidRPr="00A6191F">
        <w:t>Description des différentes étapes d</w:t>
      </w:r>
      <w:r w:rsidR="00A97A49">
        <w:t>u</w:t>
      </w:r>
      <w:r w:rsidRPr="00A6191F">
        <w:t xml:space="preserve"> processus au service de radiothérapie de Tlemcen</w:t>
      </w:r>
      <w:bookmarkEnd w:id="181"/>
      <w:r w:rsidR="00A26BFF" w:rsidRPr="00A6191F">
        <w:t xml:space="preserve"> </w:t>
      </w:r>
    </w:p>
    <w:p w14:paraId="5660C486"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traitement est composé de 6 ou 7 étapes clés qui suivent la chronologie suivante :</w:t>
      </w:r>
    </w:p>
    <w:p w14:paraId="596031CE" w14:textId="5A38FFB5" w:rsidR="00C23185" w:rsidRPr="00A6191F" w:rsidRDefault="00C23185" w:rsidP="009E6107">
      <w:pPr>
        <w:pStyle w:val="Titre2"/>
      </w:pPr>
      <w:bookmarkStart w:id="182" w:name="_Toc68614445"/>
      <w:r w:rsidRPr="009E6107">
        <w:t>Réunion</w:t>
      </w:r>
      <w:r w:rsidRPr="00A6191F">
        <w:t xml:space="preserve"> :</w:t>
      </w:r>
      <w:bookmarkEnd w:id="182"/>
    </w:p>
    <w:p w14:paraId="5A637F9B" w14:textId="31D99901"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Cette réunion rassemble les différentes spécialités médicales liées à la pathologie du patient (chirurgie, radiothérapie, chimiothérapie, spécialistes d’organes, etc.). Son objectif est d’examiner le cas de chaque patient</w:t>
      </w:r>
      <w:r w:rsidR="00801230" w:rsidRPr="00A6191F">
        <w:rPr>
          <w:rFonts w:asciiTheme="majorBidi" w:hAnsiTheme="majorBidi" w:cstheme="majorBidi"/>
          <w:sz w:val="24"/>
          <w:szCs w:val="24"/>
        </w:rPr>
        <w:t>,</w:t>
      </w:r>
      <w:r w:rsidRPr="00A6191F">
        <w:rPr>
          <w:rFonts w:asciiTheme="majorBidi" w:hAnsiTheme="majorBidi" w:cstheme="majorBidi"/>
          <w:sz w:val="24"/>
          <w:szCs w:val="24"/>
        </w:rPr>
        <w:t xml:space="preserve"> </w:t>
      </w:r>
      <w:r w:rsidR="00801230" w:rsidRPr="00A6191F">
        <w:rPr>
          <w:rFonts w:asciiTheme="majorBidi" w:hAnsiTheme="majorBidi" w:cstheme="majorBidi"/>
          <w:sz w:val="24"/>
          <w:szCs w:val="24"/>
        </w:rPr>
        <w:t xml:space="preserve">à travers son dossier, </w:t>
      </w:r>
      <w:r w:rsidRPr="00A6191F">
        <w:rPr>
          <w:rFonts w:asciiTheme="majorBidi" w:hAnsiTheme="majorBidi" w:cstheme="majorBidi"/>
          <w:sz w:val="24"/>
          <w:szCs w:val="24"/>
        </w:rPr>
        <w:t>après établissement du diagnostic et de définir la meilleure stratégie thérapeutique possible.</w:t>
      </w:r>
    </w:p>
    <w:p w14:paraId="362339FF" w14:textId="5DD790C4"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défaillances pouvant apparaître à ce stade sont liées à des choix médicaux, pour lesquels seuls des médecins peuvent se prononcer.</w:t>
      </w:r>
    </w:p>
    <w:p w14:paraId="0074B991" w14:textId="435CD115" w:rsidR="00C23185" w:rsidRPr="00A6191F" w:rsidRDefault="00C23185" w:rsidP="009E6107">
      <w:pPr>
        <w:pStyle w:val="Titre2"/>
      </w:pPr>
      <w:bookmarkStart w:id="183" w:name="_Toc68614446"/>
      <w:r w:rsidRPr="00A6191F">
        <w:t xml:space="preserve">Accueil et </w:t>
      </w:r>
      <w:r w:rsidRPr="009E6107">
        <w:t>première</w:t>
      </w:r>
      <w:r w:rsidRPr="00A6191F">
        <w:t xml:space="preserve"> consultation d’annonce médicale et paramédicale – Information du patient :</w:t>
      </w:r>
      <w:bookmarkEnd w:id="183"/>
    </w:p>
    <w:p w14:paraId="18FF9F8F" w14:textId="0BC3CF47" w:rsidR="00C23185" w:rsidRPr="00A6191F" w:rsidRDefault="00801230"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w:t>
      </w:r>
      <w:r w:rsidR="00C23185" w:rsidRPr="00A6191F">
        <w:rPr>
          <w:rFonts w:asciiTheme="majorBidi" w:hAnsiTheme="majorBidi" w:cstheme="majorBidi"/>
          <w:sz w:val="24"/>
          <w:szCs w:val="24"/>
        </w:rPr>
        <w:t xml:space="preserve"> patient est orienté vers le radiothérapeute qui va être chargé de définir un plan de traitement personnalisé. Le secrétariat du service de radiothérapie se charge de la prise de rendez-vous et de la constitution du fond d</w:t>
      </w:r>
      <w:r w:rsidRPr="00A6191F">
        <w:rPr>
          <w:rFonts w:asciiTheme="majorBidi" w:hAnsiTheme="majorBidi" w:cstheme="majorBidi"/>
          <w:sz w:val="24"/>
          <w:szCs w:val="24"/>
        </w:rPr>
        <w:t>u</w:t>
      </w:r>
      <w:r w:rsidR="00C23185" w:rsidRPr="00A6191F">
        <w:rPr>
          <w:rFonts w:asciiTheme="majorBidi" w:hAnsiTheme="majorBidi" w:cstheme="majorBidi"/>
          <w:sz w:val="24"/>
          <w:szCs w:val="24"/>
        </w:rPr>
        <w:t xml:space="preserve"> dossier (analyses biologiques, imagerie du patient, informations sur son état de santé général). Le médecin radiothérapeute informe le patient sur les modalités </w:t>
      </w:r>
      <w:r w:rsidR="00C23185" w:rsidRPr="00A6191F">
        <w:rPr>
          <w:rFonts w:asciiTheme="majorBidi" w:hAnsiTheme="majorBidi" w:cstheme="majorBidi"/>
          <w:sz w:val="24"/>
          <w:szCs w:val="24"/>
        </w:rPr>
        <w:lastRenderedPageBreak/>
        <w:t>de traitement et sur les effets secondaires susceptibles d’apparaître lors de la consultation d’annonce médicale.</w:t>
      </w:r>
    </w:p>
    <w:p w14:paraId="2198E70D" w14:textId="71F39342"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réussite du traitement et la limitation des effets secondaires dépendent en partie du comportement du patient lors des différentes étapes du traitement. Il est donc nécessaire d’informer les patients sur les attitudes à adopter (exemple : ne pas bouger, soins cutanés post traitement, règles alimentaires etc.) et sur l’importance à respecter ces consignes.</w:t>
      </w:r>
    </w:p>
    <w:p w14:paraId="01E4A240" w14:textId="4E9DB114"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Dès cette étape, les erreurs d’identification d</w:t>
      </w:r>
      <w:r w:rsidR="00801230" w:rsidRPr="00A6191F">
        <w:rPr>
          <w:rFonts w:asciiTheme="majorBidi" w:hAnsiTheme="majorBidi" w:cstheme="majorBidi"/>
          <w:sz w:val="24"/>
          <w:szCs w:val="24"/>
        </w:rPr>
        <w:t>u</w:t>
      </w:r>
      <w:r w:rsidRPr="00A6191F">
        <w:rPr>
          <w:rFonts w:asciiTheme="majorBidi" w:hAnsiTheme="majorBidi" w:cstheme="majorBidi"/>
          <w:sz w:val="24"/>
          <w:szCs w:val="24"/>
        </w:rPr>
        <w:t xml:space="preserve"> patient peuvent apparaître. D’autre part, la présence d’informations erronées ou incomplètes dans le dossier du patient peut avoir un impact sur la prescription du radiothérapeute et sur la définition du plan de traitement. Il est donc essentiel de mettre en place des systèmes d’identification redondants et de veiller à la qualité et à l’exhaustivité des informations recueillies.</w:t>
      </w:r>
    </w:p>
    <w:p w14:paraId="3B3115C7"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Lors de la première consultation d’annonce médicale, le radiothérapeute doit également s’interroger sur l’existence de plusieurs volumes à traiter simultanément et sur l’existence de traitements antérieurs du patient par radiothérapie, pour tenir compte des doses déjà reçues (risques liés au recouvrement des champs d’irradiation).</w:t>
      </w:r>
    </w:p>
    <w:p w14:paraId="651D4F0B"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Un traitement est réalisé, le plus souvent, pendant 4 à 7 semaines et plusieurs fois par semaine, il est nécessaire que la position du patient soit identique lors de chacune des séances du traitement. La reproductibilité du positionnement, condition indispensable pour la réalisation d’un traitement de qualité, est assurée à l’aide de moyens de contentions adaptés à la morphologie du patient et à la région anatomique à irradier tout en restant compatible avec le « confort » du patient. Ces dispositions permettent de prendre en compte le positionnement des structures internes et externes.</w:t>
      </w:r>
    </w:p>
    <w:p w14:paraId="306E46B1"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Cependant, quelques organes possèdent un certain degré de mobilité à l’intérieur du corps (poumons, seins, vessie, rectum, etc.) plus ou moins difficile à maîtriser mais très important à prendre en compte pour des irradiations très ciblées ou pour des volumes tumoraux à proximité d’organes sensibles. Ces éléments sont systématiquement pris en compte par le radiothérapeute lors de la définition des marges lesquelles sont ajustées en particulier comme réponse à la mobilité de certains organes cible ou à risque.</w:t>
      </w:r>
    </w:p>
    <w:p w14:paraId="119ACB25"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 patient doit être également informé des conditions à respecter lors de la phase d’acquisition des données morphologiques et de la phase de traitement. Outre la nécessité de ne pas bouger et l’intérêt des moyens de contention, l’information pourra porter notamment sur le remplissage </w:t>
      </w:r>
      <w:r w:rsidRPr="00A6191F">
        <w:rPr>
          <w:rFonts w:asciiTheme="majorBidi" w:hAnsiTheme="majorBidi" w:cstheme="majorBidi"/>
          <w:sz w:val="24"/>
          <w:szCs w:val="24"/>
        </w:rPr>
        <w:lastRenderedPageBreak/>
        <w:t>de la vessie (pleine ou vide), des intestins (patient à jeun ou non), la maîtrise de la respiration. Celle-ci est fournie au patient par le médecin ou le manipulateur lors de la consultation d’annonce paramédicale.</w:t>
      </w:r>
    </w:p>
    <w:p w14:paraId="7A7011EB" w14:textId="0BCE2FE0" w:rsidR="00C23185" w:rsidRPr="00A6191F" w:rsidRDefault="00C23185" w:rsidP="009E6107">
      <w:pPr>
        <w:pStyle w:val="Titre2"/>
      </w:pPr>
      <w:bookmarkStart w:id="184" w:name="_Toc68614447"/>
      <w:r w:rsidRPr="00A6191F">
        <w:t xml:space="preserve">Acquisition des données </w:t>
      </w:r>
      <w:r w:rsidRPr="009E6107">
        <w:t>morphologiques</w:t>
      </w:r>
      <w:r w:rsidRPr="00A6191F">
        <w:t xml:space="preserve"> et définition de la balistique :</w:t>
      </w:r>
      <w:bookmarkEnd w:id="184"/>
    </w:p>
    <w:p w14:paraId="386C6F84"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Cette étape est capitale dans le processus d’élaboration du traitement. Elle peut être décomposée en plusieurs étapes élémentaires : </w:t>
      </w:r>
    </w:p>
    <w:p w14:paraId="32FEDA45"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acquisition des données morphologiques : l’élaboration du traitement nécessite de disposer d’images anatomiques (radiologie, CT, IRM, TEP, US) et/ou fonctionnelles (TEP) claires et pertinentes de la zone à traiter et des organes critiques à préserver. Le patient peut, dans ce cadre, être amené à passer plusieurs types d’examens complémentaires à visée non diagnostique ; </w:t>
      </w:r>
    </w:p>
    <w:p w14:paraId="76084F32"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exploitation des images pour la définition des volumes d’intérêt : les images anatomiques de la zone à traiter sont superposées, recalées-fusionnées, de façon à obtenir une image contenant l’ensemble des informations nécessaires à la préparation et pouvant être exploitée par les logiciels de planification dosimétrique. Sur ces images, le radiothérapeute définit le(s) volume(s) cible(s) qu’il faut traiter et les organes à risque qu’il faut protéger ;</w:t>
      </w:r>
    </w:p>
    <w:p w14:paraId="37D331F7" w14:textId="469587B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définition de la balistique : en fonction du volume à traiter, le radiothérapeute en collaboration avec le radiophysicien et l</w:t>
      </w:r>
      <w:r w:rsidR="00D132CD" w:rsidRPr="00A6191F">
        <w:rPr>
          <w:rFonts w:asciiTheme="majorBidi" w:hAnsiTheme="majorBidi" w:cstheme="majorBidi"/>
          <w:sz w:val="24"/>
          <w:szCs w:val="24"/>
        </w:rPr>
        <w:t>a</w:t>
      </w:r>
      <w:r w:rsidRPr="00A6191F">
        <w:rPr>
          <w:rFonts w:asciiTheme="majorBidi" w:hAnsiTheme="majorBidi" w:cstheme="majorBidi"/>
          <w:sz w:val="24"/>
          <w:szCs w:val="24"/>
        </w:rPr>
        <w:t xml:space="preserve"> </w:t>
      </w:r>
      <w:r w:rsidR="002A22D7" w:rsidRPr="00A6191F">
        <w:rPr>
          <w:rFonts w:asciiTheme="majorBidi" w:hAnsiTheme="majorBidi" w:cstheme="majorBidi"/>
          <w:sz w:val="24"/>
          <w:szCs w:val="24"/>
        </w:rPr>
        <w:t>dosimétrie</w:t>
      </w:r>
      <w:r w:rsidRPr="00A6191F">
        <w:rPr>
          <w:rFonts w:asciiTheme="majorBidi" w:hAnsiTheme="majorBidi" w:cstheme="majorBidi"/>
          <w:sz w:val="24"/>
          <w:szCs w:val="24"/>
        </w:rPr>
        <w:t xml:space="preserve"> définit notamment la nature et l’énergie du rayonnement, le nombre et l’orientation des faisceaux.</w:t>
      </w:r>
    </w:p>
    <w:p w14:paraId="3C30B3DC"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déroulement de la simulation commence par la fabrication des moyens de contention. Ensuite on vérifie le positionnement du patient avec la scopie du simulateur et on effectue des tatouages, selon le moyen de contention utilisé soit sur le patient soit sur la contention. Ces tatouages servent à repositionner le patient à l’aide de Lasers muraux. Dans l’étape suivante le patient va passer au scanner dans les mêmes conditions de positionnement qu’au simulateur et qu’à l’accélérateur. Les Lasers dans les salles sont identiques. Ils indiquent les coordonnées X,Y et Z. Les coupes scanner sont récupérées sur la console du TPS (</w:t>
      </w:r>
      <w:proofErr w:type="spellStart"/>
      <w:r w:rsidRPr="00A6191F">
        <w:rPr>
          <w:rFonts w:asciiTheme="majorBidi" w:hAnsiTheme="majorBidi" w:cstheme="majorBidi"/>
          <w:sz w:val="24"/>
          <w:szCs w:val="24"/>
        </w:rPr>
        <w:t>treatment</w:t>
      </w:r>
      <w:proofErr w:type="spellEnd"/>
      <w:r w:rsidRPr="00A6191F">
        <w:rPr>
          <w:rFonts w:asciiTheme="majorBidi" w:hAnsiTheme="majorBidi" w:cstheme="majorBidi"/>
          <w:sz w:val="24"/>
          <w:szCs w:val="24"/>
        </w:rPr>
        <w:t xml:space="preserve"> planning system). Les médecins et les physiciens vont réaliser la dosimétrie ensemble.</w:t>
      </w:r>
    </w:p>
    <w:p w14:paraId="3370E4AD"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Les préoccupations exposées aux points précédents, concernant l’identification du patient, doivent être prises en compte également à cette étape. En effet, une erreur d’identification conduirait à élaborer un traitement inadapté qui pourrait avoir de graves conséquences pour le patient. De même, il convient d’apporter un soin particulier à la position du patient sur la table </w:t>
      </w:r>
      <w:r w:rsidRPr="00A6191F">
        <w:rPr>
          <w:rFonts w:asciiTheme="majorBidi" w:hAnsiTheme="majorBidi" w:cstheme="majorBidi"/>
          <w:sz w:val="24"/>
          <w:szCs w:val="24"/>
        </w:rPr>
        <w:lastRenderedPageBreak/>
        <w:t>d’examen ainsi qu’aux moyens de contention, qui doivent être identiques à ceux adoptés lors de la réalisation du traitement.</w:t>
      </w:r>
    </w:p>
    <w:p w14:paraId="0D018DF4"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phases d’acquisition et d’exploitation des images peuvent être également à l’origine de plusieurs erreurs liées au matériel</w:t>
      </w:r>
    </w:p>
    <w:p w14:paraId="59D89FA6" w14:textId="434D8B7A"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manipulateurs doivent exercer un regard critique vis-à-vis des images prises à l’extérieur du service, sur des équipements qui ne leurs sont pas familiers (vérification des normes de codage, des sens de déplacement, de la concordance des origines, etc.). En cas d’images provenant de l’extérieur (ce qui est souvent le cas pour l’IRM ou la TEP), il convient de s’informer sur l’état du patient lors de l’acquisition des images (vessie pleine/vide, …) afin de limiter les risques d’erreur sur la localisation des volumes cibles et des volumes à protéger.</w:t>
      </w:r>
      <w:r w:rsidR="00325770" w:rsidRPr="00A6191F">
        <w:rPr>
          <w:rFonts w:asciiTheme="majorBidi" w:hAnsiTheme="majorBidi" w:cstheme="majorBidi"/>
          <w:sz w:val="24"/>
          <w:szCs w:val="24"/>
        </w:rPr>
        <w:t xml:space="preserve"> Les</w:t>
      </w:r>
      <w:r w:rsidRPr="00A6191F">
        <w:rPr>
          <w:rFonts w:asciiTheme="majorBidi" w:hAnsiTheme="majorBidi" w:cstheme="majorBidi"/>
          <w:sz w:val="24"/>
          <w:szCs w:val="24"/>
        </w:rPr>
        <w:t xml:space="preserve"> indications du radiothérapeute doivent être suffisamment précises pour guider les manipulateurs dans le choix et la bonne réalisation des images.</w:t>
      </w:r>
    </w:p>
    <w:p w14:paraId="2B1163A8" w14:textId="680F4F08" w:rsidR="00C23185" w:rsidRPr="00A6191F" w:rsidRDefault="00C23185" w:rsidP="009E6107">
      <w:pPr>
        <w:pStyle w:val="Titre2"/>
      </w:pPr>
      <w:bookmarkStart w:id="185" w:name="_Toc68614448"/>
      <w:r w:rsidRPr="00A6191F">
        <w:t xml:space="preserve">Calcul de la distribution de </w:t>
      </w:r>
      <w:r w:rsidRPr="009E6107">
        <w:t>dose</w:t>
      </w:r>
      <w:r w:rsidRPr="00A6191F">
        <w:t xml:space="preserve"> et des unités moniteur :</w:t>
      </w:r>
      <w:bookmarkEnd w:id="185"/>
      <w:r w:rsidRPr="00A6191F">
        <w:t xml:space="preserve"> </w:t>
      </w:r>
    </w:p>
    <w:p w14:paraId="5528FBD9"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Cette étape fait appel à un système de planification de la dose qui, à partir de la modélisation des faisceaux de rayonnement produits par les accélérateurs du service et des données du traitement (nombre et orientation des faisceaux, énergie du rayonnement, etc.) va calculer la répartition de dose dans le volume anatomique du patient défini par l’imagerie de préparation du traitement et permettre de préciser la contribution des différents faisceaux d’irradiation ainsi que leur éventuelle mise en forme (filtres en coins, collimateur multi lames, modulation d’intensité…) .  </w:t>
      </w:r>
    </w:p>
    <w:p w14:paraId="2052892D" w14:textId="02C9A591"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L’optimisation </w:t>
      </w:r>
      <w:r w:rsidR="00325770" w:rsidRPr="00A6191F">
        <w:rPr>
          <w:rFonts w:asciiTheme="majorBidi" w:hAnsiTheme="majorBidi" w:cstheme="majorBidi"/>
          <w:sz w:val="24"/>
          <w:szCs w:val="24"/>
        </w:rPr>
        <w:t>des plans</w:t>
      </w:r>
      <w:r w:rsidRPr="00A6191F">
        <w:rPr>
          <w:rFonts w:asciiTheme="majorBidi" w:hAnsiTheme="majorBidi" w:cstheme="majorBidi"/>
          <w:sz w:val="24"/>
          <w:szCs w:val="24"/>
        </w:rPr>
        <w:t xml:space="preserve"> de traitement est réalisée par le choix de plusieurs paramètres :</w:t>
      </w:r>
    </w:p>
    <w:p w14:paraId="05E18FA3" w14:textId="77777777" w:rsidR="00325770" w:rsidRPr="00A6191F" w:rsidRDefault="00325770" w:rsidP="008E40C4">
      <w:pPr>
        <w:pStyle w:val="Paragraphedeliste"/>
        <w:numPr>
          <w:ilvl w:val="0"/>
          <w:numId w:val="3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Nature</w:t>
      </w:r>
      <w:r w:rsidR="00C23185" w:rsidRPr="00A6191F">
        <w:rPr>
          <w:rFonts w:asciiTheme="majorBidi" w:hAnsiTheme="majorBidi" w:cstheme="majorBidi"/>
          <w:sz w:val="24"/>
          <w:szCs w:val="24"/>
        </w:rPr>
        <w:t xml:space="preserve"> et détermination de l’énergie du faisceau de rayonnement,</w:t>
      </w:r>
    </w:p>
    <w:p w14:paraId="52942201" w14:textId="77777777" w:rsidR="00325770" w:rsidRPr="00A6191F" w:rsidRDefault="00C23185" w:rsidP="008E40C4">
      <w:pPr>
        <w:pStyle w:val="Paragraphedeliste"/>
        <w:numPr>
          <w:ilvl w:val="0"/>
          <w:numId w:val="3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choix de la balistique (nombre et orientation des faisceaux, </w:t>
      </w:r>
    </w:p>
    <w:p w14:paraId="196558EB" w14:textId="3950247A" w:rsidR="00C23185" w:rsidRPr="00A6191F" w:rsidRDefault="00C23185" w:rsidP="008E40C4">
      <w:pPr>
        <w:pStyle w:val="Paragraphedeliste"/>
        <w:numPr>
          <w:ilvl w:val="0"/>
          <w:numId w:val="3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forme des champs d’irradiation, pondération en dose de chaque faisceau). Ces calculs permettent d’accéder aux informations sur la dose délivrée dans la tumeur et les organes </w:t>
      </w:r>
      <w:r w:rsidR="00325770" w:rsidRPr="00A6191F">
        <w:rPr>
          <w:rFonts w:asciiTheme="majorBidi" w:hAnsiTheme="majorBidi" w:cstheme="majorBidi"/>
          <w:sz w:val="24"/>
          <w:szCs w:val="24"/>
        </w:rPr>
        <w:t>voisins.</w:t>
      </w:r>
    </w:p>
    <w:p w14:paraId="055993CC" w14:textId="6DC91379"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 calcul de la distribution de dose étant informatisé, les erreurs peuvent découler, soit du choix d’une image erronée, soit d’une erreur de saisie des données, soit d’une mauvaise utilisation du logiciel. Il est donc important que les images à utiliser soient clairement identifiées et que le calcul soit soumis à un circuit de vérification et de validation</w:t>
      </w:r>
      <w:r w:rsidR="00325770" w:rsidRPr="00A6191F">
        <w:rPr>
          <w:rFonts w:asciiTheme="majorBidi" w:hAnsiTheme="majorBidi" w:cstheme="majorBidi"/>
          <w:sz w:val="24"/>
          <w:szCs w:val="24"/>
        </w:rPr>
        <w:t xml:space="preserve"> </w:t>
      </w:r>
      <w:r w:rsidRPr="00A6191F">
        <w:rPr>
          <w:rFonts w:asciiTheme="majorBidi" w:hAnsiTheme="majorBidi" w:cstheme="majorBidi"/>
          <w:sz w:val="24"/>
          <w:szCs w:val="24"/>
        </w:rPr>
        <w:t>mettre en place des outils permettant de renforcer la détection d’une erreur globale systématique dans la chaîne de calcul (dosimétrie in vivo).</w:t>
      </w:r>
    </w:p>
    <w:p w14:paraId="68C3BEDA" w14:textId="2EE25418" w:rsidR="00C23185" w:rsidRPr="00A6191F" w:rsidRDefault="00C23185" w:rsidP="009E6107">
      <w:pPr>
        <w:pStyle w:val="Titre2"/>
      </w:pPr>
      <w:bookmarkStart w:id="186" w:name="_Toc68614449"/>
      <w:r w:rsidRPr="00A6191F">
        <w:lastRenderedPageBreak/>
        <w:t xml:space="preserve">Poste de </w:t>
      </w:r>
      <w:r w:rsidRPr="009E6107">
        <w:t>traitement</w:t>
      </w:r>
      <w:r w:rsidRPr="00A6191F">
        <w:t xml:space="preserve"> :</w:t>
      </w:r>
      <w:bookmarkEnd w:id="186"/>
    </w:p>
    <w:p w14:paraId="387D94C7" w14:textId="4DC4C700"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Une fois le traitement élaboré, le patient doit se rendre à une ou plusieurs séances d’irradiation au cours desquelles la dose entière est délivrée en fonction de la prescription (étalement = durée totale du traitement, nombre de séances hebdomadaires, fractionnement = dose délivrée quotidiennement). Cette étape fait intervenir les manipulateurs qui accueillent le patient, l’installent sur la table de traitement, configurent l’appareil et les accessoires et démarrent la séance d’irradiation. A l’issue de la séance, les données du traitement sont enregistrées dans le dossier informatisé du patient (système d’information de radiothérapie) et/ou notées dans le dossier « papier » du patient puis les manipulateurs libèrent le </w:t>
      </w:r>
      <w:r w:rsidR="00325770" w:rsidRPr="00A6191F">
        <w:rPr>
          <w:rFonts w:asciiTheme="majorBidi" w:hAnsiTheme="majorBidi" w:cstheme="majorBidi"/>
          <w:sz w:val="24"/>
          <w:szCs w:val="24"/>
        </w:rPr>
        <w:t>patient.</w:t>
      </w:r>
    </w:p>
    <w:p w14:paraId="44C15921" w14:textId="2622E1A9"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En premier lieu, les erreurs d’identification de patient relevées lors des étapes antérieures peuvent se produire lors d’une séance de traitement. Il convient donc d’exercer une vigilance afin de limiter ce type de confusion. Plusieurs dispositifs peuvent également être mis en place (photo numérisée du patient, </w:t>
      </w:r>
      <w:r w:rsidR="00325770" w:rsidRPr="00A6191F">
        <w:rPr>
          <w:rFonts w:asciiTheme="majorBidi" w:hAnsiTheme="majorBidi" w:cstheme="majorBidi"/>
          <w:sz w:val="24"/>
          <w:szCs w:val="24"/>
        </w:rPr>
        <w:t>codes-barres</w:t>
      </w:r>
      <w:r w:rsidRPr="00A6191F">
        <w:rPr>
          <w:rFonts w:asciiTheme="majorBidi" w:hAnsiTheme="majorBidi" w:cstheme="majorBidi"/>
          <w:sz w:val="24"/>
          <w:szCs w:val="24"/>
        </w:rPr>
        <w:t>, imagerie de contrôle, etc.) pour réduire les risques d’erreur, mais ces moyens ne seront pleinement efficaces que si les manipulateurs maintiennent un niveau de vigilance (communication opérationnelle, …).</w:t>
      </w:r>
    </w:p>
    <w:p w14:paraId="488521BA"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 préparation du patient et des installations peut également être source de défaillances (erreur de sélection ou de positionnement du cache, erreur de contention, erreur de positionnement du patient, etc.).il est nécessaire de limiter les risques de confusion en identifiant correctement de façon non équivoque les caches et les contentions, en décrivant précisément les positions de la contention et du patient, et en définissant des repères suffisants (en nombre et en localisation) pour positionner correctement le patient.</w:t>
      </w:r>
    </w:p>
    <w:p w14:paraId="366BB523"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Une fois le démarrage de la séance d’irradiation, il est également nécessaire de visualiser le patient pour détecter d’éventuels mouvements de sa part. Ceci implique que les manipulateurs exercent une vigilance continue, d’où l’intérêt d’organiser le travail au poste de traitement en adaptant les moyens de surveillance (qualité et position des caméras, possibilité de zoomer).</w:t>
      </w:r>
    </w:p>
    <w:p w14:paraId="68BC422C" w14:textId="0F566FD6" w:rsidR="00C23185" w:rsidRPr="003E77A9" w:rsidRDefault="00C23185" w:rsidP="009E6107">
      <w:pPr>
        <w:pStyle w:val="Titre2"/>
      </w:pPr>
      <w:bookmarkStart w:id="187" w:name="_Toc68614450"/>
      <w:r w:rsidRPr="009E6107">
        <w:t>Consultations</w:t>
      </w:r>
      <w:r w:rsidRPr="003E77A9">
        <w:t xml:space="preserve"> de suivi hebdomadaire</w:t>
      </w:r>
      <w:bookmarkEnd w:id="187"/>
    </w:p>
    <w:p w14:paraId="4D9A2C26" w14:textId="1F3ABEA3"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Pendant la phase de traitement (plusieurs semaines), le patient est suivi par le radiothérapeute. Celui-ci évalue notamment la tolérance au traitement et détecte d’éventuels effets secondaires. En cas d’apparition d’effets non attendus, précoces ou exagérés, il peut également effectuer une recherche des causes et détecter un problème éventuel. Il peut, suite à ces consultations, être amené à modifier la suite du traitement voire l’interrompre temporairement. </w:t>
      </w:r>
      <w:r w:rsidR="00325770" w:rsidRPr="00A6191F">
        <w:rPr>
          <w:rFonts w:asciiTheme="majorBidi" w:hAnsiTheme="majorBidi" w:cstheme="majorBidi"/>
          <w:sz w:val="24"/>
          <w:szCs w:val="24"/>
        </w:rPr>
        <w:t xml:space="preserve"> L’importance</w:t>
      </w:r>
      <w:r w:rsidRPr="00A6191F">
        <w:rPr>
          <w:rFonts w:asciiTheme="majorBidi" w:hAnsiTheme="majorBidi" w:cstheme="majorBidi"/>
          <w:sz w:val="24"/>
          <w:szCs w:val="24"/>
        </w:rPr>
        <w:t xml:space="preserve"> d’organiser la traçabilité du suivi des patients en cours du traitement. Ce suivi a pour finalité </w:t>
      </w:r>
      <w:r w:rsidRPr="00A6191F">
        <w:rPr>
          <w:rFonts w:asciiTheme="majorBidi" w:hAnsiTheme="majorBidi" w:cstheme="majorBidi"/>
          <w:sz w:val="24"/>
          <w:szCs w:val="24"/>
        </w:rPr>
        <w:lastRenderedPageBreak/>
        <w:t>première d’évaluer la tolérance au traitement et notamment de détecter au plus tôt l’apparition d’effets secondaires qui pourraient être dus à des erreurs dans la définition ou la délivrance du traitement.</w:t>
      </w:r>
    </w:p>
    <w:p w14:paraId="2E9C7ECE" w14:textId="5A7EBF17" w:rsidR="00C23185" w:rsidRPr="003E77A9" w:rsidRDefault="00C23185" w:rsidP="009E6107">
      <w:pPr>
        <w:pStyle w:val="Titre2"/>
      </w:pPr>
      <w:bookmarkStart w:id="188" w:name="_Toc68614451"/>
      <w:r w:rsidRPr="009E6107">
        <w:t>Consultations</w:t>
      </w:r>
      <w:r w:rsidRPr="003E77A9">
        <w:t xml:space="preserve"> de post-traitement</w:t>
      </w:r>
      <w:bookmarkEnd w:id="188"/>
    </w:p>
    <w:p w14:paraId="44B965E0" w14:textId="77777777" w:rsidR="00C23185"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De la même manière, un suivi post-traitement permet de suivre l’état clinique du patient, de déceler une reprise éventuelle de la maladie et de détecter l’apparition d’effets tardifs.</w:t>
      </w:r>
    </w:p>
    <w:p w14:paraId="17860F54" w14:textId="74F5E9F8" w:rsidR="00C23185" w:rsidRPr="00A6191F" w:rsidRDefault="00325770"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w:t>
      </w:r>
      <w:r w:rsidR="00C23185" w:rsidRPr="00A6191F">
        <w:rPr>
          <w:rFonts w:asciiTheme="majorBidi" w:hAnsiTheme="majorBidi" w:cstheme="majorBidi"/>
          <w:sz w:val="24"/>
          <w:szCs w:val="24"/>
        </w:rPr>
        <w:t xml:space="preserve"> nécessité d’effectuer un suivi des patients après la réalisation du traitement. Ce suivi a pour finalité première d’évaluer les résultats du traitement, de déceler une reprise éventuelle de la maladie et de détecter l’apparition d’effets tardifs.</w:t>
      </w:r>
    </w:p>
    <w:p w14:paraId="0D06D1E6" w14:textId="6B6233FB" w:rsidR="00C23185" w:rsidRPr="00A6191F" w:rsidRDefault="00C23185" w:rsidP="009E6107">
      <w:pPr>
        <w:pStyle w:val="Titre1"/>
      </w:pPr>
      <w:bookmarkStart w:id="189" w:name="_Toc68614452"/>
      <w:r w:rsidRPr="00A6191F">
        <w:t>Quelque</w:t>
      </w:r>
      <w:r w:rsidR="00A04A40" w:rsidRPr="00A6191F">
        <w:t>s</w:t>
      </w:r>
      <w:r w:rsidRPr="00A6191F">
        <w:t xml:space="preserve"> mode</w:t>
      </w:r>
      <w:r w:rsidR="00A04A40" w:rsidRPr="00A6191F">
        <w:t>s</w:t>
      </w:r>
      <w:r w:rsidRPr="00A6191F">
        <w:t xml:space="preserve"> de défaillance liée aux (patients, matériels, personnels) :</w:t>
      </w:r>
      <w:bookmarkEnd w:id="189"/>
      <w:r w:rsidRPr="00A6191F">
        <w:t xml:space="preserve">  </w:t>
      </w:r>
    </w:p>
    <w:p w14:paraId="59AF29DD" w14:textId="2739334B" w:rsidR="00C23185" w:rsidRPr="00A6191F" w:rsidRDefault="00C23185" w:rsidP="009E6107">
      <w:pPr>
        <w:pStyle w:val="Titre2"/>
      </w:pPr>
      <w:bookmarkStart w:id="190" w:name="_Toc68614453"/>
      <w:r w:rsidRPr="00A6191F">
        <w:t>Accueil et première consultation :</w:t>
      </w:r>
      <w:bookmarkEnd w:id="190"/>
      <w:r w:rsidRPr="00A6191F">
        <w:t xml:space="preserve"> </w:t>
      </w:r>
    </w:p>
    <w:p w14:paraId="4B38EB03" w14:textId="77777777" w:rsidR="00325770" w:rsidRPr="00A6191F" w:rsidRDefault="00C23185" w:rsidP="008E40C4">
      <w:pPr>
        <w:pStyle w:val="Paragraphedeliste"/>
        <w:numPr>
          <w:ilvl w:val="0"/>
          <w:numId w:val="1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d’identification du patient lors de la prise en charge administrative, causes :</w:t>
      </w:r>
    </w:p>
    <w:p w14:paraId="5CA8F893" w14:textId="59551A22" w:rsidR="00325770" w:rsidRPr="00A6191F" w:rsidRDefault="00C23185" w:rsidP="008E40C4">
      <w:pPr>
        <w:pStyle w:val="Paragraphedeliste"/>
        <w:numPr>
          <w:ilvl w:val="0"/>
          <w:numId w:val="4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Difficultés de communication avec le patient (état de confusion, handicap sensoriel</w:t>
      </w:r>
      <w:r w:rsidR="003E1BE4" w:rsidRPr="00A6191F">
        <w:rPr>
          <w:rFonts w:asciiTheme="majorBidi" w:hAnsiTheme="majorBidi" w:cstheme="majorBidi"/>
          <w:sz w:val="24"/>
          <w:szCs w:val="24"/>
        </w:rPr>
        <w:t>),</w:t>
      </w:r>
    </w:p>
    <w:p w14:paraId="2FE5DDCD" w14:textId="4DF5757C" w:rsidR="00C23185" w:rsidRPr="00A6191F" w:rsidRDefault="003E1BE4" w:rsidP="008E40C4">
      <w:pPr>
        <w:pStyle w:val="Paragraphedeliste"/>
        <w:numPr>
          <w:ilvl w:val="0"/>
          <w:numId w:val="4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Multiplication</w:t>
      </w:r>
      <w:r w:rsidR="00C23185" w:rsidRPr="00A6191F">
        <w:rPr>
          <w:rFonts w:asciiTheme="majorBidi" w:hAnsiTheme="majorBidi" w:cstheme="majorBidi"/>
          <w:sz w:val="24"/>
          <w:szCs w:val="24"/>
        </w:rPr>
        <w:t xml:space="preserve"> des enregistrements </w:t>
      </w:r>
      <w:r w:rsidR="00CB3DC7" w:rsidRPr="00A6191F">
        <w:rPr>
          <w:rFonts w:asciiTheme="majorBidi" w:hAnsiTheme="majorBidi" w:cstheme="majorBidi"/>
          <w:sz w:val="24"/>
          <w:szCs w:val="24"/>
        </w:rPr>
        <w:t>sur le système informatique</w:t>
      </w:r>
      <w:r w:rsidR="00C23185" w:rsidRPr="00A6191F">
        <w:rPr>
          <w:rFonts w:asciiTheme="majorBidi" w:hAnsiTheme="majorBidi" w:cstheme="majorBidi"/>
          <w:sz w:val="24"/>
          <w:szCs w:val="24"/>
        </w:rPr>
        <w:t>.</w:t>
      </w:r>
    </w:p>
    <w:p w14:paraId="7B909A8D" w14:textId="77777777" w:rsidR="00325770" w:rsidRPr="00A6191F" w:rsidRDefault="00CB3DC7" w:rsidP="008E40C4">
      <w:pPr>
        <w:pStyle w:val="Paragraphedeliste"/>
        <w:numPr>
          <w:ilvl w:val="0"/>
          <w:numId w:val="1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de secrétariat :</w:t>
      </w:r>
    </w:p>
    <w:p w14:paraId="14650DF9" w14:textId="77777777" w:rsidR="00325770" w:rsidRPr="00A6191F" w:rsidRDefault="00C23185" w:rsidP="008E40C4">
      <w:pPr>
        <w:pStyle w:val="Paragraphedeliste"/>
        <w:numPr>
          <w:ilvl w:val="0"/>
          <w:numId w:val="4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 report d’information </w:t>
      </w:r>
      <w:r w:rsidR="00CB3DC7" w:rsidRPr="00A6191F">
        <w:rPr>
          <w:rFonts w:asciiTheme="majorBidi" w:hAnsiTheme="majorBidi" w:cstheme="majorBidi"/>
          <w:sz w:val="24"/>
          <w:szCs w:val="24"/>
        </w:rPr>
        <w:t>d</w:t>
      </w:r>
      <w:r w:rsidRPr="00A6191F">
        <w:rPr>
          <w:rFonts w:asciiTheme="majorBidi" w:hAnsiTheme="majorBidi" w:cstheme="majorBidi"/>
          <w:sz w:val="24"/>
          <w:szCs w:val="24"/>
        </w:rPr>
        <w:t xml:space="preserve">es données cliniques </w:t>
      </w:r>
      <w:r w:rsidR="00CB3DC7" w:rsidRPr="00A6191F">
        <w:rPr>
          <w:rFonts w:asciiTheme="majorBidi" w:hAnsiTheme="majorBidi" w:cstheme="majorBidi"/>
          <w:sz w:val="24"/>
          <w:szCs w:val="24"/>
        </w:rPr>
        <w:t>sur</w:t>
      </w:r>
      <w:r w:rsidRPr="00A6191F">
        <w:rPr>
          <w:rFonts w:asciiTheme="majorBidi" w:hAnsiTheme="majorBidi" w:cstheme="majorBidi"/>
          <w:sz w:val="24"/>
          <w:szCs w:val="24"/>
        </w:rPr>
        <w:t xml:space="preserve"> le dossier patient</w:t>
      </w:r>
      <w:r w:rsidR="00CB3DC7" w:rsidRPr="00A6191F">
        <w:rPr>
          <w:rFonts w:asciiTheme="majorBidi" w:hAnsiTheme="majorBidi" w:cstheme="majorBidi"/>
          <w:sz w:val="24"/>
          <w:szCs w:val="24"/>
        </w:rPr>
        <w:t>,</w:t>
      </w:r>
      <w:r w:rsidRPr="00A6191F">
        <w:rPr>
          <w:rFonts w:asciiTheme="majorBidi" w:hAnsiTheme="majorBidi" w:cstheme="majorBidi"/>
          <w:sz w:val="24"/>
          <w:szCs w:val="24"/>
        </w:rPr>
        <w:t xml:space="preserve"> </w:t>
      </w:r>
    </w:p>
    <w:p w14:paraId="71A1311B" w14:textId="77777777" w:rsidR="00325770" w:rsidRPr="00A6191F" w:rsidRDefault="00C23185" w:rsidP="008E40C4">
      <w:pPr>
        <w:pStyle w:val="Paragraphedeliste"/>
        <w:numPr>
          <w:ilvl w:val="0"/>
          <w:numId w:val="4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w:t>
      </w:r>
      <w:r w:rsidR="00CB3DC7" w:rsidRPr="00A6191F">
        <w:rPr>
          <w:rFonts w:asciiTheme="majorBidi" w:hAnsiTheme="majorBidi" w:cstheme="majorBidi"/>
          <w:sz w:val="24"/>
          <w:szCs w:val="24"/>
        </w:rPr>
        <w:t>auvais classement des dossier (m</w:t>
      </w:r>
      <w:r w:rsidRPr="00A6191F">
        <w:rPr>
          <w:rFonts w:asciiTheme="majorBidi" w:hAnsiTheme="majorBidi" w:cstheme="majorBidi"/>
          <w:sz w:val="24"/>
          <w:szCs w:val="24"/>
        </w:rPr>
        <w:t>élange de compte</w:t>
      </w:r>
      <w:r w:rsidR="00CB3DC7" w:rsidRPr="00A6191F">
        <w:rPr>
          <w:rFonts w:asciiTheme="majorBidi" w:hAnsiTheme="majorBidi" w:cstheme="majorBidi"/>
          <w:sz w:val="24"/>
          <w:szCs w:val="24"/>
        </w:rPr>
        <w:t>s</w:t>
      </w:r>
      <w:r w:rsidRPr="00A6191F">
        <w:rPr>
          <w:rFonts w:asciiTheme="majorBidi" w:hAnsiTheme="majorBidi" w:cstheme="majorBidi"/>
          <w:sz w:val="24"/>
          <w:szCs w:val="24"/>
        </w:rPr>
        <w:t xml:space="preserve"> rendu </w:t>
      </w:r>
      <w:r w:rsidR="00CB3DC7" w:rsidRPr="00A6191F">
        <w:rPr>
          <w:rFonts w:asciiTheme="majorBidi" w:hAnsiTheme="majorBidi" w:cstheme="majorBidi"/>
          <w:sz w:val="24"/>
          <w:szCs w:val="24"/>
        </w:rPr>
        <w:t>d’un dossier avec un autre)</w:t>
      </w:r>
    </w:p>
    <w:p w14:paraId="207AC523" w14:textId="14EB1B34" w:rsidR="00C23185" w:rsidRPr="00A6191F" w:rsidRDefault="00C23185" w:rsidP="008E40C4">
      <w:pPr>
        <w:pStyle w:val="Paragraphedeliste"/>
        <w:numPr>
          <w:ilvl w:val="0"/>
          <w:numId w:val="4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r w:rsidR="006120AF" w:rsidRPr="00A6191F">
        <w:rPr>
          <w:rFonts w:asciiTheme="majorBidi" w:hAnsiTheme="majorBidi" w:cstheme="majorBidi"/>
          <w:sz w:val="24"/>
          <w:szCs w:val="24"/>
        </w:rPr>
        <w:t>Données</w:t>
      </w:r>
      <w:r w:rsidRPr="00A6191F">
        <w:rPr>
          <w:rFonts w:asciiTheme="majorBidi" w:hAnsiTheme="majorBidi" w:cstheme="majorBidi"/>
          <w:sz w:val="24"/>
          <w:szCs w:val="24"/>
        </w:rPr>
        <w:t xml:space="preserve"> manquantes sur l’état du patient et les traitements en cours (chimiothérapie, chirurgie lourde, etc.), </w:t>
      </w:r>
    </w:p>
    <w:p w14:paraId="20E98404" w14:textId="18D960F6" w:rsidR="00C23185" w:rsidRPr="00A6191F" w:rsidRDefault="00C23185" w:rsidP="009E6107">
      <w:pPr>
        <w:pStyle w:val="Titre2"/>
      </w:pPr>
      <w:bookmarkStart w:id="191" w:name="_Toc68614454"/>
      <w:r w:rsidRPr="00A6191F">
        <w:t>Information du patient :</w:t>
      </w:r>
      <w:bookmarkEnd w:id="191"/>
      <w:r w:rsidRPr="00A6191F">
        <w:t xml:space="preserve"> </w:t>
      </w:r>
    </w:p>
    <w:p w14:paraId="0F310FFA" w14:textId="158C159F" w:rsidR="00A26BFF"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Comportement accidentogène du patient pendant le traitement,</w:t>
      </w:r>
      <w:r w:rsidR="00CB3DC7" w:rsidRPr="00A6191F">
        <w:rPr>
          <w:rFonts w:asciiTheme="majorBidi" w:hAnsiTheme="majorBidi" w:cstheme="majorBidi"/>
          <w:sz w:val="24"/>
          <w:szCs w:val="24"/>
        </w:rPr>
        <w:t xml:space="preserve"> </w:t>
      </w:r>
      <w:r w:rsidRPr="00A6191F">
        <w:rPr>
          <w:rFonts w:asciiTheme="majorBidi" w:hAnsiTheme="majorBidi" w:cstheme="majorBidi"/>
          <w:sz w:val="24"/>
          <w:szCs w:val="24"/>
        </w:rPr>
        <w:t>conduit</w:t>
      </w:r>
      <w:r w:rsidR="00CB3DC7" w:rsidRPr="00A6191F">
        <w:rPr>
          <w:rFonts w:asciiTheme="majorBidi" w:hAnsiTheme="majorBidi" w:cstheme="majorBidi"/>
          <w:sz w:val="24"/>
          <w:szCs w:val="24"/>
        </w:rPr>
        <w:t xml:space="preserve"> </w:t>
      </w:r>
      <w:r w:rsidRPr="00A6191F">
        <w:rPr>
          <w:rFonts w:asciiTheme="majorBidi" w:hAnsiTheme="majorBidi" w:cstheme="majorBidi"/>
          <w:sz w:val="24"/>
          <w:szCs w:val="24"/>
        </w:rPr>
        <w:t>à :</w:t>
      </w:r>
      <w:r w:rsidR="00CB3DC7" w:rsidRPr="00A6191F">
        <w:rPr>
          <w:rFonts w:asciiTheme="majorBidi" w:hAnsiTheme="majorBidi" w:cstheme="majorBidi"/>
          <w:sz w:val="24"/>
          <w:szCs w:val="24"/>
        </w:rPr>
        <w:t xml:space="preserve"> </w:t>
      </w:r>
    </w:p>
    <w:p w14:paraId="397A5F0D" w14:textId="5A2316DD" w:rsidR="00C23185" w:rsidRPr="00A6191F" w:rsidRDefault="00C23185" w:rsidP="008E40C4">
      <w:pPr>
        <w:pStyle w:val="Paragraphedeliste"/>
        <w:numPr>
          <w:ilvl w:val="0"/>
          <w:numId w:val="1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Mauvaise précision du traitement</w:t>
      </w:r>
    </w:p>
    <w:p w14:paraId="292DAC98" w14:textId="77777777" w:rsidR="00D713B6"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Comportement accidentogène du patient pendant l’acquisition de l’imagerie médicale, conduit à :</w:t>
      </w:r>
    </w:p>
    <w:p w14:paraId="269D4825" w14:textId="5BEDC357" w:rsidR="00C23185" w:rsidRPr="00A6191F" w:rsidRDefault="00C23185" w:rsidP="008E40C4">
      <w:pPr>
        <w:pStyle w:val="Paragraphedeliste"/>
        <w:numPr>
          <w:ilvl w:val="0"/>
          <w:numId w:val="2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Mauvaise acquisition des données anatomiques du patient.</w:t>
      </w:r>
    </w:p>
    <w:p w14:paraId="7AE585C9" w14:textId="1917B414" w:rsidR="00C23185" w:rsidRPr="00A6191F" w:rsidRDefault="00C23185" w:rsidP="009E6107">
      <w:pPr>
        <w:pStyle w:val="Titre2"/>
      </w:pPr>
      <w:r w:rsidRPr="00A6191F">
        <w:t xml:space="preserve"> </w:t>
      </w:r>
      <w:bookmarkStart w:id="192" w:name="_Toc68614455"/>
      <w:r w:rsidRPr="00A6191F">
        <w:t>Acquisition des données morphologiques :</w:t>
      </w:r>
      <w:bookmarkEnd w:id="192"/>
    </w:p>
    <w:p w14:paraId="59469678" w14:textId="0279728A" w:rsidR="00CB3DC7" w:rsidRPr="00A6191F" w:rsidRDefault="00C23185" w:rsidP="008E40C4">
      <w:pPr>
        <w:pStyle w:val="Paragraphedeliste"/>
        <w:numPr>
          <w:ilvl w:val="0"/>
          <w:numId w:val="2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position du patient sur la table lors des examens, </w:t>
      </w:r>
      <w:r w:rsidR="00CB3DC7" w:rsidRPr="00A6191F">
        <w:rPr>
          <w:rFonts w:asciiTheme="majorBidi" w:hAnsiTheme="majorBidi" w:cstheme="majorBidi"/>
          <w:sz w:val="24"/>
          <w:szCs w:val="24"/>
        </w:rPr>
        <w:t xml:space="preserve">relatives </w:t>
      </w:r>
      <w:r w:rsidR="00325770" w:rsidRPr="00A6191F">
        <w:rPr>
          <w:rFonts w:asciiTheme="majorBidi" w:hAnsiTheme="majorBidi" w:cstheme="majorBidi"/>
          <w:sz w:val="24"/>
          <w:szCs w:val="24"/>
        </w:rPr>
        <w:t>a :</w:t>
      </w:r>
    </w:p>
    <w:p w14:paraId="337C608A" w14:textId="77777777" w:rsidR="00CD0333" w:rsidRPr="00A6191F" w:rsidRDefault="00C23185" w:rsidP="008E40C4">
      <w:pPr>
        <w:pStyle w:val="Paragraphedeliste"/>
        <w:numPr>
          <w:ilvl w:val="0"/>
          <w:numId w:val="2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lastRenderedPageBreak/>
        <w:t>Manque d’information (</w:t>
      </w:r>
      <w:r w:rsidR="00CB3DC7" w:rsidRPr="00A6191F">
        <w:rPr>
          <w:rFonts w:asciiTheme="majorBidi" w:hAnsiTheme="majorBidi" w:cstheme="majorBidi"/>
          <w:sz w:val="24"/>
          <w:szCs w:val="24"/>
        </w:rPr>
        <w:t xml:space="preserve">sur </w:t>
      </w:r>
      <w:r w:rsidRPr="00A6191F">
        <w:rPr>
          <w:rFonts w:asciiTheme="majorBidi" w:hAnsiTheme="majorBidi" w:cstheme="majorBidi"/>
          <w:sz w:val="24"/>
          <w:szCs w:val="24"/>
        </w:rPr>
        <w:t xml:space="preserve">la fiche de définition du traitement) concernant la position du patient sur la table, </w:t>
      </w:r>
      <w:r w:rsidR="00CD0333" w:rsidRPr="00A6191F">
        <w:rPr>
          <w:rFonts w:asciiTheme="majorBidi" w:hAnsiTheme="majorBidi" w:cstheme="majorBidi"/>
          <w:sz w:val="24"/>
          <w:szCs w:val="24"/>
        </w:rPr>
        <w:t xml:space="preserve">le type de </w:t>
      </w:r>
      <w:r w:rsidRPr="00A6191F">
        <w:rPr>
          <w:rFonts w:asciiTheme="majorBidi" w:hAnsiTheme="majorBidi" w:cstheme="majorBidi"/>
          <w:sz w:val="24"/>
          <w:szCs w:val="24"/>
        </w:rPr>
        <w:t>contention d’un autre patient</w:t>
      </w:r>
      <w:r w:rsidR="00CD0333" w:rsidRPr="00A6191F">
        <w:rPr>
          <w:rFonts w:asciiTheme="majorBidi" w:hAnsiTheme="majorBidi" w:cstheme="majorBidi"/>
          <w:sz w:val="24"/>
          <w:szCs w:val="24"/>
        </w:rPr>
        <w:t>,</w:t>
      </w:r>
      <w:r w:rsidRPr="00A6191F">
        <w:rPr>
          <w:rFonts w:asciiTheme="majorBidi" w:hAnsiTheme="majorBidi" w:cstheme="majorBidi"/>
          <w:sz w:val="24"/>
          <w:szCs w:val="24"/>
        </w:rPr>
        <w:t xml:space="preserve"> </w:t>
      </w:r>
    </w:p>
    <w:p w14:paraId="524A61C3" w14:textId="7344DA6C" w:rsidR="00C23185" w:rsidRPr="00A6191F" w:rsidRDefault="00CD0333" w:rsidP="008E40C4">
      <w:pPr>
        <w:pStyle w:val="Paragraphedeliste"/>
        <w:numPr>
          <w:ilvl w:val="0"/>
          <w:numId w:val="27"/>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w:t>
      </w:r>
      <w:r w:rsidR="00C23185" w:rsidRPr="00A6191F">
        <w:rPr>
          <w:rFonts w:asciiTheme="majorBidi" w:hAnsiTheme="majorBidi" w:cstheme="majorBidi"/>
          <w:sz w:val="24"/>
          <w:szCs w:val="24"/>
        </w:rPr>
        <w:t>omportement accidentogène du patient.</w:t>
      </w:r>
    </w:p>
    <w:p w14:paraId="0A95457E" w14:textId="5268F4FA" w:rsidR="00C23185" w:rsidRPr="00A6191F" w:rsidRDefault="00C23185" w:rsidP="008E40C4">
      <w:pPr>
        <w:pStyle w:val="Paragraphedeliste"/>
        <w:numPr>
          <w:ilvl w:val="0"/>
          <w:numId w:val="2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d’identification du patient, </w:t>
      </w:r>
      <w:r w:rsidR="00CD0333" w:rsidRPr="00A6191F">
        <w:rPr>
          <w:rFonts w:asciiTheme="majorBidi" w:hAnsiTheme="majorBidi" w:cstheme="majorBidi"/>
          <w:sz w:val="24"/>
          <w:szCs w:val="24"/>
        </w:rPr>
        <w:t>relative à</w:t>
      </w:r>
      <w:r w:rsidRPr="00A6191F">
        <w:rPr>
          <w:rFonts w:asciiTheme="majorBidi" w:hAnsiTheme="majorBidi" w:cstheme="majorBidi"/>
          <w:sz w:val="24"/>
          <w:szCs w:val="24"/>
        </w:rPr>
        <w:t xml:space="preserve"> </w:t>
      </w:r>
      <w:r w:rsidR="00CD0333" w:rsidRPr="00A6191F">
        <w:rPr>
          <w:rFonts w:asciiTheme="majorBidi" w:hAnsiTheme="majorBidi" w:cstheme="majorBidi"/>
          <w:sz w:val="24"/>
          <w:szCs w:val="24"/>
        </w:rPr>
        <w:t>des d</w:t>
      </w:r>
      <w:r w:rsidRPr="00A6191F">
        <w:rPr>
          <w:rFonts w:asciiTheme="majorBidi" w:hAnsiTheme="majorBidi" w:cstheme="majorBidi"/>
          <w:sz w:val="24"/>
          <w:szCs w:val="24"/>
        </w:rPr>
        <w:t>ifficultés de communication avec le patient (état de confusion, handicap sensoriel).</w:t>
      </w:r>
    </w:p>
    <w:p w14:paraId="244D515D" w14:textId="7CBB8BE7" w:rsidR="00C23185" w:rsidRPr="00A6191F" w:rsidRDefault="00C23185" w:rsidP="009E6107">
      <w:pPr>
        <w:pStyle w:val="Titre2"/>
      </w:pPr>
      <w:bookmarkStart w:id="193" w:name="_Toc68614456"/>
      <w:r w:rsidRPr="00A6191F">
        <w:t>Exploitation des images pour la définition des volumes d’intérê</w:t>
      </w:r>
      <w:r w:rsidR="00CD0333" w:rsidRPr="00A6191F">
        <w:t>t</w:t>
      </w:r>
      <w:r w:rsidRPr="00A6191F">
        <w:t xml:space="preserve"> :</w:t>
      </w:r>
      <w:bookmarkEnd w:id="193"/>
    </w:p>
    <w:p w14:paraId="07A382EF" w14:textId="72E9E236" w:rsidR="00CD0333" w:rsidRPr="00A6191F" w:rsidRDefault="00C23185" w:rsidP="008E40C4">
      <w:pPr>
        <w:pStyle w:val="Paragraphedeliste"/>
        <w:numPr>
          <w:ilvl w:val="0"/>
          <w:numId w:val="3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de fusion d’image (scanner/IRM/TEP) </w:t>
      </w:r>
      <w:r w:rsidR="00CD0333" w:rsidRPr="00A6191F">
        <w:rPr>
          <w:rFonts w:asciiTheme="majorBidi" w:hAnsiTheme="majorBidi" w:cstheme="majorBidi"/>
          <w:sz w:val="24"/>
          <w:szCs w:val="24"/>
        </w:rPr>
        <w:t xml:space="preserve">du fait </w:t>
      </w:r>
      <w:r w:rsidR="00325770" w:rsidRPr="00A6191F">
        <w:rPr>
          <w:rFonts w:asciiTheme="majorBidi" w:hAnsiTheme="majorBidi" w:cstheme="majorBidi"/>
          <w:sz w:val="24"/>
          <w:szCs w:val="24"/>
        </w:rPr>
        <w:t>de :</w:t>
      </w:r>
      <w:r w:rsidRPr="00A6191F">
        <w:rPr>
          <w:rFonts w:asciiTheme="majorBidi" w:hAnsiTheme="majorBidi" w:cstheme="majorBidi"/>
          <w:sz w:val="24"/>
          <w:szCs w:val="24"/>
        </w:rPr>
        <w:t xml:space="preserve"> </w:t>
      </w:r>
    </w:p>
    <w:p w14:paraId="3EBB0BAA" w14:textId="76B9305B" w:rsidR="00CD0333" w:rsidRPr="00A6191F" w:rsidRDefault="00C23185" w:rsidP="008E40C4">
      <w:pPr>
        <w:pStyle w:val="Paragraphedeliste"/>
        <w:numPr>
          <w:ilvl w:val="0"/>
          <w:numId w:val="3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Différence de positionnement du patient entre deux examens</w:t>
      </w:r>
      <w:r w:rsidR="00CD0333" w:rsidRPr="00A6191F">
        <w:rPr>
          <w:rFonts w:asciiTheme="majorBidi" w:hAnsiTheme="majorBidi" w:cstheme="majorBidi"/>
          <w:sz w:val="24"/>
          <w:szCs w:val="24"/>
        </w:rPr>
        <w:t xml:space="preserve"> complémentaires</w:t>
      </w:r>
      <w:r w:rsidRPr="00A6191F">
        <w:rPr>
          <w:rFonts w:asciiTheme="majorBidi" w:hAnsiTheme="majorBidi" w:cstheme="majorBidi"/>
          <w:sz w:val="24"/>
          <w:szCs w:val="24"/>
        </w:rPr>
        <w:t xml:space="preserve"> </w:t>
      </w:r>
    </w:p>
    <w:p w14:paraId="45371E6C" w14:textId="398119C8" w:rsidR="00C23185" w:rsidRPr="00A6191F" w:rsidRDefault="00C23185" w:rsidP="008E40C4">
      <w:pPr>
        <w:pStyle w:val="Paragraphedeliste"/>
        <w:numPr>
          <w:ilvl w:val="0"/>
          <w:numId w:val="3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Absence de validation initiale et de vérification périodique des logiciels de fusion d’images.</w:t>
      </w:r>
    </w:p>
    <w:p w14:paraId="282C0AEC" w14:textId="3D72B908" w:rsidR="00A92596" w:rsidRPr="00A6191F" w:rsidRDefault="00C23185" w:rsidP="008E40C4">
      <w:pPr>
        <w:pStyle w:val="Paragraphedeliste"/>
        <w:numPr>
          <w:ilvl w:val="0"/>
          <w:numId w:val="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Absence de prise en compte de tous les volumes à traiter, </w:t>
      </w:r>
      <w:r w:rsidR="00A92596" w:rsidRPr="00A6191F">
        <w:rPr>
          <w:rFonts w:asciiTheme="majorBidi" w:hAnsiTheme="majorBidi" w:cstheme="majorBidi"/>
          <w:sz w:val="24"/>
          <w:szCs w:val="24"/>
        </w:rPr>
        <w:t xml:space="preserve">quand </w:t>
      </w:r>
    </w:p>
    <w:p w14:paraId="0C004D74" w14:textId="6443F966" w:rsidR="00A92596" w:rsidRPr="00A6191F" w:rsidRDefault="00325770" w:rsidP="008E40C4">
      <w:pPr>
        <w:pStyle w:val="Paragraphedeliste"/>
        <w:numPr>
          <w:ilvl w:val="0"/>
          <w:numId w:val="3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w:t>
      </w:r>
      <w:r w:rsidR="00C23185" w:rsidRPr="00A6191F">
        <w:rPr>
          <w:rFonts w:asciiTheme="majorBidi" w:hAnsiTheme="majorBidi" w:cstheme="majorBidi"/>
          <w:sz w:val="24"/>
          <w:szCs w:val="24"/>
        </w:rPr>
        <w:t xml:space="preserve"> volumes de traitement ne sont pas considérés dans leur globalité, </w:t>
      </w:r>
    </w:p>
    <w:p w14:paraId="074AD249" w14:textId="77777777" w:rsidR="00A92596" w:rsidRPr="00A6191F" w:rsidRDefault="00C23185" w:rsidP="008E40C4">
      <w:pPr>
        <w:pStyle w:val="Paragraphedeliste"/>
        <w:numPr>
          <w:ilvl w:val="0"/>
          <w:numId w:val="3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Dossier médical incomplet, </w:t>
      </w:r>
    </w:p>
    <w:p w14:paraId="6E96F391" w14:textId="02A822C7" w:rsidR="00C23185" w:rsidRPr="00A6191F" w:rsidRDefault="00C23185" w:rsidP="008E40C4">
      <w:pPr>
        <w:pStyle w:val="Paragraphedeliste"/>
        <w:numPr>
          <w:ilvl w:val="0"/>
          <w:numId w:val="3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Acquisition du scanner incomplète</w:t>
      </w:r>
    </w:p>
    <w:p w14:paraId="2F851B62" w14:textId="1EC39EA4" w:rsidR="00C23185" w:rsidRPr="00A6191F" w:rsidRDefault="00C23185" w:rsidP="009E6107">
      <w:pPr>
        <w:pStyle w:val="Titre2"/>
      </w:pPr>
      <w:bookmarkStart w:id="194" w:name="_Toc68614457"/>
      <w:r w:rsidRPr="00A6191F">
        <w:t>Calcul de la distribution de dose et des unités moniteur :</w:t>
      </w:r>
      <w:bookmarkEnd w:id="194"/>
    </w:p>
    <w:p w14:paraId="1A9C0340" w14:textId="42D2BFEB" w:rsidR="003E1BE4" w:rsidRPr="00A6191F" w:rsidRDefault="00C23185" w:rsidP="008E40C4">
      <w:pPr>
        <w:pStyle w:val="Paragraphedeliste"/>
        <w:numPr>
          <w:ilvl w:val="0"/>
          <w:numId w:val="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w:t>
      </w:r>
      <w:r w:rsidR="00A92596" w:rsidRPr="00A6191F">
        <w:rPr>
          <w:rFonts w:asciiTheme="majorBidi" w:hAnsiTheme="majorBidi" w:cstheme="majorBidi"/>
          <w:sz w:val="24"/>
          <w:szCs w:val="24"/>
        </w:rPr>
        <w:t>du fait de l’utilisation de plusieurs séries d’examens</w:t>
      </w:r>
      <w:r w:rsidRPr="00A6191F">
        <w:rPr>
          <w:rFonts w:asciiTheme="majorBidi" w:hAnsiTheme="majorBidi" w:cstheme="majorBidi"/>
          <w:sz w:val="24"/>
          <w:szCs w:val="24"/>
        </w:rPr>
        <w:t xml:space="preserve"> pour la définition des volumes cibles, </w:t>
      </w:r>
    </w:p>
    <w:p w14:paraId="1442E818" w14:textId="77777777" w:rsidR="003E1BE4" w:rsidRPr="00A6191F" w:rsidRDefault="00C23185" w:rsidP="008E40C4">
      <w:pPr>
        <w:pStyle w:val="Paragraphedeliste"/>
        <w:numPr>
          <w:ilvl w:val="0"/>
          <w:numId w:val="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Inattention de l’opérateur</w:t>
      </w:r>
      <w:r w:rsidR="00A92596" w:rsidRPr="00A6191F">
        <w:rPr>
          <w:rFonts w:asciiTheme="majorBidi" w:hAnsiTheme="majorBidi" w:cstheme="majorBidi"/>
          <w:sz w:val="24"/>
          <w:szCs w:val="24"/>
        </w:rPr>
        <w:t>,</w:t>
      </w:r>
    </w:p>
    <w:p w14:paraId="20784AE1" w14:textId="553D4D52" w:rsidR="00C23185" w:rsidRPr="00A6191F" w:rsidRDefault="00325770" w:rsidP="008E40C4">
      <w:pPr>
        <w:pStyle w:val="Paragraphedeliste"/>
        <w:numPr>
          <w:ilvl w:val="0"/>
          <w:numId w:val="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Absence</w:t>
      </w:r>
      <w:r w:rsidR="00C23185" w:rsidRPr="00A6191F">
        <w:rPr>
          <w:rFonts w:asciiTheme="majorBidi" w:hAnsiTheme="majorBidi" w:cstheme="majorBidi"/>
          <w:sz w:val="24"/>
          <w:szCs w:val="24"/>
        </w:rPr>
        <w:t xml:space="preserve"> </w:t>
      </w:r>
      <w:r w:rsidR="00A92596" w:rsidRPr="00A6191F">
        <w:rPr>
          <w:rFonts w:asciiTheme="majorBidi" w:hAnsiTheme="majorBidi" w:cstheme="majorBidi"/>
          <w:sz w:val="24"/>
          <w:szCs w:val="24"/>
        </w:rPr>
        <w:t>ou insuffisance d’</w:t>
      </w:r>
      <w:r w:rsidR="00C23185" w:rsidRPr="00A6191F">
        <w:rPr>
          <w:rFonts w:asciiTheme="majorBidi" w:hAnsiTheme="majorBidi" w:cstheme="majorBidi"/>
          <w:sz w:val="24"/>
          <w:szCs w:val="24"/>
        </w:rPr>
        <w:t xml:space="preserve">information </w:t>
      </w:r>
      <w:r w:rsidR="00F43E95" w:rsidRPr="00A6191F">
        <w:rPr>
          <w:rFonts w:asciiTheme="majorBidi" w:hAnsiTheme="majorBidi" w:cstheme="majorBidi"/>
          <w:sz w:val="24"/>
          <w:szCs w:val="24"/>
        </w:rPr>
        <w:t xml:space="preserve">relatives au </w:t>
      </w:r>
      <w:r w:rsidR="00A92596" w:rsidRPr="00A6191F">
        <w:rPr>
          <w:rFonts w:asciiTheme="majorBidi" w:hAnsiTheme="majorBidi" w:cstheme="majorBidi"/>
          <w:sz w:val="24"/>
          <w:szCs w:val="24"/>
        </w:rPr>
        <w:t>pa</w:t>
      </w:r>
      <w:r w:rsidR="00F43E95" w:rsidRPr="00A6191F">
        <w:rPr>
          <w:rFonts w:asciiTheme="majorBidi" w:hAnsiTheme="majorBidi" w:cstheme="majorBidi"/>
          <w:sz w:val="24"/>
          <w:szCs w:val="24"/>
        </w:rPr>
        <w:t xml:space="preserve">tient à travers </w:t>
      </w:r>
      <w:r w:rsidR="00C23185" w:rsidRPr="00A6191F">
        <w:rPr>
          <w:rFonts w:asciiTheme="majorBidi" w:hAnsiTheme="majorBidi" w:cstheme="majorBidi"/>
          <w:sz w:val="24"/>
          <w:szCs w:val="24"/>
        </w:rPr>
        <w:t>les images disponibles.</w:t>
      </w:r>
    </w:p>
    <w:p w14:paraId="41DD7021" w14:textId="2DA22A8A" w:rsidR="00C23185" w:rsidRPr="00A6191F" w:rsidRDefault="00C23185" w:rsidP="008E40C4">
      <w:pPr>
        <w:pStyle w:val="Paragraphedeliste"/>
        <w:numPr>
          <w:ilvl w:val="0"/>
          <w:numId w:val="1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de calcul, </w:t>
      </w:r>
      <w:r w:rsidR="003E1BE4" w:rsidRPr="00A6191F">
        <w:rPr>
          <w:rFonts w:asciiTheme="majorBidi" w:hAnsiTheme="majorBidi" w:cstheme="majorBidi"/>
          <w:sz w:val="24"/>
          <w:szCs w:val="24"/>
        </w:rPr>
        <w:t>par :</w:t>
      </w:r>
      <w:r w:rsidRPr="00A6191F">
        <w:rPr>
          <w:rFonts w:asciiTheme="majorBidi" w:hAnsiTheme="majorBidi" w:cstheme="majorBidi"/>
          <w:sz w:val="24"/>
          <w:szCs w:val="24"/>
        </w:rPr>
        <w:t xml:space="preserve"> </w:t>
      </w:r>
    </w:p>
    <w:p w14:paraId="1B715F31" w14:textId="77777777" w:rsidR="00F43E95" w:rsidRPr="00A6191F" w:rsidRDefault="00F43E95" w:rsidP="008E40C4">
      <w:pPr>
        <w:pStyle w:val="Paragraphedeliste"/>
        <w:numPr>
          <w:ilvl w:val="0"/>
          <w:numId w:val="3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saisie des données, </w:t>
      </w:r>
    </w:p>
    <w:p w14:paraId="0D475307" w14:textId="77777777" w:rsidR="00F43E95" w:rsidRPr="00A6191F" w:rsidRDefault="00F43E95" w:rsidP="008E40C4">
      <w:pPr>
        <w:pStyle w:val="Paragraphedeliste"/>
        <w:numPr>
          <w:ilvl w:val="0"/>
          <w:numId w:val="3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Manque d’ergonomie du logiciel </w:t>
      </w:r>
    </w:p>
    <w:p w14:paraId="51E5F24C" w14:textId="57E94ED3" w:rsidR="00F43E95" w:rsidRPr="00A6191F" w:rsidRDefault="00F43E95" w:rsidP="008E40C4">
      <w:pPr>
        <w:pStyle w:val="Paragraphedeliste"/>
        <w:numPr>
          <w:ilvl w:val="0"/>
          <w:numId w:val="3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Manque de temps/de formation des opérateurs, essentiellement sur les tables de correspondance densité électronique </w:t>
      </w:r>
    </w:p>
    <w:p w14:paraId="67238C62" w14:textId="20284F4B" w:rsidR="00C23185" w:rsidRPr="00A6191F" w:rsidRDefault="00C23185" w:rsidP="009E6107">
      <w:pPr>
        <w:pStyle w:val="Titre2"/>
      </w:pPr>
      <w:bookmarkStart w:id="195" w:name="_Toc68614458"/>
      <w:r w:rsidRPr="00A6191F">
        <w:t>Poste de traitemen</w:t>
      </w:r>
      <w:r w:rsidR="00F43E95" w:rsidRPr="00A6191F">
        <w:t>t</w:t>
      </w:r>
      <w:r w:rsidRPr="00A6191F">
        <w:t xml:space="preserve"> :</w:t>
      </w:r>
      <w:bookmarkEnd w:id="195"/>
    </w:p>
    <w:p w14:paraId="43405432" w14:textId="5E855DFE" w:rsidR="00F43E95" w:rsidRPr="00A6191F" w:rsidRDefault="00C23185" w:rsidP="008E40C4">
      <w:pPr>
        <w:pStyle w:val="Paragraphedeliste"/>
        <w:numPr>
          <w:ilvl w:val="0"/>
          <w:numId w:val="3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w:t>
      </w:r>
      <w:r w:rsidR="00F43E95" w:rsidRPr="00A6191F">
        <w:rPr>
          <w:rFonts w:asciiTheme="majorBidi" w:hAnsiTheme="majorBidi" w:cstheme="majorBidi"/>
          <w:sz w:val="24"/>
          <w:szCs w:val="24"/>
        </w:rPr>
        <w:t>lors du</w:t>
      </w:r>
      <w:r w:rsidRPr="00A6191F">
        <w:rPr>
          <w:rFonts w:asciiTheme="majorBidi" w:hAnsiTheme="majorBidi" w:cstheme="majorBidi"/>
          <w:sz w:val="24"/>
          <w:szCs w:val="24"/>
        </w:rPr>
        <w:t xml:space="preserve"> repérage </w:t>
      </w:r>
    </w:p>
    <w:p w14:paraId="4DD66743" w14:textId="22FDC1B3" w:rsidR="00D721E1" w:rsidRPr="00A6191F" w:rsidRDefault="00D721E1" w:rsidP="008E40C4">
      <w:pPr>
        <w:pStyle w:val="Paragraphedeliste"/>
        <w:numPr>
          <w:ilvl w:val="0"/>
          <w:numId w:val="3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Points</w:t>
      </w:r>
      <w:r w:rsidR="00C23185" w:rsidRPr="00A6191F">
        <w:rPr>
          <w:rFonts w:asciiTheme="majorBidi" w:hAnsiTheme="majorBidi" w:cstheme="majorBidi"/>
          <w:sz w:val="24"/>
          <w:szCs w:val="24"/>
        </w:rPr>
        <w:t xml:space="preserve"> de tatouage </w:t>
      </w:r>
    </w:p>
    <w:p w14:paraId="7852F742" w14:textId="567040D6" w:rsidR="00D721E1" w:rsidRPr="00A6191F" w:rsidRDefault="00D721E1" w:rsidP="008E40C4">
      <w:pPr>
        <w:pStyle w:val="Paragraphedeliste"/>
        <w:numPr>
          <w:ilvl w:val="0"/>
          <w:numId w:val="3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Imagerie</w:t>
      </w:r>
      <w:r w:rsidR="00C23185" w:rsidRPr="00A6191F">
        <w:rPr>
          <w:rFonts w:asciiTheme="majorBidi" w:hAnsiTheme="majorBidi" w:cstheme="majorBidi"/>
          <w:sz w:val="24"/>
          <w:szCs w:val="24"/>
        </w:rPr>
        <w:t xml:space="preserve"> Erreur de positionnement des faisceaux</w:t>
      </w:r>
    </w:p>
    <w:p w14:paraId="5BD52CC8" w14:textId="2BBC2B66" w:rsidR="00D721E1" w:rsidRPr="00A6191F" w:rsidRDefault="00C23185" w:rsidP="008E40C4">
      <w:pPr>
        <w:pStyle w:val="Paragraphedeliste"/>
        <w:numPr>
          <w:ilvl w:val="0"/>
          <w:numId w:val="3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Modification de la position du patient au cours du traitement</w:t>
      </w:r>
    </w:p>
    <w:p w14:paraId="28676543" w14:textId="0DC407ED" w:rsidR="00D721E1" w:rsidRPr="00A6191F" w:rsidRDefault="00C23185" w:rsidP="008E40C4">
      <w:pPr>
        <w:pStyle w:val="Paragraphedeliste"/>
        <w:numPr>
          <w:ilvl w:val="0"/>
          <w:numId w:val="3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de dimensionnement du champ d’irradiation</w:t>
      </w:r>
    </w:p>
    <w:p w14:paraId="59CD891B" w14:textId="1C23E726" w:rsidR="00C23185" w:rsidRPr="00A6191F" w:rsidRDefault="00D721E1" w:rsidP="008E40C4">
      <w:pPr>
        <w:pStyle w:val="Paragraphedeliste"/>
        <w:numPr>
          <w:ilvl w:val="0"/>
          <w:numId w:val="3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Non-respect</w:t>
      </w:r>
      <w:r w:rsidR="00C23185" w:rsidRPr="00A6191F">
        <w:rPr>
          <w:rFonts w:asciiTheme="majorBidi" w:hAnsiTheme="majorBidi" w:cstheme="majorBidi"/>
          <w:sz w:val="24"/>
          <w:szCs w:val="24"/>
        </w:rPr>
        <w:t xml:space="preserve"> de l’étalement de la dose.</w:t>
      </w:r>
      <w:r w:rsidR="00F43E95" w:rsidRPr="00A6191F">
        <w:rPr>
          <w:rFonts w:asciiTheme="majorBidi" w:hAnsiTheme="majorBidi" w:cstheme="majorBidi"/>
          <w:sz w:val="24"/>
          <w:szCs w:val="24"/>
        </w:rPr>
        <w:t xml:space="preserve"> </w:t>
      </w:r>
    </w:p>
    <w:p w14:paraId="3D11B42A" w14:textId="46C5AA83" w:rsidR="00C23185" w:rsidRPr="00A6191F" w:rsidRDefault="00C23185" w:rsidP="009E6107">
      <w:pPr>
        <w:pStyle w:val="Titre2"/>
      </w:pPr>
      <w:bookmarkStart w:id="196" w:name="_Toc68614459"/>
      <w:r w:rsidRPr="00A6191F">
        <w:lastRenderedPageBreak/>
        <w:t>Consultations de suivi :</w:t>
      </w:r>
      <w:bookmarkEnd w:id="196"/>
    </w:p>
    <w:p w14:paraId="6B39838D" w14:textId="525F7442" w:rsidR="00C23185" w:rsidRPr="00A6191F" w:rsidRDefault="00C23185" w:rsidP="008E40C4">
      <w:pPr>
        <w:pStyle w:val="Paragraphedeliste"/>
        <w:numPr>
          <w:ilvl w:val="0"/>
          <w:numId w:val="1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Absence de consultation </w:t>
      </w:r>
      <w:r w:rsidRPr="00A6191F">
        <w:rPr>
          <w:rFonts w:asciiTheme="majorBidi" w:hAnsiTheme="majorBidi" w:cstheme="majorBidi"/>
          <w:b/>
          <w:bCs/>
          <w:sz w:val="24"/>
          <w:szCs w:val="24"/>
        </w:rPr>
        <w:t>hebdomadaire</w:t>
      </w:r>
      <w:r w:rsidRPr="00A6191F">
        <w:rPr>
          <w:rFonts w:asciiTheme="majorBidi" w:hAnsiTheme="majorBidi" w:cstheme="majorBidi"/>
          <w:sz w:val="24"/>
          <w:szCs w:val="24"/>
        </w:rPr>
        <w:t>, Absence de consultation de fin de traitement, Absence de consultation de suivi post-traitement, causes : Manque de temps Défaut d’organisation</w:t>
      </w:r>
    </w:p>
    <w:p w14:paraId="5B860584" w14:textId="77777777" w:rsidR="00325770" w:rsidRPr="00A6191F" w:rsidRDefault="00C23185" w:rsidP="008E40C4">
      <w:pPr>
        <w:pStyle w:val="Paragraphedeliste"/>
        <w:numPr>
          <w:ilvl w:val="0"/>
          <w:numId w:val="1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Apparition d’effets non attendus en cours de </w:t>
      </w:r>
      <w:r w:rsidR="00325770" w:rsidRPr="00A6191F">
        <w:rPr>
          <w:rFonts w:asciiTheme="majorBidi" w:hAnsiTheme="majorBidi" w:cstheme="majorBidi"/>
          <w:sz w:val="24"/>
          <w:szCs w:val="24"/>
        </w:rPr>
        <w:t>traitement</w:t>
      </w:r>
      <w:r w:rsidRPr="00A6191F">
        <w:rPr>
          <w:rFonts w:asciiTheme="majorBidi" w:hAnsiTheme="majorBidi" w:cstheme="majorBidi"/>
          <w:sz w:val="24"/>
          <w:szCs w:val="24"/>
        </w:rPr>
        <w:t>, causes :</w:t>
      </w:r>
    </w:p>
    <w:p w14:paraId="00568BD9" w14:textId="10454DE8" w:rsidR="00325770" w:rsidRPr="00A6191F" w:rsidRDefault="00C23185" w:rsidP="008E40C4">
      <w:pPr>
        <w:pStyle w:val="Paragraphedeliste"/>
        <w:numPr>
          <w:ilvl w:val="0"/>
          <w:numId w:val="4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Sensibilité individuelle aux </w:t>
      </w:r>
      <w:r w:rsidR="00325770" w:rsidRPr="00A6191F">
        <w:rPr>
          <w:rFonts w:asciiTheme="majorBidi" w:hAnsiTheme="majorBidi" w:cstheme="majorBidi"/>
          <w:sz w:val="24"/>
          <w:szCs w:val="24"/>
        </w:rPr>
        <w:t>rayonnements,</w:t>
      </w:r>
    </w:p>
    <w:p w14:paraId="18789F54" w14:textId="76F717BC" w:rsidR="00C23185" w:rsidRPr="00A6191F" w:rsidRDefault="00C23185" w:rsidP="008E40C4">
      <w:pPr>
        <w:pStyle w:val="Paragraphedeliste"/>
        <w:numPr>
          <w:ilvl w:val="0"/>
          <w:numId w:val="4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dans la préparation et/ou dans la réalisation du traitement .</w:t>
      </w:r>
    </w:p>
    <w:p w14:paraId="66850A97" w14:textId="6D61B900" w:rsidR="00C23185" w:rsidRPr="00A6191F" w:rsidRDefault="00C23185" w:rsidP="009E6107">
      <w:pPr>
        <w:pStyle w:val="Titre2"/>
      </w:pPr>
      <w:bookmarkStart w:id="197" w:name="_Toc68614460"/>
      <w:r w:rsidRPr="00A6191F">
        <w:t>Planification de la dose TPS (</w:t>
      </w:r>
      <w:proofErr w:type="spellStart"/>
      <w:r w:rsidRPr="00A6191F">
        <w:t>Treatment</w:t>
      </w:r>
      <w:proofErr w:type="spellEnd"/>
      <w:r w:rsidRPr="00A6191F">
        <w:t xml:space="preserve"> Planning System) :</w:t>
      </w:r>
      <w:bookmarkEnd w:id="197"/>
    </w:p>
    <w:p w14:paraId="0313CE5E" w14:textId="4DCA851E" w:rsidR="00D713B6"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de saisie des données Erreurs d’interprétation de certains paramètres Confusion entre deux paramètres de saisie, causes :</w:t>
      </w:r>
    </w:p>
    <w:p w14:paraId="19FF04B6" w14:textId="6780AEBB" w:rsidR="00D713B6" w:rsidRPr="00A6191F" w:rsidRDefault="00C23185" w:rsidP="008E40C4">
      <w:pPr>
        <w:pStyle w:val="Paragraphedeliste"/>
        <w:numPr>
          <w:ilvl w:val="0"/>
          <w:numId w:val="1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Formation insuffisante du personnel</w:t>
      </w:r>
    </w:p>
    <w:p w14:paraId="0DDA3123" w14:textId="4D7458CE" w:rsidR="00D713B6" w:rsidRPr="00A6191F" w:rsidRDefault="00C23185" w:rsidP="008E40C4">
      <w:pPr>
        <w:pStyle w:val="Paragraphedeliste"/>
        <w:numPr>
          <w:ilvl w:val="0"/>
          <w:numId w:val="1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Manque d’ergonomie des informations des écrans de saisie des données pour la planification </w:t>
      </w:r>
      <w:r w:rsidR="00D713B6" w:rsidRPr="00A6191F">
        <w:rPr>
          <w:rFonts w:asciiTheme="majorBidi" w:hAnsiTheme="majorBidi" w:cstheme="majorBidi"/>
          <w:sz w:val="24"/>
          <w:szCs w:val="24"/>
        </w:rPr>
        <w:t>dosimétrique,</w:t>
      </w:r>
    </w:p>
    <w:p w14:paraId="202ACAAA" w14:textId="77777777" w:rsidR="00D713B6" w:rsidRPr="00A6191F" w:rsidRDefault="00C23185" w:rsidP="008E40C4">
      <w:pPr>
        <w:pStyle w:val="Paragraphedeliste"/>
        <w:numPr>
          <w:ilvl w:val="0"/>
          <w:numId w:val="1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Texte en langue étrangère non maîtrisée par l’opérateur. Unités non indiquées pour certains paramètres, </w:t>
      </w:r>
    </w:p>
    <w:p w14:paraId="18F44216" w14:textId="069BC03E" w:rsidR="00C23185" w:rsidRPr="00A6191F" w:rsidRDefault="00C23185" w:rsidP="008E40C4">
      <w:pPr>
        <w:pStyle w:val="Paragraphedeliste"/>
        <w:numPr>
          <w:ilvl w:val="0"/>
          <w:numId w:val="18"/>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Fatigue de l’opérateur.</w:t>
      </w:r>
    </w:p>
    <w:p w14:paraId="3425A266" w14:textId="3D6BA9BA" w:rsidR="00D713B6"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w:t>
      </w:r>
      <w:r w:rsidRPr="00A6191F">
        <w:rPr>
          <w:rFonts w:asciiTheme="majorBidi" w:hAnsiTheme="majorBidi" w:cstheme="majorBidi"/>
          <w:b/>
          <w:bCs/>
          <w:sz w:val="24"/>
          <w:szCs w:val="24"/>
        </w:rPr>
        <w:t>Absence de procédure de vérification de la dose délivrée</w:t>
      </w:r>
      <w:r w:rsidRPr="00A6191F">
        <w:rPr>
          <w:rFonts w:asciiTheme="majorBidi" w:hAnsiTheme="majorBidi" w:cstheme="majorBidi"/>
          <w:sz w:val="24"/>
          <w:szCs w:val="24"/>
        </w:rPr>
        <w:t xml:space="preserve"> par la mesure pour des plans de traitements complexes, </w:t>
      </w:r>
      <w:r w:rsidR="00D713B6" w:rsidRPr="00A6191F">
        <w:rPr>
          <w:rFonts w:asciiTheme="majorBidi" w:hAnsiTheme="majorBidi" w:cstheme="majorBidi"/>
          <w:sz w:val="24"/>
          <w:szCs w:val="24"/>
        </w:rPr>
        <w:t>causes :</w:t>
      </w:r>
    </w:p>
    <w:p w14:paraId="35D99A0F" w14:textId="7673F643" w:rsidR="00D713B6" w:rsidRPr="00A6191F" w:rsidRDefault="00C23185" w:rsidP="008E40C4">
      <w:pPr>
        <w:pStyle w:val="Paragraphedeliste"/>
        <w:numPr>
          <w:ilvl w:val="0"/>
          <w:numId w:val="1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Régions de mise en équilibre électronique, </w:t>
      </w:r>
    </w:p>
    <w:p w14:paraId="0112705A" w14:textId="77777777" w:rsidR="00D713B6" w:rsidRPr="00A6191F" w:rsidRDefault="00C23185" w:rsidP="008E40C4">
      <w:pPr>
        <w:pStyle w:val="Paragraphedeliste"/>
        <w:numPr>
          <w:ilvl w:val="0"/>
          <w:numId w:val="1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Dose sous les caches Régions de pénombre, </w:t>
      </w:r>
    </w:p>
    <w:p w14:paraId="5C95B600" w14:textId="77777777" w:rsidR="00D713B6" w:rsidRPr="00A6191F" w:rsidRDefault="00C23185" w:rsidP="008E40C4">
      <w:pPr>
        <w:pStyle w:val="Paragraphedeliste"/>
        <w:numPr>
          <w:ilvl w:val="0"/>
          <w:numId w:val="1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Faisceaux tangentiels, </w:t>
      </w:r>
    </w:p>
    <w:p w14:paraId="6D9809CD" w14:textId="3B6CEB90" w:rsidR="00C23185" w:rsidRPr="00A6191F" w:rsidRDefault="00C23185" w:rsidP="008E40C4">
      <w:pPr>
        <w:pStyle w:val="Paragraphedeliste"/>
        <w:numPr>
          <w:ilvl w:val="0"/>
          <w:numId w:val="19"/>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Présence d’hétérogénéités Techniques utilisant la modulation d’intensité (RCMI) Techniques par arc-thérapies dynamiques utilisant le repérage en conditions stéréotaxiques.</w:t>
      </w:r>
    </w:p>
    <w:p w14:paraId="31991C49" w14:textId="240983F3" w:rsidR="008B740C" w:rsidRPr="00A6191F" w:rsidRDefault="00C23185" w:rsidP="00F01B72">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entre dose délivrée calculée et </w:t>
      </w:r>
      <w:r w:rsidR="008B740C" w:rsidRPr="00A6191F">
        <w:rPr>
          <w:rFonts w:asciiTheme="majorBidi" w:hAnsiTheme="majorBidi" w:cstheme="majorBidi"/>
          <w:sz w:val="24"/>
          <w:szCs w:val="24"/>
        </w:rPr>
        <w:t xml:space="preserve">dose </w:t>
      </w:r>
      <w:r w:rsidR="00325770" w:rsidRPr="00A6191F">
        <w:rPr>
          <w:rFonts w:asciiTheme="majorBidi" w:hAnsiTheme="majorBidi" w:cstheme="majorBidi"/>
          <w:sz w:val="24"/>
          <w:szCs w:val="24"/>
        </w:rPr>
        <w:t>mesurée, Erreur</w:t>
      </w:r>
      <w:r w:rsidRPr="00A6191F">
        <w:rPr>
          <w:rFonts w:asciiTheme="majorBidi" w:hAnsiTheme="majorBidi" w:cstheme="majorBidi"/>
          <w:sz w:val="24"/>
          <w:szCs w:val="24"/>
        </w:rPr>
        <w:t xml:space="preserve"> sur la distribution de dose dans un plan ou dans un volume </w:t>
      </w:r>
      <w:r w:rsidR="008B740C" w:rsidRPr="00A6191F">
        <w:rPr>
          <w:rFonts w:asciiTheme="majorBidi" w:hAnsiTheme="majorBidi" w:cstheme="majorBidi"/>
          <w:sz w:val="24"/>
          <w:szCs w:val="24"/>
        </w:rPr>
        <w:t xml:space="preserve">ayant pour </w:t>
      </w:r>
      <w:r w:rsidRPr="00A6191F">
        <w:rPr>
          <w:rFonts w:asciiTheme="majorBidi" w:hAnsiTheme="majorBidi" w:cstheme="majorBidi"/>
          <w:sz w:val="24"/>
          <w:szCs w:val="24"/>
        </w:rPr>
        <w:t xml:space="preserve">causes : </w:t>
      </w:r>
    </w:p>
    <w:p w14:paraId="3C4FC40B" w14:textId="77777777" w:rsidR="008B740C" w:rsidRPr="00A6191F" w:rsidRDefault="00C23185" w:rsidP="008E40C4">
      <w:pPr>
        <w:pStyle w:val="Paragraphedeliste"/>
        <w:numPr>
          <w:ilvl w:val="0"/>
          <w:numId w:val="1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Formation insuffisante du personnel, </w:t>
      </w:r>
    </w:p>
    <w:p w14:paraId="10410EAF" w14:textId="2ADD1782" w:rsidR="008B740C" w:rsidRPr="00A6191F" w:rsidRDefault="00C23185" w:rsidP="008E40C4">
      <w:pPr>
        <w:pStyle w:val="Paragraphedeliste"/>
        <w:numPr>
          <w:ilvl w:val="0"/>
          <w:numId w:val="1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Manque de temps pour la réalisation de validations </w:t>
      </w:r>
      <w:r w:rsidR="008B740C" w:rsidRPr="00A6191F">
        <w:rPr>
          <w:rFonts w:asciiTheme="majorBidi" w:hAnsiTheme="majorBidi" w:cstheme="majorBidi"/>
          <w:sz w:val="24"/>
          <w:szCs w:val="24"/>
        </w:rPr>
        <w:t>plus poussée</w:t>
      </w:r>
      <w:r w:rsidRPr="00A6191F">
        <w:rPr>
          <w:rFonts w:asciiTheme="majorBidi" w:hAnsiTheme="majorBidi" w:cstheme="majorBidi"/>
          <w:sz w:val="24"/>
          <w:szCs w:val="24"/>
        </w:rPr>
        <w:t xml:space="preserve">, </w:t>
      </w:r>
    </w:p>
    <w:p w14:paraId="75D33041" w14:textId="5940EAF3" w:rsidR="00C23185" w:rsidRPr="00A6191F" w:rsidRDefault="00C23185" w:rsidP="008E40C4">
      <w:pPr>
        <w:pStyle w:val="Paragraphedeliste"/>
        <w:numPr>
          <w:ilvl w:val="0"/>
          <w:numId w:val="1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définition de la dose à délivrer liée à une mauvaise estimation de la densité des tissus causes : Tables de conversion échelles de Hounsfield/densité erronées et/ou mal </w:t>
      </w:r>
      <w:r w:rsidR="00325770" w:rsidRPr="00A6191F">
        <w:rPr>
          <w:rFonts w:asciiTheme="majorBidi" w:hAnsiTheme="majorBidi" w:cstheme="majorBidi"/>
          <w:sz w:val="24"/>
          <w:szCs w:val="24"/>
        </w:rPr>
        <w:t>définies.</w:t>
      </w:r>
    </w:p>
    <w:p w14:paraId="41EF2739" w14:textId="2A82570D" w:rsidR="00C23185" w:rsidRPr="00A6191F" w:rsidRDefault="00C23185" w:rsidP="009E6107">
      <w:pPr>
        <w:pStyle w:val="Titre2"/>
      </w:pPr>
      <w:bookmarkStart w:id="198" w:name="_Toc68614461"/>
      <w:r w:rsidRPr="00A6191F">
        <w:lastRenderedPageBreak/>
        <w:t xml:space="preserve">Matériels réseaux R&amp;V (record and </w:t>
      </w:r>
      <w:proofErr w:type="spellStart"/>
      <w:r w:rsidRPr="00A6191F">
        <w:t>verify</w:t>
      </w:r>
      <w:proofErr w:type="spellEnd"/>
      <w:r w:rsidRPr="00A6191F">
        <w:t xml:space="preserve"> associé au Système d’Information de Radiothérapie :</w:t>
      </w:r>
      <w:bookmarkEnd w:id="198"/>
    </w:p>
    <w:p w14:paraId="54DC216D" w14:textId="6C12137A" w:rsidR="00D5262D" w:rsidRPr="00A6191F" w:rsidRDefault="00C23185" w:rsidP="008E40C4">
      <w:pPr>
        <w:pStyle w:val="Paragraphedeliste"/>
        <w:numPr>
          <w:ilvl w:val="0"/>
          <w:numId w:val="1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Problème de transfert des informations liées à l’utilisateur : cas des images</w:t>
      </w:r>
      <w:r w:rsidR="00D5262D" w:rsidRPr="00A6191F">
        <w:rPr>
          <w:rFonts w:asciiTheme="majorBidi" w:hAnsiTheme="majorBidi" w:cstheme="majorBidi"/>
          <w:sz w:val="24"/>
          <w:szCs w:val="24"/>
        </w:rPr>
        <w:t xml:space="preserve">. </w:t>
      </w:r>
    </w:p>
    <w:p w14:paraId="60065E63" w14:textId="3BA3C095" w:rsidR="00D5262D" w:rsidRPr="00A6191F" w:rsidRDefault="00D5262D" w:rsidP="00F01B72">
      <w:pPr>
        <w:pStyle w:val="Paragraphedeliste"/>
        <w:spacing w:line="360" w:lineRule="auto"/>
        <w:jc w:val="both"/>
        <w:rPr>
          <w:rFonts w:asciiTheme="majorBidi" w:hAnsiTheme="majorBidi" w:cstheme="majorBidi"/>
          <w:sz w:val="24"/>
          <w:szCs w:val="24"/>
        </w:rPr>
      </w:pPr>
      <w:r w:rsidRPr="00A6191F">
        <w:rPr>
          <w:rFonts w:asciiTheme="majorBidi" w:hAnsiTheme="majorBidi" w:cstheme="majorBidi"/>
          <w:b/>
          <w:bCs/>
          <w:sz w:val="24"/>
          <w:szCs w:val="24"/>
        </w:rPr>
        <w:t xml:space="preserve">Les </w:t>
      </w:r>
      <w:r w:rsidR="00C23185" w:rsidRPr="00A6191F">
        <w:rPr>
          <w:rFonts w:asciiTheme="majorBidi" w:hAnsiTheme="majorBidi" w:cstheme="majorBidi"/>
          <w:b/>
          <w:bCs/>
          <w:sz w:val="24"/>
          <w:szCs w:val="24"/>
        </w:rPr>
        <w:t>causes</w:t>
      </w:r>
      <w:r w:rsidR="00C23185" w:rsidRPr="00A6191F">
        <w:rPr>
          <w:rFonts w:asciiTheme="majorBidi" w:hAnsiTheme="majorBidi" w:cstheme="majorBidi"/>
          <w:sz w:val="24"/>
          <w:szCs w:val="24"/>
        </w:rPr>
        <w:t xml:space="preserve"> </w:t>
      </w:r>
      <w:r w:rsidR="00325770" w:rsidRPr="00A6191F">
        <w:rPr>
          <w:rFonts w:asciiTheme="majorBidi" w:hAnsiTheme="majorBidi" w:cstheme="majorBidi"/>
          <w:sz w:val="24"/>
          <w:szCs w:val="24"/>
        </w:rPr>
        <w:t>sont :</w:t>
      </w:r>
      <w:r w:rsidR="00C23185" w:rsidRPr="00A6191F">
        <w:rPr>
          <w:rFonts w:asciiTheme="majorBidi" w:hAnsiTheme="majorBidi" w:cstheme="majorBidi"/>
          <w:sz w:val="24"/>
          <w:szCs w:val="24"/>
        </w:rPr>
        <w:t xml:space="preserve"> </w:t>
      </w:r>
    </w:p>
    <w:p w14:paraId="070C6A34" w14:textId="77777777" w:rsidR="00D5262D" w:rsidRPr="00A6191F" w:rsidRDefault="00C23185" w:rsidP="00F01B72">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Mauvaise saisie des données</w:t>
      </w:r>
      <w:r w:rsidR="00D5262D" w:rsidRPr="00A6191F">
        <w:rPr>
          <w:rFonts w:asciiTheme="majorBidi" w:hAnsiTheme="majorBidi" w:cstheme="majorBidi"/>
          <w:sz w:val="24"/>
          <w:szCs w:val="24"/>
        </w:rPr>
        <w:t xml:space="preserve"> </w:t>
      </w:r>
      <w:r w:rsidRPr="00A6191F">
        <w:rPr>
          <w:rFonts w:asciiTheme="majorBidi" w:hAnsiTheme="majorBidi" w:cstheme="majorBidi"/>
          <w:sz w:val="24"/>
          <w:szCs w:val="24"/>
        </w:rPr>
        <w:t xml:space="preserve">patient conduisant à des incompatibilités avec d’autres données du patient dans le système d’information en radiothérapie (SIRT), </w:t>
      </w:r>
    </w:p>
    <w:p w14:paraId="463EDC71" w14:textId="77777777" w:rsidR="00D5262D" w:rsidRPr="00A6191F" w:rsidRDefault="00C23185" w:rsidP="00F01B72">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Images qui n’ont pas été acquises dans un bon ordre (si plusieurs séries de coupes), </w:t>
      </w:r>
    </w:p>
    <w:p w14:paraId="40B9EE49" w14:textId="77777777" w:rsidR="00D5262D" w:rsidRPr="00A6191F" w:rsidRDefault="00C23185" w:rsidP="00F01B72">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Mauvaise optimisation des paramètres de visualisation des images (image de mauvaise qualité)</w:t>
      </w:r>
      <w:r w:rsidR="00D5262D" w:rsidRPr="00A6191F">
        <w:rPr>
          <w:rFonts w:asciiTheme="majorBidi" w:hAnsiTheme="majorBidi" w:cstheme="majorBidi"/>
          <w:sz w:val="24"/>
          <w:szCs w:val="24"/>
        </w:rPr>
        <w:t>,</w:t>
      </w:r>
    </w:p>
    <w:p w14:paraId="20FD1729" w14:textId="77777777" w:rsidR="00D5262D" w:rsidRPr="00A6191F" w:rsidRDefault="00C23185" w:rsidP="00F01B72">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Informations DICOM partiellement absentes, </w:t>
      </w:r>
    </w:p>
    <w:p w14:paraId="3ED34DEC" w14:textId="296BE416" w:rsidR="00D5262D" w:rsidRPr="00A6191F" w:rsidRDefault="00C23185" w:rsidP="00F01B72">
      <w:pPr>
        <w:pStyle w:val="Paragraphedeliste"/>
        <w:numPr>
          <w:ilvl w:val="1"/>
          <w:numId w:val="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Fatigue ou mauvaise formation de </w:t>
      </w:r>
      <w:r w:rsidR="00325770" w:rsidRPr="00A6191F">
        <w:rPr>
          <w:rFonts w:asciiTheme="majorBidi" w:hAnsiTheme="majorBidi" w:cstheme="majorBidi"/>
          <w:sz w:val="24"/>
          <w:szCs w:val="24"/>
        </w:rPr>
        <w:t>l’utilisateur.</w:t>
      </w:r>
      <w:r w:rsidR="00D5262D" w:rsidRPr="00A6191F">
        <w:rPr>
          <w:rFonts w:asciiTheme="majorBidi" w:hAnsiTheme="majorBidi" w:cstheme="majorBidi"/>
          <w:sz w:val="24"/>
          <w:szCs w:val="24"/>
        </w:rPr>
        <w:t xml:space="preserve">  </w:t>
      </w:r>
    </w:p>
    <w:p w14:paraId="36A7BB6B" w14:textId="3930E4C5" w:rsidR="00D713B6" w:rsidRPr="00A6191F" w:rsidRDefault="00C23185" w:rsidP="008E40C4">
      <w:pPr>
        <w:pStyle w:val="Paragraphedeliste"/>
        <w:numPr>
          <w:ilvl w:val="0"/>
          <w:numId w:val="1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Problème de transfert des informations liées à l’utilisateur : cas des informations relatives au plan de traitement</w:t>
      </w:r>
      <w:r w:rsidR="00325770"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7C4C8379" w14:textId="5B979963" w:rsidR="00D713B6" w:rsidRPr="00A6191F" w:rsidRDefault="00C23185" w:rsidP="008E40C4">
      <w:pPr>
        <w:pStyle w:val="Paragraphedeliste"/>
        <w:numPr>
          <w:ilvl w:val="0"/>
          <w:numId w:val="2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Mauvaise saisie des données du patient conduisant à des incompatibilités avec d’autres données du patient dans le système d’information en radiothérapie (SIRT</w:t>
      </w:r>
      <w:r w:rsidR="00325770" w:rsidRPr="00A6191F">
        <w:rPr>
          <w:rFonts w:asciiTheme="majorBidi" w:hAnsiTheme="majorBidi" w:cstheme="majorBidi"/>
          <w:sz w:val="24"/>
          <w:szCs w:val="24"/>
        </w:rPr>
        <w:t>),</w:t>
      </w:r>
    </w:p>
    <w:p w14:paraId="64582CB3" w14:textId="10F07951" w:rsidR="00D713B6" w:rsidRPr="00A6191F" w:rsidRDefault="00C23185" w:rsidP="008E40C4">
      <w:pPr>
        <w:pStyle w:val="Paragraphedeliste"/>
        <w:numPr>
          <w:ilvl w:val="0"/>
          <w:numId w:val="2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Paramètres faisceaux absents ou partiellement </w:t>
      </w:r>
      <w:r w:rsidR="00325770" w:rsidRPr="00A6191F">
        <w:rPr>
          <w:rFonts w:asciiTheme="majorBidi" w:hAnsiTheme="majorBidi" w:cstheme="majorBidi"/>
          <w:sz w:val="24"/>
          <w:szCs w:val="24"/>
        </w:rPr>
        <w:t>erronés,</w:t>
      </w:r>
    </w:p>
    <w:p w14:paraId="170342B4" w14:textId="77777777" w:rsidR="00D713B6" w:rsidRPr="00A6191F" w:rsidRDefault="00C23185" w:rsidP="008E40C4">
      <w:pPr>
        <w:pStyle w:val="Paragraphedeliste"/>
        <w:numPr>
          <w:ilvl w:val="0"/>
          <w:numId w:val="2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Dose par faisceaux erronées, </w:t>
      </w:r>
    </w:p>
    <w:p w14:paraId="0B304C78" w14:textId="0BAAA7BC" w:rsidR="00C23185" w:rsidRPr="00A6191F" w:rsidRDefault="00325770" w:rsidP="008E40C4">
      <w:pPr>
        <w:pStyle w:val="Paragraphedeliste"/>
        <w:numPr>
          <w:ilvl w:val="0"/>
          <w:numId w:val="20"/>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Nombre</w:t>
      </w:r>
      <w:r w:rsidR="00C23185" w:rsidRPr="00A6191F">
        <w:rPr>
          <w:rFonts w:asciiTheme="majorBidi" w:hAnsiTheme="majorBidi" w:cstheme="majorBidi"/>
          <w:sz w:val="24"/>
          <w:szCs w:val="24"/>
        </w:rPr>
        <w:t xml:space="preserve"> de </w:t>
      </w:r>
      <w:r w:rsidRPr="00A6191F">
        <w:rPr>
          <w:rFonts w:asciiTheme="majorBidi" w:hAnsiTheme="majorBidi" w:cstheme="majorBidi"/>
          <w:sz w:val="24"/>
          <w:szCs w:val="24"/>
        </w:rPr>
        <w:t>fractions, etc</w:t>
      </w:r>
      <w:r w:rsidR="00C23185" w:rsidRPr="00A6191F">
        <w:rPr>
          <w:rFonts w:asciiTheme="majorBidi" w:hAnsiTheme="majorBidi" w:cstheme="majorBidi"/>
          <w:sz w:val="24"/>
          <w:szCs w:val="24"/>
        </w:rPr>
        <w:t>. Fatigue ou mauvaise formation de l’utilisateur.</w:t>
      </w:r>
    </w:p>
    <w:p w14:paraId="7E6B319E" w14:textId="4A5989DD" w:rsidR="00D713B6" w:rsidRPr="00A6191F" w:rsidRDefault="00C23185" w:rsidP="008E40C4">
      <w:pPr>
        <w:pStyle w:val="Paragraphedeliste"/>
        <w:numPr>
          <w:ilvl w:val="0"/>
          <w:numId w:val="1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Problème de transfert des informations par réseau liés à la norme (Scanner, IRM, TEP, etc. vers TPS) : cas des images</w:t>
      </w:r>
      <w:r w:rsidR="00325770"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71D41223" w14:textId="77777777" w:rsidR="00D713B6" w:rsidRPr="00A6191F" w:rsidRDefault="00C23185" w:rsidP="008E40C4">
      <w:pPr>
        <w:pStyle w:val="Paragraphedeliste"/>
        <w:numPr>
          <w:ilvl w:val="0"/>
          <w:numId w:val="2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compatibilité entre les versions logicielles utilisées, </w:t>
      </w:r>
    </w:p>
    <w:p w14:paraId="05018ED9" w14:textId="7CB620EF" w:rsidR="00D713B6" w:rsidRPr="00A6191F" w:rsidRDefault="00C23185" w:rsidP="008E40C4">
      <w:pPr>
        <w:pStyle w:val="Paragraphedeliste"/>
        <w:numPr>
          <w:ilvl w:val="0"/>
          <w:numId w:val="2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conservation de l’orientation des </w:t>
      </w:r>
      <w:r w:rsidR="00325770" w:rsidRPr="00A6191F">
        <w:rPr>
          <w:rFonts w:asciiTheme="majorBidi" w:hAnsiTheme="majorBidi" w:cstheme="majorBidi"/>
          <w:sz w:val="24"/>
          <w:szCs w:val="24"/>
        </w:rPr>
        <w:t>images,</w:t>
      </w:r>
    </w:p>
    <w:p w14:paraId="37D5F382" w14:textId="77777777" w:rsidR="00D713B6" w:rsidRPr="00A6191F" w:rsidRDefault="00C23185" w:rsidP="008E40C4">
      <w:pPr>
        <w:pStyle w:val="Paragraphedeliste"/>
        <w:numPr>
          <w:ilvl w:val="0"/>
          <w:numId w:val="2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conservation des nombres CT (lien avec densité physique/électronique des milieux), </w:t>
      </w:r>
    </w:p>
    <w:p w14:paraId="56F240BA" w14:textId="366CB78C" w:rsidR="00C23185" w:rsidRPr="00A6191F" w:rsidRDefault="00C23185" w:rsidP="008E40C4">
      <w:pPr>
        <w:pStyle w:val="Paragraphedeliste"/>
        <w:numPr>
          <w:ilvl w:val="0"/>
          <w:numId w:val="21"/>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Déformation des données images dans le cas d’acquisitions scanner avec distance inter-coupe </w:t>
      </w:r>
      <w:r w:rsidR="00D713B6" w:rsidRPr="00A6191F">
        <w:rPr>
          <w:rFonts w:asciiTheme="majorBidi" w:hAnsiTheme="majorBidi" w:cstheme="majorBidi"/>
          <w:sz w:val="24"/>
          <w:szCs w:val="24"/>
        </w:rPr>
        <w:t>variable.</w:t>
      </w:r>
    </w:p>
    <w:p w14:paraId="12C63131" w14:textId="58F41B8D" w:rsidR="00D713B6" w:rsidRPr="00A6191F" w:rsidRDefault="00C23185" w:rsidP="008E40C4">
      <w:pPr>
        <w:pStyle w:val="Paragraphedeliste"/>
        <w:numPr>
          <w:ilvl w:val="0"/>
          <w:numId w:val="1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Problèmes rencontrés après la mise à jour ou le changement de logiciel par le constructeur</w:t>
      </w:r>
      <w:r w:rsidR="00D713B6"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26AA150F" w14:textId="58775A31" w:rsidR="00C23185" w:rsidRPr="00A6191F" w:rsidRDefault="00C23185" w:rsidP="008E40C4">
      <w:pPr>
        <w:pStyle w:val="Paragraphedeliste"/>
        <w:numPr>
          <w:ilvl w:val="0"/>
          <w:numId w:val="2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Mauvaise compatibilité entre les versions logicielles </w:t>
      </w:r>
      <w:r w:rsidR="00D713B6" w:rsidRPr="00A6191F">
        <w:rPr>
          <w:rFonts w:asciiTheme="majorBidi" w:hAnsiTheme="majorBidi" w:cstheme="majorBidi"/>
          <w:sz w:val="24"/>
          <w:szCs w:val="24"/>
        </w:rPr>
        <w:t>utilisées Interprétation</w:t>
      </w:r>
      <w:r w:rsidRPr="00A6191F">
        <w:rPr>
          <w:rFonts w:asciiTheme="majorBidi" w:hAnsiTheme="majorBidi" w:cstheme="majorBidi"/>
          <w:sz w:val="24"/>
          <w:szCs w:val="24"/>
        </w:rPr>
        <w:t xml:space="preserve"> non cohérente des données échangées entre deux systèmes.</w:t>
      </w:r>
    </w:p>
    <w:p w14:paraId="65F6B318" w14:textId="3DAD11FC" w:rsidR="00C23185" w:rsidRPr="00A6191F" w:rsidRDefault="00C23185" w:rsidP="009E6107">
      <w:pPr>
        <w:pStyle w:val="Titre2"/>
      </w:pPr>
      <w:bookmarkStart w:id="199" w:name="_Toc68614462"/>
      <w:r w:rsidRPr="00A6191F">
        <w:lastRenderedPageBreak/>
        <w:t>Matériel de contention / Marquage / Caches :</w:t>
      </w:r>
      <w:bookmarkEnd w:id="199"/>
    </w:p>
    <w:p w14:paraId="35F8A67F" w14:textId="77777777" w:rsidR="00D713B6" w:rsidRPr="00A6191F" w:rsidRDefault="00C23185" w:rsidP="008E40C4">
      <w:pPr>
        <w:pStyle w:val="Paragraphedeliste"/>
        <w:numPr>
          <w:ilvl w:val="0"/>
          <w:numId w:val="1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Défaut de conception de la contention</w:t>
      </w:r>
      <w:r w:rsidR="00D713B6"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035D28A0" w14:textId="77777777" w:rsidR="00D713B6" w:rsidRPr="00A6191F" w:rsidRDefault="00C23185" w:rsidP="008E40C4">
      <w:pPr>
        <w:pStyle w:val="Paragraphedeliste"/>
        <w:numPr>
          <w:ilvl w:val="0"/>
          <w:numId w:val="2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Contention trop serrée,</w:t>
      </w:r>
    </w:p>
    <w:p w14:paraId="2C4CC10F" w14:textId="77777777" w:rsidR="00D713B6" w:rsidRPr="00A6191F" w:rsidRDefault="00D0041F" w:rsidP="008E40C4">
      <w:pPr>
        <w:pStyle w:val="Paragraphedeliste"/>
        <w:numPr>
          <w:ilvl w:val="0"/>
          <w:numId w:val="2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w:t>
      </w:r>
      <w:r w:rsidR="00C23185" w:rsidRPr="00A6191F">
        <w:rPr>
          <w:rFonts w:asciiTheme="majorBidi" w:hAnsiTheme="majorBidi" w:cstheme="majorBidi"/>
          <w:sz w:val="24"/>
          <w:szCs w:val="24"/>
        </w:rPr>
        <w:t>Amaigrissement du patient,</w:t>
      </w:r>
    </w:p>
    <w:p w14:paraId="1B6A1054" w14:textId="77777777" w:rsidR="00D713B6" w:rsidRPr="00A6191F" w:rsidRDefault="00C23185" w:rsidP="008E40C4">
      <w:pPr>
        <w:pStyle w:val="Paragraphedeliste"/>
        <w:numPr>
          <w:ilvl w:val="0"/>
          <w:numId w:val="2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Contention pas assez serrée, </w:t>
      </w:r>
    </w:p>
    <w:p w14:paraId="444186F8" w14:textId="35BA0515" w:rsidR="00C23185" w:rsidRPr="00A6191F" w:rsidRDefault="00C23185" w:rsidP="008E40C4">
      <w:pPr>
        <w:pStyle w:val="Paragraphedeliste"/>
        <w:numPr>
          <w:ilvl w:val="0"/>
          <w:numId w:val="22"/>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Position trop difficile à maintenir pour un </w:t>
      </w:r>
      <w:r w:rsidR="00325770" w:rsidRPr="00A6191F">
        <w:rPr>
          <w:rFonts w:asciiTheme="majorBidi" w:hAnsiTheme="majorBidi" w:cstheme="majorBidi"/>
          <w:sz w:val="24"/>
          <w:szCs w:val="24"/>
        </w:rPr>
        <w:t>patient.</w:t>
      </w:r>
    </w:p>
    <w:p w14:paraId="3AEFAAED" w14:textId="5324EDDB" w:rsidR="00D713B6" w:rsidRPr="00A6191F" w:rsidRDefault="00C23185" w:rsidP="008E40C4">
      <w:pPr>
        <w:pStyle w:val="Paragraphedeliste"/>
        <w:numPr>
          <w:ilvl w:val="0"/>
          <w:numId w:val="1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Défaut de conception du cache (erreur sur l’épaisseur ou la forme)</w:t>
      </w:r>
      <w:r w:rsidR="00325770"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20E3BD79" w14:textId="7C3FE98C" w:rsidR="00C23185" w:rsidRPr="00A6191F" w:rsidRDefault="00C23185" w:rsidP="008E40C4">
      <w:pPr>
        <w:pStyle w:val="Paragraphedeliste"/>
        <w:numPr>
          <w:ilvl w:val="0"/>
          <w:numId w:val="2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ou inattention de l’opérateur. Densité inappropriée de l’alliage utilisé Choix du matériau.</w:t>
      </w:r>
    </w:p>
    <w:p w14:paraId="7F8BFFB2" w14:textId="47C63FC1" w:rsidR="00D713B6" w:rsidRPr="00A6191F" w:rsidRDefault="00C23185" w:rsidP="008E40C4">
      <w:pPr>
        <w:pStyle w:val="Paragraphedeliste"/>
        <w:numPr>
          <w:ilvl w:val="0"/>
          <w:numId w:val="1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Absence de repères de positionnement (sur le patient ou la contention)</w:t>
      </w:r>
      <w:r w:rsidR="00325770"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55F113E3" w14:textId="77777777" w:rsidR="00D713B6" w:rsidRPr="00A6191F" w:rsidRDefault="00C23185" w:rsidP="008E40C4">
      <w:pPr>
        <w:pStyle w:val="Paragraphedeliste"/>
        <w:numPr>
          <w:ilvl w:val="0"/>
          <w:numId w:val="2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Oubli lors de la simulation, </w:t>
      </w:r>
    </w:p>
    <w:p w14:paraId="5BE89B94" w14:textId="4561D9E6" w:rsidR="00C23185" w:rsidRPr="00A6191F" w:rsidRDefault="00C23185" w:rsidP="008E40C4">
      <w:pPr>
        <w:pStyle w:val="Paragraphedeliste"/>
        <w:numPr>
          <w:ilvl w:val="0"/>
          <w:numId w:val="23"/>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Marquages effacés.</w:t>
      </w:r>
    </w:p>
    <w:p w14:paraId="05A567B1" w14:textId="1B88A2E3" w:rsidR="00C23185" w:rsidRPr="00A6191F" w:rsidRDefault="00C23185" w:rsidP="009E6107">
      <w:pPr>
        <w:pStyle w:val="Titre2"/>
      </w:pPr>
      <w:bookmarkStart w:id="200" w:name="_Toc68614463"/>
      <w:r w:rsidRPr="00A6191F">
        <w:t>Imageur portal Imageur de repositionnement :</w:t>
      </w:r>
      <w:bookmarkEnd w:id="200"/>
    </w:p>
    <w:p w14:paraId="67E596AB" w14:textId="77777777" w:rsidR="003E1BE4" w:rsidRPr="00A6191F" w:rsidRDefault="00C23185" w:rsidP="008E40C4">
      <w:pPr>
        <w:pStyle w:val="Paragraphedeliste"/>
        <w:numPr>
          <w:ilvl w:val="0"/>
          <w:numId w:val="1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Mauvaise qualité d’image</w:t>
      </w:r>
      <w:r w:rsidR="00D713B6"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3587AC7F" w14:textId="4A7AE665" w:rsidR="00C23185" w:rsidRPr="00A6191F" w:rsidRDefault="00C23185" w:rsidP="008E40C4">
      <w:pPr>
        <w:pStyle w:val="Paragraphedeliste"/>
        <w:numPr>
          <w:ilvl w:val="0"/>
          <w:numId w:val="2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Mauvais calibrage du capteur Imageur non centré.</w:t>
      </w:r>
    </w:p>
    <w:p w14:paraId="6FFA4393" w14:textId="136F4FEF" w:rsidR="003E1BE4" w:rsidRPr="00A6191F" w:rsidRDefault="00C23185" w:rsidP="008E40C4">
      <w:pPr>
        <w:pStyle w:val="Paragraphedeliste"/>
        <w:numPr>
          <w:ilvl w:val="0"/>
          <w:numId w:val="1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Absence ou mauvaise image de référence (système de </w:t>
      </w:r>
      <w:r w:rsidR="003E1BE4" w:rsidRPr="00A6191F">
        <w:rPr>
          <w:rFonts w:asciiTheme="majorBidi" w:hAnsiTheme="majorBidi" w:cstheme="majorBidi"/>
          <w:sz w:val="24"/>
          <w:szCs w:val="24"/>
        </w:rPr>
        <w:t>Matching</w:t>
      </w:r>
      <w:r w:rsidRPr="00A6191F">
        <w:rPr>
          <w:rFonts w:asciiTheme="majorBidi" w:hAnsiTheme="majorBidi" w:cstheme="majorBidi"/>
          <w:sz w:val="24"/>
          <w:szCs w:val="24"/>
        </w:rPr>
        <w:t>)</w:t>
      </w:r>
      <w:r w:rsidR="006120AF"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w:t>
      </w:r>
    </w:p>
    <w:p w14:paraId="44419AFC" w14:textId="0F30C059" w:rsidR="003E1BE4" w:rsidRPr="00A6191F" w:rsidRDefault="00C23185" w:rsidP="008E40C4">
      <w:pPr>
        <w:pStyle w:val="Paragraphedeliste"/>
        <w:numPr>
          <w:ilvl w:val="0"/>
          <w:numId w:val="2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Erreur d’identification du </w:t>
      </w:r>
      <w:r w:rsidR="006120AF" w:rsidRPr="00A6191F">
        <w:rPr>
          <w:rFonts w:asciiTheme="majorBidi" w:hAnsiTheme="majorBidi" w:cstheme="majorBidi"/>
          <w:sz w:val="24"/>
          <w:szCs w:val="24"/>
        </w:rPr>
        <w:t>patient,</w:t>
      </w:r>
      <w:r w:rsidR="00D0041F" w:rsidRPr="00A6191F">
        <w:rPr>
          <w:rFonts w:asciiTheme="majorBidi" w:hAnsiTheme="majorBidi" w:cstheme="majorBidi"/>
          <w:sz w:val="24"/>
          <w:szCs w:val="24"/>
        </w:rPr>
        <w:t xml:space="preserve"> </w:t>
      </w:r>
    </w:p>
    <w:p w14:paraId="30F14AA5" w14:textId="7E169AE7" w:rsidR="00C23185" w:rsidRPr="00A6191F" w:rsidRDefault="00C23185" w:rsidP="008E40C4">
      <w:pPr>
        <w:pStyle w:val="Paragraphedeliste"/>
        <w:numPr>
          <w:ilvl w:val="0"/>
          <w:numId w:val="2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dans le choix du filtre numérique ou du type d’image (MV/kV).</w:t>
      </w:r>
    </w:p>
    <w:p w14:paraId="593D03D1" w14:textId="77777777" w:rsidR="003E1BE4" w:rsidRPr="00A6191F" w:rsidRDefault="00C23185" w:rsidP="008E40C4">
      <w:pPr>
        <w:pStyle w:val="Paragraphedeliste"/>
        <w:numPr>
          <w:ilvl w:val="0"/>
          <w:numId w:val="14"/>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Erreur de décalage</w:t>
      </w:r>
      <w:r w:rsidR="003E1BE4"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1AAE5017" w14:textId="77777777" w:rsidR="003E1BE4" w:rsidRPr="00A6191F" w:rsidRDefault="00C23185" w:rsidP="008E40C4">
      <w:pPr>
        <w:pStyle w:val="Paragraphedeliste"/>
        <w:numPr>
          <w:ilvl w:val="0"/>
          <w:numId w:val="2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Incompréhension sur la direction des décalages à effectuer,</w:t>
      </w:r>
    </w:p>
    <w:p w14:paraId="33C972DC" w14:textId="7C3FF8E5" w:rsidR="00C23185" w:rsidRPr="00A6191F" w:rsidRDefault="00C23185" w:rsidP="008E40C4">
      <w:pPr>
        <w:pStyle w:val="Paragraphedeliste"/>
        <w:numPr>
          <w:ilvl w:val="0"/>
          <w:numId w:val="2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Mauvais paramétrage de la </w:t>
      </w:r>
      <w:r w:rsidR="006120AF" w:rsidRPr="00A6191F">
        <w:rPr>
          <w:rFonts w:asciiTheme="majorBidi" w:hAnsiTheme="majorBidi" w:cstheme="majorBidi"/>
          <w:sz w:val="24"/>
          <w:szCs w:val="24"/>
        </w:rPr>
        <w:t>table.</w:t>
      </w:r>
    </w:p>
    <w:p w14:paraId="5248305F" w14:textId="63DD94C9" w:rsidR="00C23185" w:rsidRPr="00A6191F" w:rsidRDefault="00C23185" w:rsidP="009E6107">
      <w:pPr>
        <w:pStyle w:val="Titre2"/>
      </w:pPr>
      <w:bookmarkStart w:id="201" w:name="_Toc68614464"/>
      <w:r w:rsidRPr="00A6191F">
        <w:t>Accélérateur :</w:t>
      </w:r>
      <w:bookmarkEnd w:id="201"/>
    </w:p>
    <w:p w14:paraId="09AD81C1" w14:textId="397DB32E" w:rsidR="003E1BE4" w:rsidRPr="00A6191F" w:rsidRDefault="00C23185" w:rsidP="008E40C4">
      <w:pPr>
        <w:pStyle w:val="Paragraphedeliste"/>
        <w:numPr>
          <w:ilvl w:val="0"/>
          <w:numId w:val="15"/>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Contrôle qualité interne incomplètement réalisés</w:t>
      </w:r>
      <w:r w:rsidR="006120AF" w:rsidRPr="00A6191F">
        <w:rPr>
          <w:rFonts w:asciiTheme="majorBidi" w:hAnsiTheme="majorBidi" w:cstheme="majorBidi"/>
          <w:sz w:val="24"/>
          <w:szCs w:val="24"/>
        </w:rPr>
        <w:t xml:space="preserve"> ; causes</w:t>
      </w:r>
      <w:r w:rsidRPr="00A6191F">
        <w:rPr>
          <w:rFonts w:asciiTheme="majorBidi" w:hAnsiTheme="majorBidi" w:cstheme="majorBidi"/>
          <w:sz w:val="24"/>
          <w:szCs w:val="24"/>
        </w:rPr>
        <w:t xml:space="preserve"> : </w:t>
      </w:r>
    </w:p>
    <w:p w14:paraId="32F4D43B" w14:textId="77777777" w:rsidR="003E1BE4" w:rsidRPr="00A6191F" w:rsidRDefault="00C23185" w:rsidP="008E40C4">
      <w:pPr>
        <w:pStyle w:val="Paragraphedeliste"/>
        <w:numPr>
          <w:ilvl w:val="0"/>
          <w:numId w:val="2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Fréquence de contrôle insuffisante de certains paramètres, </w:t>
      </w:r>
    </w:p>
    <w:p w14:paraId="1A2AE286" w14:textId="77777777" w:rsidR="003E1BE4" w:rsidRPr="00A6191F" w:rsidRDefault="00C23185" w:rsidP="008E40C4">
      <w:pPr>
        <w:pStyle w:val="Paragraphedeliste"/>
        <w:numPr>
          <w:ilvl w:val="0"/>
          <w:numId w:val="2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Manque de temps</w:t>
      </w:r>
      <w:r w:rsidR="00D0041F" w:rsidRPr="00A6191F">
        <w:rPr>
          <w:rFonts w:asciiTheme="majorBidi" w:hAnsiTheme="majorBidi" w:cstheme="majorBidi"/>
          <w:sz w:val="24"/>
          <w:szCs w:val="24"/>
        </w:rPr>
        <w:t>,</w:t>
      </w:r>
    </w:p>
    <w:p w14:paraId="2A473B21" w14:textId="77777777" w:rsidR="003E1BE4" w:rsidRPr="00A6191F" w:rsidRDefault="00C23185" w:rsidP="008E40C4">
      <w:pPr>
        <w:pStyle w:val="Paragraphedeliste"/>
        <w:numPr>
          <w:ilvl w:val="0"/>
          <w:numId w:val="2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Manque de personnel</w:t>
      </w:r>
      <w:r w:rsidR="00D0041F" w:rsidRPr="00A6191F">
        <w:rPr>
          <w:rFonts w:asciiTheme="majorBidi" w:hAnsiTheme="majorBidi" w:cstheme="majorBidi"/>
          <w:sz w:val="24"/>
          <w:szCs w:val="24"/>
        </w:rPr>
        <w:t>,</w:t>
      </w:r>
    </w:p>
    <w:p w14:paraId="5FEA73AA" w14:textId="7A40FD6D" w:rsidR="002A22D7" w:rsidRPr="00A6191F" w:rsidRDefault="00C23185" w:rsidP="008E40C4">
      <w:pPr>
        <w:pStyle w:val="Paragraphedeliste"/>
        <w:numPr>
          <w:ilvl w:val="0"/>
          <w:numId w:val="26"/>
        </w:numPr>
        <w:spacing w:line="360" w:lineRule="auto"/>
        <w:jc w:val="both"/>
        <w:rPr>
          <w:rFonts w:asciiTheme="majorBidi" w:hAnsiTheme="majorBidi" w:cstheme="majorBidi"/>
          <w:sz w:val="24"/>
          <w:szCs w:val="24"/>
        </w:rPr>
      </w:pPr>
      <w:r w:rsidRPr="00A6191F">
        <w:rPr>
          <w:rFonts w:asciiTheme="majorBidi" w:hAnsiTheme="majorBidi" w:cstheme="majorBidi"/>
          <w:sz w:val="24"/>
          <w:szCs w:val="24"/>
        </w:rPr>
        <w:t xml:space="preserve"> Equipement dosimétrique insuffisant pour réaliser certains contrôles</w:t>
      </w:r>
      <w:r w:rsidR="00D132CD" w:rsidRPr="00A6191F">
        <w:rPr>
          <w:rFonts w:asciiTheme="majorBidi" w:hAnsiTheme="majorBidi" w:cstheme="majorBidi"/>
          <w:sz w:val="24"/>
          <w:szCs w:val="24"/>
        </w:rPr>
        <w:t>.</w:t>
      </w:r>
    </w:p>
    <w:p w14:paraId="71D10087" w14:textId="7A0E2CB5" w:rsidR="00D132CD" w:rsidRDefault="00D132CD" w:rsidP="00D132CD">
      <w:pPr>
        <w:pStyle w:val="Paragraphedeliste"/>
        <w:spacing w:line="360" w:lineRule="auto"/>
        <w:jc w:val="both"/>
        <w:rPr>
          <w:rFonts w:asciiTheme="majorBidi" w:hAnsiTheme="majorBidi" w:cstheme="majorBidi"/>
          <w:sz w:val="24"/>
          <w:szCs w:val="24"/>
        </w:rPr>
      </w:pPr>
    </w:p>
    <w:p w14:paraId="724ED506" w14:textId="77777777" w:rsidR="004B4C23" w:rsidRDefault="004B4C23" w:rsidP="00D132CD">
      <w:pPr>
        <w:pStyle w:val="Paragraphedeliste"/>
        <w:spacing w:line="360" w:lineRule="auto"/>
        <w:jc w:val="both"/>
        <w:rPr>
          <w:rFonts w:asciiTheme="majorBidi" w:hAnsiTheme="majorBidi" w:cstheme="majorBidi"/>
          <w:sz w:val="24"/>
          <w:szCs w:val="24"/>
        </w:rPr>
      </w:pPr>
    </w:p>
    <w:p w14:paraId="595D126D" w14:textId="77777777" w:rsidR="004B4C23" w:rsidRDefault="004B4C23" w:rsidP="00D132CD">
      <w:pPr>
        <w:pStyle w:val="Paragraphedeliste"/>
        <w:spacing w:line="360" w:lineRule="auto"/>
        <w:jc w:val="both"/>
        <w:rPr>
          <w:rFonts w:asciiTheme="majorBidi" w:hAnsiTheme="majorBidi" w:cstheme="majorBidi"/>
          <w:sz w:val="24"/>
          <w:szCs w:val="24"/>
        </w:rPr>
      </w:pPr>
    </w:p>
    <w:p w14:paraId="6298D250" w14:textId="77777777" w:rsidR="004B4C23" w:rsidRPr="00A6191F" w:rsidRDefault="004B4C23" w:rsidP="00D132CD">
      <w:pPr>
        <w:pStyle w:val="Paragraphedeliste"/>
        <w:spacing w:line="360" w:lineRule="auto"/>
        <w:jc w:val="both"/>
        <w:rPr>
          <w:rFonts w:asciiTheme="majorBidi" w:hAnsiTheme="majorBidi" w:cstheme="majorBidi"/>
          <w:sz w:val="24"/>
          <w:szCs w:val="24"/>
        </w:rPr>
      </w:pPr>
    </w:p>
    <w:p w14:paraId="0FB8ADD0" w14:textId="2D9CFC3A" w:rsidR="00C23185" w:rsidRPr="00A6191F" w:rsidRDefault="00D132CD" w:rsidP="00607CFE">
      <w:pPr>
        <w:pStyle w:val="Titre1"/>
        <w:numPr>
          <w:ilvl w:val="0"/>
          <w:numId w:val="0"/>
        </w:numPr>
        <w:ind w:left="857"/>
      </w:pPr>
      <w:bookmarkStart w:id="202" w:name="_Toc68614465"/>
      <w:r w:rsidRPr="00A6191F">
        <w:lastRenderedPageBreak/>
        <w:t>CONCLUSION GENERALE</w:t>
      </w:r>
      <w:bookmarkEnd w:id="202"/>
    </w:p>
    <w:p w14:paraId="416C36D0" w14:textId="32A73FC3" w:rsidR="00C23185" w:rsidRPr="00A6191F" w:rsidRDefault="00C23185" w:rsidP="00D132CD">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Les traitements par radiothérapie évoluent vers une technicité croissante, faisant intervenir des équipements et des logiciels de plus en plus complexes. Ces évolutions apportent une amélioration de la qualité des traitements</w:t>
      </w:r>
      <w:r w:rsidR="00D132CD" w:rsidRPr="00A6191F">
        <w:rPr>
          <w:rFonts w:asciiTheme="majorBidi" w:hAnsiTheme="majorBidi" w:cstheme="majorBidi"/>
          <w:sz w:val="24"/>
          <w:szCs w:val="24"/>
        </w:rPr>
        <w:t>.</w:t>
      </w:r>
      <w:r w:rsidR="002A22D7" w:rsidRPr="00A6191F">
        <w:rPr>
          <w:rFonts w:asciiTheme="majorBidi" w:hAnsiTheme="majorBidi" w:cstheme="majorBidi"/>
          <w:sz w:val="24"/>
          <w:szCs w:val="24"/>
        </w:rPr>
        <w:t xml:space="preserve"> </w:t>
      </w:r>
      <w:r w:rsidRPr="00A6191F">
        <w:rPr>
          <w:rFonts w:asciiTheme="majorBidi" w:hAnsiTheme="majorBidi" w:cstheme="majorBidi"/>
          <w:sz w:val="24"/>
          <w:szCs w:val="24"/>
        </w:rPr>
        <w:t>Pour améliorer la sûreté en radiothérapie externe, l’équipe de travail doit s’appuyer sur des fondations solides que représente une organisation basée sur l’assurance qualité. De</w:t>
      </w:r>
      <w:r w:rsidR="00D0041F" w:rsidRPr="00A6191F">
        <w:rPr>
          <w:rFonts w:asciiTheme="majorBidi" w:hAnsiTheme="majorBidi" w:cstheme="majorBidi"/>
          <w:sz w:val="24"/>
          <w:szCs w:val="24"/>
        </w:rPr>
        <w:t>puis l’accueil du patient</w:t>
      </w:r>
      <w:r w:rsidR="00CB0A1D" w:rsidRPr="00A6191F">
        <w:rPr>
          <w:rFonts w:asciiTheme="majorBidi" w:hAnsiTheme="majorBidi" w:cstheme="majorBidi"/>
          <w:sz w:val="24"/>
          <w:szCs w:val="24"/>
        </w:rPr>
        <w:t xml:space="preserve"> jusqu’au </w:t>
      </w:r>
      <w:r w:rsidRPr="00A6191F">
        <w:rPr>
          <w:rFonts w:asciiTheme="majorBidi" w:hAnsiTheme="majorBidi" w:cstheme="majorBidi"/>
          <w:sz w:val="24"/>
          <w:szCs w:val="24"/>
        </w:rPr>
        <w:t>déroulement de son traitement, et à son suivi après traitement</w:t>
      </w:r>
      <w:r w:rsidR="00CB0A1D" w:rsidRPr="00A6191F">
        <w:rPr>
          <w:rFonts w:asciiTheme="majorBidi" w:hAnsiTheme="majorBidi" w:cstheme="majorBidi"/>
          <w:sz w:val="24"/>
          <w:szCs w:val="24"/>
        </w:rPr>
        <w:t>.</w:t>
      </w:r>
      <w:r w:rsidRPr="00A6191F">
        <w:rPr>
          <w:rFonts w:asciiTheme="majorBidi" w:hAnsiTheme="majorBidi" w:cstheme="majorBidi"/>
          <w:sz w:val="24"/>
          <w:szCs w:val="24"/>
        </w:rPr>
        <w:t xml:space="preserve"> </w:t>
      </w:r>
      <w:r w:rsidR="00CB0A1D" w:rsidRPr="00A6191F">
        <w:rPr>
          <w:rFonts w:asciiTheme="majorBidi" w:hAnsiTheme="majorBidi" w:cstheme="majorBidi"/>
          <w:sz w:val="24"/>
          <w:szCs w:val="24"/>
        </w:rPr>
        <w:t>L</w:t>
      </w:r>
      <w:r w:rsidRPr="00A6191F">
        <w:rPr>
          <w:rFonts w:asciiTheme="majorBidi" w:hAnsiTheme="majorBidi" w:cstheme="majorBidi"/>
          <w:sz w:val="24"/>
          <w:szCs w:val="24"/>
        </w:rPr>
        <w:t>e patient fait l’objet de toutes les attentions. L’évaluation périodique des pratiques de service doit permettre d’améliorer la qualité et d’en mesurer les bénéfices. Ceux-ci ne feront que renforcer la satisfaction des patients ainsi que de l’ensemble des acteurs d</w:t>
      </w:r>
      <w:r w:rsidR="00CB0A1D" w:rsidRPr="00A6191F">
        <w:rPr>
          <w:rFonts w:asciiTheme="majorBidi" w:hAnsiTheme="majorBidi" w:cstheme="majorBidi"/>
          <w:sz w:val="24"/>
          <w:szCs w:val="24"/>
        </w:rPr>
        <w:t>u</w:t>
      </w:r>
      <w:r w:rsidRPr="00A6191F">
        <w:rPr>
          <w:rFonts w:asciiTheme="majorBidi" w:hAnsiTheme="majorBidi" w:cstheme="majorBidi"/>
          <w:sz w:val="24"/>
          <w:szCs w:val="24"/>
        </w:rPr>
        <w:t xml:space="preserve"> service de radiothérapie.</w:t>
      </w:r>
    </w:p>
    <w:p w14:paraId="6843653E" w14:textId="77777777" w:rsidR="002A22D7" w:rsidRPr="00A6191F" w:rsidRDefault="002A22D7" w:rsidP="00F82A99">
      <w:pPr>
        <w:spacing w:line="360" w:lineRule="auto"/>
        <w:jc w:val="both"/>
        <w:rPr>
          <w:rFonts w:asciiTheme="majorBidi" w:hAnsiTheme="majorBidi" w:cstheme="majorBidi"/>
          <w:b/>
          <w:bCs/>
          <w:sz w:val="24"/>
          <w:szCs w:val="24"/>
        </w:rPr>
      </w:pPr>
    </w:p>
    <w:p w14:paraId="3A834998" w14:textId="77777777" w:rsidR="00DA79F9" w:rsidRPr="00A6191F" w:rsidRDefault="00DA79F9" w:rsidP="00F82A99">
      <w:pPr>
        <w:spacing w:line="360" w:lineRule="auto"/>
        <w:jc w:val="both"/>
        <w:rPr>
          <w:rFonts w:asciiTheme="majorBidi" w:hAnsiTheme="majorBidi" w:cstheme="majorBidi"/>
          <w:b/>
          <w:bCs/>
          <w:sz w:val="24"/>
          <w:szCs w:val="24"/>
        </w:rPr>
      </w:pPr>
    </w:p>
    <w:p w14:paraId="157583E9" w14:textId="77777777" w:rsidR="00DA79F9" w:rsidRPr="00A6191F" w:rsidRDefault="00DA79F9" w:rsidP="00F82A99">
      <w:pPr>
        <w:spacing w:line="360" w:lineRule="auto"/>
        <w:jc w:val="both"/>
        <w:rPr>
          <w:rFonts w:asciiTheme="majorBidi" w:hAnsiTheme="majorBidi" w:cstheme="majorBidi"/>
          <w:b/>
          <w:bCs/>
          <w:sz w:val="24"/>
          <w:szCs w:val="24"/>
        </w:rPr>
      </w:pPr>
    </w:p>
    <w:p w14:paraId="64961A64" w14:textId="77777777" w:rsidR="00DA79F9" w:rsidRPr="00A6191F" w:rsidRDefault="00DA79F9" w:rsidP="00F82A99">
      <w:pPr>
        <w:spacing w:line="360" w:lineRule="auto"/>
        <w:jc w:val="both"/>
        <w:rPr>
          <w:rFonts w:asciiTheme="majorBidi" w:hAnsiTheme="majorBidi" w:cstheme="majorBidi"/>
          <w:b/>
          <w:bCs/>
          <w:sz w:val="24"/>
          <w:szCs w:val="24"/>
        </w:rPr>
      </w:pPr>
    </w:p>
    <w:p w14:paraId="472B895A" w14:textId="77777777" w:rsidR="00DA79F9" w:rsidRPr="00A6191F" w:rsidRDefault="00DA79F9" w:rsidP="00F82A99">
      <w:pPr>
        <w:spacing w:line="360" w:lineRule="auto"/>
        <w:jc w:val="both"/>
        <w:rPr>
          <w:rFonts w:asciiTheme="majorBidi" w:hAnsiTheme="majorBidi" w:cstheme="majorBidi"/>
          <w:b/>
          <w:bCs/>
          <w:sz w:val="24"/>
          <w:szCs w:val="24"/>
        </w:rPr>
      </w:pPr>
    </w:p>
    <w:p w14:paraId="1AF7CF5B" w14:textId="77777777" w:rsidR="00DA79F9" w:rsidRPr="00A6191F" w:rsidRDefault="00DA79F9" w:rsidP="00F82A99">
      <w:pPr>
        <w:spacing w:line="360" w:lineRule="auto"/>
        <w:jc w:val="both"/>
        <w:rPr>
          <w:rFonts w:asciiTheme="majorBidi" w:hAnsiTheme="majorBidi" w:cstheme="majorBidi"/>
          <w:b/>
          <w:bCs/>
          <w:sz w:val="24"/>
          <w:szCs w:val="24"/>
        </w:rPr>
      </w:pPr>
    </w:p>
    <w:p w14:paraId="6EB5949C" w14:textId="77777777" w:rsidR="00DA79F9" w:rsidRPr="00A6191F" w:rsidRDefault="00DA79F9" w:rsidP="00F82A99">
      <w:pPr>
        <w:spacing w:line="360" w:lineRule="auto"/>
        <w:jc w:val="both"/>
        <w:rPr>
          <w:rFonts w:asciiTheme="majorBidi" w:hAnsiTheme="majorBidi" w:cstheme="majorBidi"/>
          <w:b/>
          <w:bCs/>
          <w:sz w:val="24"/>
          <w:szCs w:val="24"/>
        </w:rPr>
      </w:pPr>
    </w:p>
    <w:p w14:paraId="4377C2C3" w14:textId="77777777" w:rsidR="00DA79F9" w:rsidRPr="00A6191F" w:rsidRDefault="00DA79F9" w:rsidP="00F82A99">
      <w:pPr>
        <w:spacing w:line="360" w:lineRule="auto"/>
        <w:jc w:val="both"/>
        <w:rPr>
          <w:rFonts w:asciiTheme="majorBidi" w:hAnsiTheme="majorBidi" w:cstheme="majorBidi"/>
          <w:b/>
          <w:bCs/>
          <w:sz w:val="24"/>
          <w:szCs w:val="24"/>
        </w:rPr>
      </w:pPr>
    </w:p>
    <w:p w14:paraId="586E2B9E" w14:textId="77777777" w:rsidR="00DA79F9" w:rsidRPr="00A6191F" w:rsidRDefault="00DA79F9" w:rsidP="00F82A99">
      <w:pPr>
        <w:spacing w:line="360" w:lineRule="auto"/>
        <w:jc w:val="both"/>
        <w:rPr>
          <w:rFonts w:asciiTheme="majorBidi" w:hAnsiTheme="majorBidi" w:cstheme="majorBidi"/>
          <w:b/>
          <w:bCs/>
          <w:sz w:val="24"/>
          <w:szCs w:val="24"/>
        </w:rPr>
      </w:pPr>
    </w:p>
    <w:p w14:paraId="3C16EA2B" w14:textId="77777777" w:rsidR="00DA79F9" w:rsidRPr="00A6191F" w:rsidRDefault="00DA79F9" w:rsidP="00F82A99">
      <w:pPr>
        <w:spacing w:line="360" w:lineRule="auto"/>
        <w:jc w:val="both"/>
        <w:rPr>
          <w:rFonts w:asciiTheme="majorBidi" w:hAnsiTheme="majorBidi" w:cstheme="majorBidi"/>
          <w:b/>
          <w:bCs/>
          <w:sz w:val="24"/>
          <w:szCs w:val="24"/>
        </w:rPr>
      </w:pPr>
    </w:p>
    <w:p w14:paraId="7E7548DA" w14:textId="77777777" w:rsidR="00DA79F9" w:rsidRPr="00A6191F" w:rsidRDefault="00DA79F9" w:rsidP="00F82A99">
      <w:pPr>
        <w:spacing w:line="360" w:lineRule="auto"/>
        <w:jc w:val="both"/>
        <w:rPr>
          <w:rFonts w:asciiTheme="majorBidi" w:hAnsiTheme="majorBidi" w:cstheme="majorBidi"/>
          <w:b/>
          <w:bCs/>
          <w:sz w:val="24"/>
          <w:szCs w:val="24"/>
        </w:rPr>
      </w:pPr>
    </w:p>
    <w:p w14:paraId="5B135936" w14:textId="77777777" w:rsidR="00DA79F9" w:rsidRPr="00A6191F" w:rsidRDefault="00DA79F9" w:rsidP="00F82A99">
      <w:pPr>
        <w:spacing w:line="360" w:lineRule="auto"/>
        <w:jc w:val="both"/>
        <w:rPr>
          <w:rFonts w:asciiTheme="majorBidi" w:hAnsiTheme="majorBidi" w:cstheme="majorBidi"/>
          <w:b/>
          <w:bCs/>
          <w:sz w:val="24"/>
          <w:szCs w:val="24"/>
        </w:rPr>
      </w:pPr>
    </w:p>
    <w:p w14:paraId="404BBDD4" w14:textId="77777777" w:rsidR="00DA79F9" w:rsidRPr="00A6191F" w:rsidRDefault="00DA79F9" w:rsidP="00F82A99">
      <w:pPr>
        <w:spacing w:line="360" w:lineRule="auto"/>
        <w:jc w:val="both"/>
        <w:rPr>
          <w:rFonts w:asciiTheme="majorBidi" w:hAnsiTheme="majorBidi" w:cstheme="majorBidi"/>
          <w:b/>
          <w:bCs/>
          <w:sz w:val="24"/>
          <w:szCs w:val="24"/>
        </w:rPr>
      </w:pPr>
    </w:p>
    <w:p w14:paraId="00D419DB" w14:textId="77777777" w:rsidR="00DA79F9" w:rsidRPr="00A6191F" w:rsidRDefault="00DA79F9" w:rsidP="00F82A99">
      <w:pPr>
        <w:spacing w:line="360" w:lineRule="auto"/>
        <w:jc w:val="both"/>
        <w:rPr>
          <w:rFonts w:asciiTheme="majorBidi" w:hAnsiTheme="majorBidi" w:cstheme="majorBidi"/>
          <w:b/>
          <w:bCs/>
          <w:sz w:val="24"/>
          <w:szCs w:val="24"/>
        </w:rPr>
      </w:pPr>
    </w:p>
    <w:p w14:paraId="28922516" w14:textId="77777777" w:rsidR="00A6191F" w:rsidRDefault="00A6191F" w:rsidP="00F82A99">
      <w:pPr>
        <w:spacing w:line="360" w:lineRule="auto"/>
        <w:jc w:val="both"/>
        <w:rPr>
          <w:rFonts w:asciiTheme="majorBidi" w:hAnsiTheme="majorBidi" w:cstheme="majorBidi"/>
          <w:b/>
          <w:bCs/>
          <w:sz w:val="24"/>
          <w:szCs w:val="24"/>
        </w:rPr>
      </w:pPr>
    </w:p>
    <w:p w14:paraId="2F7E87BA" w14:textId="77777777" w:rsidR="00A6191F" w:rsidRDefault="00A6191F" w:rsidP="00F82A99">
      <w:pPr>
        <w:spacing w:line="360" w:lineRule="auto"/>
        <w:jc w:val="both"/>
        <w:rPr>
          <w:rFonts w:asciiTheme="majorBidi" w:hAnsiTheme="majorBidi" w:cstheme="majorBidi"/>
          <w:b/>
          <w:bCs/>
          <w:sz w:val="24"/>
          <w:szCs w:val="24"/>
        </w:rPr>
      </w:pPr>
    </w:p>
    <w:p w14:paraId="6B1CDD07" w14:textId="77777777" w:rsidR="00161158" w:rsidRDefault="00161158" w:rsidP="00F82A99">
      <w:pPr>
        <w:spacing w:line="360" w:lineRule="auto"/>
        <w:jc w:val="both"/>
        <w:rPr>
          <w:rFonts w:asciiTheme="majorBidi" w:hAnsiTheme="majorBidi" w:cstheme="majorBidi"/>
          <w:b/>
          <w:bCs/>
          <w:sz w:val="24"/>
          <w:szCs w:val="24"/>
        </w:rPr>
      </w:pPr>
    </w:p>
    <w:p w14:paraId="4D7FF8EE" w14:textId="77777777" w:rsidR="00161158" w:rsidRDefault="00161158" w:rsidP="00F82A99">
      <w:pPr>
        <w:spacing w:line="360" w:lineRule="auto"/>
        <w:jc w:val="both"/>
        <w:rPr>
          <w:rFonts w:asciiTheme="majorBidi" w:hAnsiTheme="majorBidi" w:cstheme="majorBidi"/>
          <w:b/>
          <w:bCs/>
          <w:sz w:val="24"/>
          <w:szCs w:val="24"/>
        </w:rPr>
      </w:pPr>
    </w:p>
    <w:p w14:paraId="48427CF0" w14:textId="1FFE066D" w:rsidR="00BF48F0" w:rsidRPr="00A6191F" w:rsidRDefault="00265FAA" w:rsidP="00F82A99">
      <w:pPr>
        <w:spacing w:line="360" w:lineRule="auto"/>
        <w:jc w:val="both"/>
        <w:rPr>
          <w:rFonts w:asciiTheme="majorBidi" w:hAnsiTheme="majorBidi" w:cstheme="majorBidi"/>
          <w:b/>
          <w:bCs/>
          <w:sz w:val="24"/>
          <w:szCs w:val="24"/>
        </w:rPr>
      </w:pPr>
      <w:r w:rsidRPr="00A6191F">
        <w:rPr>
          <w:rFonts w:asciiTheme="majorBidi" w:hAnsiTheme="majorBidi" w:cstheme="majorBidi"/>
          <w:b/>
          <w:bCs/>
          <w:sz w:val="24"/>
          <w:szCs w:val="24"/>
        </w:rPr>
        <w:t>Bibliographie :</w:t>
      </w:r>
    </w:p>
    <w:p w14:paraId="26005777" w14:textId="0D9F8DD0" w:rsidR="00AD5119" w:rsidRPr="00A6191F" w:rsidRDefault="00265FAA" w:rsidP="00AD5119">
      <w:pPr>
        <w:pStyle w:val="Bibliographie"/>
        <w:rPr>
          <w:rFonts w:asciiTheme="majorBidi" w:hAnsiTheme="majorBidi" w:cstheme="majorBidi"/>
          <w:sz w:val="24"/>
          <w:szCs w:val="24"/>
        </w:rPr>
      </w:pPr>
      <w:r w:rsidRPr="00A6191F">
        <w:rPr>
          <w:rFonts w:asciiTheme="majorBidi" w:hAnsiTheme="majorBidi" w:cstheme="majorBidi"/>
          <w:sz w:val="24"/>
          <w:szCs w:val="24"/>
        </w:rPr>
        <w:fldChar w:fldCharType="begin"/>
      </w:r>
      <w:r w:rsidR="00AC01C4" w:rsidRPr="00A6191F">
        <w:rPr>
          <w:rFonts w:asciiTheme="majorBidi" w:hAnsiTheme="majorBidi" w:cstheme="majorBidi"/>
          <w:sz w:val="24"/>
          <w:szCs w:val="24"/>
        </w:rPr>
        <w:instrText xml:space="preserve"> ADDIN ZOTERO_BIBL {"uncited":[],"omitted":[],"custom":[]} CSL_BIBLIOGRAPHY </w:instrText>
      </w:r>
      <w:r w:rsidRPr="00A6191F">
        <w:rPr>
          <w:rFonts w:asciiTheme="majorBidi" w:hAnsiTheme="majorBidi" w:cstheme="majorBidi"/>
          <w:sz w:val="24"/>
          <w:szCs w:val="24"/>
        </w:rPr>
        <w:fldChar w:fldCharType="separate"/>
      </w:r>
      <w:r w:rsidR="00AD5119" w:rsidRPr="00A6191F">
        <w:rPr>
          <w:rFonts w:asciiTheme="majorBidi" w:hAnsiTheme="majorBidi" w:cstheme="majorBidi"/>
          <w:sz w:val="24"/>
          <w:szCs w:val="24"/>
        </w:rPr>
        <w:t>[1]</w:t>
      </w:r>
      <w:r w:rsidR="00AD5119" w:rsidRPr="00A6191F">
        <w:rPr>
          <w:rFonts w:asciiTheme="majorBidi" w:hAnsiTheme="majorBidi" w:cstheme="majorBidi"/>
          <w:sz w:val="24"/>
          <w:szCs w:val="24"/>
        </w:rPr>
        <w:tab/>
        <w:t>« Utilisation-de-la-radiotherapie-conformationelle-dans-le-traitement-des-neoplasies-pulmonaires.pdf ».. [En ligne]. Disponible sur: http://dspace.univ-tlemcen.dz/bitstream/112/340/1/Utilisation-de-la-radiotherapie-conformationelle-dans-le-traitement-des-neoplasies-pulmonaires.pdf.</w:t>
      </w:r>
    </w:p>
    <w:p w14:paraId="762829B3" w14:textId="7427B50B"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w:t>
      </w:r>
      <w:r w:rsidRPr="00A6191F">
        <w:rPr>
          <w:rFonts w:asciiTheme="majorBidi" w:hAnsiTheme="majorBidi" w:cstheme="majorBidi"/>
          <w:sz w:val="24"/>
          <w:szCs w:val="24"/>
        </w:rPr>
        <w:tab/>
        <w:t>« HammouteneMehdi.pdf ». [En ligne]. Disponible sur: https://dl.ummto.dz/bitstream/handle/ummto/6740/HammouteneMehdi.pdf?sequence=1&amp;isAllowed=y.</w:t>
      </w:r>
    </w:p>
    <w:p w14:paraId="7DD49E14" w14:textId="7777777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w:t>
      </w:r>
      <w:r w:rsidRPr="00A6191F">
        <w:rPr>
          <w:rFonts w:asciiTheme="majorBidi" w:hAnsiTheme="majorBidi" w:cstheme="majorBidi"/>
          <w:sz w:val="24"/>
          <w:szCs w:val="24"/>
        </w:rPr>
        <w:tab/>
        <w:t>P. Vassal, « Fusion d’images multi-modales pour la radiothérapie conformationnelle: application au repositionnement du patient », p. 155.</w:t>
      </w:r>
    </w:p>
    <w:p w14:paraId="60C14E63" w14:textId="62B425A1"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[4]</w:t>
      </w:r>
      <w:r w:rsidRPr="00A6191F">
        <w:rPr>
          <w:rFonts w:asciiTheme="majorBidi" w:hAnsiTheme="majorBidi" w:cstheme="majorBidi"/>
          <w:sz w:val="24"/>
          <w:szCs w:val="24"/>
        </w:rPr>
        <w:tab/>
        <w:t xml:space="preserve">« Qu’est ce que la radiothérapie ? - Radiothérapie ». https://www.e-cancer.fr/Patients-et-proches/Se-faire-soigner/Traitements/Radiotherapie/Qu-est-ce-que-la-radiotherapie </w:t>
      </w:r>
    </w:p>
    <w:p w14:paraId="72E9262C" w14:textId="50A5F5F8"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[5]</w:t>
      </w:r>
      <w:r w:rsidRPr="00A6191F">
        <w:rPr>
          <w:rFonts w:asciiTheme="majorBidi" w:hAnsiTheme="majorBidi" w:cstheme="majorBidi"/>
          <w:sz w:val="24"/>
          <w:szCs w:val="24"/>
        </w:rPr>
        <w:tab/>
        <w:t>« Déroulement de la radiothérapie - Radiothérapie ». https://www.e-cancer.fr/Patients-et-proches/Les-cancers/Cancer-du-testicule/Radiotherapie/Deroulement-de-la-radiotherapie .</w:t>
      </w:r>
    </w:p>
    <w:p w14:paraId="756A49A3" w14:textId="09DA193E"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[6]</w:t>
      </w:r>
      <w:r w:rsidRPr="00A6191F">
        <w:rPr>
          <w:rFonts w:asciiTheme="majorBidi" w:hAnsiTheme="majorBidi" w:cstheme="majorBidi"/>
          <w:sz w:val="24"/>
          <w:szCs w:val="24"/>
        </w:rPr>
        <w:tab/>
        <w:t>« COMPRENDRE_LA_RADIOTHERAPIE.pdf ». [En ligne]. Disponible sur: http://www.acsante93.com/livrets/COMPRENDRE_LA_RADIOTHERAPIE.pdf.</w:t>
      </w:r>
    </w:p>
    <w:p w14:paraId="0997E289" w14:textId="0F071374"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[7]</w:t>
      </w:r>
      <w:r w:rsidRPr="00A6191F">
        <w:rPr>
          <w:rFonts w:asciiTheme="majorBidi" w:hAnsiTheme="majorBidi" w:cstheme="majorBidi"/>
          <w:sz w:val="24"/>
          <w:szCs w:val="24"/>
        </w:rPr>
        <w:tab/>
        <w:t>« Effets secondaires - Radiothérapie ». https://www.e-cancer.fr/Patients-et-proches/Les-cancers/Cancer-du-sein/Radiotherapie/Effets-secondaires.</w:t>
      </w:r>
    </w:p>
    <w:p w14:paraId="22DA6009" w14:textId="1D81F7E6"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[8]</w:t>
      </w:r>
      <w:r w:rsidRPr="00A6191F">
        <w:rPr>
          <w:rFonts w:asciiTheme="majorBidi" w:hAnsiTheme="majorBidi" w:cstheme="majorBidi"/>
          <w:sz w:val="24"/>
          <w:szCs w:val="24"/>
        </w:rPr>
        <w:tab/>
        <w:t>« Systeme-de-double-calcul-dosimetrique.pdf ». [En ligne]. Disponible sur: http://dspace.univ-tlemcen.dz/bitstream/112/318/1/Systeme-de-double-calcul-dosimetrique.pdf.</w:t>
      </w:r>
    </w:p>
    <w:p w14:paraId="2EA310F0" w14:textId="088F6D5A"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[9]</w:t>
      </w:r>
      <w:r w:rsidRPr="00A6191F">
        <w:rPr>
          <w:rFonts w:asciiTheme="majorBidi" w:hAnsiTheme="majorBidi" w:cstheme="majorBidi"/>
          <w:sz w:val="24"/>
          <w:szCs w:val="24"/>
        </w:rPr>
        <w:tab/>
        <w:t>« b. Etat excité d’un atome et émission d’un photon ». http://tpe-bioluminescence.e-monsite.com/pages/b-etat-excite-d-un-atome-et-emission-d-un-photon.html.</w:t>
      </w:r>
    </w:p>
    <w:p w14:paraId="40CD8E98" w14:textId="7777777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[10]</w:t>
      </w:r>
      <w:r w:rsidRPr="00A6191F">
        <w:rPr>
          <w:rFonts w:asciiTheme="majorBidi" w:hAnsiTheme="majorBidi" w:cstheme="majorBidi"/>
          <w:sz w:val="24"/>
          <w:szCs w:val="24"/>
        </w:rPr>
        <w:tab/>
        <w:t>M. E. A. Benseddik, « Contrôle de qualité des accélérateurs linéaires et des scanner simulateur–procédure et application », PhD Thesis.</w:t>
      </w:r>
    </w:p>
    <w:p w14:paraId="28E43B08" w14:textId="72E728BE"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[11]</w:t>
      </w:r>
      <w:r w:rsidRPr="00A6191F">
        <w:rPr>
          <w:rFonts w:asciiTheme="majorBidi" w:hAnsiTheme="majorBidi" w:cstheme="majorBidi"/>
          <w:sz w:val="24"/>
          <w:szCs w:val="24"/>
        </w:rPr>
        <w:tab/>
        <w:t>« 43035382.pdf ».. [En ligne]. Disponible sur: https://inis.iaea.org/collection/NCLCollectionStore/_Public/43/035/43035382.pdf.</w:t>
      </w:r>
    </w:p>
    <w:p w14:paraId="56B96544" w14:textId="2912E5F4"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[12]</w:t>
      </w:r>
      <w:r w:rsidRPr="00A6191F">
        <w:rPr>
          <w:rFonts w:asciiTheme="majorBidi" w:hAnsiTheme="majorBidi" w:cstheme="majorBidi"/>
          <w:sz w:val="24"/>
          <w:szCs w:val="24"/>
        </w:rPr>
        <w:tab/>
        <w:t>« LES RAYONNEMENTS ÉLECTROMAGNÉTIQUES.pdf ». [En ligne]. Disponible sur: http://univ.ency-education.com/uploads/1/3/1/0/13102001/bioph2an31-rem.pdf.</w:t>
      </w:r>
    </w:p>
    <w:p w14:paraId="216EC6DC" w14:textId="7777777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[13]</w:t>
      </w:r>
      <w:r w:rsidRPr="00A6191F">
        <w:rPr>
          <w:rFonts w:asciiTheme="majorBidi" w:hAnsiTheme="majorBidi" w:cstheme="majorBidi"/>
          <w:sz w:val="24"/>
          <w:szCs w:val="24"/>
        </w:rPr>
        <w:tab/>
        <w:t xml:space="preserve">A. Meessen, « Théorie de l’effet photoélectrique des métaux », </w:t>
      </w:r>
      <w:r w:rsidRPr="00A6191F">
        <w:rPr>
          <w:rFonts w:asciiTheme="majorBidi" w:hAnsiTheme="majorBidi" w:cstheme="majorBidi"/>
          <w:i/>
          <w:iCs/>
          <w:sz w:val="24"/>
          <w:szCs w:val="24"/>
        </w:rPr>
        <w:t>J Phys Radium</w:t>
      </w:r>
      <w:r w:rsidRPr="00A6191F">
        <w:rPr>
          <w:rFonts w:asciiTheme="majorBidi" w:hAnsiTheme="majorBidi" w:cstheme="majorBidi"/>
          <w:sz w:val="24"/>
          <w:szCs w:val="24"/>
        </w:rPr>
        <w:t>, vol. 22, n</w:t>
      </w:r>
      <w:r w:rsidRPr="00A6191F">
        <w:rPr>
          <w:rFonts w:asciiTheme="majorBidi" w:hAnsiTheme="majorBidi" w:cstheme="majorBidi"/>
          <w:sz w:val="24"/>
          <w:szCs w:val="24"/>
          <w:vertAlign w:val="superscript"/>
        </w:rPr>
        <w:t>o</w:t>
      </w:r>
      <w:r w:rsidRPr="00A6191F">
        <w:rPr>
          <w:rFonts w:asciiTheme="majorBidi" w:hAnsiTheme="majorBidi" w:cstheme="majorBidi"/>
          <w:sz w:val="24"/>
          <w:szCs w:val="24"/>
        </w:rPr>
        <w:t xml:space="preserve"> 5, p. 308‑320, 1961, doi: 10.1051/jphysrad:01961002205030800.</w:t>
      </w:r>
    </w:p>
    <w:p w14:paraId="31CFA1A4" w14:textId="550C8EE4"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[14]</w:t>
      </w:r>
      <w:r w:rsidRPr="00A6191F">
        <w:rPr>
          <w:rFonts w:asciiTheme="majorBidi" w:hAnsiTheme="majorBidi" w:cstheme="majorBidi"/>
          <w:sz w:val="24"/>
          <w:szCs w:val="24"/>
        </w:rPr>
        <w:tab/>
        <w:t xml:space="preserve">« Memoire Online - Dosimétrie des photons de haute énergie - Marwa AISSANI et Imene YAHOUNI », </w:t>
      </w:r>
      <w:r w:rsidRPr="00A6191F">
        <w:rPr>
          <w:rFonts w:asciiTheme="majorBidi" w:hAnsiTheme="majorBidi" w:cstheme="majorBidi"/>
          <w:i/>
          <w:iCs/>
          <w:sz w:val="24"/>
          <w:szCs w:val="24"/>
        </w:rPr>
        <w:t>Memoire Online</w:t>
      </w:r>
      <w:r w:rsidRPr="00A6191F">
        <w:rPr>
          <w:rFonts w:asciiTheme="majorBidi" w:hAnsiTheme="majorBidi" w:cstheme="majorBidi"/>
          <w:sz w:val="24"/>
          <w:szCs w:val="24"/>
        </w:rPr>
        <w:t>. https://www.memoireonline.com/11/11/4954/m_Dosimetrie-des-photons-de-haute-energie8.html#toc24.</w:t>
      </w:r>
    </w:p>
    <w:p w14:paraId="0578E181" w14:textId="7777777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[15]</w:t>
      </w:r>
      <w:r w:rsidRPr="00A6191F">
        <w:rPr>
          <w:rFonts w:asciiTheme="majorBidi" w:hAnsiTheme="majorBidi" w:cstheme="majorBidi"/>
          <w:sz w:val="24"/>
          <w:szCs w:val="24"/>
        </w:rPr>
        <w:tab/>
        <w:t>« 3 Section efficace-2010.pdf ». Consulté le: sept. 11, 2020. [En ligne]. Disponible sur: http://hebergement.u-psud.fr/m2apim/cours/cours%20APIM-1/3%20Section%20efficace-2010.pdf.</w:t>
      </w:r>
    </w:p>
    <w:p w14:paraId="096FCBF0" w14:textId="5DD2A515"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[16]</w:t>
      </w:r>
      <w:r w:rsidRPr="00A6191F">
        <w:rPr>
          <w:rFonts w:asciiTheme="majorBidi" w:hAnsiTheme="majorBidi" w:cstheme="majorBidi"/>
          <w:sz w:val="24"/>
          <w:szCs w:val="24"/>
        </w:rPr>
        <w:tab/>
        <w:t>« Grandeurs dosimétriques ». http://www.phys4med.be/sievert/gray.</w:t>
      </w:r>
    </w:p>
    <w:p w14:paraId="20EF60E6" w14:textId="7777777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[17]</w:t>
      </w:r>
      <w:r w:rsidRPr="00A6191F">
        <w:rPr>
          <w:rFonts w:asciiTheme="majorBidi" w:hAnsiTheme="majorBidi" w:cstheme="majorBidi"/>
          <w:sz w:val="24"/>
          <w:szCs w:val="24"/>
        </w:rPr>
        <w:tab/>
        <w:t>« 2015TOU30207.pdf ». Consulté le: déc. 07, 2020. [En ligne]. Disponible sur: http://thesesups.ups-tlse.fr/2882/1/2015TOU30207.pdf.</w:t>
      </w:r>
    </w:p>
    <w:p w14:paraId="1A651F90" w14:textId="7513F1D0"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[18]</w:t>
      </w:r>
      <w:r w:rsidRPr="00A6191F">
        <w:rPr>
          <w:rFonts w:asciiTheme="majorBidi" w:hAnsiTheme="majorBidi" w:cstheme="majorBidi"/>
          <w:sz w:val="24"/>
          <w:szCs w:val="24"/>
        </w:rPr>
        <w:tab/>
        <w:t>« Les autorisations de traitement du cancer - Traitements du cancer : les établissements autorisés ». https://www.e-cancer.fr/Professionnels-de-sante/L-organisation-de-l-offre-de-soins/Traitements-du-cancer-les-etablissements-autorises/Les-autorisations-de-traitement-du-cancer.</w:t>
      </w:r>
    </w:p>
    <w:p w14:paraId="3478A025" w14:textId="1930BAF1"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[19]</w:t>
      </w:r>
      <w:r w:rsidRPr="00A6191F">
        <w:rPr>
          <w:rFonts w:asciiTheme="majorBidi" w:hAnsiTheme="majorBidi" w:cstheme="majorBidi"/>
          <w:sz w:val="24"/>
          <w:szCs w:val="24"/>
        </w:rPr>
        <w:tab/>
        <w:t>« 42091403.pdf ». [En ligne]. Disponible sur: https://inis.iaea.org/collection/NCLCollectionStore/_Public/42/091/42091403.pdf.</w:t>
      </w:r>
    </w:p>
    <w:p w14:paraId="12A47433" w14:textId="5D7AB845" w:rsidR="00AD5119" w:rsidRPr="00A6191F" w:rsidRDefault="00AD5119" w:rsidP="00AA662F">
      <w:pPr>
        <w:pStyle w:val="Bibliographie"/>
        <w:rPr>
          <w:rFonts w:asciiTheme="majorBidi" w:hAnsiTheme="majorBidi" w:cstheme="majorBidi"/>
          <w:sz w:val="24"/>
          <w:szCs w:val="24"/>
        </w:rPr>
      </w:pPr>
      <w:r w:rsidRPr="00A6191F">
        <w:rPr>
          <w:rFonts w:asciiTheme="majorBidi" w:hAnsiTheme="majorBidi" w:cstheme="majorBidi"/>
          <w:sz w:val="24"/>
          <w:szCs w:val="24"/>
        </w:rPr>
        <w:lastRenderedPageBreak/>
        <w:t>[20]</w:t>
      </w:r>
      <w:r w:rsidRPr="00A6191F">
        <w:rPr>
          <w:rFonts w:asciiTheme="majorBidi" w:hAnsiTheme="majorBidi" w:cstheme="majorBidi"/>
          <w:sz w:val="24"/>
          <w:szCs w:val="24"/>
        </w:rPr>
        <w:tab/>
        <w:t xml:space="preserve">« Générateurs RF ». http://www.phys4med.be/teletherapy/linac/klystron </w:t>
      </w:r>
      <w:r w:rsidR="00AA662F" w:rsidRPr="00A6191F">
        <w:rPr>
          <w:rFonts w:asciiTheme="majorBidi" w:hAnsiTheme="majorBidi" w:cstheme="majorBidi"/>
          <w:sz w:val="24"/>
          <w:szCs w:val="24"/>
        </w:rPr>
        <w:t>.</w:t>
      </w:r>
    </w:p>
    <w:p w14:paraId="4A0A8A50" w14:textId="47FC16FE"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[21]</w:t>
      </w:r>
      <w:r w:rsidRPr="00A6191F">
        <w:rPr>
          <w:rFonts w:asciiTheme="majorBidi" w:hAnsiTheme="majorBidi" w:cstheme="majorBidi"/>
          <w:sz w:val="24"/>
          <w:szCs w:val="24"/>
        </w:rPr>
        <w:tab/>
        <w:t>« Asmaa - ASSURANCE DE QUALITÉ DE LA RADIOTHÉRAPIE CONFORMAT.pdf ».. [En ligne]. Disponible sur: http://scolarite.fmp-usmba.ac.ma/cdim/mediatheque/memoires/e_memoires/67-17.pdf.</w:t>
      </w:r>
    </w:p>
    <w:p w14:paraId="11690B56" w14:textId="2D0AE5A4"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[22]</w:t>
      </w:r>
      <w:r w:rsidRPr="00A6191F">
        <w:rPr>
          <w:rFonts w:asciiTheme="majorBidi" w:hAnsiTheme="majorBidi" w:cstheme="majorBidi"/>
          <w:sz w:val="24"/>
          <w:szCs w:val="24"/>
        </w:rPr>
        <w:tab/>
        <w:t xml:space="preserve">M. Work, « Maintenance préventive : définition et exemples », </w:t>
      </w:r>
      <w:r w:rsidRPr="00A6191F">
        <w:rPr>
          <w:rFonts w:asciiTheme="majorBidi" w:hAnsiTheme="majorBidi" w:cstheme="majorBidi"/>
          <w:i/>
          <w:iCs/>
          <w:sz w:val="24"/>
          <w:szCs w:val="24"/>
        </w:rPr>
        <w:t>https://www.mobility-work.com</w:t>
      </w:r>
      <w:r w:rsidRPr="00A6191F">
        <w:rPr>
          <w:rFonts w:asciiTheme="majorBidi" w:hAnsiTheme="majorBidi" w:cstheme="majorBidi"/>
          <w:sz w:val="24"/>
          <w:szCs w:val="24"/>
        </w:rPr>
        <w:t>, mai 29, 2016. https://www.mobility-work.com/fr/blog/maintenance-preventive.</w:t>
      </w:r>
    </w:p>
    <w:p w14:paraId="05E4A7C8" w14:textId="1618967A"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[23]</w:t>
      </w:r>
      <w:r w:rsidRPr="00A6191F">
        <w:rPr>
          <w:rFonts w:asciiTheme="majorBidi" w:hAnsiTheme="majorBidi" w:cstheme="majorBidi"/>
          <w:sz w:val="24"/>
          <w:szCs w:val="24"/>
        </w:rPr>
        <w:tab/>
        <w:t>« Les-Tests-dacceptance-Du-Systeme-De-Planification-Du-Radiotherapie-Externe-Traitement-En-Radiotherapie-Externe.pdf ». [En ligne]. Disponible sur: http://dspace.univ-tlemcen.dz/bitstream/112/125/3/Les-Tests-dacceptance-Du-Systeme-De-Planification-Du-Radiotherapie-Externe-Traitement-En-Radiotherapie-Externe.pdf.</w:t>
      </w:r>
    </w:p>
    <w:p w14:paraId="30054659" w14:textId="48518E40"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[24]</w:t>
      </w:r>
      <w:r w:rsidRPr="00A6191F">
        <w:rPr>
          <w:rFonts w:asciiTheme="majorBidi" w:hAnsiTheme="majorBidi" w:cstheme="majorBidi"/>
          <w:sz w:val="24"/>
          <w:szCs w:val="24"/>
        </w:rPr>
        <w:tab/>
        <w:t>« Memoire_Baakek Touria.pdf ». [En ligne]. Disponible sur: http://dspace.univ-tlemcen.dz/bitstream/112/5128/1/Memoire_Baakek%20Touria.pdf.</w:t>
      </w:r>
    </w:p>
    <w:p w14:paraId="5568A1FE" w14:textId="3903B633"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[25]</w:t>
      </w:r>
      <w:r w:rsidRPr="00A6191F">
        <w:rPr>
          <w:rFonts w:asciiTheme="majorBidi" w:hAnsiTheme="majorBidi" w:cstheme="majorBidi"/>
          <w:sz w:val="24"/>
          <w:szCs w:val="24"/>
        </w:rPr>
        <w:tab/>
        <w:t>« Mohamed et Fouzia - Recalage des paires bilatérales et temporelles dan.pdf ». [En ligne]. Disponible sur: http://bib.univ-oeb.dz:8080/jspui/bitstream/123456789/8835/1/Master%202%20Info.pdf.</w:t>
      </w:r>
    </w:p>
    <w:p w14:paraId="2A1B6910" w14:textId="5E71841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[26]</w:t>
      </w:r>
      <w:r w:rsidRPr="00A6191F">
        <w:rPr>
          <w:rFonts w:asciiTheme="majorBidi" w:hAnsiTheme="majorBidi" w:cstheme="majorBidi"/>
          <w:sz w:val="24"/>
          <w:szCs w:val="24"/>
        </w:rPr>
        <w:tab/>
        <w:t>« Coujou - Les volumes-cibles en radiothérapie.pdf ». [En ligne]. Disponible sur: https://www.edimark.fr/Front/frontpost/getfiles/267.pdf.</w:t>
      </w:r>
    </w:p>
    <w:p w14:paraId="789A51D7" w14:textId="7777777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[27]</w:t>
      </w:r>
      <w:r w:rsidRPr="00A6191F">
        <w:rPr>
          <w:rFonts w:asciiTheme="majorBidi" w:hAnsiTheme="majorBidi" w:cstheme="majorBidi"/>
          <w:sz w:val="24"/>
          <w:szCs w:val="24"/>
        </w:rPr>
        <w:tab/>
        <w:t>« Radiothérapie ». Consulté le: août 29, 2020. [En ligne]. Disponible sur: http://www.chups.jussieu.fr/ext/radiotherapie/Cfprost.htm.</w:t>
      </w:r>
    </w:p>
    <w:p w14:paraId="5342ACCD" w14:textId="43E53DB9" w:rsidR="00AD5119" w:rsidRPr="00A6191F" w:rsidRDefault="00AD5119" w:rsidP="00AA662F">
      <w:pPr>
        <w:pStyle w:val="Bibliographie"/>
        <w:rPr>
          <w:rFonts w:asciiTheme="majorBidi" w:hAnsiTheme="majorBidi" w:cstheme="majorBidi"/>
          <w:sz w:val="24"/>
          <w:szCs w:val="24"/>
        </w:rPr>
      </w:pPr>
      <w:r w:rsidRPr="00A6191F">
        <w:rPr>
          <w:rFonts w:asciiTheme="majorBidi" w:hAnsiTheme="majorBidi" w:cstheme="majorBidi"/>
          <w:sz w:val="24"/>
          <w:szCs w:val="24"/>
        </w:rPr>
        <w:t>[28]</w:t>
      </w:r>
      <w:r w:rsidRPr="00A6191F">
        <w:rPr>
          <w:rFonts w:asciiTheme="majorBidi" w:hAnsiTheme="majorBidi" w:cstheme="majorBidi"/>
          <w:sz w:val="24"/>
          <w:szCs w:val="24"/>
        </w:rPr>
        <w:tab/>
        <w:t xml:space="preserve">« Contrôle qualité des dispositifs médicaux - ANSM : Agence nationale de sécurité du médicament et des produits de santé ». https://www.ansm.sante.fr/Activites/Maintenance-et-controle-qualite-des-dispositifs-medicaux/Controle-qualite-des-dispositifs-medicaux/(offset)/0 </w:t>
      </w:r>
    </w:p>
    <w:p w14:paraId="3FEC0C84" w14:textId="4C7DB41A"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[29]</w:t>
      </w:r>
      <w:r w:rsidRPr="00A6191F">
        <w:rPr>
          <w:rFonts w:asciiTheme="majorBidi" w:hAnsiTheme="majorBidi" w:cstheme="majorBidi"/>
          <w:sz w:val="24"/>
          <w:szCs w:val="24"/>
        </w:rPr>
        <w:tab/>
        <w:t>« CONTROLE QUALITÉ BIOMÉDICAL ». https://sites.google.com/view/cqesgb.</w:t>
      </w:r>
    </w:p>
    <w:p w14:paraId="5DA8E7D6" w14:textId="182E35E3"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[30]</w:t>
      </w:r>
      <w:r w:rsidRPr="00A6191F">
        <w:rPr>
          <w:rFonts w:asciiTheme="majorBidi" w:hAnsiTheme="majorBidi" w:cstheme="majorBidi"/>
          <w:sz w:val="24"/>
          <w:szCs w:val="24"/>
        </w:rPr>
        <w:tab/>
        <w:t>« Marchesi - 2015 - Assurance de qualité en radiothérapie.pdf ». Disponible sur: https://streaming-canal-u.fmsh.fr/vod/media/canalu/documents/universite_lille_2/assurance.qualit.en.radioth.rapie_17351/cours.nationaux.sfjro.aq.en.rth.lille.5.mars.2015.vmarchesi.pdf.</w:t>
      </w:r>
    </w:p>
    <w:p w14:paraId="33D2EC50" w14:textId="3FD61257"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[31]</w:t>
      </w:r>
      <w:r w:rsidRPr="00A6191F">
        <w:rPr>
          <w:rFonts w:asciiTheme="majorBidi" w:hAnsiTheme="majorBidi" w:cstheme="majorBidi"/>
          <w:sz w:val="24"/>
          <w:szCs w:val="24"/>
        </w:rPr>
        <w:tab/>
        <w:t>« sfpm_2010-26_assurance-qualite-rcmi.pdf ».. [En ligne]. Disponible sur: http://documents.sfpm.fr/docs_sfpm/sfpm_2010-26_assurance-qualite-rcmi.pdf.</w:t>
      </w:r>
    </w:p>
    <w:p w14:paraId="3DC07E4C" w14:textId="65AC2808"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[32]</w:t>
      </w:r>
      <w:r w:rsidRPr="00A6191F">
        <w:rPr>
          <w:rFonts w:asciiTheme="majorBidi" w:hAnsiTheme="majorBidi" w:cstheme="majorBidi"/>
          <w:sz w:val="24"/>
          <w:szCs w:val="24"/>
        </w:rPr>
        <w:tab/>
        <w:t>« Batalla - 2009 - Contrôle qualité en radiothérapie ___.pdf ». Disponible sur: https://www.sfrp.asso.fr/medias/sfrp/documents/10-BATALLA_Alain.pdf.</w:t>
      </w:r>
    </w:p>
    <w:p w14:paraId="1CB9FD28" w14:textId="1888950C"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[33]</w:t>
      </w:r>
      <w:r w:rsidRPr="00A6191F">
        <w:rPr>
          <w:rFonts w:asciiTheme="majorBidi" w:hAnsiTheme="majorBidi" w:cstheme="majorBidi"/>
          <w:sz w:val="24"/>
          <w:szCs w:val="24"/>
        </w:rPr>
        <w:tab/>
        <w:t>« Contrôle des faisceaux radiothérapie - Recherche Google ». https://www.google.com/search?hl=fr&amp;sxsrf=ALeKk00pAcNcDABcSaRpY8Zz8lMC4B-nag%3A1599222005293&amp;ei=9TBSX6OsEcK9lwTgh6LwBg&amp;q=Contr%C3%B4le+des+faisceaux+radioth%C3%A9rapie&amp;oq=Contr%C3%B4le+des+faisceaux+radioth%C3%A9rapie&amp;gs_lcp=CgZwc3ktYWIQAzoECCMQJzoHCAAQsQMQQzoECAAQQzoGCAAQBxAeUMMoWPZCYKRWaABwAHgAgAHgAYgBvAaSAQUwLjEuM5gBAKABAaABAqoBB2d3cy13aXrAAQE&amp;sclient=psy-ab&amp;ved=0ahUKEwjj-qqcvs_rAhXC3oUKHeCDCG4Q4dUDCA0&amp;uact=5.</w:t>
      </w:r>
    </w:p>
    <w:p w14:paraId="2631AF51" w14:textId="4ACAB48A"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[34]</w:t>
      </w:r>
      <w:r w:rsidRPr="00A6191F">
        <w:rPr>
          <w:rFonts w:asciiTheme="majorBidi" w:hAnsiTheme="majorBidi" w:cstheme="majorBidi"/>
          <w:sz w:val="24"/>
          <w:szCs w:val="24"/>
        </w:rPr>
        <w:tab/>
        <w:t>« Noel et al. - Dosimétrie In Vivo (DIV).pdf ». [En ligne]. Disponible sur: https://www.sfrp.asso.fr/medias/sfrp/documents/11-NOEL_Alain.pdf.</w:t>
      </w:r>
    </w:p>
    <w:p w14:paraId="5B1F6A5A" w14:textId="564E48CF" w:rsidR="00AD5119" w:rsidRPr="00A6191F" w:rsidRDefault="00AD5119" w:rsidP="00AD5119">
      <w:pPr>
        <w:pStyle w:val="Bibliographie"/>
        <w:rPr>
          <w:rFonts w:asciiTheme="majorBidi" w:hAnsiTheme="majorBidi" w:cstheme="majorBidi"/>
          <w:sz w:val="24"/>
          <w:szCs w:val="24"/>
        </w:rPr>
      </w:pPr>
      <w:r w:rsidRPr="00A6191F">
        <w:rPr>
          <w:rFonts w:asciiTheme="majorBidi" w:hAnsiTheme="majorBidi" w:cstheme="majorBidi"/>
          <w:sz w:val="24"/>
          <w:szCs w:val="24"/>
        </w:rPr>
        <w:t>[35]</w:t>
      </w:r>
      <w:r w:rsidRPr="00A6191F">
        <w:rPr>
          <w:rFonts w:asciiTheme="majorBidi" w:hAnsiTheme="majorBidi" w:cstheme="majorBidi"/>
          <w:sz w:val="24"/>
          <w:szCs w:val="24"/>
        </w:rPr>
        <w:tab/>
        <w:t xml:space="preserve">« Le contrôle de qualité », </w:t>
      </w:r>
      <w:r w:rsidRPr="00A6191F">
        <w:rPr>
          <w:rFonts w:asciiTheme="majorBidi" w:hAnsiTheme="majorBidi" w:cstheme="majorBidi"/>
          <w:i/>
          <w:iCs/>
          <w:sz w:val="24"/>
          <w:szCs w:val="24"/>
        </w:rPr>
        <w:t>Radiothérapie-Tenon</w:t>
      </w:r>
      <w:r w:rsidRPr="00A6191F">
        <w:rPr>
          <w:rFonts w:asciiTheme="majorBidi" w:hAnsiTheme="majorBidi" w:cstheme="majorBidi"/>
          <w:sz w:val="24"/>
          <w:szCs w:val="24"/>
        </w:rPr>
        <w:t>. http://radiotherapie-tenon.aphp.fr/les-techniques-de-traitement/le-controle-de-qualite/ .</w:t>
      </w:r>
    </w:p>
    <w:p w14:paraId="16A9AA69" w14:textId="0B7A92FA" w:rsidR="00265FAA" w:rsidRDefault="00265FAA" w:rsidP="00BF48F0">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fldChar w:fldCharType="end"/>
      </w:r>
    </w:p>
    <w:p w14:paraId="786534E4" w14:textId="5DAB183F" w:rsidR="000534C9" w:rsidRDefault="000534C9" w:rsidP="00BF48F0">
      <w:pPr>
        <w:spacing w:line="360" w:lineRule="auto"/>
        <w:jc w:val="both"/>
        <w:rPr>
          <w:rFonts w:asciiTheme="majorBidi" w:hAnsiTheme="majorBidi" w:cstheme="majorBidi"/>
          <w:sz w:val="24"/>
          <w:szCs w:val="24"/>
        </w:rPr>
      </w:pPr>
    </w:p>
    <w:p w14:paraId="07CE07D3" w14:textId="060EE274" w:rsidR="000534C9" w:rsidRDefault="000534C9" w:rsidP="00BF48F0">
      <w:pPr>
        <w:spacing w:line="360" w:lineRule="auto"/>
        <w:jc w:val="both"/>
        <w:rPr>
          <w:rFonts w:asciiTheme="majorBidi" w:hAnsiTheme="majorBidi" w:cstheme="majorBidi"/>
          <w:sz w:val="24"/>
          <w:szCs w:val="24"/>
        </w:rPr>
      </w:pPr>
    </w:p>
    <w:p w14:paraId="46E7E705" w14:textId="77777777" w:rsidR="000534C9" w:rsidRPr="00A6191F" w:rsidRDefault="000534C9" w:rsidP="000534C9">
      <w:pPr>
        <w:spacing w:line="360" w:lineRule="auto"/>
        <w:jc w:val="both"/>
        <w:rPr>
          <w:rFonts w:asciiTheme="majorBidi" w:hAnsiTheme="majorBidi" w:cstheme="majorBidi"/>
          <w:b/>
          <w:bCs/>
          <w:sz w:val="24"/>
          <w:szCs w:val="24"/>
        </w:rPr>
      </w:pPr>
      <w:r w:rsidRPr="00A6191F">
        <w:rPr>
          <w:rFonts w:asciiTheme="majorBidi" w:hAnsiTheme="majorBidi" w:cstheme="majorBidi"/>
          <w:b/>
          <w:bCs/>
          <w:sz w:val="24"/>
          <w:szCs w:val="24"/>
        </w:rPr>
        <w:lastRenderedPageBreak/>
        <w:t>Résume :</w:t>
      </w:r>
    </w:p>
    <w:p w14:paraId="499693A4" w14:textId="77777777" w:rsidR="000534C9" w:rsidRPr="00A6191F" w:rsidRDefault="000534C9" w:rsidP="000534C9">
      <w:pPr>
        <w:spacing w:line="360" w:lineRule="auto"/>
        <w:jc w:val="both"/>
        <w:rPr>
          <w:rFonts w:asciiTheme="majorBidi" w:hAnsiTheme="majorBidi" w:cstheme="majorBidi"/>
          <w:sz w:val="24"/>
          <w:szCs w:val="24"/>
        </w:rPr>
      </w:pPr>
      <w:r w:rsidRPr="00A6191F">
        <w:rPr>
          <w:rFonts w:asciiTheme="majorBidi" w:hAnsiTheme="majorBidi" w:cstheme="majorBidi"/>
          <w:sz w:val="24"/>
          <w:szCs w:val="24"/>
        </w:rPr>
        <w:t>L’assurance de la qualité est un ensemble de procédures et d’actions structurées visant à assurer un niveau élevé de qualité des diagnostics ou des traitements des patients. Les technologies médicales étant de plus en plus complexes, il faut effectuer des vérifications spécialisées et systématiques pour assurer la qualité et l’efficacité de leur utilisation tout en évitant les accidents.</w:t>
      </w:r>
    </w:p>
    <w:p w14:paraId="30AAD8D7" w14:textId="77777777" w:rsidR="000534C9" w:rsidRPr="00A6191F" w:rsidRDefault="000534C9" w:rsidP="000534C9">
      <w:pPr>
        <w:spacing w:line="360" w:lineRule="auto"/>
        <w:jc w:val="both"/>
        <w:rPr>
          <w:rFonts w:asciiTheme="majorBidi" w:hAnsiTheme="majorBidi" w:cstheme="majorBidi"/>
          <w:b/>
          <w:bCs/>
          <w:sz w:val="24"/>
          <w:szCs w:val="24"/>
        </w:rPr>
      </w:pPr>
    </w:p>
    <w:p w14:paraId="254D76EA" w14:textId="77777777" w:rsidR="000534C9" w:rsidRPr="00A6191F" w:rsidRDefault="000534C9" w:rsidP="000534C9">
      <w:pPr>
        <w:spacing w:line="360" w:lineRule="auto"/>
        <w:jc w:val="both"/>
        <w:rPr>
          <w:rFonts w:asciiTheme="majorBidi" w:hAnsiTheme="majorBidi" w:cstheme="majorBidi"/>
          <w:b/>
          <w:bCs/>
          <w:sz w:val="24"/>
          <w:szCs w:val="24"/>
        </w:rPr>
      </w:pPr>
    </w:p>
    <w:p w14:paraId="0412237B" w14:textId="77777777" w:rsidR="000534C9" w:rsidRPr="00A6191F" w:rsidRDefault="000534C9" w:rsidP="00BF48F0">
      <w:pPr>
        <w:spacing w:line="360" w:lineRule="auto"/>
        <w:jc w:val="both"/>
        <w:rPr>
          <w:rFonts w:asciiTheme="majorBidi" w:hAnsiTheme="majorBidi" w:cstheme="majorBidi"/>
          <w:sz w:val="24"/>
          <w:szCs w:val="24"/>
        </w:rPr>
      </w:pPr>
    </w:p>
    <w:sectPr w:rsidR="000534C9" w:rsidRPr="00A6191F" w:rsidSect="006833FE">
      <w:footerReference w:type="default" r:id="rId3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EEC2806" w14:textId="77777777" w:rsidR="006F6444" w:rsidRDefault="006F6444" w:rsidP="001F666F">
      <w:pPr>
        <w:spacing w:after="0" w:line="240" w:lineRule="auto"/>
      </w:pPr>
      <w:r>
        <w:separator/>
      </w:r>
    </w:p>
  </w:endnote>
  <w:endnote w:type="continuationSeparator" w:id="0">
    <w:p w14:paraId="13968CF2" w14:textId="77777777" w:rsidR="006F6444" w:rsidRDefault="006F6444" w:rsidP="001F666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CFF529" w14:textId="0510837B" w:rsidR="00DA33EF" w:rsidRDefault="00DA33EF" w:rsidP="000D2611">
    <w:pPr>
      <w:pStyle w:val="Pieddepage"/>
      <w:jc w:val="center"/>
    </w:pPr>
  </w:p>
  <w:p w14:paraId="3513851B" w14:textId="7334E9F1" w:rsidR="00DA33EF" w:rsidRDefault="00DA33EF">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48574085"/>
      <w:docPartObj>
        <w:docPartGallery w:val="Page Numbers (Bottom of Page)"/>
        <w:docPartUnique/>
      </w:docPartObj>
    </w:sdtPr>
    <w:sdtEndPr/>
    <w:sdtContent>
      <w:p w14:paraId="1BA94F15" w14:textId="77777777" w:rsidR="00DA33EF" w:rsidRDefault="00DA33EF">
        <w:pPr>
          <w:pStyle w:val="Pieddepage"/>
          <w:jc w:val="right"/>
        </w:pPr>
        <w:r>
          <w:fldChar w:fldCharType="begin"/>
        </w:r>
        <w:r>
          <w:instrText>PAGE   \* MERGEFORMAT</w:instrText>
        </w:r>
        <w:r>
          <w:fldChar w:fldCharType="separate"/>
        </w:r>
        <w:r w:rsidR="004B4C23">
          <w:rPr>
            <w:noProof/>
          </w:rPr>
          <w:t>18</w:t>
        </w:r>
        <w:r>
          <w:fldChar w:fldCharType="end"/>
        </w:r>
      </w:p>
    </w:sdtContent>
  </w:sdt>
  <w:p w14:paraId="494B9984" w14:textId="77777777" w:rsidR="00DA33EF" w:rsidRDefault="00DA33EF">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B5BAF9B" w14:textId="77777777" w:rsidR="006F6444" w:rsidRDefault="006F6444" w:rsidP="001F666F">
      <w:pPr>
        <w:spacing w:after="0" w:line="240" w:lineRule="auto"/>
      </w:pPr>
      <w:r>
        <w:separator/>
      </w:r>
    </w:p>
  </w:footnote>
  <w:footnote w:type="continuationSeparator" w:id="0">
    <w:p w14:paraId="3D0A9D59" w14:textId="77777777" w:rsidR="006F6444" w:rsidRDefault="006F6444" w:rsidP="001F666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1049B"/>
    <w:multiLevelType w:val="hybridMultilevel"/>
    <w:tmpl w:val="DF1230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31A2FF6"/>
    <w:multiLevelType w:val="hybridMultilevel"/>
    <w:tmpl w:val="18E0C29C"/>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15:restartNumberingAfterBreak="0">
    <w:nsid w:val="05D72A08"/>
    <w:multiLevelType w:val="hybridMultilevel"/>
    <w:tmpl w:val="F396738E"/>
    <w:lvl w:ilvl="0" w:tplc="040C0001">
      <w:start w:val="1"/>
      <w:numFmt w:val="bullet"/>
      <w:lvlText w:val=""/>
      <w:lvlJc w:val="left"/>
      <w:pPr>
        <w:ind w:left="720" w:hanging="360"/>
      </w:pPr>
      <w:rPr>
        <w:rFonts w:ascii="Symbol" w:hAnsi="Symbol" w:hint="default"/>
      </w:rPr>
    </w:lvl>
    <w:lvl w:ilvl="1" w:tplc="8BAA86FC">
      <w:numFmt w:val="bullet"/>
      <w:lvlText w:val="-"/>
      <w:lvlJc w:val="left"/>
      <w:pPr>
        <w:ind w:left="1440" w:hanging="360"/>
      </w:pPr>
      <w:rPr>
        <w:rFonts w:ascii="Times New Roman" w:eastAsiaTheme="minorHAnsi"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61E6F44"/>
    <w:multiLevelType w:val="hybridMultilevel"/>
    <w:tmpl w:val="BAB4FD38"/>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 w15:restartNumberingAfterBreak="0">
    <w:nsid w:val="07C70CD9"/>
    <w:multiLevelType w:val="multilevel"/>
    <w:tmpl w:val="67708A7C"/>
    <w:lvl w:ilvl="0">
      <w:start w:val="3"/>
      <w:numFmt w:val="decimal"/>
      <w:lvlText w:val="%1."/>
      <w:lvlJc w:val="left"/>
      <w:pPr>
        <w:ind w:left="720" w:hanging="360"/>
      </w:pPr>
      <w:rPr>
        <w:rFonts w:hint="default"/>
        <w:sz w:val="28"/>
      </w:rPr>
    </w:lvl>
    <w:lvl w:ilvl="1">
      <w:start w:val="2"/>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15:restartNumberingAfterBreak="0">
    <w:nsid w:val="0E3A66A2"/>
    <w:multiLevelType w:val="hybridMultilevel"/>
    <w:tmpl w:val="3F004E8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F61262B"/>
    <w:multiLevelType w:val="hybridMultilevel"/>
    <w:tmpl w:val="EFD45C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0205DE2"/>
    <w:multiLevelType w:val="hybridMultilevel"/>
    <w:tmpl w:val="92788970"/>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15:restartNumberingAfterBreak="0">
    <w:nsid w:val="14390D5D"/>
    <w:multiLevelType w:val="hybridMultilevel"/>
    <w:tmpl w:val="97EE3274"/>
    <w:lvl w:ilvl="0" w:tplc="8BAA86FC">
      <w:numFmt w:val="bullet"/>
      <w:lvlText w:val="-"/>
      <w:lvlJc w:val="left"/>
      <w:pPr>
        <w:ind w:left="1500" w:hanging="360"/>
      </w:pPr>
      <w:rPr>
        <w:rFonts w:ascii="Times New Roman" w:eastAsiaTheme="minorHAnsi" w:hAnsi="Times New Roman" w:cs="Times New Roman"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9" w15:restartNumberingAfterBreak="0">
    <w:nsid w:val="169D46D7"/>
    <w:multiLevelType w:val="hybridMultilevel"/>
    <w:tmpl w:val="D3D650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6FD1154"/>
    <w:multiLevelType w:val="hybridMultilevel"/>
    <w:tmpl w:val="6A42F7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17375BEC"/>
    <w:multiLevelType w:val="hybridMultilevel"/>
    <w:tmpl w:val="B3680E3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9A92A46"/>
    <w:multiLevelType w:val="hybridMultilevel"/>
    <w:tmpl w:val="117C1F82"/>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3" w15:restartNumberingAfterBreak="0">
    <w:nsid w:val="1B193506"/>
    <w:multiLevelType w:val="hybridMultilevel"/>
    <w:tmpl w:val="C70A4C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BDA1EE5"/>
    <w:multiLevelType w:val="hybridMultilevel"/>
    <w:tmpl w:val="20409928"/>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5" w15:restartNumberingAfterBreak="0">
    <w:nsid w:val="1EF41CDA"/>
    <w:multiLevelType w:val="hybridMultilevel"/>
    <w:tmpl w:val="AD7E62B6"/>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6" w15:restartNumberingAfterBreak="0">
    <w:nsid w:val="206C040A"/>
    <w:multiLevelType w:val="multilevel"/>
    <w:tmpl w:val="6A6C3560"/>
    <w:lvl w:ilvl="0">
      <w:start w:val="3"/>
      <w:numFmt w:val="decimal"/>
      <w:lvlText w:val="%1"/>
      <w:lvlJc w:val="left"/>
      <w:pPr>
        <w:ind w:left="480" w:hanging="480"/>
      </w:pPr>
      <w:rPr>
        <w:rFonts w:hint="default"/>
      </w:rPr>
    </w:lvl>
    <w:lvl w:ilvl="1">
      <w:start w:val="4"/>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15:restartNumberingAfterBreak="0">
    <w:nsid w:val="213B09EA"/>
    <w:multiLevelType w:val="hybridMultilevel"/>
    <w:tmpl w:val="F208B722"/>
    <w:lvl w:ilvl="0" w:tplc="B8EA9998">
      <w:start w:val="1"/>
      <w:numFmt w:val="upperRoman"/>
      <w:lvlText w:val="%1."/>
      <w:lvlJc w:val="left"/>
      <w:pPr>
        <w:ind w:left="1800" w:hanging="720"/>
      </w:pPr>
      <w:rPr>
        <w:rFonts w:hint="default"/>
      </w:r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18" w15:restartNumberingAfterBreak="0">
    <w:nsid w:val="21AD2BDA"/>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24464CEB"/>
    <w:multiLevelType w:val="multilevel"/>
    <w:tmpl w:val="526EC33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 w15:restartNumberingAfterBreak="0">
    <w:nsid w:val="26845162"/>
    <w:multiLevelType w:val="hybridMultilevel"/>
    <w:tmpl w:val="A322F2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80624EE"/>
    <w:multiLevelType w:val="hybridMultilevel"/>
    <w:tmpl w:val="62305C4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DE72606"/>
    <w:multiLevelType w:val="multilevel"/>
    <w:tmpl w:val="C3F4EE0E"/>
    <w:lvl w:ilvl="0">
      <w:start w:val="1"/>
      <w:numFmt w:val="decimal"/>
      <w:pStyle w:val="Titre1"/>
      <w:lvlText w:val="%1"/>
      <w:lvlJc w:val="left"/>
      <w:pPr>
        <w:ind w:left="857" w:hanging="432"/>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Titre2"/>
      <w:lvlText w:val="%1.%2"/>
      <w:lvlJc w:val="left"/>
      <w:pPr>
        <w:ind w:left="576" w:hanging="576"/>
      </w:pPr>
    </w:lvl>
    <w:lvl w:ilvl="2">
      <w:start w:val="1"/>
      <w:numFmt w:val="decimal"/>
      <w:pStyle w:val="Titre3"/>
      <w:lvlText w:val="%1.%2.%3"/>
      <w:lvlJc w:val="left"/>
      <w:pPr>
        <w:ind w:left="720" w:hanging="720"/>
      </w:pPr>
    </w:lvl>
    <w:lvl w:ilvl="3">
      <w:start w:val="1"/>
      <w:numFmt w:val="decimal"/>
      <w:pStyle w:val="Titre4"/>
      <w:lvlText w:val="%1.%2.%3.%4"/>
      <w:lvlJc w:val="left"/>
      <w:pPr>
        <w:ind w:left="864" w:hanging="864"/>
      </w:pPr>
    </w:lvl>
    <w:lvl w:ilvl="4">
      <w:start w:val="1"/>
      <w:numFmt w:val="decimal"/>
      <w:pStyle w:val="Titre5"/>
      <w:lvlText w:val="%1.%2.%3.%4.%5"/>
      <w:lvlJc w:val="left"/>
      <w:pPr>
        <w:ind w:left="1008" w:hanging="1008"/>
      </w:pPr>
    </w:lvl>
    <w:lvl w:ilvl="5">
      <w:start w:val="1"/>
      <w:numFmt w:val="decimal"/>
      <w:pStyle w:val="Titre6"/>
      <w:lvlText w:val="%1.%2.%3.%4.%5.%6"/>
      <w:lvlJc w:val="left"/>
      <w:pPr>
        <w:ind w:left="1152" w:hanging="1152"/>
      </w:pPr>
    </w:lvl>
    <w:lvl w:ilvl="6">
      <w:start w:val="1"/>
      <w:numFmt w:val="decimal"/>
      <w:pStyle w:val="Titre7"/>
      <w:lvlText w:val="%1.%2.%3.%4.%5.%6.%7"/>
      <w:lvlJc w:val="left"/>
      <w:pPr>
        <w:ind w:left="1296" w:hanging="1296"/>
      </w:pPr>
    </w:lvl>
    <w:lvl w:ilvl="7">
      <w:start w:val="1"/>
      <w:numFmt w:val="decimal"/>
      <w:pStyle w:val="Titre8"/>
      <w:lvlText w:val="%1.%2.%3.%4.%5.%6.%7.%8"/>
      <w:lvlJc w:val="left"/>
      <w:pPr>
        <w:ind w:left="1440" w:hanging="1440"/>
      </w:pPr>
    </w:lvl>
    <w:lvl w:ilvl="8">
      <w:start w:val="1"/>
      <w:numFmt w:val="decimal"/>
      <w:pStyle w:val="Titre9"/>
      <w:lvlText w:val="%1.%2.%3.%4.%5.%6.%7.%8.%9"/>
      <w:lvlJc w:val="left"/>
      <w:pPr>
        <w:ind w:left="1584" w:hanging="1584"/>
      </w:pPr>
    </w:lvl>
  </w:abstractNum>
  <w:abstractNum w:abstractNumId="23" w15:restartNumberingAfterBreak="0">
    <w:nsid w:val="327C02BA"/>
    <w:multiLevelType w:val="hybridMultilevel"/>
    <w:tmpl w:val="0310CC84"/>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4" w15:restartNumberingAfterBreak="0">
    <w:nsid w:val="35E601F8"/>
    <w:multiLevelType w:val="multilevel"/>
    <w:tmpl w:val="1AC6A5D8"/>
    <w:lvl w:ilvl="0">
      <w:start w:val="3"/>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5" w15:restartNumberingAfterBreak="0">
    <w:nsid w:val="37377CC2"/>
    <w:multiLevelType w:val="hybridMultilevel"/>
    <w:tmpl w:val="FFBA0CC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37D81A39"/>
    <w:multiLevelType w:val="multilevel"/>
    <w:tmpl w:val="4B068668"/>
    <w:lvl w:ilvl="0">
      <w:start w:val="3"/>
      <w:numFmt w:val="decimal"/>
      <w:lvlText w:val="%1"/>
      <w:lvlJc w:val="left"/>
      <w:pPr>
        <w:ind w:left="660" w:hanging="660"/>
      </w:pPr>
      <w:rPr>
        <w:rFonts w:hint="default"/>
      </w:rPr>
    </w:lvl>
    <w:lvl w:ilvl="1">
      <w:start w:val="2"/>
      <w:numFmt w:val="decimal"/>
      <w:lvlText w:val="%1.%2"/>
      <w:lvlJc w:val="left"/>
      <w:pPr>
        <w:ind w:left="660" w:hanging="660"/>
      </w:pPr>
      <w:rPr>
        <w:rFonts w:hint="default"/>
      </w:rPr>
    </w:lvl>
    <w:lvl w:ilvl="2">
      <w:start w:val="1"/>
      <w:numFmt w:val="decimal"/>
      <w:lvlText w:val="%1.%2.%3"/>
      <w:lvlJc w:val="left"/>
      <w:pPr>
        <w:ind w:left="720" w:hanging="720"/>
      </w:pPr>
      <w:rPr>
        <w:rFonts w:hint="default"/>
      </w:rPr>
    </w:lvl>
    <w:lvl w:ilvl="3">
      <w:start w:val="4"/>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7" w15:restartNumberingAfterBreak="0">
    <w:nsid w:val="3D731BF2"/>
    <w:multiLevelType w:val="hybridMultilevel"/>
    <w:tmpl w:val="2DE647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8" w15:restartNumberingAfterBreak="0">
    <w:nsid w:val="3DE07E3F"/>
    <w:multiLevelType w:val="hybridMultilevel"/>
    <w:tmpl w:val="C6540D28"/>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9" w15:restartNumberingAfterBreak="0">
    <w:nsid w:val="4350236A"/>
    <w:multiLevelType w:val="hybridMultilevel"/>
    <w:tmpl w:val="C9929FD6"/>
    <w:lvl w:ilvl="0" w:tplc="8BAA86FC">
      <w:numFmt w:val="bullet"/>
      <w:lvlText w:val="-"/>
      <w:lvlJc w:val="left"/>
      <w:pPr>
        <w:ind w:left="780" w:hanging="360"/>
      </w:pPr>
      <w:rPr>
        <w:rFonts w:ascii="Times New Roman" w:eastAsiaTheme="minorHAnsi" w:hAnsi="Times New Roman" w:cs="Times New Roman"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30" w15:restartNumberingAfterBreak="0">
    <w:nsid w:val="45F05D23"/>
    <w:multiLevelType w:val="hybridMultilevel"/>
    <w:tmpl w:val="B6380EC6"/>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1" w15:restartNumberingAfterBreak="0">
    <w:nsid w:val="481046C0"/>
    <w:multiLevelType w:val="hybridMultilevel"/>
    <w:tmpl w:val="EE40BAC4"/>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32" w15:restartNumberingAfterBreak="0">
    <w:nsid w:val="587015FB"/>
    <w:multiLevelType w:val="hybridMultilevel"/>
    <w:tmpl w:val="44E6B058"/>
    <w:lvl w:ilvl="0" w:tplc="040C0017">
      <w:start w:val="9"/>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start w:val="1"/>
      <w:numFmt w:val="lowerRoman"/>
      <w:lvlText w:val="%3."/>
      <w:lvlJc w:val="right"/>
      <w:pPr>
        <w:ind w:left="2160" w:hanging="180"/>
      </w:pPr>
    </w:lvl>
    <w:lvl w:ilvl="3" w:tplc="040C000F">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3" w15:restartNumberingAfterBreak="0">
    <w:nsid w:val="5968399A"/>
    <w:multiLevelType w:val="hybridMultilevel"/>
    <w:tmpl w:val="1D3E22E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59BA057E"/>
    <w:multiLevelType w:val="hybridMultilevel"/>
    <w:tmpl w:val="1C9E5D1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59DE58A6"/>
    <w:multiLevelType w:val="hybridMultilevel"/>
    <w:tmpl w:val="BEC64AF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15:restartNumberingAfterBreak="0">
    <w:nsid w:val="5EDB3CB0"/>
    <w:multiLevelType w:val="hybridMultilevel"/>
    <w:tmpl w:val="F1108F8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15:restartNumberingAfterBreak="0">
    <w:nsid w:val="61A701F7"/>
    <w:multiLevelType w:val="hybridMultilevel"/>
    <w:tmpl w:val="42A63824"/>
    <w:lvl w:ilvl="0" w:tplc="8BAA86FC">
      <w:numFmt w:val="bullet"/>
      <w:lvlText w:val="-"/>
      <w:lvlJc w:val="left"/>
      <w:pPr>
        <w:ind w:left="1500" w:hanging="360"/>
      </w:pPr>
      <w:rPr>
        <w:rFonts w:ascii="Times New Roman" w:eastAsiaTheme="minorHAnsi" w:hAnsi="Times New Roman" w:cs="Times New Roman"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abstractNum w:abstractNumId="38" w15:restartNumberingAfterBreak="0">
    <w:nsid w:val="62D83AA1"/>
    <w:multiLevelType w:val="hybridMultilevel"/>
    <w:tmpl w:val="4580BC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65677013"/>
    <w:multiLevelType w:val="hybridMultilevel"/>
    <w:tmpl w:val="7194D5DA"/>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0" w15:restartNumberingAfterBreak="0">
    <w:nsid w:val="668E340E"/>
    <w:multiLevelType w:val="hybridMultilevel"/>
    <w:tmpl w:val="6BDAFF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67475B27"/>
    <w:multiLevelType w:val="multilevel"/>
    <w:tmpl w:val="15805362"/>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rPr>
        <w:b/>
        <w:bCs/>
      </w:r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2" w15:restartNumberingAfterBreak="0">
    <w:nsid w:val="676312AD"/>
    <w:multiLevelType w:val="hybridMultilevel"/>
    <w:tmpl w:val="47CCC8E2"/>
    <w:lvl w:ilvl="0" w:tplc="040C0001">
      <w:start w:val="1"/>
      <w:numFmt w:val="bullet"/>
      <w:lvlText w:val=""/>
      <w:lvlJc w:val="left"/>
      <w:pPr>
        <w:ind w:left="780" w:hanging="360"/>
      </w:pPr>
      <w:rPr>
        <w:rFonts w:ascii="Symbol" w:hAnsi="Symbol" w:hint="default"/>
      </w:rPr>
    </w:lvl>
    <w:lvl w:ilvl="1" w:tplc="040C0003" w:tentative="1">
      <w:start w:val="1"/>
      <w:numFmt w:val="bullet"/>
      <w:lvlText w:val="o"/>
      <w:lvlJc w:val="left"/>
      <w:pPr>
        <w:ind w:left="1500" w:hanging="360"/>
      </w:pPr>
      <w:rPr>
        <w:rFonts w:ascii="Courier New" w:hAnsi="Courier New" w:cs="Courier New" w:hint="default"/>
      </w:rPr>
    </w:lvl>
    <w:lvl w:ilvl="2" w:tplc="040C0005" w:tentative="1">
      <w:start w:val="1"/>
      <w:numFmt w:val="bullet"/>
      <w:lvlText w:val=""/>
      <w:lvlJc w:val="left"/>
      <w:pPr>
        <w:ind w:left="2220" w:hanging="360"/>
      </w:pPr>
      <w:rPr>
        <w:rFonts w:ascii="Wingdings" w:hAnsi="Wingdings" w:hint="default"/>
      </w:rPr>
    </w:lvl>
    <w:lvl w:ilvl="3" w:tplc="040C0001" w:tentative="1">
      <w:start w:val="1"/>
      <w:numFmt w:val="bullet"/>
      <w:lvlText w:val=""/>
      <w:lvlJc w:val="left"/>
      <w:pPr>
        <w:ind w:left="2940" w:hanging="360"/>
      </w:pPr>
      <w:rPr>
        <w:rFonts w:ascii="Symbol" w:hAnsi="Symbol" w:hint="default"/>
      </w:rPr>
    </w:lvl>
    <w:lvl w:ilvl="4" w:tplc="040C0003" w:tentative="1">
      <w:start w:val="1"/>
      <w:numFmt w:val="bullet"/>
      <w:lvlText w:val="o"/>
      <w:lvlJc w:val="left"/>
      <w:pPr>
        <w:ind w:left="3660" w:hanging="360"/>
      </w:pPr>
      <w:rPr>
        <w:rFonts w:ascii="Courier New" w:hAnsi="Courier New" w:cs="Courier New" w:hint="default"/>
      </w:rPr>
    </w:lvl>
    <w:lvl w:ilvl="5" w:tplc="040C0005" w:tentative="1">
      <w:start w:val="1"/>
      <w:numFmt w:val="bullet"/>
      <w:lvlText w:val=""/>
      <w:lvlJc w:val="left"/>
      <w:pPr>
        <w:ind w:left="4380" w:hanging="360"/>
      </w:pPr>
      <w:rPr>
        <w:rFonts w:ascii="Wingdings" w:hAnsi="Wingdings" w:hint="default"/>
      </w:rPr>
    </w:lvl>
    <w:lvl w:ilvl="6" w:tplc="040C0001" w:tentative="1">
      <w:start w:val="1"/>
      <w:numFmt w:val="bullet"/>
      <w:lvlText w:val=""/>
      <w:lvlJc w:val="left"/>
      <w:pPr>
        <w:ind w:left="5100" w:hanging="360"/>
      </w:pPr>
      <w:rPr>
        <w:rFonts w:ascii="Symbol" w:hAnsi="Symbol" w:hint="default"/>
      </w:rPr>
    </w:lvl>
    <w:lvl w:ilvl="7" w:tplc="040C0003" w:tentative="1">
      <w:start w:val="1"/>
      <w:numFmt w:val="bullet"/>
      <w:lvlText w:val="o"/>
      <w:lvlJc w:val="left"/>
      <w:pPr>
        <w:ind w:left="5820" w:hanging="360"/>
      </w:pPr>
      <w:rPr>
        <w:rFonts w:ascii="Courier New" w:hAnsi="Courier New" w:cs="Courier New" w:hint="default"/>
      </w:rPr>
    </w:lvl>
    <w:lvl w:ilvl="8" w:tplc="040C0005" w:tentative="1">
      <w:start w:val="1"/>
      <w:numFmt w:val="bullet"/>
      <w:lvlText w:val=""/>
      <w:lvlJc w:val="left"/>
      <w:pPr>
        <w:ind w:left="6540" w:hanging="360"/>
      </w:pPr>
      <w:rPr>
        <w:rFonts w:ascii="Wingdings" w:hAnsi="Wingdings" w:hint="default"/>
      </w:rPr>
    </w:lvl>
  </w:abstractNum>
  <w:abstractNum w:abstractNumId="43" w15:restartNumberingAfterBreak="0">
    <w:nsid w:val="683D47BF"/>
    <w:multiLevelType w:val="hybridMultilevel"/>
    <w:tmpl w:val="B0843C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6A006115"/>
    <w:multiLevelType w:val="hybridMultilevel"/>
    <w:tmpl w:val="6262DE80"/>
    <w:lvl w:ilvl="0" w:tplc="8BAA86FC">
      <w:numFmt w:val="bullet"/>
      <w:lvlText w:val="-"/>
      <w:lvlJc w:val="left"/>
      <w:pPr>
        <w:ind w:left="1440" w:hanging="360"/>
      </w:pPr>
      <w:rPr>
        <w:rFonts w:ascii="Times New Roman" w:eastAsiaTheme="minorHAnsi" w:hAnsi="Times New Roman" w:cs="Times New Roman"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45" w15:restartNumberingAfterBreak="0">
    <w:nsid w:val="774A2904"/>
    <w:multiLevelType w:val="multilevel"/>
    <w:tmpl w:val="7CA89926"/>
    <w:lvl w:ilvl="0">
      <w:start w:val="3"/>
      <w:numFmt w:val="decimal"/>
      <w:lvlText w:val="%1"/>
      <w:lvlJc w:val="left"/>
      <w:pPr>
        <w:ind w:left="660" w:hanging="660"/>
      </w:pPr>
      <w:rPr>
        <w:rFonts w:hint="default"/>
      </w:rPr>
    </w:lvl>
    <w:lvl w:ilvl="1">
      <w:start w:val="3"/>
      <w:numFmt w:val="decimal"/>
      <w:lvlText w:val="%1.%2"/>
      <w:lvlJc w:val="left"/>
      <w:pPr>
        <w:ind w:left="660" w:hanging="660"/>
      </w:pPr>
      <w:rPr>
        <w:rFonts w:hint="default"/>
      </w:rPr>
    </w:lvl>
    <w:lvl w:ilvl="2">
      <w:start w:val="4"/>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6" w15:restartNumberingAfterBreak="0">
    <w:nsid w:val="7B8E5229"/>
    <w:multiLevelType w:val="multilevel"/>
    <w:tmpl w:val="463034BE"/>
    <w:lvl w:ilvl="0">
      <w:start w:val="5"/>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7" w15:restartNumberingAfterBreak="0">
    <w:nsid w:val="7E473174"/>
    <w:multiLevelType w:val="hybridMultilevel"/>
    <w:tmpl w:val="C9BCDDBE"/>
    <w:lvl w:ilvl="0" w:tplc="2DF0DD92">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15:restartNumberingAfterBreak="0">
    <w:nsid w:val="7FB4746B"/>
    <w:multiLevelType w:val="hybridMultilevel"/>
    <w:tmpl w:val="DDC43A42"/>
    <w:lvl w:ilvl="0" w:tplc="8BAA86FC">
      <w:numFmt w:val="bullet"/>
      <w:lvlText w:val="-"/>
      <w:lvlJc w:val="left"/>
      <w:pPr>
        <w:ind w:left="1500" w:hanging="360"/>
      </w:pPr>
      <w:rPr>
        <w:rFonts w:ascii="Times New Roman" w:eastAsiaTheme="minorHAnsi" w:hAnsi="Times New Roman" w:cs="Times New Roman" w:hint="default"/>
      </w:rPr>
    </w:lvl>
    <w:lvl w:ilvl="1" w:tplc="040C0003" w:tentative="1">
      <w:start w:val="1"/>
      <w:numFmt w:val="bullet"/>
      <w:lvlText w:val="o"/>
      <w:lvlJc w:val="left"/>
      <w:pPr>
        <w:ind w:left="2220" w:hanging="360"/>
      </w:pPr>
      <w:rPr>
        <w:rFonts w:ascii="Courier New" w:hAnsi="Courier New" w:cs="Courier New" w:hint="default"/>
      </w:rPr>
    </w:lvl>
    <w:lvl w:ilvl="2" w:tplc="040C0005" w:tentative="1">
      <w:start w:val="1"/>
      <w:numFmt w:val="bullet"/>
      <w:lvlText w:val=""/>
      <w:lvlJc w:val="left"/>
      <w:pPr>
        <w:ind w:left="2940" w:hanging="360"/>
      </w:pPr>
      <w:rPr>
        <w:rFonts w:ascii="Wingdings" w:hAnsi="Wingdings" w:hint="default"/>
      </w:rPr>
    </w:lvl>
    <w:lvl w:ilvl="3" w:tplc="040C0001" w:tentative="1">
      <w:start w:val="1"/>
      <w:numFmt w:val="bullet"/>
      <w:lvlText w:val=""/>
      <w:lvlJc w:val="left"/>
      <w:pPr>
        <w:ind w:left="3660" w:hanging="360"/>
      </w:pPr>
      <w:rPr>
        <w:rFonts w:ascii="Symbol" w:hAnsi="Symbol" w:hint="default"/>
      </w:rPr>
    </w:lvl>
    <w:lvl w:ilvl="4" w:tplc="040C0003" w:tentative="1">
      <w:start w:val="1"/>
      <w:numFmt w:val="bullet"/>
      <w:lvlText w:val="o"/>
      <w:lvlJc w:val="left"/>
      <w:pPr>
        <w:ind w:left="4380" w:hanging="360"/>
      </w:pPr>
      <w:rPr>
        <w:rFonts w:ascii="Courier New" w:hAnsi="Courier New" w:cs="Courier New" w:hint="default"/>
      </w:rPr>
    </w:lvl>
    <w:lvl w:ilvl="5" w:tplc="040C0005" w:tentative="1">
      <w:start w:val="1"/>
      <w:numFmt w:val="bullet"/>
      <w:lvlText w:val=""/>
      <w:lvlJc w:val="left"/>
      <w:pPr>
        <w:ind w:left="5100" w:hanging="360"/>
      </w:pPr>
      <w:rPr>
        <w:rFonts w:ascii="Wingdings" w:hAnsi="Wingdings" w:hint="default"/>
      </w:rPr>
    </w:lvl>
    <w:lvl w:ilvl="6" w:tplc="040C0001" w:tentative="1">
      <w:start w:val="1"/>
      <w:numFmt w:val="bullet"/>
      <w:lvlText w:val=""/>
      <w:lvlJc w:val="left"/>
      <w:pPr>
        <w:ind w:left="5820" w:hanging="360"/>
      </w:pPr>
      <w:rPr>
        <w:rFonts w:ascii="Symbol" w:hAnsi="Symbol" w:hint="default"/>
      </w:rPr>
    </w:lvl>
    <w:lvl w:ilvl="7" w:tplc="040C0003" w:tentative="1">
      <w:start w:val="1"/>
      <w:numFmt w:val="bullet"/>
      <w:lvlText w:val="o"/>
      <w:lvlJc w:val="left"/>
      <w:pPr>
        <w:ind w:left="6540" w:hanging="360"/>
      </w:pPr>
      <w:rPr>
        <w:rFonts w:ascii="Courier New" w:hAnsi="Courier New" w:cs="Courier New" w:hint="default"/>
      </w:rPr>
    </w:lvl>
    <w:lvl w:ilvl="8" w:tplc="040C0005" w:tentative="1">
      <w:start w:val="1"/>
      <w:numFmt w:val="bullet"/>
      <w:lvlText w:val=""/>
      <w:lvlJc w:val="left"/>
      <w:pPr>
        <w:ind w:left="7260" w:hanging="360"/>
      </w:pPr>
      <w:rPr>
        <w:rFonts w:ascii="Wingdings" w:hAnsi="Wingdings" w:hint="default"/>
      </w:rPr>
    </w:lvl>
  </w:abstractNum>
  <w:num w:numId="1">
    <w:abstractNumId w:val="41"/>
  </w:num>
  <w:num w:numId="2">
    <w:abstractNumId w:val="2"/>
  </w:num>
  <w:num w:numId="3">
    <w:abstractNumId w:val="18"/>
  </w:num>
  <w:num w:numId="4">
    <w:abstractNumId w:val="25"/>
  </w:num>
  <w:num w:numId="5">
    <w:abstractNumId w:val="5"/>
  </w:num>
  <w:num w:numId="6">
    <w:abstractNumId w:val="33"/>
  </w:num>
  <w:num w:numId="7">
    <w:abstractNumId w:val="9"/>
  </w:num>
  <w:num w:numId="8">
    <w:abstractNumId w:val="47"/>
  </w:num>
  <w:num w:numId="9">
    <w:abstractNumId w:val="10"/>
  </w:num>
  <w:num w:numId="10">
    <w:abstractNumId w:val="21"/>
  </w:num>
  <w:num w:numId="11">
    <w:abstractNumId w:val="35"/>
  </w:num>
  <w:num w:numId="12">
    <w:abstractNumId w:val="0"/>
  </w:num>
  <w:num w:numId="13">
    <w:abstractNumId w:val="11"/>
  </w:num>
  <w:num w:numId="14">
    <w:abstractNumId w:val="13"/>
  </w:num>
  <w:num w:numId="15">
    <w:abstractNumId w:val="6"/>
  </w:num>
  <w:num w:numId="16">
    <w:abstractNumId w:val="38"/>
  </w:num>
  <w:num w:numId="17">
    <w:abstractNumId w:val="43"/>
  </w:num>
  <w:num w:numId="18">
    <w:abstractNumId w:val="42"/>
  </w:num>
  <w:num w:numId="19">
    <w:abstractNumId w:val="34"/>
  </w:num>
  <w:num w:numId="20">
    <w:abstractNumId w:val="3"/>
  </w:num>
  <w:num w:numId="21">
    <w:abstractNumId w:val="44"/>
  </w:num>
  <w:num w:numId="22">
    <w:abstractNumId w:val="14"/>
  </w:num>
  <w:num w:numId="23">
    <w:abstractNumId w:val="28"/>
  </w:num>
  <w:num w:numId="24">
    <w:abstractNumId w:val="31"/>
  </w:num>
  <w:num w:numId="25">
    <w:abstractNumId w:val="12"/>
  </w:num>
  <w:num w:numId="26">
    <w:abstractNumId w:val="30"/>
  </w:num>
  <w:num w:numId="27">
    <w:abstractNumId w:val="39"/>
  </w:num>
  <w:num w:numId="28">
    <w:abstractNumId w:val="20"/>
  </w:num>
  <w:num w:numId="29">
    <w:abstractNumId w:val="36"/>
  </w:num>
  <w:num w:numId="30">
    <w:abstractNumId w:val="23"/>
  </w:num>
  <w:num w:numId="31">
    <w:abstractNumId w:val="40"/>
  </w:num>
  <w:num w:numId="32">
    <w:abstractNumId w:val="15"/>
  </w:num>
  <w:num w:numId="33">
    <w:abstractNumId w:val="1"/>
  </w:num>
  <w:num w:numId="34">
    <w:abstractNumId w:val="27"/>
  </w:num>
  <w:num w:numId="35">
    <w:abstractNumId w:val="7"/>
  </w:num>
  <w:num w:numId="36">
    <w:abstractNumId w:val="22"/>
  </w:num>
  <w:num w:numId="37">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9"/>
  </w:num>
  <w:num w:numId="40">
    <w:abstractNumId w:val="37"/>
  </w:num>
  <w:num w:numId="41">
    <w:abstractNumId w:val="48"/>
  </w:num>
  <w:num w:numId="42">
    <w:abstractNumId w:val="8"/>
  </w:num>
  <w:num w:numId="43">
    <w:abstractNumId w:val="4"/>
  </w:num>
  <w:num w:numId="44">
    <w:abstractNumId w:val="24"/>
  </w:num>
  <w:num w:numId="45">
    <w:abstractNumId w:val="26"/>
  </w:num>
  <w:num w:numId="46">
    <w:abstractNumId w:val="45"/>
  </w:num>
  <w:num w:numId="47">
    <w:abstractNumId w:val="16"/>
  </w:num>
  <w:num w:numId="48">
    <w:abstractNumId w:val="46"/>
  </w:num>
  <w:num w:numId="49">
    <w:abstractNumId w:val="17"/>
  </w:num>
  <w:num w:numId="50">
    <w:abstractNumId w:val="32"/>
  </w:num>
  <w:num w:numId="51">
    <w:abstractNumId w:val="19"/>
  </w:num>
  <w:num w:numId="52">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33D4"/>
    <w:rsid w:val="00001DB2"/>
    <w:rsid w:val="000064B2"/>
    <w:rsid w:val="00006E6D"/>
    <w:rsid w:val="000113F0"/>
    <w:rsid w:val="00011597"/>
    <w:rsid w:val="00011CFC"/>
    <w:rsid w:val="00014958"/>
    <w:rsid w:val="0002182F"/>
    <w:rsid w:val="000363F4"/>
    <w:rsid w:val="000426BA"/>
    <w:rsid w:val="00043610"/>
    <w:rsid w:val="000534C9"/>
    <w:rsid w:val="000565BE"/>
    <w:rsid w:val="000571C5"/>
    <w:rsid w:val="000642E9"/>
    <w:rsid w:val="000651F6"/>
    <w:rsid w:val="0007196E"/>
    <w:rsid w:val="00071D9B"/>
    <w:rsid w:val="0007575D"/>
    <w:rsid w:val="000773CB"/>
    <w:rsid w:val="00082EE8"/>
    <w:rsid w:val="000839A4"/>
    <w:rsid w:val="000854C3"/>
    <w:rsid w:val="000867F2"/>
    <w:rsid w:val="00087527"/>
    <w:rsid w:val="0009019F"/>
    <w:rsid w:val="00096859"/>
    <w:rsid w:val="000D2611"/>
    <w:rsid w:val="000D5D1E"/>
    <w:rsid w:val="000F2453"/>
    <w:rsid w:val="00105E2A"/>
    <w:rsid w:val="0012095F"/>
    <w:rsid w:val="00122399"/>
    <w:rsid w:val="00130FA2"/>
    <w:rsid w:val="00136DD5"/>
    <w:rsid w:val="0014269C"/>
    <w:rsid w:val="00146D1F"/>
    <w:rsid w:val="00153C7A"/>
    <w:rsid w:val="00154C67"/>
    <w:rsid w:val="0015544F"/>
    <w:rsid w:val="00160EC0"/>
    <w:rsid w:val="00161158"/>
    <w:rsid w:val="001640A0"/>
    <w:rsid w:val="001647FE"/>
    <w:rsid w:val="00172913"/>
    <w:rsid w:val="001745E1"/>
    <w:rsid w:val="00180530"/>
    <w:rsid w:val="001854EA"/>
    <w:rsid w:val="001906E2"/>
    <w:rsid w:val="001930B9"/>
    <w:rsid w:val="001A1E8B"/>
    <w:rsid w:val="001A4A86"/>
    <w:rsid w:val="001B29CB"/>
    <w:rsid w:val="001B4207"/>
    <w:rsid w:val="001C6098"/>
    <w:rsid w:val="001D59E1"/>
    <w:rsid w:val="001E44B1"/>
    <w:rsid w:val="001E611C"/>
    <w:rsid w:val="001F4653"/>
    <w:rsid w:val="001F666F"/>
    <w:rsid w:val="0020289B"/>
    <w:rsid w:val="00210D4C"/>
    <w:rsid w:val="00213A8C"/>
    <w:rsid w:val="0022152C"/>
    <w:rsid w:val="002348CF"/>
    <w:rsid w:val="002364EF"/>
    <w:rsid w:val="00250865"/>
    <w:rsid w:val="00252C11"/>
    <w:rsid w:val="002573A2"/>
    <w:rsid w:val="00261668"/>
    <w:rsid w:val="002623A7"/>
    <w:rsid w:val="00265FAA"/>
    <w:rsid w:val="0027653C"/>
    <w:rsid w:val="00295203"/>
    <w:rsid w:val="002A22D7"/>
    <w:rsid w:val="002A2A6E"/>
    <w:rsid w:val="002B04F5"/>
    <w:rsid w:val="002B6D65"/>
    <w:rsid w:val="002C3E27"/>
    <w:rsid w:val="002C769C"/>
    <w:rsid w:val="002D261C"/>
    <w:rsid w:val="002E2DD9"/>
    <w:rsid w:val="002F21C6"/>
    <w:rsid w:val="002F3DC4"/>
    <w:rsid w:val="00300EEC"/>
    <w:rsid w:val="00315B63"/>
    <w:rsid w:val="00322F57"/>
    <w:rsid w:val="00324DEE"/>
    <w:rsid w:val="00325770"/>
    <w:rsid w:val="00327DB3"/>
    <w:rsid w:val="003312B7"/>
    <w:rsid w:val="003649A1"/>
    <w:rsid w:val="00364B45"/>
    <w:rsid w:val="0037270D"/>
    <w:rsid w:val="00374C59"/>
    <w:rsid w:val="003872DF"/>
    <w:rsid w:val="00390354"/>
    <w:rsid w:val="003933D4"/>
    <w:rsid w:val="00395617"/>
    <w:rsid w:val="00395BDA"/>
    <w:rsid w:val="003A204C"/>
    <w:rsid w:val="003A75B1"/>
    <w:rsid w:val="003A7D81"/>
    <w:rsid w:val="003B0C6F"/>
    <w:rsid w:val="003B4832"/>
    <w:rsid w:val="003C4DC6"/>
    <w:rsid w:val="003C4E59"/>
    <w:rsid w:val="003C5E76"/>
    <w:rsid w:val="003C7C19"/>
    <w:rsid w:val="003D1C1A"/>
    <w:rsid w:val="003D221E"/>
    <w:rsid w:val="003D6968"/>
    <w:rsid w:val="003E1BE4"/>
    <w:rsid w:val="003E6C18"/>
    <w:rsid w:val="003E77A9"/>
    <w:rsid w:val="003F0ED6"/>
    <w:rsid w:val="003F2510"/>
    <w:rsid w:val="0040158E"/>
    <w:rsid w:val="00403CC7"/>
    <w:rsid w:val="00407DE9"/>
    <w:rsid w:val="0042266D"/>
    <w:rsid w:val="004247FE"/>
    <w:rsid w:val="00426018"/>
    <w:rsid w:val="00427F58"/>
    <w:rsid w:val="00430ED9"/>
    <w:rsid w:val="00441EBC"/>
    <w:rsid w:val="00476AB5"/>
    <w:rsid w:val="00477642"/>
    <w:rsid w:val="00490BCE"/>
    <w:rsid w:val="004A3028"/>
    <w:rsid w:val="004A3E98"/>
    <w:rsid w:val="004A711F"/>
    <w:rsid w:val="004B40B1"/>
    <w:rsid w:val="004B4C23"/>
    <w:rsid w:val="004B530B"/>
    <w:rsid w:val="004B6302"/>
    <w:rsid w:val="004C4401"/>
    <w:rsid w:val="004D172E"/>
    <w:rsid w:val="004D687A"/>
    <w:rsid w:val="004E243D"/>
    <w:rsid w:val="004F1742"/>
    <w:rsid w:val="004F3628"/>
    <w:rsid w:val="004F3BF7"/>
    <w:rsid w:val="004F57B5"/>
    <w:rsid w:val="005026E6"/>
    <w:rsid w:val="00505079"/>
    <w:rsid w:val="0051357C"/>
    <w:rsid w:val="0051438F"/>
    <w:rsid w:val="005169DE"/>
    <w:rsid w:val="00520167"/>
    <w:rsid w:val="005324AD"/>
    <w:rsid w:val="0053662A"/>
    <w:rsid w:val="00565EC0"/>
    <w:rsid w:val="00566165"/>
    <w:rsid w:val="005678D3"/>
    <w:rsid w:val="00571533"/>
    <w:rsid w:val="00577CC0"/>
    <w:rsid w:val="00580E84"/>
    <w:rsid w:val="00584FD2"/>
    <w:rsid w:val="005853C7"/>
    <w:rsid w:val="00587FF9"/>
    <w:rsid w:val="005A6F31"/>
    <w:rsid w:val="005B1E13"/>
    <w:rsid w:val="005B41DA"/>
    <w:rsid w:val="005B4A8F"/>
    <w:rsid w:val="005C0D94"/>
    <w:rsid w:val="005D2A70"/>
    <w:rsid w:val="005D63E2"/>
    <w:rsid w:val="005E0887"/>
    <w:rsid w:val="005E118B"/>
    <w:rsid w:val="005E3901"/>
    <w:rsid w:val="005F0CD8"/>
    <w:rsid w:val="005F3639"/>
    <w:rsid w:val="005F4827"/>
    <w:rsid w:val="00602130"/>
    <w:rsid w:val="00607CFE"/>
    <w:rsid w:val="006106E4"/>
    <w:rsid w:val="00611246"/>
    <w:rsid w:val="006120AF"/>
    <w:rsid w:val="00612D34"/>
    <w:rsid w:val="00614ED1"/>
    <w:rsid w:val="0062429D"/>
    <w:rsid w:val="00627E70"/>
    <w:rsid w:val="00631A75"/>
    <w:rsid w:val="00642868"/>
    <w:rsid w:val="00642976"/>
    <w:rsid w:val="006509E6"/>
    <w:rsid w:val="00655795"/>
    <w:rsid w:val="00673B17"/>
    <w:rsid w:val="00676B18"/>
    <w:rsid w:val="006833FE"/>
    <w:rsid w:val="0068582A"/>
    <w:rsid w:val="006860AA"/>
    <w:rsid w:val="00695589"/>
    <w:rsid w:val="006A76F3"/>
    <w:rsid w:val="006C5DCA"/>
    <w:rsid w:val="006D2B1E"/>
    <w:rsid w:val="006E17E5"/>
    <w:rsid w:val="006E1A68"/>
    <w:rsid w:val="006E209E"/>
    <w:rsid w:val="006E6FDA"/>
    <w:rsid w:val="006F37E0"/>
    <w:rsid w:val="006F532D"/>
    <w:rsid w:val="006F6444"/>
    <w:rsid w:val="00701E26"/>
    <w:rsid w:val="00716F59"/>
    <w:rsid w:val="00717057"/>
    <w:rsid w:val="00722034"/>
    <w:rsid w:val="0075051B"/>
    <w:rsid w:val="00756E8F"/>
    <w:rsid w:val="00766D0E"/>
    <w:rsid w:val="00770BF2"/>
    <w:rsid w:val="007741DE"/>
    <w:rsid w:val="00775793"/>
    <w:rsid w:val="007940D5"/>
    <w:rsid w:val="00794532"/>
    <w:rsid w:val="007957D2"/>
    <w:rsid w:val="007A0129"/>
    <w:rsid w:val="007B1B3D"/>
    <w:rsid w:val="007B6AA7"/>
    <w:rsid w:val="007C126F"/>
    <w:rsid w:val="007C6BD2"/>
    <w:rsid w:val="007D732F"/>
    <w:rsid w:val="00801230"/>
    <w:rsid w:val="00801DF6"/>
    <w:rsid w:val="008123F3"/>
    <w:rsid w:val="00820A8C"/>
    <w:rsid w:val="00820D28"/>
    <w:rsid w:val="00830F6B"/>
    <w:rsid w:val="008312FF"/>
    <w:rsid w:val="0083436A"/>
    <w:rsid w:val="0083665A"/>
    <w:rsid w:val="0085537B"/>
    <w:rsid w:val="00862FA8"/>
    <w:rsid w:val="00881C40"/>
    <w:rsid w:val="0088481C"/>
    <w:rsid w:val="008A403A"/>
    <w:rsid w:val="008B0471"/>
    <w:rsid w:val="008B740C"/>
    <w:rsid w:val="008C5123"/>
    <w:rsid w:val="008D2D6C"/>
    <w:rsid w:val="008E0337"/>
    <w:rsid w:val="008E1522"/>
    <w:rsid w:val="008E40C4"/>
    <w:rsid w:val="008F195C"/>
    <w:rsid w:val="008F42E6"/>
    <w:rsid w:val="00911DB3"/>
    <w:rsid w:val="00915164"/>
    <w:rsid w:val="0092485E"/>
    <w:rsid w:val="00932921"/>
    <w:rsid w:val="0093412C"/>
    <w:rsid w:val="00951A70"/>
    <w:rsid w:val="0097586F"/>
    <w:rsid w:val="0097794C"/>
    <w:rsid w:val="009808B4"/>
    <w:rsid w:val="009A7C5B"/>
    <w:rsid w:val="009D1B17"/>
    <w:rsid w:val="009D3B5A"/>
    <w:rsid w:val="009D549E"/>
    <w:rsid w:val="009E00B1"/>
    <w:rsid w:val="009E1C23"/>
    <w:rsid w:val="009E304C"/>
    <w:rsid w:val="009E4DC2"/>
    <w:rsid w:val="009E6107"/>
    <w:rsid w:val="009E7CDB"/>
    <w:rsid w:val="009F4CAF"/>
    <w:rsid w:val="009F7474"/>
    <w:rsid w:val="00A04A40"/>
    <w:rsid w:val="00A07DC1"/>
    <w:rsid w:val="00A26BFF"/>
    <w:rsid w:val="00A352F2"/>
    <w:rsid w:val="00A4481B"/>
    <w:rsid w:val="00A4742B"/>
    <w:rsid w:val="00A543CE"/>
    <w:rsid w:val="00A6159E"/>
    <w:rsid w:val="00A6191F"/>
    <w:rsid w:val="00A62D85"/>
    <w:rsid w:val="00A64FF4"/>
    <w:rsid w:val="00A7242B"/>
    <w:rsid w:val="00A75286"/>
    <w:rsid w:val="00A8410F"/>
    <w:rsid w:val="00A92596"/>
    <w:rsid w:val="00A93FBC"/>
    <w:rsid w:val="00A97A49"/>
    <w:rsid w:val="00AA62F7"/>
    <w:rsid w:val="00AA662F"/>
    <w:rsid w:val="00AA7620"/>
    <w:rsid w:val="00AB3ACA"/>
    <w:rsid w:val="00AC01C4"/>
    <w:rsid w:val="00AC19A0"/>
    <w:rsid w:val="00AC3AC8"/>
    <w:rsid w:val="00AD5119"/>
    <w:rsid w:val="00AE6D9D"/>
    <w:rsid w:val="00AF0E4F"/>
    <w:rsid w:val="00AF2392"/>
    <w:rsid w:val="00AF7E00"/>
    <w:rsid w:val="00B077D5"/>
    <w:rsid w:val="00B149CE"/>
    <w:rsid w:val="00B1518E"/>
    <w:rsid w:val="00B17277"/>
    <w:rsid w:val="00B26C27"/>
    <w:rsid w:val="00B27E51"/>
    <w:rsid w:val="00B34799"/>
    <w:rsid w:val="00B40CBF"/>
    <w:rsid w:val="00B41BB3"/>
    <w:rsid w:val="00B44C54"/>
    <w:rsid w:val="00B44FDF"/>
    <w:rsid w:val="00B5235E"/>
    <w:rsid w:val="00B5540C"/>
    <w:rsid w:val="00B57DBB"/>
    <w:rsid w:val="00B61C04"/>
    <w:rsid w:val="00B71962"/>
    <w:rsid w:val="00B8163C"/>
    <w:rsid w:val="00B931F0"/>
    <w:rsid w:val="00BB28AB"/>
    <w:rsid w:val="00BC3CCD"/>
    <w:rsid w:val="00BC5C0A"/>
    <w:rsid w:val="00BC6BC1"/>
    <w:rsid w:val="00BD2DB0"/>
    <w:rsid w:val="00BE3CA8"/>
    <w:rsid w:val="00BF48F0"/>
    <w:rsid w:val="00C041C5"/>
    <w:rsid w:val="00C10A6D"/>
    <w:rsid w:val="00C163B8"/>
    <w:rsid w:val="00C227D8"/>
    <w:rsid w:val="00C23185"/>
    <w:rsid w:val="00C272AF"/>
    <w:rsid w:val="00C46193"/>
    <w:rsid w:val="00C46E9A"/>
    <w:rsid w:val="00C5135D"/>
    <w:rsid w:val="00C66290"/>
    <w:rsid w:val="00C86FC2"/>
    <w:rsid w:val="00C878BD"/>
    <w:rsid w:val="00C87B10"/>
    <w:rsid w:val="00C92D56"/>
    <w:rsid w:val="00CA2502"/>
    <w:rsid w:val="00CA4611"/>
    <w:rsid w:val="00CA5E82"/>
    <w:rsid w:val="00CA74B8"/>
    <w:rsid w:val="00CB0A1D"/>
    <w:rsid w:val="00CB3DC7"/>
    <w:rsid w:val="00CB5B99"/>
    <w:rsid w:val="00CC2866"/>
    <w:rsid w:val="00CC38A2"/>
    <w:rsid w:val="00CD0333"/>
    <w:rsid w:val="00CD09FD"/>
    <w:rsid w:val="00CD6D5E"/>
    <w:rsid w:val="00CD7AFA"/>
    <w:rsid w:val="00CF232C"/>
    <w:rsid w:val="00D0041F"/>
    <w:rsid w:val="00D009E9"/>
    <w:rsid w:val="00D019E6"/>
    <w:rsid w:val="00D03C96"/>
    <w:rsid w:val="00D132CD"/>
    <w:rsid w:val="00D237CA"/>
    <w:rsid w:val="00D25F37"/>
    <w:rsid w:val="00D36D49"/>
    <w:rsid w:val="00D5262D"/>
    <w:rsid w:val="00D642EB"/>
    <w:rsid w:val="00D65226"/>
    <w:rsid w:val="00D6754B"/>
    <w:rsid w:val="00D70CFD"/>
    <w:rsid w:val="00D713B6"/>
    <w:rsid w:val="00D721E1"/>
    <w:rsid w:val="00D73AEE"/>
    <w:rsid w:val="00D8684F"/>
    <w:rsid w:val="00D90DE7"/>
    <w:rsid w:val="00D95E59"/>
    <w:rsid w:val="00DA33EF"/>
    <w:rsid w:val="00DA40A5"/>
    <w:rsid w:val="00DA79F9"/>
    <w:rsid w:val="00DB1C37"/>
    <w:rsid w:val="00DB5568"/>
    <w:rsid w:val="00DE0841"/>
    <w:rsid w:val="00DE1E89"/>
    <w:rsid w:val="00DE4A45"/>
    <w:rsid w:val="00DF66E9"/>
    <w:rsid w:val="00E01C8B"/>
    <w:rsid w:val="00E03A63"/>
    <w:rsid w:val="00E05561"/>
    <w:rsid w:val="00E210D0"/>
    <w:rsid w:val="00E3074D"/>
    <w:rsid w:val="00E3332E"/>
    <w:rsid w:val="00E367D7"/>
    <w:rsid w:val="00E50266"/>
    <w:rsid w:val="00E518D1"/>
    <w:rsid w:val="00E643DE"/>
    <w:rsid w:val="00E73BE9"/>
    <w:rsid w:val="00E853DF"/>
    <w:rsid w:val="00EA2669"/>
    <w:rsid w:val="00EA39C7"/>
    <w:rsid w:val="00EA6294"/>
    <w:rsid w:val="00EC072B"/>
    <w:rsid w:val="00EC155B"/>
    <w:rsid w:val="00EC777C"/>
    <w:rsid w:val="00ED1313"/>
    <w:rsid w:val="00ED2BBE"/>
    <w:rsid w:val="00EE2E05"/>
    <w:rsid w:val="00EE37F6"/>
    <w:rsid w:val="00EE7BC1"/>
    <w:rsid w:val="00EF5F8C"/>
    <w:rsid w:val="00F01B72"/>
    <w:rsid w:val="00F17385"/>
    <w:rsid w:val="00F25555"/>
    <w:rsid w:val="00F27C9D"/>
    <w:rsid w:val="00F30A65"/>
    <w:rsid w:val="00F3453C"/>
    <w:rsid w:val="00F42273"/>
    <w:rsid w:val="00F42A0A"/>
    <w:rsid w:val="00F43E95"/>
    <w:rsid w:val="00F50F54"/>
    <w:rsid w:val="00F54C1F"/>
    <w:rsid w:val="00F56C3B"/>
    <w:rsid w:val="00F61081"/>
    <w:rsid w:val="00F72E1C"/>
    <w:rsid w:val="00F756A5"/>
    <w:rsid w:val="00F82A99"/>
    <w:rsid w:val="00F90943"/>
    <w:rsid w:val="00F96345"/>
    <w:rsid w:val="00FA07D7"/>
    <w:rsid w:val="00FA0EB1"/>
    <w:rsid w:val="00FC3DCE"/>
    <w:rsid w:val="00FC52D6"/>
    <w:rsid w:val="00FD21EA"/>
    <w:rsid w:val="00FD38D4"/>
    <w:rsid w:val="00FE1E9C"/>
    <w:rsid w:val="00FE5800"/>
    <w:rsid w:val="00FF21A7"/>
    <w:rsid w:val="00FF4F3A"/>
    <w:rsid w:val="00FF500A"/>
    <w:rsid w:val="00FF6537"/>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F7B5E21"/>
  <w15:chartTrackingRefBased/>
  <w15:docId w15:val="{99A23EE1-7805-4D33-8D55-96ED5EBD51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6120AF"/>
    <w:pPr>
      <w:keepNext/>
      <w:keepLines/>
      <w:numPr>
        <w:numId w:val="36"/>
      </w:numPr>
      <w:spacing w:before="240" w:after="0"/>
      <w:outlineLvl w:val="0"/>
    </w:pPr>
    <w:rPr>
      <w:rFonts w:asciiTheme="majorBidi" w:eastAsiaTheme="majorEastAsia" w:hAnsiTheme="majorBidi" w:cstheme="majorBidi"/>
      <w:b/>
      <w:color w:val="000000" w:themeColor="text1"/>
      <w:sz w:val="28"/>
      <w:szCs w:val="32"/>
    </w:rPr>
  </w:style>
  <w:style w:type="paragraph" w:styleId="Titre2">
    <w:name w:val="heading 2"/>
    <w:basedOn w:val="Normal"/>
    <w:next w:val="Normal"/>
    <w:link w:val="Titre2Car"/>
    <w:uiPriority w:val="9"/>
    <w:unhideWhenUsed/>
    <w:qFormat/>
    <w:rsid w:val="006509E6"/>
    <w:pPr>
      <w:keepNext/>
      <w:keepLines/>
      <w:numPr>
        <w:ilvl w:val="1"/>
        <w:numId w:val="36"/>
      </w:numPr>
      <w:spacing w:before="40" w:after="0"/>
      <w:outlineLvl w:val="1"/>
    </w:pPr>
    <w:rPr>
      <w:rFonts w:asciiTheme="majorBidi" w:eastAsiaTheme="majorEastAsia" w:hAnsiTheme="majorBidi" w:cstheme="majorBidi"/>
      <w:color w:val="000000" w:themeColor="text1"/>
      <w:sz w:val="28"/>
      <w:szCs w:val="26"/>
    </w:rPr>
  </w:style>
  <w:style w:type="paragraph" w:styleId="Titre3">
    <w:name w:val="heading 3"/>
    <w:basedOn w:val="Normal"/>
    <w:next w:val="Normal"/>
    <w:link w:val="Titre3Car"/>
    <w:uiPriority w:val="9"/>
    <w:unhideWhenUsed/>
    <w:qFormat/>
    <w:rsid w:val="006120AF"/>
    <w:pPr>
      <w:keepNext/>
      <w:keepLines/>
      <w:numPr>
        <w:ilvl w:val="2"/>
        <w:numId w:val="36"/>
      </w:numPr>
      <w:spacing w:before="40" w:after="0"/>
      <w:outlineLvl w:val="2"/>
    </w:pPr>
    <w:rPr>
      <w:rFonts w:asciiTheme="majorBidi" w:eastAsiaTheme="majorEastAsia" w:hAnsiTheme="majorBidi" w:cstheme="majorBidi"/>
      <w:color w:val="000000" w:themeColor="text1"/>
      <w:sz w:val="24"/>
      <w:szCs w:val="24"/>
    </w:rPr>
  </w:style>
  <w:style w:type="paragraph" w:styleId="Titre4">
    <w:name w:val="heading 4"/>
    <w:basedOn w:val="Normal"/>
    <w:next w:val="Normal"/>
    <w:link w:val="Titre4Car"/>
    <w:uiPriority w:val="9"/>
    <w:unhideWhenUsed/>
    <w:qFormat/>
    <w:rsid w:val="006120AF"/>
    <w:pPr>
      <w:keepNext/>
      <w:keepLines/>
      <w:numPr>
        <w:ilvl w:val="3"/>
        <w:numId w:val="36"/>
      </w:numPr>
      <w:spacing w:before="40" w:after="0"/>
      <w:outlineLvl w:val="3"/>
    </w:pPr>
    <w:rPr>
      <w:rFonts w:asciiTheme="majorBidi" w:eastAsiaTheme="majorEastAsia" w:hAnsiTheme="majorBidi" w:cstheme="majorBidi"/>
      <w:iCs/>
      <w:sz w:val="24"/>
    </w:rPr>
  </w:style>
  <w:style w:type="paragraph" w:styleId="Titre5">
    <w:name w:val="heading 5"/>
    <w:basedOn w:val="Normal"/>
    <w:next w:val="Normal"/>
    <w:link w:val="Titre5Car"/>
    <w:uiPriority w:val="9"/>
    <w:semiHidden/>
    <w:unhideWhenUsed/>
    <w:qFormat/>
    <w:rsid w:val="00E01C8B"/>
    <w:pPr>
      <w:keepNext/>
      <w:keepLines/>
      <w:numPr>
        <w:ilvl w:val="4"/>
        <w:numId w:val="36"/>
      </w:numPr>
      <w:spacing w:before="40" w:after="0"/>
      <w:outlineLvl w:val="4"/>
    </w:pPr>
    <w:rPr>
      <w:rFonts w:asciiTheme="majorHAnsi" w:eastAsiaTheme="majorEastAsia" w:hAnsiTheme="majorHAnsi" w:cstheme="majorBidi"/>
      <w:color w:val="2F5496" w:themeColor="accent1" w:themeShade="BF"/>
    </w:rPr>
  </w:style>
  <w:style w:type="paragraph" w:styleId="Titre6">
    <w:name w:val="heading 6"/>
    <w:basedOn w:val="Normal"/>
    <w:next w:val="Normal"/>
    <w:link w:val="Titre6Car"/>
    <w:uiPriority w:val="9"/>
    <w:semiHidden/>
    <w:unhideWhenUsed/>
    <w:qFormat/>
    <w:rsid w:val="00E01C8B"/>
    <w:pPr>
      <w:keepNext/>
      <w:keepLines/>
      <w:numPr>
        <w:ilvl w:val="5"/>
        <w:numId w:val="36"/>
      </w:numPr>
      <w:spacing w:before="40" w:after="0"/>
      <w:outlineLvl w:val="5"/>
    </w:pPr>
    <w:rPr>
      <w:rFonts w:asciiTheme="majorHAnsi" w:eastAsiaTheme="majorEastAsia" w:hAnsiTheme="majorHAnsi" w:cstheme="majorBidi"/>
      <w:color w:val="1F3763" w:themeColor="accent1" w:themeShade="7F"/>
    </w:rPr>
  </w:style>
  <w:style w:type="paragraph" w:styleId="Titre7">
    <w:name w:val="heading 7"/>
    <w:basedOn w:val="Normal"/>
    <w:next w:val="Normal"/>
    <w:link w:val="Titre7Car"/>
    <w:uiPriority w:val="9"/>
    <w:semiHidden/>
    <w:unhideWhenUsed/>
    <w:qFormat/>
    <w:rsid w:val="00E01C8B"/>
    <w:pPr>
      <w:keepNext/>
      <w:keepLines/>
      <w:numPr>
        <w:ilvl w:val="6"/>
        <w:numId w:val="36"/>
      </w:numPr>
      <w:spacing w:before="40" w:after="0"/>
      <w:outlineLvl w:val="6"/>
    </w:pPr>
    <w:rPr>
      <w:rFonts w:asciiTheme="majorHAnsi" w:eastAsiaTheme="majorEastAsia" w:hAnsiTheme="majorHAnsi" w:cstheme="majorBidi"/>
      <w:i/>
      <w:iCs/>
      <w:color w:val="1F3763" w:themeColor="accent1" w:themeShade="7F"/>
    </w:rPr>
  </w:style>
  <w:style w:type="paragraph" w:styleId="Titre8">
    <w:name w:val="heading 8"/>
    <w:basedOn w:val="Normal"/>
    <w:next w:val="Normal"/>
    <w:link w:val="Titre8Car"/>
    <w:uiPriority w:val="9"/>
    <w:semiHidden/>
    <w:unhideWhenUsed/>
    <w:qFormat/>
    <w:rsid w:val="00E01C8B"/>
    <w:pPr>
      <w:keepNext/>
      <w:keepLines/>
      <w:numPr>
        <w:ilvl w:val="7"/>
        <w:numId w:val="36"/>
      </w:numPr>
      <w:spacing w:before="40" w:after="0"/>
      <w:outlineLvl w:val="7"/>
    </w:pPr>
    <w:rPr>
      <w:rFonts w:asciiTheme="majorHAnsi" w:eastAsiaTheme="majorEastAsia" w:hAnsiTheme="majorHAnsi" w:cstheme="majorBidi"/>
      <w:color w:val="272727" w:themeColor="text1" w:themeTint="D8"/>
      <w:sz w:val="21"/>
      <w:szCs w:val="21"/>
    </w:rPr>
  </w:style>
  <w:style w:type="paragraph" w:styleId="Titre9">
    <w:name w:val="heading 9"/>
    <w:basedOn w:val="Normal"/>
    <w:next w:val="Normal"/>
    <w:link w:val="Titre9Car"/>
    <w:uiPriority w:val="9"/>
    <w:semiHidden/>
    <w:unhideWhenUsed/>
    <w:qFormat/>
    <w:rsid w:val="00E01C8B"/>
    <w:pPr>
      <w:keepNext/>
      <w:keepLines/>
      <w:numPr>
        <w:ilvl w:val="8"/>
        <w:numId w:val="3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6120AF"/>
    <w:rPr>
      <w:rFonts w:asciiTheme="majorBidi" w:eastAsiaTheme="majorEastAsia" w:hAnsiTheme="majorBidi" w:cstheme="majorBidi"/>
      <w:b/>
      <w:color w:val="000000" w:themeColor="text1"/>
      <w:sz w:val="28"/>
      <w:szCs w:val="32"/>
    </w:rPr>
  </w:style>
  <w:style w:type="character" w:customStyle="1" w:styleId="Titre2Car">
    <w:name w:val="Titre 2 Car"/>
    <w:basedOn w:val="Policepardfaut"/>
    <w:link w:val="Titre2"/>
    <w:uiPriority w:val="9"/>
    <w:rsid w:val="006509E6"/>
    <w:rPr>
      <w:rFonts w:asciiTheme="majorBidi" w:eastAsiaTheme="majorEastAsia" w:hAnsiTheme="majorBidi" w:cstheme="majorBidi"/>
      <w:color w:val="000000" w:themeColor="text1"/>
      <w:sz w:val="28"/>
      <w:szCs w:val="26"/>
    </w:rPr>
  </w:style>
  <w:style w:type="character" w:customStyle="1" w:styleId="Titre3Car">
    <w:name w:val="Titre 3 Car"/>
    <w:basedOn w:val="Policepardfaut"/>
    <w:link w:val="Titre3"/>
    <w:uiPriority w:val="9"/>
    <w:rsid w:val="006120AF"/>
    <w:rPr>
      <w:rFonts w:asciiTheme="majorBidi" w:eastAsiaTheme="majorEastAsia" w:hAnsiTheme="majorBidi" w:cstheme="majorBidi"/>
      <w:color w:val="000000" w:themeColor="text1"/>
      <w:sz w:val="24"/>
      <w:szCs w:val="24"/>
    </w:rPr>
  </w:style>
  <w:style w:type="character" w:customStyle="1" w:styleId="Titre4Car">
    <w:name w:val="Titre 4 Car"/>
    <w:basedOn w:val="Policepardfaut"/>
    <w:link w:val="Titre4"/>
    <w:uiPriority w:val="9"/>
    <w:rsid w:val="006120AF"/>
    <w:rPr>
      <w:rFonts w:asciiTheme="majorBidi" w:eastAsiaTheme="majorEastAsia" w:hAnsiTheme="majorBidi" w:cstheme="majorBidi"/>
      <w:iCs/>
      <w:sz w:val="24"/>
    </w:rPr>
  </w:style>
  <w:style w:type="character" w:customStyle="1" w:styleId="Titre5Car">
    <w:name w:val="Titre 5 Car"/>
    <w:basedOn w:val="Policepardfaut"/>
    <w:link w:val="Titre5"/>
    <w:uiPriority w:val="9"/>
    <w:semiHidden/>
    <w:rsid w:val="00E01C8B"/>
    <w:rPr>
      <w:rFonts w:asciiTheme="majorHAnsi" w:eastAsiaTheme="majorEastAsia" w:hAnsiTheme="majorHAnsi" w:cstheme="majorBidi"/>
      <w:color w:val="2F5496" w:themeColor="accent1" w:themeShade="BF"/>
    </w:rPr>
  </w:style>
  <w:style w:type="character" w:customStyle="1" w:styleId="Titre6Car">
    <w:name w:val="Titre 6 Car"/>
    <w:basedOn w:val="Policepardfaut"/>
    <w:link w:val="Titre6"/>
    <w:uiPriority w:val="9"/>
    <w:semiHidden/>
    <w:rsid w:val="00E01C8B"/>
    <w:rPr>
      <w:rFonts w:asciiTheme="majorHAnsi" w:eastAsiaTheme="majorEastAsia" w:hAnsiTheme="majorHAnsi" w:cstheme="majorBidi"/>
      <w:color w:val="1F3763" w:themeColor="accent1" w:themeShade="7F"/>
    </w:rPr>
  </w:style>
  <w:style w:type="character" w:customStyle="1" w:styleId="Titre7Car">
    <w:name w:val="Titre 7 Car"/>
    <w:basedOn w:val="Policepardfaut"/>
    <w:link w:val="Titre7"/>
    <w:uiPriority w:val="9"/>
    <w:semiHidden/>
    <w:rsid w:val="00E01C8B"/>
    <w:rPr>
      <w:rFonts w:asciiTheme="majorHAnsi" w:eastAsiaTheme="majorEastAsia" w:hAnsiTheme="majorHAnsi" w:cstheme="majorBidi"/>
      <w:i/>
      <w:iCs/>
      <w:color w:val="1F3763" w:themeColor="accent1" w:themeShade="7F"/>
    </w:rPr>
  </w:style>
  <w:style w:type="character" w:customStyle="1" w:styleId="Titre8Car">
    <w:name w:val="Titre 8 Car"/>
    <w:basedOn w:val="Policepardfaut"/>
    <w:link w:val="Titre8"/>
    <w:uiPriority w:val="9"/>
    <w:semiHidden/>
    <w:rsid w:val="00E01C8B"/>
    <w:rPr>
      <w:rFonts w:asciiTheme="majorHAnsi" w:eastAsiaTheme="majorEastAsia" w:hAnsiTheme="majorHAnsi" w:cstheme="majorBidi"/>
      <w:color w:val="272727" w:themeColor="text1" w:themeTint="D8"/>
      <w:sz w:val="21"/>
      <w:szCs w:val="21"/>
    </w:rPr>
  </w:style>
  <w:style w:type="character" w:customStyle="1" w:styleId="Titre9Car">
    <w:name w:val="Titre 9 Car"/>
    <w:basedOn w:val="Policepardfaut"/>
    <w:link w:val="Titre9"/>
    <w:uiPriority w:val="9"/>
    <w:semiHidden/>
    <w:rsid w:val="00E01C8B"/>
    <w:rPr>
      <w:rFonts w:asciiTheme="majorHAnsi" w:eastAsiaTheme="majorEastAsia" w:hAnsiTheme="majorHAnsi" w:cstheme="majorBidi"/>
      <w:i/>
      <w:iCs/>
      <w:color w:val="272727" w:themeColor="text1" w:themeTint="D8"/>
      <w:sz w:val="21"/>
      <w:szCs w:val="21"/>
    </w:rPr>
  </w:style>
  <w:style w:type="paragraph" w:styleId="Bibliographie">
    <w:name w:val="Bibliography"/>
    <w:basedOn w:val="Normal"/>
    <w:next w:val="Normal"/>
    <w:uiPriority w:val="37"/>
    <w:unhideWhenUsed/>
    <w:rsid w:val="00265FAA"/>
    <w:pPr>
      <w:tabs>
        <w:tab w:val="left" w:pos="384"/>
      </w:tabs>
      <w:spacing w:after="0" w:line="240" w:lineRule="auto"/>
      <w:ind w:left="384" w:hanging="384"/>
    </w:pPr>
  </w:style>
  <w:style w:type="paragraph" w:styleId="Paragraphedeliste">
    <w:name w:val="List Paragraph"/>
    <w:basedOn w:val="Normal"/>
    <w:uiPriority w:val="34"/>
    <w:qFormat/>
    <w:rsid w:val="007741DE"/>
    <w:pPr>
      <w:ind w:left="720"/>
      <w:contextualSpacing/>
    </w:pPr>
  </w:style>
  <w:style w:type="character" w:styleId="Textedelespacerserv">
    <w:name w:val="Placeholder Text"/>
    <w:basedOn w:val="Policepardfaut"/>
    <w:uiPriority w:val="99"/>
    <w:semiHidden/>
    <w:rsid w:val="000064B2"/>
    <w:rPr>
      <w:color w:val="808080"/>
    </w:rPr>
  </w:style>
  <w:style w:type="paragraph" w:styleId="En-tte">
    <w:name w:val="header"/>
    <w:basedOn w:val="Normal"/>
    <w:link w:val="En-tteCar"/>
    <w:uiPriority w:val="99"/>
    <w:unhideWhenUsed/>
    <w:rsid w:val="001F666F"/>
    <w:pPr>
      <w:tabs>
        <w:tab w:val="center" w:pos="4536"/>
        <w:tab w:val="right" w:pos="9072"/>
      </w:tabs>
      <w:spacing w:after="0" w:line="240" w:lineRule="auto"/>
    </w:pPr>
  </w:style>
  <w:style w:type="character" w:customStyle="1" w:styleId="En-tteCar">
    <w:name w:val="En-tête Car"/>
    <w:basedOn w:val="Policepardfaut"/>
    <w:link w:val="En-tte"/>
    <w:uiPriority w:val="99"/>
    <w:rsid w:val="001F666F"/>
  </w:style>
  <w:style w:type="paragraph" w:styleId="Pieddepage">
    <w:name w:val="footer"/>
    <w:basedOn w:val="Normal"/>
    <w:link w:val="PieddepageCar"/>
    <w:uiPriority w:val="99"/>
    <w:unhideWhenUsed/>
    <w:rsid w:val="001F666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1F666F"/>
  </w:style>
  <w:style w:type="paragraph" w:styleId="Textedebulles">
    <w:name w:val="Balloon Text"/>
    <w:basedOn w:val="Normal"/>
    <w:link w:val="TextedebullesCar"/>
    <w:uiPriority w:val="99"/>
    <w:semiHidden/>
    <w:unhideWhenUsed/>
    <w:rsid w:val="00430ED9"/>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430ED9"/>
    <w:rPr>
      <w:rFonts w:ascii="Segoe UI" w:hAnsi="Segoe UI" w:cs="Segoe UI"/>
      <w:sz w:val="18"/>
      <w:szCs w:val="18"/>
    </w:rPr>
  </w:style>
  <w:style w:type="character" w:styleId="Marquedecommentaire">
    <w:name w:val="annotation reference"/>
    <w:basedOn w:val="Policepardfaut"/>
    <w:uiPriority w:val="99"/>
    <w:semiHidden/>
    <w:unhideWhenUsed/>
    <w:rsid w:val="00A04A40"/>
    <w:rPr>
      <w:sz w:val="16"/>
      <w:szCs w:val="16"/>
    </w:rPr>
  </w:style>
  <w:style w:type="paragraph" w:styleId="Commentaire">
    <w:name w:val="annotation text"/>
    <w:basedOn w:val="Normal"/>
    <w:link w:val="CommentaireCar"/>
    <w:uiPriority w:val="99"/>
    <w:unhideWhenUsed/>
    <w:rsid w:val="00A04A40"/>
    <w:pPr>
      <w:spacing w:line="240" w:lineRule="auto"/>
    </w:pPr>
    <w:rPr>
      <w:sz w:val="20"/>
      <w:szCs w:val="20"/>
    </w:rPr>
  </w:style>
  <w:style w:type="character" w:customStyle="1" w:styleId="CommentaireCar">
    <w:name w:val="Commentaire Car"/>
    <w:basedOn w:val="Policepardfaut"/>
    <w:link w:val="Commentaire"/>
    <w:uiPriority w:val="99"/>
    <w:rsid w:val="00A04A40"/>
    <w:rPr>
      <w:sz w:val="20"/>
      <w:szCs w:val="20"/>
    </w:rPr>
  </w:style>
  <w:style w:type="paragraph" w:styleId="Objetducommentaire">
    <w:name w:val="annotation subject"/>
    <w:basedOn w:val="Commentaire"/>
    <w:next w:val="Commentaire"/>
    <w:link w:val="ObjetducommentaireCar"/>
    <w:uiPriority w:val="99"/>
    <w:semiHidden/>
    <w:unhideWhenUsed/>
    <w:rsid w:val="00A04A40"/>
    <w:rPr>
      <w:b/>
      <w:bCs/>
    </w:rPr>
  </w:style>
  <w:style w:type="character" w:customStyle="1" w:styleId="ObjetducommentaireCar">
    <w:name w:val="Objet du commentaire Car"/>
    <w:basedOn w:val="CommentaireCar"/>
    <w:link w:val="Objetducommentaire"/>
    <w:uiPriority w:val="99"/>
    <w:semiHidden/>
    <w:rsid w:val="00A04A40"/>
    <w:rPr>
      <w:b/>
      <w:bCs/>
      <w:sz w:val="20"/>
      <w:szCs w:val="20"/>
    </w:rPr>
  </w:style>
  <w:style w:type="paragraph" w:styleId="Sansinterligne">
    <w:name w:val="No Spacing"/>
    <w:link w:val="SansinterligneCar"/>
    <w:uiPriority w:val="1"/>
    <w:qFormat/>
    <w:rsid w:val="00EC155B"/>
    <w:pPr>
      <w:spacing w:after="0" w:line="240" w:lineRule="auto"/>
    </w:pPr>
    <w:rPr>
      <w:rFonts w:eastAsiaTheme="minorEastAsia"/>
      <w:lang w:eastAsia="fr-FR"/>
    </w:rPr>
  </w:style>
  <w:style w:type="character" w:customStyle="1" w:styleId="SansinterligneCar">
    <w:name w:val="Sans interligne Car"/>
    <w:basedOn w:val="Policepardfaut"/>
    <w:link w:val="Sansinterligne"/>
    <w:uiPriority w:val="1"/>
    <w:rsid w:val="00EC155B"/>
    <w:rPr>
      <w:rFonts w:eastAsiaTheme="minorEastAsia"/>
      <w:lang w:eastAsia="fr-FR"/>
    </w:rPr>
  </w:style>
  <w:style w:type="character" w:styleId="lev">
    <w:name w:val="Strong"/>
    <w:basedOn w:val="Policepardfaut"/>
    <w:uiPriority w:val="22"/>
    <w:qFormat/>
    <w:rsid w:val="006509E6"/>
    <w:rPr>
      <w:rFonts w:asciiTheme="majorBidi" w:hAnsiTheme="majorBidi"/>
      <w:b/>
      <w:bCs/>
      <w:sz w:val="44"/>
    </w:rPr>
  </w:style>
  <w:style w:type="paragraph" w:styleId="Citation">
    <w:name w:val="Quote"/>
    <w:basedOn w:val="Normal"/>
    <w:next w:val="Normal"/>
    <w:link w:val="CitationCar"/>
    <w:uiPriority w:val="29"/>
    <w:qFormat/>
    <w:rsid w:val="00154C67"/>
    <w:pPr>
      <w:spacing w:before="200"/>
      <w:ind w:left="864" w:right="864"/>
      <w:jc w:val="center"/>
    </w:pPr>
    <w:rPr>
      <w:rFonts w:asciiTheme="majorBidi" w:hAnsiTheme="majorBidi"/>
      <w:b/>
      <w:i/>
      <w:iCs/>
      <w:color w:val="404040" w:themeColor="text1" w:themeTint="BF"/>
      <w:sz w:val="44"/>
    </w:rPr>
  </w:style>
  <w:style w:type="character" w:customStyle="1" w:styleId="CitationCar">
    <w:name w:val="Citation Car"/>
    <w:basedOn w:val="Policepardfaut"/>
    <w:link w:val="Citation"/>
    <w:uiPriority w:val="29"/>
    <w:rsid w:val="00154C67"/>
    <w:rPr>
      <w:rFonts w:asciiTheme="majorBidi" w:hAnsiTheme="majorBidi"/>
      <w:b/>
      <w:i/>
      <w:iCs/>
      <w:color w:val="404040" w:themeColor="text1" w:themeTint="BF"/>
      <w:sz w:val="44"/>
    </w:rPr>
  </w:style>
  <w:style w:type="paragraph" w:styleId="Citationintense">
    <w:name w:val="Intense Quote"/>
    <w:basedOn w:val="Normal"/>
    <w:next w:val="Normal"/>
    <w:link w:val="CitationintenseCar"/>
    <w:uiPriority w:val="30"/>
    <w:qFormat/>
    <w:rsid w:val="006509E6"/>
    <w:pPr>
      <w:pBdr>
        <w:top w:val="single" w:sz="4" w:space="10" w:color="4472C4" w:themeColor="accent1"/>
        <w:bottom w:val="single" w:sz="4" w:space="10" w:color="4472C4" w:themeColor="accent1"/>
      </w:pBdr>
      <w:spacing w:before="360" w:after="360"/>
      <w:ind w:left="864" w:right="864"/>
      <w:jc w:val="center"/>
    </w:pPr>
    <w:rPr>
      <w:rFonts w:asciiTheme="majorBidi" w:hAnsiTheme="majorBidi"/>
      <w:i/>
      <w:iCs/>
      <w:color w:val="000000" w:themeColor="text1"/>
      <w:sz w:val="48"/>
    </w:rPr>
  </w:style>
  <w:style w:type="character" w:customStyle="1" w:styleId="CitationintenseCar">
    <w:name w:val="Citation intense Car"/>
    <w:basedOn w:val="Policepardfaut"/>
    <w:link w:val="Citationintense"/>
    <w:uiPriority w:val="30"/>
    <w:rsid w:val="006509E6"/>
    <w:rPr>
      <w:rFonts w:asciiTheme="majorBidi" w:hAnsiTheme="majorBidi"/>
      <w:i/>
      <w:iCs/>
      <w:color w:val="000000" w:themeColor="text1"/>
      <w:sz w:val="48"/>
    </w:rPr>
  </w:style>
  <w:style w:type="paragraph" w:customStyle="1" w:styleId="Style2">
    <w:name w:val="Style2"/>
    <w:basedOn w:val="Normal"/>
    <w:link w:val="Style2Car"/>
    <w:qFormat/>
    <w:rsid w:val="00EF5F8C"/>
    <w:pPr>
      <w:spacing w:line="360" w:lineRule="auto"/>
      <w:jc w:val="both"/>
    </w:pPr>
    <w:rPr>
      <w:rFonts w:asciiTheme="majorBidi" w:hAnsiTheme="majorBidi" w:cstheme="majorBidi"/>
      <w:b/>
      <w:bCs/>
      <w:sz w:val="28"/>
      <w:szCs w:val="28"/>
    </w:rPr>
  </w:style>
  <w:style w:type="character" w:customStyle="1" w:styleId="Style2Car">
    <w:name w:val="Style2 Car"/>
    <w:basedOn w:val="Policepardfaut"/>
    <w:link w:val="Style2"/>
    <w:rsid w:val="00EF5F8C"/>
    <w:rPr>
      <w:rFonts w:asciiTheme="majorBidi" w:hAnsiTheme="majorBidi" w:cstheme="majorBidi"/>
      <w:b/>
      <w:bCs/>
      <w:sz w:val="28"/>
      <w:szCs w:val="28"/>
    </w:rPr>
  </w:style>
  <w:style w:type="paragraph" w:styleId="TM1">
    <w:name w:val="toc 1"/>
    <w:basedOn w:val="Normal"/>
    <w:next w:val="Normal"/>
    <w:autoRedefine/>
    <w:uiPriority w:val="39"/>
    <w:unhideWhenUsed/>
    <w:rsid w:val="00154C67"/>
    <w:pPr>
      <w:spacing w:after="100"/>
    </w:pPr>
  </w:style>
  <w:style w:type="paragraph" w:styleId="TM2">
    <w:name w:val="toc 2"/>
    <w:basedOn w:val="Normal"/>
    <w:next w:val="Normal"/>
    <w:autoRedefine/>
    <w:uiPriority w:val="39"/>
    <w:unhideWhenUsed/>
    <w:rsid w:val="00154C67"/>
    <w:pPr>
      <w:spacing w:after="100"/>
      <w:ind w:left="220"/>
    </w:pPr>
  </w:style>
  <w:style w:type="paragraph" w:styleId="TM3">
    <w:name w:val="toc 3"/>
    <w:basedOn w:val="Normal"/>
    <w:next w:val="Normal"/>
    <w:autoRedefine/>
    <w:uiPriority w:val="39"/>
    <w:unhideWhenUsed/>
    <w:rsid w:val="00154C67"/>
    <w:pPr>
      <w:spacing w:after="100"/>
      <w:ind w:left="440"/>
    </w:pPr>
  </w:style>
  <w:style w:type="paragraph" w:styleId="TM4">
    <w:name w:val="toc 4"/>
    <w:basedOn w:val="Normal"/>
    <w:next w:val="Normal"/>
    <w:autoRedefine/>
    <w:uiPriority w:val="39"/>
    <w:unhideWhenUsed/>
    <w:rsid w:val="00154C67"/>
    <w:pPr>
      <w:spacing w:after="100"/>
      <w:ind w:left="660"/>
    </w:pPr>
  </w:style>
  <w:style w:type="character" w:styleId="Lienhypertexte">
    <w:name w:val="Hyperlink"/>
    <w:basedOn w:val="Policepardfaut"/>
    <w:uiPriority w:val="99"/>
    <w:unhideWhenUsed/>
    <w:rsid w:val="00154C67"/>
    <w:rPr>
      <w:color w:val="0563C1" w:themeColor="hyperlink"/>
      <w:u w:val="single"/>
    </w:rPr>
  </w:style>
  <w:style w:type="paragraph" w:styleId="TM5">
    <w:name w:val="toc 5"/>
    <w:basedOn w:val="Normal"/>
    <w:next w:val="Normal"/>
    <w:autoRedefine/>
    <w:uiPriority w:val="39"/>
    <w:unhideWhenUsed/>
    <w:rsid w:val="009E6107"/>
    <w:pPr>
      <w:spacing w:after="100"/>
      <w:ind w:left="880"/>
    </w:pPr>
    <w:rPr>
      <w:rFonts w:eastAsiaTheme="minorEastAsia"/>
      <w:lang w:eastAsia="fr-FR"/>
    </w:rPr>
  </w:style>
  <w:style w:type="paragraph" w:styleId="TM6">
    <w:name w:val="toc 6"/>
    <w:basedOn w:val="Normal"/>
    <w:next w:val="Normal"/>
    <w:autoRedefine/>
    <w:uiPriority w:val="39"/>
    <w:unhideWhenUsed/>
    <w:rsid w:val="009E6107"/>
    <w:pPr>
      <w:spacing w:after="100"/>
      <w:ind w:left="1100"/>
    </w:pPr>
    <w:rPr>
      <w:rFonts w:eastAsiaTheme="minorEastAsia"/>
      <w:lang w:eastAsia="fr-FR"/>
    </w:rPr>
  </w:style>
  <w:style w:type="paragraph" w:styleId="TM7">
    <w:name w:val="toc 7"/>
    <w:basedOn w:val="Normal"/>
    <w:next w:val="Normal"/>
    <w:autoRedefine/>
    <w:uiPriority w:val="39"/>
    <w:unhideWhenUsed/>
    <w:rsid w:val="009E6107"/>
    <w:pPr>
      <w:spacing w:after="100"/>
      <w:ind w:left="1320"/>
    </w:pPr>
    <w:rPr>
      <w:rFonts w:eastAsiaTheme="minorEastAsia"/>
      <w:lang w:eastAsia="fr-FR"/>
    </w:rPr>
  </w:style>
  <w:style w:type="paragraph" w:styleId="TM8">
    <w:name w:val="toc 8"/>
    <w:basedOn w:val="Normal"/>
    <w:next w:val="Normal"/>
    <w:autoRedefine/>
    <w:uiPriority w:val="39"/>
    <w:unhideWhenUsed/>
    <w:rsid w:val="009E6107"/>
    <w:pPr>
      <w:spacing w:after="100"/>
      <w:ind w:left="1540"/>
    </w:pPr>
    <w:rPr>
      <w:rFonts w:eastAsiaTheme="minorEastAsia"/>
      <w:lang w:eastAsia="fr-FR"/>
    </w:rPr>
  </w:style>
  <w:style w:type="paragraph" w:styleId="TM9">
    <w:name w:val="toc 9"/>
    <w:basedOn w:val="Normal"/>
    <w:next w:val="Normal"/>
    <w:autoRedefine/>
    <w:uiPriority w:val="39"/>
    <w:unhideWhenUsed/>
    <w:rsid w:val="009E6107"/>
    <w:pPr>
      <w:spacing w:after="100"/>
      <w:ind w:left="1760"/>
    </w:pPr>
    <w:rPr>
      <w:rFonts w:eastAsiaTheme="minorEastAsia"/>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footer" Target="footer2.xml"/><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emf"/><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24" Type="http://schemas.openxmlformats.org/officeDocument/2006/relationships/image" Target="media/image16.jpe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7.png"/><Relationship Id="rId23" Type="http://schemas.openxmlformats.org/officeDocument/2006/relationships/image" Target="media/image15.gif"/><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8AC0BD-3DB6-4EF5-AA41-11521546AC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271</TotalTime>
  <Pages>64</Pages>
  <Words>21288</Words>
  <Characters>117089</Characters>
  <Application>Microsoft Office Word</Application>
  <DocSecurity>0</DocSecurity>
  <Lines>975</Lines>
  <Paragraphs>276</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138101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riadned13@outlook.fr</dc:creator>
  <cp:keywords/>
  <dc:description/>
  <cp:lastModifiedBy>Brian Wacaster</cp:lastModifiedBy>
  <cp:revision>15</cp:revision>
  <dcterms:created xsi:type="dcterms:W3CDTF">2021-03-13T08:38:00Z</dcterms:created>
  <dcterms:modified xsi:type="dcterms:W3CDTF">2021-04-07T18:28:00Z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zotero-version="5.0.94"&gt;&lt;session id="eIhO0xg9"/&gt;&lt;style id="http://www.zotero.org/styles/ieee" locale="fr-FR" hasBibliography="1" bibliographyStyleHasBeenSet="1"/&gt;&lt;prefs&gt;&lt;pref name="fieldType" value="Field"/&gt;&lt;pref name="automaticJour</vt:lpwstr>
  </property>
  <property fmtid="{D5CDD505-2E9C-101B-9397-08002B2CF9AE}" pid="3" name="ZOTERO_PREF_2">
    <vt:lpwstr>nalAbbreviations" value="true"/&gt;&lt;/prefs&gt;&lt;/data&gt;</vt:lpwstr>
  </property>
</Properties>
</file>